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14175"/>
        </w:tabs>
        <w:rPr>
          <w:rFonts w:ascii="ABCDEE+黑体" w:eastAsia="ABCDEE+黑体"/>
          <w:color w:val="000000"/>
          <w:sz w:val="32"/>
          <w:szCs w:val="32"/>
        </w:rPr>
      </w:pPr>
      <w:bookmarkStart w:id="0" w:name="_GoBack"/>
      <w:bookmarkEnd w:id="0"/>
      <w:r>
        <w:rPr>
          <w:rFonts w:hint="eastAsia"/>
          <w:b/>
          <w:color w:val="000000"/>
        </w:rPr>
        <w:t>附件1:货物需求一览表</w:t>
      </w:r>
    </w:p>
    <w:tbl>
      <w:tblPr>
        <w:tblStyle w:val="8"/>
        <w:tblW w:w="14275" w:type="dxa"/>
        <w:jc w:val="center"/>
        <w:tblInd w:w="-338" w:type="dxa"/>
        <w:tblLayout w:type="fixed"/>
        <w:tblCellMar>
          <w:top w:w="0" w:type="dxa"/>
          <w:left w:w="108" w:type="dxa"/>
          <w:bottom w:w="0" w:type="dxa"/>
          <w:right w:w="108" w:type="dxa"/>
        </w:tblCellMar>
      </w:tblPr>
      <w:tblGrid>
        <w:gridCol w:w="636"/>
        <w:gridCol w:w="851"/>
        <w:gridCol w:w="992"/>
        <w:gridCol w:w="567"/>
        <w:gridCol w:w="1134"/>
        <w:gridCol w:w="1708"/>
        <w:gridCol w:w="2261"/>
        <w:gridCol w:w="1491"/>
        <w:gridCol w:w="1020"/>
        <w:gridCol w:w="626"/>
        <w:gridCol w:w="1060"/>
        <w:gridCol w:w="889"/>
        <w:gridCol w:w="1040"/>
      </w:tblGrid>
      <w:tr>
        <w:tblPrEx>
          <w:tblLayout w:type="fixed"/>
          <w:tblCellMar>
            <w:top w:w="0" w:type="dxa"/>
            <w:left w:w="108" w:type="dxa"/>
            <w:bottom w:w="0" w:type="dxa"/>
            <w:right w:w="108" w:type="dxa"/>
          </w:tblCellMar>
        </w:tblPrEx>
        <w:trPr>
          <w:trHeight w:val="405" w:hRule="atLeast"/>
          <w:jc w:val="center"/>
        </w:trPr>
        <w:tc>
          <w:tcPr>
            <w:tcW w:w="14275" w:type="dxa"/>
            <w:gridSpan w:val="13"/>
            <w:tcBorders>
              <w:top w:val="nil"/>
              <w:left w:val="nil"/>
              <w:bottom w:val="nil"/>
              <w:right w:val="nil"/>
            </w:tcBorders>
            <w:shd w:val="clear" w:color="auto" w:fill="auto"/>
            <w:vAlign w:val="center"/>
          </w:tcPr>
          <w:p>
            <w:pPr>
              <w:spacing w:before="0" w:beforeAutospacing="0" w:after="0" w:afterAutospacing="0" w:line="240" w:lineRule="auto"/>
              <w:jc w:val="center"/>
              <w:rPr>
                <w:rFonts w:ascii="Arial" w:hAnsi="Arial" w:cs="Arial"/>
                <w:b/>
                <w:bCs/>
                <w:sz w:val="32"/>
                <w:szCs w:val="32"/>
              </w:rPr>
            </w:pPr>
            <w:r>
              <w:rPr>
                <w:rFonts w:hint="eastAsia" w:ascii="Arial" w:hAnsi="Arial" w:cs="Arial"/>
                <w:b/>
                <w:bCs/>
                <w:sz w:val="32"/>
                <w:szCs w:val="32"/>
                <w:lang w:eastAsia="zh-CN"/>
              </w:rPr>
              <w:t>282012</w:t>
            </w:r>
            <w:r>
              <w:rPr>
                <w:rFonts w:hint="eastAsia" w:ascii="宋体" w:hAnsi="宋体" w:cs="Arial"/>
                <w:b/>
                <w:bCs/>
                <w:sz w:val="32"/>
                <w:szCs w:val="32"/>
              </w:rPr>
              <w:t>货物需求一览表</w:t>
            </w:r>
          </w:p>
        </w:tc>
      </w:tr>
      <w:tr>
        <w:tblPrEx>
          <w:tblLayout w:type="fixed"/>
          <w:tblCellMar>
            <w:top w:w="0" w:type="dxa"/>
            <w:left w:w="108" w:type="dxa"/>
            <w:bottom w:w="0" w:type="dxa"/>
            <w:right w:w="108" w:type="dxa"/>
          </w:tblCellMar>
        </w:tblPrEx>
        <w:trPr>
          <w:trHeight w:val="300" w:hRule="atLeast"/>
          <w:jc w:val="center"/>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宋体" w:hAnsi="宋体" w:cs="Arial"/>
                <w:b/>
                <w:bCs/>
                <w:sz w:val="16"/>
                <w:szCs w:val="16"/>
              </w:rPr>
            </w:pPr>
            <w:r>
              <w:rPr>
                <w:rFonts w:hint="eastAsia" w:ascii="宋体" w:hAnsi="宋体" w:cs="Arial"/>
                <w:b/>
                <w:bCs/>
                <w:sz w:val="16"/>
                <w:szCs w:val="16"/>
              </w:rPr>
              <w:t>序号</w:t>
            </w:r>
          </w:p>
        </w:tc>
        <w:tc>
          <w:tcPr>
            <w:tcW w:w="851"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网省采购申请号</w:t>
            </w:r>
          </w:p>
        </w:tc>
        <w:tc>
          <w:tcPr>
            <w:tcW w:w="992"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分标</w:t>
            </w:r>
            <w:r>
              <w:rPr>
                <w:rFonts w:hint="eastAsia" w:ascii="Arial" w:hAnsi="Arial" w:cs="Arial"/>
                <w:b/>
                <w:bCs/>
                <w:sz w:val="16"/>
                <w:szCs w:val="16"/>
              </w:rPr>
              <w:t>编号</w:t>
            </w:r>
          </w:p>
        </w:tc>
        <w:tc>
          <w:tcPr>
            <w:tcW w:w="567" w:type="dxa"/>
            <w:tcBorders>
              <w:top w:val="single" w:color="000000" w:sz="4" w:space="0"/>
              <w:left w:val="nil"/>
              <w:bottom w:val="single" w:color="000000" w:sz="4" w:space="0"/>
              <w:right w:val="single" w:color="auto"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包号</w:t>
            </w:r>
          </w:p>
        </w:tc>
        <w:tc>
          <w:tcPr>
            <w:tcW w:w="1134" w:type="dxa"/>
            <w:tcBorders>
              <w:top w:val="single" w:color="000000" w:sz="4" w:space="0"/>
              <w:left w:val="single" w:color="auto" w:sz="4" w:space="0"/>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分标</w:t>
            </w:r>
            <w:r>
              <w:rPr>
                <w:rFonts w:hint="eastAsia" w:ascii="Arial" w:hAnsi="Arial" w:cs="Arial"/>
                <w:b/>
                <w:bCs/>
                <w:sz w:val="16"/>
                <w:szCs w:val="16"/>
              </w:rPr>
              <w:t>名称</w:t>
            </w:r>
          </w:p>
        </w:tc>
        <w:tc>
          <w:tcPr>
            <w:tcW w:w="1708"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b/>
                <w:bCs/>
                <w:sz w:val="16"/>
                <w:szCs w:val="16"/>
              </w:rPr>
            </w:pPr>
            <w:r>
              <w:rPr>
                <w:rFonts w:ascii="Arial" w:hAnsi="Arial" w:cs="Arial"/>
                <w:b/>
                <w:bCs/>
                <w:sz w:val="16"/>
                <w:szCs w:val="16"/>
              </w:rPr>
              <w:t>工程项目名称</w:t>
            </w:r>
          </w:p>
        </w:tc>
        <w:tc>
          <w:tcPr>
            <w:tcW w:w="2261"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物资描述</w:t>
            </w:r>
          </w:p>
        </w:tc>
        <w:tc>
          <w:tcPr>
            <w:tcW w:w="1491"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单位</w:t>
            </w:r>
          </w:p>
        </w:tc>
        <w:tc>
          <w:tcPr>
            <w:tcW w:w="1020"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数量</w:t>
            </w:r>
          </w:p>
        </w:tc>
        <w:tc>
          <w:tcPr>
            <w:tcW w:w="626"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交货时间</w:t>
            </w:r>
          </w:p>
        </w:tc>
        <w:tc>
          <w:tcPr>
            <w:tcW w:w="1060"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交货地点</w:t>
            </w:r>
          </w:p>
        </w:tc>
        <w:tc>
          <w:tcPr>
            <w:tcW w:w="889" w:type="dxa"/>
            <w:tcBorders>
              <w:top w:val="single" w:color="000000" w:sz="4" w:space="0"/>
              <w:left w:val="nil"/>
              <w:bottom w:val="single" w:color="000000" w:sz="4" w:space="0"/>
              <w:right w:val="single" w:color="000000" w:sz="4" w:space="0"/>
            </w:tcBorders>
            <w:shd w:val="clear" w:color="auto" w:fill="auto"/>
            <w:vAlign w:val="center"/>
          </w:tcPr>
          <w:p>
            <w:pPr>
              <w:spacing w:before="0" w:beforeAutospacing="0" w:after="0" w:afterAutospacing="0" w:line="240" w:lineRule="auto"/>
              <w:jc w:val="center"/>
              <w:rPr>
                <w:rFonts w:ascii="Arial" w:hAnsi="Arial" w:cs="Arial"/>
                <w:sz w:val="16"/>
                <w:szCs w:val="16"/>
              </w:rPr>
            </w:pPr>
            <w:r>
              <w:rPr>
                <w:rFonts w:ascii="Arial" w:hAnsi="Arial" w:cs="Arial"/>
                <w:sz w:val="16"/>
                <w:szCs w:val="16"/>
              </w:rPr>
              <w:t>技术规范ID</w:t>
            </w:r>
          </w:p>
        </w:tc>
        <w:tc>
          <w:tcPr>
            <w:tcW w:w="1040"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ascii="Arial" w:hAnsi="Arial" w:cs="Arial"/>
                <w:sz w:val="16"/>
                <w:szCs w:val="16"/>
              </w:rPr>
              <w:t>备注</w:t>
            </w: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ascii="Arial" w:hAnsi="Arial" w:cs="Arial"/>
                <w:sz w:val="16"/>
                <w:szCs w:val="16"/>
              </w:rPr>
              <w:t>1</w:t>
            </w:r>
          </w:p>
        </w:tc>
        <w:tc>
          <w:tcPr>
            <w:tcW w:w="851"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0500168774160</w:t>
            </w:r>
          </w:p>
        </w:tc>
        <w:tc>
          <w:tcPr>
            <w:tcW w:w="992"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ascii="Arial" w:hAnsi="Arial" w:cs="Arial"/>
                <w:sz w:val="16"/>
                <w:szCs w:val="16"/>
              </w:rPr>
              <w:t>WZ-</w:t>
            </w:r>
            <w:r>
              <w:rPr>
                <w:rFonts w:hint="eastAsia" w:ascii="Arial" w:hAnsi="Arial" w:cs="Arial"/>
                <w:sz w:val="16"/>
                <w:szCs w:val="16"/>
                <w:lang w:eastAsia="zh-CN"/>
              </w:rPr>
              <w:t>282012</w:t>
            </w:r>
            <w:r>
              <w:rPr>
                <w:rFonts w:ascii="Arial" w:hAnsi="Arial" w:cs="Arial"/>
                <w:sz w:val="16"/>
                <w:szCs w:val="16"/>
              </w:rPr>
              <w:t>-001</w:t>
            </w:r>
          </w:p>
        </w:tc>
        <w:tc>
          <w:tcPr>
            <w:tcW w:w="567" w:type="dxa"/>
            <w:tcBorders>
              <w:top w:val="nil"/>
              <w:left w:val="nil"/>
              <w:bottom w:val="single" w:color="000000" w:sz="4" w:space="0"/>
              <w:right w:val="single" w:color="auto" w:sz="4" w:space="0"/>
            </w:tcBorders>
            <w:shd w:val="clear" w:color="auto" w:fill="auto"/>
            <w:vAlign w:val="center"/>
          </w:tcPr>
          <w:p>
            <w:pPr>
              <w:jc w:val="center"/>
              <w:rPr>
                <w:rFonts w:ascii="Arial" w:hAnsi="Arial" w:cs="Arial"/>
                <w:sz w:val="16"/>
                <w:szCs w:val="16"/>
              </w:rPr>
            </w:pPr>
            <w:r>
              <w:rPr>
                <w:rFonts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ascii="Arial" w:hAnsi="Arial" w:cs="Arial"/>
                <w:sz w:val="16"/>
                <w:szCs w:val="16"/>
              </w:rPr>
              <w:t>001</w:t>
            </w:r>
            <w:r>
              <w:rPr>
                <w:rFonts w:hint="eastAsia" w:ascii="Arial" w:hAnsi="Arial" w:cs="Arial"/>
                <w:sz w:val="16"/>
                <w:szCs w:val="16"/>
                <w:lang w:val="en-US" w:eastAsia="zh-CN"/>
              </w:rPr>
              <w:t xml:space="preserve">  </w:t>
            </w:r>
            <w:r>
              <w:rPr>
                <w:rFonts w:hint="default" w:ascii="Arial" w:hAnsi="Arial" w:cs="Arial"/>
                <w:sz w:val="16"/>
                <w:szCs w:val="16"/>
                <w:lang w:val="en-US" w:eastAsia="zh-CN"/>
              </w:rPr>
              <w:t>10kV变压器</w:t>
            </w:r>
          </w:p>
        </w:tc>
        <w:tc>
          <w:tcPr>
            <w:tcW w:w="1708"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国网玉树供电公司生产倒班用房</w:t>
            </w:r>
          </w:p>
        </w:tc>
        <w:tc>
          <w:tcPr>
            <w:tcW w:w="2261"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10kV变压器,1250kVA,普通,硅钢片,干式</w:t>
            </w:r>
          </w:p>
        </w:tc>
        <w:tc>
          <w:tcPr>
            <w:tcW w:w="1491" w:type="dxa"/>
            <w:tcBorders>
              <w:top w:val="nil"/>
              <w:left w:val="nil"/>
              <w:bottom w:val="single" w:color="000000" w:sz="4" w:space="0"/>
              <w:right w:val="single" w:color="000000" w:sz="4" w:space="0"/>
            </w:tcBorders>
            <w:shd w:val="clear" w:color="auto" w:fill="auto"/>
            <w:vAlign w:val="center"/>
          </w:tcPr>
          <w:p>
            <w:pPr>
              <w:jc w:val="center"/>
              <w:rPr>
                <w:rFonts w:hint="eastAsia" w:ascii="Arial" w:hAnsi="Arial" w:cs="Arial"/>
                <w:sz w:val="16"/>
                <w:szCs w:val="16"/>
                <w:lang w:eastAsia="zh-CN"/>
              </w:rPr>
            </w:pPr>
            <w:r>
              <w:rPr>
                <w:rFonts w:hint="eastAsia" w:ascii="Arial" w:hAnsi="Arial" w:cs="Arial"/>
                <w:sz w:val="16"/>
                <w:szCs w:val="16"/>
                <w:lang w:val="en-US" w:eastAsia="zh-CN"/>
              </w:rPr>
              <w:t>台</w:t>
            </w:r>
          </w:p>
        </w:tc>
        <w:tc>
          <w:tcPr>
            <w:tcW w:w="1020" w:type="dxa"/>
            <w:tcBorders>
              <w:top w:val="nil"/>
              <w:left w:val="nil"/>
              <w:bottom w:val="single" w:color="000000" w:sz="4" w:space="0"/>
              <w:right w:val="single" w:color="000000" w:sz="4" w:space="0"/>
            </w:tcBorders>
            <w:shd w:val="clear" w:color="auto" w:fill="auto"/>
            <w:vAlign w:val="center"/>
          </w:tcPr>
          <w:p>
            <w:pPr>
              <w:jc w:val="center"/>
              <w:rPr>
                <w:rFonts w:hint="eastAsia" w:ascii="Arial" w:hAnsi="Arial" w:cs="Arial"/>
                <w:sz w:val="16"/>
                <w:szCs w:val="16"/>
                <w:lang w:val="en-US" w:eastAsia="zh-CN"/>
              </w:rPr>
            </w:pPr>
            <w:r>
              <w:rPr>
                <w:rFonts w:hint="eastAsia" w:ascii="Arial" w:hAnsi="Arial" w:cs="Arial"/>
                <w:sz w:val="16"/>
                <w:szCs w:val="16"/>
                <w:lang w:val="en-US" w:eastAsia="zh-CN"/>
              </w:rPr>
              <w:t>3</w:t>
            </w:r>
          </w:p>
        </w:tc>
        <w:tc>
          <w:tcPr>
            <w:tcW w:w="626" w:type="dxa"/>
            <w:tcBorders>
              <w:top w:val="nil"/>
              <w:left w:val="nil"/>
              <w:bottom w:val="single" w:color="000000" w:sz="4" w:space="0"/>
              <w:right w:val="single" w:color="000000" w:sz="4" w:space="0"/>
            </w:tcBorders>
            <w:shd w:val="clear" w:color="auto" w:fill="auto"/>
            <w:vAlign w:val="center"/>
          </w:tcPr>
          <w:p>
            <w:pPr>
              <w:jc w:val="center"/>
              <w:rPr>
                <w:rFonts w:hint="default" w:ascii="Arial" w:hAnsi="Arial" w:cs="Arial"/>
                <w:sz w:val="16"/>
                <w:szCs w:val="16"/>
                <w:lang w:val="en-US" w:eastAsia="zh-CN"/>
              </w:rPr>
            </w:pPr>
            <w:r>
              <w:rPr>
                <w:rFonts w:hint="default" w:ascii="Arial" w:hAnsi="Arial" w:cs="Arial"/>
                <w:sz w:val="16"/>
                <w:szCs w:val="16"/>
                <w:lang w:val="en-US" w:eastAsia="zh-CN"/>
              </w:rPr>
              <w:t>20200615</w:t>
            </w:r>
          </w:p>
        </w:tc>
        <w:tc>
          <w:tcPr>
            <w:tcW w:w="1060" w:type="dxa"/>
            <w:tcBorders>
              <w:top w:val="nil"/>
              <w:left w:val="nil"/>
              <w:bottom w:val="single" w:color="000000" w:sz="4" w:space="0"/>
              <w:right w:val="single" w:color="000000" w:sz="4" w:space="0"/>
            </w:tcBorders>
            <w:shd w:val="clear" w:color="auto" w:fill="auto"/>
            <w:vAlign w:val="center"/>
          </w:tcPr>
          <w:p>
            <w:pPr>
              <w:jc w:val="center"/>
              <w:rPr>
                <w:rFonts w:hint="default" w:ascii="Arial" w:hAnsi="Arial" w:cs="Arial"/>
                <w:sz w:val="16"/>
                <w:szCs w:val="16"/>
                <w:lang w:val="en-US" w:eastAsia="zh-CN"/>
              </w:rPr>
            </w:pPr>
            <w:r>
              <w:rPr>
                <w:rFonts w:hint="default" w:ascii="Arial" w:hAnsi="Arial" w:cs="Arial"/>
                <w:sz w:val="16"/>
                <w:szCs w:val="16"/>
                <w:lang w:val="en-US" w:eastAsia="zh-CN"/>
              </w:rPr>
              <w:t>3-施工现场设备基础上交货</w:t>
            </w:r>
          </w:p>
        </w:tc>
        <w:tc>
          <w:tcPr>
            <w:tcW w:w="889"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5266-500007398-00004</w:t>
            </w:r>
          </w:p>
        </w:tc>
        <w:tc>
          <w:tcPr>
            <w:tcW w:w="1040"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海拔修正4500米</w:t>
            </w:r>
          </w:p>
        </w:tc>
      </w:tr>
      <w:tr>
        <w:tblPrEx>
          <w:tblLayout w:type="fixed"/>
          <w:tblCellMar>
            <w:top w:w="0" w:type="dxa"/>
            <w:left w:w="108" w:type="dxa"/>
            <w:bottom w:w="0" w:type="dxa"/>
            <w:right w:w="108" w:type="dxa"/>
          </w:tblCellMar>
        </w:tblPrEx>
        <w:trPr>
          <w:trHeight w:val="675" w:hRule="atLeast"/>
          <w:jc w:val="center"/>
        </w:trPr>
        <w:tc>
          <w:tcPr>
            <w:tcW w:w="636" w:type="dxa"/>
            <w:tcBorders>
              <w:top w:val="nil"/>
              <w:left w:val="single" w:color="000000" w:sz="4" w:space="0"/>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ascii="Arial" w:hAnsi="Arial" w:cs="Arial"/>
                <w:sz w:val="16"/>
                <w:szCs w:val="16"/>
              </w:rPr>
              <w:t>2</w:t>
            </w:r>
          </w:p>
        </w:tc>
        <w:tc>
          <w:tcPr>
            <w:tcW w:w="851"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0500270886</w:t>
            </w:r>
            <w:r>
              <w:rPr>
                <w:rFonts w:hint="eastAsia" w:ascii="Arial" w:hAnsi="Arial" w:cs="Arial"/>
                <w:sz w:val="16"/>
                <w:szCs w:val="16"/>
                <w:lang w:val="en-US" w:eastAsia="zh-CN"/>
              </w:rPr>
              <w:t>0</w:t>
            </w:r>
            <w:r>
              <w:rPr>
                <w:rFonts w:hint="default" w:ascii="Arial" w:hAnsi="Arial" w:cs="Arial"/>
                <w:sz w:val="16"/>
                <w:szCs w:val="16"/>
                <w:lang w:val="en-US" w:eastAsia="zh-CN"/>
              </w:rPr>
              <w:t>10</w:t>
            </w:r>
          </w:p>
        </w:tc>
        <w:tc>
          <w:tcPr>
            <w:tcW w:w="992" w:type="dxa"/>
            <w:tcBorders>
              <w:top w:val="nil"/>
              <w:left w:val="nil"/>
              <w:bottom w:val="single" w:color="000000" w:sz="4" w:space="0"/>
              <w:right w:val="single" w:color="000000" w:sz="4" w:space="0"/>
            </w:tcBorders>
            <w:shd w:val="clear" w:color="auto" w:fill="auto"/>
            <w:vAlign w:val="center"/>
          </w:tcPr>
          <w:p>
            <w:pPr>
              <w:jc w:val="center"/>
              <w:rPr>
                <w:rFonts w:hint="eastAsia" w:ascii="Arial" w:hAnsi="Arial" w:cs="Arial"/>
                <w:sz w:val="16"/>
                <w:szCs w:val="16"/>
                <w:lang w:eastAsia="zh-CN"/>
              </w:rPr>
            </w:pPr>
            <w:r>
              <w:rPr>
                <w:rFonts w:ascii="Arial" w:hAnsi="Arial" w:cs="Arial"/>
                <w:sz w:val="16"/>
                <w:szCs w:val="16"/>
              </w:rPr>
              <w:t>WZ-</w:t>
            </w:r>
            <w:r>
              <w:rPr>
                <w:rFonts w:hint="eastAsia" w:ascii="Arial" w:hAnsi="Arial" w:cs="Arial"/>
                <w:sz w:val="16"/>
                <w:szCs w:val="16"/>
                <w:lang w:eastAsia="zh-CN"/>
              </w:rPr>
              <w:t>282012</w:t>
            </w:r>
            <w:r>
              <w:rPr>
                <w:rFonts w:ascii="Arial" w:hAnsi="Arial" w:cs="Arial"/>
                <w:sz w:val="16"/>
                <w:szCs w:val="16"/>
              </w:rPr>
              <w:t>-00</w:t>
            </w:r>
            <w:r>
              <w:rPr>
                <w:rFonts w:hint="eastAsia" w:ascii="Arial" w:hAnsi="Arial" w:cs="Arial"/>
                <w:sz w:val="16"/>
                <w:szCs w:val="16"/>
                <w:lang w:val="en-US" w:eastAsia="zh-CN"/>
              </w:rPr>
              <w:t>2</w:t>
            </w:r>
          </w:p>
        </w:tc>
        <w:tc>
          <w:tcPr>
            <w:tcW w:w="567" w:type="dxa"/>
            <w:tcBorders>
              <w:top w:val="nil"/>
              <w:left w:val="nil"/>
              <w:bottom w:val="single" w:color="000000" w:sz="4" w:space="0"/>
              <w:right w:val="single" w:color="auto" w:sz="4" w:space="0"/>
            </w:tcBorders>
            <w:shd w:val="clear" w:color="auto" w:fill="auto"/>
            <w:vAlign w:val="center"/>
          </w:tcPr>
          <w:p>
            <w:pPr>
              <w:jc w:val="center"/>
              <w:rPr>
                <w:rFonts w:ascii="Arial" w:hAnsi="Arial" w:cs="Arial"/>
                <w:sz w:val="16"/>
                <w:szCs w:val="16"/>
              </w:rPr>
            </w:pPr>
            <w:r>
              <w:rPr>
                <w:rFonts w:ascii="Arial" w:hAnsi="Arial" w:cs="Arial"/>
                <w:sz w:val="16"/>
                <w:szCs w:val="16"/>
              </w:rPr>
              <w:t>包1</w:t>
            </w:r>
          </w:p>
        </w:tc>
        <w:tc>
          <w:tcPr>
            <w:tcW w:w="1134" w:type="dxa"/>
            <w:tcBorders>
              <w:top w:val="nil"/>
              <w:left w:val="single" w:color="auto" w:sz="4" w:space="0"/>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ascii="Arial" w:hAnsi="Arial" w:cs="Arial"/>
                <w:sz w:val="16"/>
                <w:szCs w:val="16"/>
              </w:rPr>
              <w:t>00</w:t>
            </w:r>
            <w:r>
              <w:rPr>
                <w:rFonts w:hint="eastAsia" w:ascii="Arial" w:hAnsi="Arial" w:cs="Arial"/>
                <w:sz w:val="16"/>
                <w:szCs w:val="16"/>
                <w:lang w:val="en-US" w:eastAsia="zh-CN"/>
              </w:rPr>
              <w:t>2</w:t>
            </w:r>
            <w:r>
              <w:rPr>
                <w:rFonts w:hint="default" w:ascii="Arial" w:hAnsi="Arial" w:cs="Arial"/>
                <w:sz w:val="16"/>
                <w:szCs w:val="16"/>
                <w:lang w:val="en-US" w:eastAsia="zh-CN"/>
              </w:rPr>
              <w:t>PCM设备</w:t>
            </w:r>
          </w:p>
        </w:tc>
        <w:tc>
          <w:tcPr>
            <w:tcW w:w="1708"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青海黄南措周35kV输变电工程</w:t>
            </w:r>
          </w:p>
        </w:tc>
        <w:tc>
          <w:tcPr>
            <w:tcW w:w="2261"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PCM设备,多方向</w:t>
            </w:r>
          </w:p>
        </w:tc>
        <w:tc>
          <w:tcPr>
            <w:tcW w:w="1491" w:type="dxa"/>
            <w:tcBorders>
              <w:top w:val="nil"/>
              <w:left w:val="nil"/>
              <w:bottom w:val="single" w:color="000000" w:sz="4" w:space="0"/>
              <w:right w:val="single" w:color="000000" w:sz="4" w:space="0"/>
            </w:tcBorders>
            <w:shd w:val="clear" w:color="auto" w:fill="auto"/>
            <w:vAlign w:val="center"/>
          </w:tcPr>
          <w:p>
            <w:pPr>
              <w:jc w:val="center"/>
              <w:rPr>
                <w:rFonts w:hint="eastAsia" w:ascii="Arial" w:hAnsi="Arial" w:cs="Arial"/>
                <w:sz w:val="16"/>
                <w:szCs w:val="16"/>
                <w:lang w:eastAsia="zh-CN"/>
              </w:rPr>
            </w:pPr>
            <w:r>
              <w:rPr>
                <w:rFonts w:hint="eastAsia" w:ascii="Arial" w:hAnsi="Arial" w:cs="Arial"/>
                <w:sz w:val="16"/>
                <w:szCs w:val="16"/>
                <w:lang w:val="en-US" w:eastAsia="zh-CN"/>
              </w:rPr>
              <w:t>套</w:t>
            </w:r>
          </w:p>
        </w:tc>
        <w:tc>
          <w:tcPr>
            <w:tcW w:w="1020" w:type="dxa"/>
            <w:tcBorders>
              <w:top w:val="nil"/>
              <w:left w:val="nil"/>
              <w:bottom w:val="single" w:color="000000" w:sz="4" w:space="0"/>
              <w:right w:val="single" w:color="000000" w:sz="4" w:space="0"/>
            </w:tcBorders>
            <w:shd w:val="clear" w:color="auto" w:fill="auto"/>
            <w:vAlign w:val="center"/>
          </w:tcPr>
          <w:p>
            <w:pPr>
              <w:jc w:val="center"/>
              <w:rPr>
                <w:rFonts w:hint="eastAsia" w:ascii="Arial" w:hAnsi="Arial" w:cs="Arial"/>
                <w:sz w:val="16"/>
                <w:szCs w:val="16"/>
                <w:lang w:val="en-US" w:eastAsia="zh-CN"/>
              </w:rPr>
            </w:pPr>
            <w:r>
              <w:rPr>
                <w:rFonts w:hint="eastAsia" w:ascii="Arial" w:hAnsi="Arial" w:cs="Arial"/>
                <w:sz w:val="16"/>
                <w:szCs w:val="16"/>
                <w:lang w:val="en-US" w:eastAsia="zh-CN"/>
              </w:rPr>
              <w:t>1</w:t>
            </w:r>
          </w:p>
        </w:tc>
        <w:tc>
          <w:tcPr>
            <w:tcW w:w="626" w:type="dxa"/>
            <w:tcBorders>
              <w:top w:val="nil"/>
              <w:left w:val="nil"/>
              <w:bottom w:val="single" w:color="000000" w:sz="4" w:space="0"/>
              <w:right w:val="single" w:color="000000" w:sz="4" w:space="0"/>
            </w:tcBorders>
            <w:shd w:val="clear" w:color="auto" w:fill="auto"/>
            <w:vAlign w:val="center"/>
          </w:tcPr>
          <w:p>
            <w:pPr>
              <w:jc w:val="center"/>
              <w:rPr>
                <w:rFonts w:hint="default" w:ascii="Arial" w:hAnsi="Arial" w:cs="Arial"/>
                <w:sz w:val="16"/>
                <w:szCs w:val="16"/>
                <w:lang w:val="en-US" w:eastAsia="zh-CN"/>
              </w:rPr>
            </w:pPr>
            <w:r>
              <w:rPr>
                <w:rFonts w:hint="default" w:ascii="Arial" w:hAnsi="Arial" w:cs="Arial"/>
                <w:sz w:val="16"/>
                <w:szCs w:val="16"/>
                <w:lang w:val="en-US" w:eastAsia="zh-CN"/>
              </w:rPr>
              <w:t>20200515</w:t>
            </w:r>
          </w:p>
        </w:tc>
        <w:tc>
          <w:tcPr>
            <w:tcW w:w="1060" w:type="dxa"/>
            <w:tcBorders>
              <w:top w:val="nil"/>
              <w:left w:val="nil"/>
              <w:bottom w:val="single" w:color="000000" w:sz="4" w:space="0"/>
              <w:right w:val="single" w:color="000000" w:sz="4" w:space="0"/>
            </w:tcBorders>
            <w:shd w:val="clear" w:color="auto" w:fill="auto"/>
            <w:vAlign w:val="center"/>
          </w:tcPr>
          <w:p>
            <w:pPr>
              <w:jc w:val="center"/>
              <w:rPr>
                <w:rFonts w:hint="default" w:ascii="Arial" w:hAnsi="Arial" w:cs="Arial"/>
                <w:sz w:val="16"/>
                <w:szCs w:val="16"/>
                <w:lang w:val="en-US" w:eastAsia="zh-CN"/>
              </w:rPr>
            </w:pPr>
            <w:r>
              <w:rPr>
                <w:rFonts w:hint="default" w:ascii="Arial" w:hAnsi="Arial" w:cs="Arial"/>
                <w:sz w:val="16"/>
                <w:szCs w:val="16"/>
                <w:lang w:val="en-US" w:eastAsia="zh-CN"/>
              </w:rPr>
              <w:t>1-施工现场车板交货</w:t>
            </w:r>
          </w:p>
        </w:tc>
        <w:tc>
          <w:tcPr>
            <w:tcW w:w="889"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r>
              <w:rPr>
                <w:rFonts w:hint="default" w:ascii="Arial" w:hAnsi="Arial" w:cs="Arial"/>
                <w:sz w:val="16"/>
                <w:szCs w:val="16"/>
                <w:lang w:val="en-US" w:eastAsia="zh-CN"/>
              </w:rPr>
              <w:t>9906-500009544-00332</w:t>
            </w:r>
          </w:p>
        </w:tc>
        <w:tc>
          <w:tcPr>
            <w:tcW w:w="1040" w:type="dxa"/>
            <w:tcBorders>
              <w:top w:val="nil"/>
              <w:left w:val="nil"/>
              <w:bottom w:val="single" w:color="000000" w:sz="4" w:space="0"/>
              <w:right w:val="single" w:color="000000" w:sz="4" w:space="0"/>
            </w:tcBorders>
            <w:shd w:val="clear" w:color="auto" w:fill="auto"/>
            <w:vAlign w:val="center"/>
          </w:tcPr>
          <w:p>
            <w:pPr>
              <w:jc w:val="center"/>
              <w:rPr>
                <w:rFonts w:ascii="Arial" w:hAnsi="Arial" w:cs="Arial"/>
                <w:sz w:val="16"/>
                <w:szCs w:val="16"/>
              </w:rPr>
            </w:pPr>
          </w:p>
        </w:tc>
      </w:tr>
    </w:tbl>
    <w:p>
      <w:pPr>
        <w:rPr>
          <w:rFonts w:hint="eastAsia" w:ascii="宋体" w:hAnsi="宋体"/>
          <w:color w:val="FF0000"/>
          <w:szCs w:val="21"/>
        </w:rPr>
      </w:pPr>
    </w:p>
    <w:p>
      <w:pPr>
        <w:rPr>
          <w:rFonts w:hint="eastAsia" w:ascii="宋体" w:hAnsi="宋体"/>
          <w:color w:val="FF0000"/>
          <w:szCs w:val="21"/>
        </w:rPr>
      </w:pPr>
    </w:p>
    <w:p>
      <w:pPr>
        <w:rPr>
          <w:rFonts w:hint="eastAsia" w:ascii="宋体" w:hAnsi="宋体"/>
          <w:color w:val="FF0000"/>
          <w:szCs w:val="21"/>
        </w:rPr>
      </w:pPr>
    </w:p>
    <w:p>
      <w:pPr>
        <w:rPr>
          <w:rFonts w:hint="eastAsia" w:ascii="宋体" w:hAnsi="宋体"/>
          <w:color w:val="FF0000"/>
          <w:szCs w:val="21"/>
        </w:rPr>
      </w:pPr>
    </w:p>
    <w:p>
      <w:pPr>
        <w:rPr>
          <w:rFonts w:hint="eastAsia" w:ascii="宋体" w:hAnsi="宋体"/>
          <w:color w:val="FF0000"/>
          <w:szCs w:val="21"/>
        </w:rPr>
      </w:pPr>
    </w:p>
    <w:p>
      <w:pPr>
        <w:rPr>
          <w:rFonts w:hint="eastAsia" w:ascii="宋体" w:hAnsi="宋体"/>
          <w:color w:val="FF0000"/>
          <w:szCs w:val="21"/>
        </w:rPr>
      </w:pPr>
    </w:p>
    <w:p>
      <w:pPr>
        <w:rPr>
          <w:b/>
        </w:rPr>
      </w:pPr>
      <w:r>
        <w:rPr>
          <w:rFonts w:hint="eastAsia" w:ascii="宋体" w:hAnsi="宋体"/>
          <w:color w:val="FF0000"/>
          <w:szCs w:val="21"/>
        </w:rPr>
        <w:t>附件2：</w:t>
      </w:r>
      <w:r>
        <w:rPr>
          <w:b/>
        </w:rPr>
        <w:t>专用资质业绩要求</w:t>
      </w:r>
    </w:p>
    <w:tbl>
      <w:tblPr>
        <w:tblStyle w:val="8"/>
        <w:tblW w:w="141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75"/>
        <w:gridCol w:w="705"/>
        <w:gridCol w:w="810"/>
        <w:gridCol w:w="675"/>
        <w:gridCol w:w="900"/>
        <w:gridCol w:w="1275"/>
        <w:gridCol w:w="1275"/>
        <w:gridCol w:w="1275"/>
        <w:gridCol w:w="1084"/>
        <w:gridCol w:w="1466"/>
        <w:gridCol w:w="1275"/>
        <w:gridCol w:w="1275"/>
        <w:gridCol w:w="15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75" w:hRule="atLeast"/>
          <w:tblHeader/>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序号</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物资大类</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物资中类</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物资小类</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物资种类</w:t>
            </w:r>
          </w:p>
        </w:tc>
        <w:tc>
          <w:tcPr>
            <w:tcW w:w="10429"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资质要求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blHead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供货业绩</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注册资本金</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生产设备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生产能力</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认证证书</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入网许可证/其他资质要求</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before="0" w:beforeAutospacing="0" w:after="0" w:afterAutospacing="0" w:line="240" w:lineRule="auto"/>
              <w:jc w:val="center"/>
              <w:rPr>
                <w:rFonts w:hint="eastAsia" w:ascii="Arial" w:hAnsi="Arial" w:cs="Arial"/>
                <w:b/>
                <w:bCs/>
                <w:sz w:val="16"/>
                <w:szCs w:val="16"/>
              </w:rPr>
            </w:pPr>
            <w:r>
              <w:rPr>
                <w:rFonts w:hint="eastAsia" w:ascii="Arial" w:hAnsi="Arial" w:cs="Arial"/>
                <w:b/>
                <w:bCs/>
                <w:sz w:val="16"/>
                <w:szCs w:val="16"/>
                <w:lang w:val="en-US" w:eastAsia="zh-CN"/>
              </w:rPr>
              <w:t>产品型式试验报告或检测报告或鉴定报告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376" w:hRule="atLeast"/>
        </w:trPr>
        <w:tc>
          <w:tcPr>
            <w:tcW w:w="6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ascii="Arial" w:hAnsi="Arial" w:cs="Arial"/>
                <w:sz w:val="16"/>
                <w:szCs w:val="16"/>
              </w:rPr>
              <w:t>1</w:t>
            </w:r>
          </w:p>
        </w:tc>
        <w:tc>
          <w:tcPr>
            <w:tcW w:w="70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一次设备</w:t>
            </w:r>
          </w:p>
        </w:tc>
        <w:tc>
          <w:tcPr>
            <w:tcW w:w="810"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交流变压器</w:t>
            </w:r>
          </w:p>
        </w:tc>
        <w:tc>
          <w:tcPr>
            <w:tcW w:w="6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10kV变压器</w:t>
            </w:r>
          </w:p>
        </w:tc>
        <w:tc>
          <w:tcPr>
            <w:tcW w:w="900"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硅钢片（干式）</w:t>
            </w: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近三年内（以投标截止日计算）累计销售业绩不少于500台</w:t>
            </w: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1000万元及以上人民币（注册资本金如为外币，以投标文件递交截止日中国银行公布的外汇牌价买入价折算）</w:t>
            </w: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具有完整的制造、工艺装备和试验设备；具有同等电压等级及以上电力变压器研发、设计、制造和出厂试验的能力</w:t>
            </w:r>
          </w:p>
        </w:tc>
        <w:tc>
          <w:tcPr>
            <w:tcW w:w="1084"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　</w:t>
            </w:r>
          </w:p>
        </w:tc>
        <w:tc>
          <w:tcPr>
            <w:tcW w:w="1466"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具有ISO9000系列质量保证体系认证证书及年检记录</w:t>
            </w: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　</w:t>
            </w:r>
          </w:p>
        </w:tc>
        <w:tc>
          <w:tcPr>
            <w:tcW w:w="1275"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　</w:t>
            </w:r>
          </w:p>
        </w:tc>
        <w:tc>
          <w:tcPr>
            <w:tcW w:w="1504" w:type="dxa"/>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hint="eastAsia" w:ascii="Arial" w:hAnsi="Arial" w:cs="Arial"/>
                <w:sz w:val="16"/>
                <w:szCs w:val="16"/>
                <w:lang w:val="en-US" w:eastAsia="zh-CN"/>
              </w:rPr>
            </w:pPr>
            <w:r>
              <w:rPr>
                <w:rFonts w:hint="eastAsia" w:ascii="Arial" w:hAnsi="Arial" w:cs="Arial"/>
                <w:sz w:val="16"/>
                <w:szCs w:val="16"/>
              </w:rPr>
              <w:t>供应商应提供国家认可第三方权威检测机构的有效的型式试验报告。</w:t>
            </w:r>
          </w:p>
        </w:tc>
      </w:tr>
    </w:tbl>
    <w:p>
      <w:pPr>
        <w:pStyle w:val="4"/>
        <w:tabs>
          <w:tab w:val="left" w:pos="12960"/>
        </w:tabs>
        <w:ind w:left="4195" w:leftChars="1748"/>
        <w:rPr>
          <w:rFonts w:ascii="ABCDEE+黑体" w:eastAsia="ABCDEE+黑体"/>
          <w:color w:val="000000"/>
          <w:sz w:val="32"/>
          <w:szCs w:val="32"/>
        </w:rPr>
        <w:sectPr>
          <w:footerReference r:id="rId3" w:type="default"/>
          <w:pgSz w:w="15840" w:h="12240" w:orient="landscape"/>
          <w:pgMar w:top="1440" w:right="851" w:bottom="1440" w:left="851" w:header="720" w:footer="720" w:gutter="0"/>
          <w:cols w:space="720" w:num="1"/>
          <w:docGrid w:type="lines" w:linePitch="360" w:charSpace="0"/>
        </w:sectPr>
      </w:pPr>
    </w:p>
    <w:p>
      <w:pPr>
        <w:rPr>
          <w:color w:val="FF0000"/>
        </w:rPr>
      </w:pPr>
      <w:r>
        <w:rPr>
          <w:color w:val="FF0000"/>
        </w:rPr>
        <w:t>附件</w:t>
      </w:r>
      <w:r>
        <w:rPr>
          <w:rFonts w:hint="eastAsia"/>
          <w:color w:val="FF0000"/>
        </w:rPr>
        <w:t>4：</w:t>
      </w:r>
      <w:r>
        <w:rPr>
          <w:rFonts w:eastAsia="黑体"/>
          <w:b/>
        </w:rP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ascii="黑体" w:eastAsia="黑体"/>
          <w:b/>
          <w:color w:val="FF0000"/>
        </w:rPr>
      </w:pPr>
      <w:r>
        <w:rPr>
          <w:rFonts w:hint="eastAsia" w:ascii="黑体" w:eastAsia="黑体"/>
          <w:b/>
          <w:color w:val="FF0000"/>
        </w:rPr>
        <w:t>招标人、招标代理机构与投标人三方约定</w:t>
      </w:r>
    </w:p>
    <w:p>
      <w:pPr>
        <w:pStyle w:val="11"/>
        <w:spacing w:line="400" w:lineRule="exact"/>
        <w:ind w:firstLine="480" w:firstLineChars="200"/>
        <w:rPr>
          <w:rFonts w:asciiTheme="minorEastAsia" w:hAnsiTheme="minorEastAsia" w:eastAsiaTheme="minorEastAsia"/>
          <w:b/>
          <w:bCs/>
          <w:color w:val="FF0000"/>
          <w:sz w:val="24"/>
          <w:szCs w:val="24"/>
          <w:lang w:eastAsia="zh-CN"/>
        </w:rPr>
      </w:pPr>
      <w:r>
        <w:rPr>
          <w:rFonts w:hint="eastAsia" w:asciiTheme="minorEastAsia" w:hAnsiTheme="minorEastAsia" w:eastAsiaTheme="minorEastAsia"/>
          <w:color w:val="FF0000"/>
          <w:sz w:val="24"/>
          <w:szCs w:val="24"/>
        </w:rPr>
        <w:t>▲要求为原件由</w:t>
      </w:r>
      <w:r>
        <w:rPr>
          <w:rFonts w:hint="eastAsia" w:asciiTheme="minorEastAsia" w:hAnsiTheme="minorEastAsia" w:eastAsiaTheme="minorEastAsia"/>
          <w:color w:val="FF0000"/>
          <w:sz w:val="24"/>
          <w:szCs w:val="24"/>
          <w:lang w:eastAsia="zh-CN"/>
        </w:rPr>
        <w:t>法定代表人或其委托代理人</w:t>
      </w:r>
      <w:r>
        <w:rPr>
          <w:rFonts w:hint="eastAsia" w:asciiTheme="minorEastAsia" w:hAnsiTheme="minorEastAsia" w:eastAsiaTheme="minorEastAsia"/>
          <w:color w:val="FF0000"/>
          <w:sz w:val="24"/>
          <w:szCs w:val="24"/>
        </w:rPr>
        <w:t>签字</w:t>
      </w:r>
      <w:r>
        <w:rPr>
          <w:rFonts w:hint="eastAsia" w:asciiTheme="minorEastAsia" w:hAnsiTheme="minorEastAsia" w:eastAsiaTheme="minorEastAsia"/>
          <w:color w:val="FF0000"/>
          <w:sz w:val="24"/>
          <w:szCs w:val="24"/>
          <w:lang w:eastAsia="zh-CN"/>
        </w:rPr>
        <w:t>、</w:t>
      </w:r>
      <w:r>
        <w:rPr>
          <w:rFonts w:hint="eastAsia" w:asciiTheme="minorEastAsia" w:hAnsiTheme="minorEastAsia" w:eastAsiaTheme="minorEastAsia"/>
          <w:color w:val="FF0000"/>
          <w:sz w:val="24"/>
          <w:szCs w:val="24"/>
        </w:rPr>
        <w:t>加盖单位公章后，附在商务投标文件中。</w:t>
      </w:r>
    </w:p>
    <w:tbl>
      <w:tblPr>
        <w:tblStyle w:val="8"/>
        <w:tblW w:w="8269" w:type="dxa"/>
        <w:jc w:val="center"/>
        <w:tblInd w:w="-6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12"/>
              <w:spacing w:line="360" w:lineRule="auto"/>
              <w:rPr>
                <w:rFonts w:asciiTheme="minorEastAsia" w:hAnsiTheme="minorEastAsia" w:eastAsiaTheme="minorEastAsia"/>
                <w:b/>
                <w:bCs/>
                <w:sz w:val="28"/>
                <w:szCs w:val="36"/>
              </w:rPr>
            </w:pPr>
          </w:p>
          <w:p>
            <w:pPr>
              <w:pStyle w:val="12"/>
              <w:spacing w:line="360" w:lineRule="auto"/>
              <w:jc w:val="center"/>
              <w:rPr>
                <w:rFonts w:asciiTheme="minorEastAsia" w:hAnsiTheme="minorEastAsia" w:eastAsiaTheme="minorEastAsia"/>
                <w:b/>
                <w:sz w:val="36"/>
                <w:szCs w:val="36"/>
              </w:rPr>
            </w:pPr>
            <w:r>
              <w:rPr>
                <w:rFonts w:hint="eastAsia" w:asciiTheme="minorEastAsia" w:hAnsiTheme="minorEastAsia" w:eastAsiaTheme="minorEastAsia"/>
                <w:b/>
                <w:bCs/>
                <w:sz w:val="24"/>
                <w:szCs w:val="36"/>
              </w:rPr>
              <w:t>招标人、招标代理机构与投标人三方约定</w:t>
            </w:r>
          </w:p>
          <w:p>
            <w:pPr>
              <w:pStyle w:val="12"/>
              <w:rPr>
                <w:rFonts w:asciiTheme="minorEastAsia" w:hAnsiTheme="minorEastAsia" w:eastAsiaTheme="minorEastAsia"/>
                <w:szCs w:val="28"/>
              </w:rPr>
            </w:pPr>
          </w:p>
          <w:p>
            <w:pPr>
              <w:pStyle w:val="12"/>
              <w:rPr>
                <w:rFonts w:asciiTheme="minorEastAsia" w:hAnsiTheme="minorEastAsia" w:eastAsiaTheme="minorEastAsia"/>
                <w:szCs w:val="28"/>
              </w:rPr>
            </w:pPr>
          </w:p>
          <w:p>
            <w:pPr>
              <w:pStyle w:val="12"/>
              <w:rPr>
                <w:rFonts w:asciiTheme="minorEastAsia" w:hAnsiTheme="minorEastAsia" w:eastAsiaTheme="minorEastAsia"/>
                <w:szCs w:val="28"/>
              </w:rPr>
            </w:pPr>
          </w:p>
          <w:p>
            <w:pPr>
              <w:pStyle w:val="13"/>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3"/>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Cs w:val="28"/>
              </w:rPr>
              <w:t xml:space="preserve">                        </w:t>
            </w:r>
            <w:r>
              <w:rPr>
                <w:rFonts w:hint="eastAsia" w:asciiTheme="minorEastAsia" w:hAnsiTheme="minorEastAsia" w:eastAsiaTheme="minorEastAsia"/>
                <w:kern w:val="2"/>
                <w:sz w:val="24"/>
                <w:szCs w:val="24"/>
              </w:rPr>
              <w:t xml:space="preserve">    </w:t>
            </w:r>
            <w:r>
              <w:rPr>
                <w:rFonts w:hint="eastAsia" w:asciiTheme="minorEastAsia" w:hAnsiTheme="minorEastAsia" w:eastAsiaTheme="minorEastAsia"/>
                <w:sz w:val="24"/>
                <w:szCs w:val="24"/>
              </w:rPr>
              <w:t>法定代表人或其委托代理人签字</w:t>
            </w:r>
            <w:r>
              <w:rPr>
                <w:rFonts w:hint="eastAsia" w:asciiTheme="minorEastAsia" w:hAnsiTheme="minorEastAsia" w:eastAsiaTheme="minorEastAsia"/>
                <w:kern w:val="2"/>
                <w:sz w:val="24"/>
                <w:szCs w:val="24"/>
              </w:rPr>
              <w:t>：</w:t>
            </w:r>
          </w:p>
          <w:p>
            <w:pPr>
              <w:pStyle w:val="13"/>
              <w:spacing w:line="360" w:lineRule="auto"/>
              <w:rPr>
                <w:rFonts w:asciiTheme="minorEastAsia" w:hAnsiTheme="minorEastAsia" w:eastAsiaTheme="minorEastAsia"/>
                <w:kern w:val="2"/>
                <w:sz w:val="24"/>
                <w:szCs w:val="24"/>
              </w:rPr>
            </w:pPr>
          </w:p>
          <w:p>
            <w:pPr>
              <w:pStyle w:val="13"/>
              <w:spacing w:line="360" w:lineRule="auto"/>
              <w:rPr>
                <w:rFonts w:asciiTheme="minorEastAsia" w:hAnsiTheme="minorEastAsia" w:eastAsiaTheme="minorEastAsia"/>
                <w:kern w:val="2"/>
                <w:sz w:val="24"/>
                <w:szCs w:val="24"/>
              </w:rPr>
            </w:pPr>
          </w:p>
          <w:p>
            <w:pPr>
              <w:pStyle w:val="13"/>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 xml:space="preserve">                            投标人（公章）：</w:t>
            </w:r>
          </w:p>
          <w:p>
            <w:pPr>
              <w:pStyle w:val="12"/>
              <w:ind w:firstLine="5520" w:firstLineChars="2300"/>
              <w:rPr>
                <w:rFonts w:asciiTheme="minorEastAsia" w:hAnsiTheme="minorEastAsia" w:eastAsiaTheme="minorEastAsia"/>
                <w:b/>
                <w:szCs w:val="28"/>
              </w:rPr>
            </w:pPr>
            <w:r>
              <w:rPr>
                <w:rFonts w:hint="eastAsia" w:asciiTheme="minorEastAsia" w:hAnsiTheme="minorEastAsia" w:eastAsiaTheme="minorEastAsia"/>
                <w:sz w:val="24"/>
              </w:rPr>
              <w:t>年   月   日</w:t>
            </w:r>
          </w:p>
        </w:tc>
      </w:tr>
    </w:tbl>
    <w:p>
      <w:pPr>
        <w:pStyle w:val="4"/>
        <w:tabs>
          <w:tab w:val="left" w:pos="12960"/>
        </w:tabs>
        <w:ind w:left="4195" w:leftChars="1748"/>
        <w:rPr>
          <w:rFonts w:ascii="ABCDEE+黑体" w:eastAsia="ABCDEE+黑体"/>
          <w:color w:val="000000"/>
          <w:sz w:val="32"/>
          <w:szCs w:val="32"/>
        </w:rPr>
      </w:pPr>
    </w:p>
    <w:p>
      <w:pPr>
        <w:pStyle w:val="4"/>
        <w:tabs>
          <w:tab w:val="left" w:pos="12960"/>
        </w:tabs>
        <w:ind w:left="4195" w:leftChars="1748"/>
        <w:rPr>
          <w:rFonts w:ascii="ABCDEE+黑体" w:eastAsia="ABCDEE+黑体"/>
          <w:color w:val="000000"/>
          <w:sz w:val="32"/>
          <w:szCs w:val="32"/>
        </w:rPr>
      </w:pPr>
    </w:p>
    <w:p/>
    <w:sectPr>
      <w:footerReference r:id="rId4"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BCDEE+黑体">
    <w:altName w:val="宋体"/>
    <w:panose1 w:val="00000000000000000000"/>
    <w:charset w:val="86"/>
    <w:family w:val="auto"/>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Style w:val="6"/>
      </w:rPr>
    </w:pPr>
    <w:r>
      <w:fldChar w:fldCharType="begin"/>
    </w:r>
    <w:r>
      <w:instrText xml:space="preserve">PAGE   \* MERGEFORMAT</w:instrText>
    </w:r>
    <w:r>
      <w:fldChar w:fldCharType="separate"/>
    </w:r>
    <w:r>
      <w:t>10</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Style w:val="6"/>
      </w:rPr>
    </w:pPr>
    <w:r>
      <w:fldChar w:fldCharType="begin"/>
    </w:r>
    <w:r>
      <w:instrText xml:space="preserve">PAGE   \* MERGEFORMAT</w:instrText>
    </w:r>
    <w:r>
      <w:fldChar w:fldCharType="separate"/>
    </w:r>
    <w:r>
      <w:rPr>
        <w:lang w:val="zh-CN"/>
      </w:rPr>
      <w:t>11</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E72A8"/>
    <w:rsid w:val="00002525"/>
    <w:rsid w:val="00003130"/>
    <w:rsid w:val="00003DE4"/>
    <w:rsid w:val="00010F0D"/>
    <w:rsid w:val="0001164F"/>
    <w:rsid w:val="00017814"/>
    <w:rsid w:val="00022867"/>
    <w:rsid w:val="00022A0E"/>
    <w:rsid w:val="00026476"/>
    <w:rsid w:val="000302B1"/>
    <w:rsid w:val="000337E3"/>
    <w:rsid w:val="00037894"/>
    <w:rsid w:val="00040CF8"/>
    <w:rsid w:val="00041884"/>
    <w:rsid w:val="00043702"/>
    <w:rsid w:val="00046E8B"/>
    <w:rsid w:val="00047ADF"/>
    <w:rsid w:val="00052ACE"/>
    <w:rsid w:val="0005353F"/>
    <w:rsid w:val="00055047"/>
    <w:rsid w:val="0006343F"/>
    <w:rsid w:val="0006435E"/>
    <w:rsid w:val="000645FE"/>
    <w:rsid w:val="00066AB3"/>
    <w:rsid w:val="00073194"/>
    <w:rsid w:val="00073BA2"/>
    <w:rsid w:val="00074D7D"/>
    <w:rsid w:val="000819D2"/>
    <w:rsid w:val="00082B17"/>
    <w:rsid w:val="000919FE"/>
    <w:rsid w:val="000A4BD4"/>
    <w:rsid w:val="000A5214"/>
    <w:rsid w:val="000B02E7"/>
    <w:rsid w:val="000B091F"/>
    <w:rsid w:val="000B3070"/>
    <w:rsid w:val="000C273C"/>
    <w:rsid w:val="000D07B2"/>
    <w:rsid w:val="000D3315"/>
    <w:rsid w:val="000E03CA"/>
    <w:rsid w:val="000E6B83"/>
    <w:rsid w:val="000E7E72"/>
    <w:rsid w:val="000F4E1C"/>
    <w:rsid w:val="000F7E6B"/>
    <w:rsid w:val="0011376F"/>
    <w:rsid w:val="00117AB5"/>
    <w:rsid w:val="00125B41"/>
    <w:rsid w:val="001261FF"/>
    <w:rsid w:val="00132B4B"/>
    <w:rsid w:val="001374C5"/>
    <w:rsid w:val="00137740"/>
    <w:rsid w:val="00142CFE"/>
    <w:rsid w:val="00144E4F"/>
    <w:rsid w:val="00146CA1"/>
    <w:rsid w:val="00150092"/>
    <w:rsid w:val="001614F4"/>
    <w:rsid w:val="00172A5B"/>
    <w:rsid w:val="0018287E"/>
    <w:rsid w:val="00191815"/>
    <w:rsid w:val="00194662"/>
    <w:rsid w:val="001A01E3"/>
    <w:rsid w:val="001A0755"/>
    <w:rsid w:val="001A1764"/>
    <w:rsid w:val="001A4DB3"/>
    <w:rsid w:val="001B6749"/>
    <w:rsid w:val="001B6F48"/>
    <w:rsid w:val="001C059A"/>
    <w:rsid w:val="001C41E8"/>
    <w:rsid w:val="001C490B"/>
    <w:rsid w:val="001C5ECA"/>
    <w:rsid w:val="001C6E3D"/>
    <w:rsid w:val="001C760E"/>
    <w:rsid w:val="001D4407"/>
    <w:rsid w:val="001D7F0D"/>
    <w:rsid w:val="001E1664"/>
    <w:rsid w:val="001F0000"/>
    <w:rsid w:val="001F7969"/>
    <w:rsid w:val="002051D0"/>
    <w:rsid w:val="0021233C"/>
    <w:rsid w:val="00213AFA"/>
    <w:rsid w:val="00213D38"/>
    <w:rsid w:val="002169FE"/>
    <w:rsid w:val="00224409"/>
    <w:rsid w:val="00225A49"/>
    <w:rsid w:val="0024182E"/>
    <w:rsid w:val="002470CB"/>
    <w:rsid w:val="0027019A"/>
    <w:rsid w:val="00273857"/>
    <w:rsid w:val="0027786A"/>
    <w:rsid w:val="00282339"/>
    <w:rsid w:val="002828BB"/>
    <w:rsid w:val="00282D28"/>
    <w:rsid w:val="0029642E"/>
    <w:rsid w:val="00296B15"/>
    <w:rsid w:val="002A332D"/>
    <w:rsid w:val="002A683E"/>
    <w:rsid w:val="002B2405"/>
    <w:rsid w:val="002C4B61"/>
    <w:rsid w:val="002C4C8F"/>
    <w:rsid w:val="002C4E7D"/>
    <w:rsid w:val="002C5D01"/>
    <w:rsid w:val="002D1241"/>
    <w:rsid w:val="002D4E66"/>
    <w:rsid w:val="002D56AB"/>
    <w:rsid w:val="002E01EC"/>
    <w:rsid w:val="002E1406"/>
    <w:rsid w:val="002F63F0"/>
    <w:rsid w:val="00306926"/>
    <w:rsid w:val="00315DDC"/>
    <w:rsid w:val="00320004"/>
    <w:rsid w:val="0032032A"/>
    <w:rsid w:val="00320F2F"/>
    <w:rsid w:val="00321A0E"/>
    <w:rsid w:val="003224CF"/>
    <w:rsid w:val="00324157"/>
    <w:rsid w:val="00334452"/>
    <w:rsid w:val="003364F6"/>
    <w:rsid w:val="00337211"/>
    <w:rsid w:val="00342C27"/>
    <w:rsid w:val="00343B92"/>
    <w:rsid w:val="00343E41"/>
    <w:rsid w:val="0035252E"/>
    <w:rsid w:val="003548A0"/>
    <w:rsid w:val="00361133"/>
    <w:rsid w:val="00362530"/>
    <w:rsid w:val="00364E1E"/>
    <w:rsid w:val="0037198A"/>
    <w:rsid w:val="00375DE1"/>
    <w:rsid w:val="0038200C"/>
    <w:rsid w:val="00386BE9"/>
    <w:rsid w:val="0039314B"/>
    <w:rsid w:val="003C4EFF"/>
    <w:rsid w:val="003C6514"/>
    <w:rsid w:val="003E381F"/>
    <w:rsid w:val="003E5C86"/>
    <w:rsid w:val="003F0653"/>
    <w:rsid w:val="003F1D26"/>
    <w:rsid w:val="003F51FD"/>
    <w:rsid w:val="003F640B"/>
    <w:rsid w:val="004014C2"/>
    <w:rsid w:val="00401A52"/>
    <w:rsid w:val="00402239"/>
    <w:rsid w:val="0041186D"/>
    <w:rsid w:val="00423976"/>
    <w:rsid w:val="004258AD"/>
    <w:rsid w:val="00425FE4"/>
    <w:rsid w:val="00432043"/>
    <w:rsid w:val="0043422F"/>
    <w:rsid w:val="004356D3"/>
    <w:rsid w:val="004434BE"/>
    <w:rsid w:val="00443ABF"/>
    <w:rsid w:val="004538F8"/>
    <w:rsid w:val="00453A44"/>
    <w:rsid w:val="00455797"/>
    <w:rsid w:val="00455E8A"/>
    <w:rsid w:val="00464DFB"/>
    <w:rsid w:val="00472D70"/>
    <w:rsid w:val="004776F9"/>
    <w:rsid w:val="004779CC"/>
    <w:rsid w:val="004802BB"/>
    <w:rsid w:val="00480387"/>
    <w:rsid w:val="00481BDD"/>
    <w:rsid w:val="004915D8"/>
    <w:rsid w:val="00493901"/>
    <w:rsid w:val="00495998"/>
    <w:rsid w:val="004A7C65"/>
    <w:rsid w:val="004B2F55"/>
    <w:rsid w:val="004B3D1C"/>
    <w:rsid w:val="004B4F7D"/>
    <w:rsid w:val="004B515D"/>
    <w:rsid w:val="004B64E0"/>
    <w:rsid w:val="004B6E79"/>
    <w:rsid w:val="004C5470"/>
    <w:rsid w:val="004C57DA"/>
    <w:rsid w:val="004C6D0C"/>
    <w:rsid w:val="004D0CA2"/>
    <w:rsid w:val="004F0930"/>
    <w:rsid w:val="004F46CA"/>
    <w:rsid w:val="00507368"/>
    <w:rsid w:val="0051293E"/>
    <w:rsid w:val="005162E6"/>
    <w:rsid w:val="0051752C"/>
    <w:rsid w:val="00522925"/>
    <w:rsid w:val="00524CB7"/>
    <w:rsid w:val="00527A96"/>
    <w:rsid w:val="005308EC"/>
    <w:rsid w:val="0053578E"/>
    <w:rsid w:val="0054181C"/>
    <w:rsid w:val="00543A7A"/>
    <w:rsid w:val="00543FB8"/>
    <w:rsid w:val="005541E8"/>
    <w:rsid w:val="00554D98"/>
    <w:rsid w:val="00556E02"/>
    <w:rsid w:val="0056357E"/>
    <w:rsid w:val="0056589D"/>
    <w:rsid w:val="00565E20"/>
    <w:rsid w:val="005711E6"/>
    <w:rsid w:val="00572D00"/>
    <w:rsid w:val="005746B6"/>
    <w:rsid w:val="00577261"/>
    <w:rsid w:val="00581E31"/>
    <w:rsid w:val="005847D3"/>
    <w:rsid w:val="005A7FA8"/>
    <w:rsid w:val="005B1576"/>
    <w:rsid w:val="005B2901"/>
    <w:rsid w:val="005B29E8"/>
    <w:rsid w:val="005B37E9"/>
    <w:rsid w:val="005D086A"/>
    <w:rsid w:val="005F0129"/>
    <w:rsid w:val="005F0786"/>
    <w:rsid w:val="005F1407"/>
    <w:rsid w:val="005F32D2"/>
    <w:rsid w:val="005F492B"/>
    <w:rsid w:val="005F5123"/>
    <w:rsid w:val="005F5881"/>
    <w:rsid w:val="00600357"/>
    <w:rsid w:val="006055FB"/>
    <w:rsid w:val="00606B12"/>
    <w:rsid w:val="00624813"/>
    <w:rsid w:val="00625082"/>
    <w:rsid w:val="00626D63"/>
    <w:rsid w:val="006275BA"/>
    <w:rsid w:val="00646FE7"/>
    <w:rsid w:val="006509AD"/>
    <w:rsid w:val="006555C6"/>
    <w:rsid w:val="00655E2A"/>
    <w:rsid w:val="00661B6D"/>
    <w:rsid w:val="00662023"/>
    <w:rsid w:val="006624E6"/>
    <w:rsid w:val="006710FD"/>
    <w:rsid w:val="006720A6"/>
    <w:rsid w:val="006741C5"/>
    <w:rsid w:val="006750A1"/>
    <w:rsid w:val="0068335F"/>
    <w:rsid w:val="006939F5"/>
    <w:rsid w:val="006A77FE"/>
    <w:rsid w:val="006B105C"/>
    <w:rsid w:val="006B7055"/>
    <w:rsid w:val="006C0720"/>
    <w:rsid w:val="006F195E"/>
    <w:rsid w:val="006F7772"/>
    <w:rsid w:val="006F7AA7"/>
    <w:rsid w:val="0070017C"/>
    <w:rsid w:val="00700991"/>
    <w:rsid w:val="00701C97"/>
    <w:rsid w:val="007024DE"/>
    <w:rsid w:val="00703FA7"/>
    <w:rsid w:val="00704543"/>
    <w:rsid w:val="007045CB"/>
    <w:rsid w:val="00710BE1"/>
    <w:rsid w:val="00711254"/>
    <w:rsid w:val="0071384B"/>
    <w:rsid w:val="00714F96"/>
    <w:rsid w:val="007176FD"/>
    <w:rsid w:val="007225D4"/>
    <w:rsid w:val="0072427D"/>
    <w:rsid w:val="00727972"/>
    <w:rsid w:val="007306CB"/>
    <w:rsid w:val="007341CB"/>
    <w:rsid w:val="007464AA"/>
    <w:rsid w:val="00746592"/>
    <w:rsid w:val="0075293D"/>
    <w:rsid w:val="00765C91"/>
    <w:rsid w:val="007737B6"/>
    <w:rsid w:val="0077682C"/>
    <w:rsid w:val="00783E8C"/>
    <w:rsid w:val="00786A19"/>
    <w:rsid w:val="00792371"/>
    <w:rsid w:val="007A0D9B"/>
    <w:rsid w:val="007B62B4"/>
    <w:rsid w:val="007B7F9E"/>
    <w:rsid w:val="007C0D8F"/>
    <w:rsid w:val="007C1275"/>
    <w:rsid w:val="007C6F53"/>
    <w:rsid w:val="007C7EFB"/>
    <w:rsid w:val="007D5042"/>
    <w:rsid w:val="007E38EC"/>
    <w:rsid w:val="007E3A91"/>
    <w:rsid w:val="007F1EE9"/>
    <w:rsid w:val="007F305D"/>
    <w:rsid w:val="008022A1"/>
    <w:rsid w:val="00803D7B"/>
    <w:rsid w:val="00813EBC"/>
    <w:rsid w:val="00820489"/>
    <w:rsid w:val="008243E1"/>
    <w:rsid w:val="008244D5"/>
    <w:rsid w:val="00826446"/>
    <w:rsid w:val="00827941"/>
    <w:rsid w:val="00827E58"/>
    <w:rsid w:val="0083443C"/>
    <w:rsid w:val="00834B02"/>
    <w:rsid w:val="00841B9E"/>
    <w:rsid w:val="0084249E"/>
    <w:rsid w:val="008427B1"/>
    <w:rsid w:val="00855548"/>
    <w:rsid w:val="00857731"/>
    <w:rsid w:val="00862A9E"/>
    <w:rsid w:val="008642C5"/>
    <w:rsid w:val="00867DFF"/>
    <w:rsid w:val="008731F1"/>
    <w:rsid w:val="00883DCA"/>
    <w:rsid w:val="008966CE"/>
    <w:rsid w:val="00896E06"/>
    <w:rsid w:val="008A01F2"/>
    <w:rsid w:val="008A1B2C"/>
    <w:rsid w:val="008A5710"/>
    <w:rsid w:val="008A6821"/>
    <w:rsid w:val="008B07A7"/>
    <w:rsid w:val="008C73C7"/>
    <w:rsid w:val="008D1BA7"/>
    <w:rsid w:val="008D6F30"/>
    <w:rsid w:val="008E1E3E"/>
    <w:rsid w:val="008E7B9C"/>
    <w:rsid w:val="0090197A"/>
    <w:rsid w:val="00902BF2"/>
    <w:rsid w:val="00907C99"/>
    <w:rsid w:val="00912441"/>
    <w:rsid w:val="00917F25"/>
    <w:rsid w:val="0092395A"/>
    <w:rsid w:val="0092464F"/>
    <w:rsid w:val="00924FED"/>
    <w:rsid w:val="009263F0"/>
    <w:rsid w:val="00926DA1"/>
    <w:rsid w:val="00930A95"/>
    <w:rsid w:val="00936C4B"/>
    <w:rsid w:val="009403FD"/>
    <w:rsid w:val="009521FE"/>
    <w:rsid w:val="009555E9"/>
    <w:rsid w:val="00955B80"/>
    <w:rsid w:val="00962336"/>
    <w:rsid w:val="009649A8"/>
    <w:rsid w:val="00965761"/>
    <w:rsid w:val="00965B8D"/>
    <w:rsid w:val="00967CE3"/>
    <w:rsid w:val="00971713"/>
    <w:rsid w:val="00982FEB"/>
    <w:rsid w:val="009918D2"/>
    <w:rsid w:val="009920CD"/>
    <w:rsid w:val="009A7A18"/>
    <w:rsid w:val="009B0670"/>
    <w:rsid w:val="009B3798"/>
    <w:rsid w:val="009B6B41"/>
    <w:rsid w:val="009C76F1"/>
    <w:rsid w:val="009D70F5"/>
    <w:rsid w:val="009E4FF2"/>
    <w:rsid w:val="009E53EE"/>
    <w:rsid w:val="00A01076"/>
    <w:rsid w:val="00A15174"/>
    <w:rsid w:val="00A23CC4"/>
    <w:rsid w:val="00A26449"/>
    <w:rsid w:val="00A321CD"/>
    <w:rsid w:val="00A321CF"/>
    <w:rsid w:val="00A32FCD"/>
    <w:rsid w:val="00A34C76"/>
    <w:rsid w:val="00A364F9"/>
    <w:rsid w:val="00A37170"/>
    <w:rsid w:val="00A4195C"/>
    <w:rsid w:val="00A44956"/>
    <w:rsid w:val="00A521C6"/>
    <w:rsid w:val="00A53428"/>
    <w:rsid w:val="00A539E9"/>
    <w:rsid w:val="00A53D12"/>
    <w:rsid w:val="00A56B26"/>
    <w:rsid w:val="00A634BA"/>
    <w:rsid w:val="00A63797"/>
    <w:rsid w:val="00A71594"/>
    <w:rsid w:val="00A757C6"/>
    <w:rsid w:val="00A8206B"/>
    <w:rsid w:val="00A919F8"/>
    <w:rsid w:val="00A97A38"/>
    <w:rsid w:val="00AB7140"/>
    <w:rsid w:val="00AC14D3"/>
    <w:rsid w:val="00AC174F"/>
    <w:rsid w:val="00AC2A23"/>
    <w:rsid w:val="00AC31E0"/>
    <w:rsid w:val="00AC3E7C"/>
    <w:rsid w:val="00AF0C43"/>
    <w:rsid w:val="00AF161E"/>
    <w:rsid w:val="00AF3F62"/>
    <w:rsid w:val="00AF4197"/>
    <w:rsid w:val="00B013F7"/>
    <w:rsid w:val="00B03FBE"/>
    <w:rsid w:val="00B05175"/>
    <w:rsid w:val="00B0688E"/>
    <w:rsid w:val="00B12BEE"/>
    <w:rsid w:val="00B3533B"/>
    <w:rsid w:val="00B47018"/>
    <w:rsid w:val="00B56524"/>
    <w:rsid w:val="00B56BBF"/>
    <w:rsid w:val="00B64CA5"/>
    <w:rsid w:val="00B66593"/>
    <w:rsid w:val="00B71C81"/>
    <w:rsid w:val="00B71CDD"/>
    <w:rsid w:val="00B77193"/>
    <w:rsid w:val="00B819BE"/>
    <w:rsid w:val="00B8481D"/>
    <w:rsid w:val="00B94AB2"/>
    <w:rsid w:val="00BA10B9"/>
    <w:rsid w:val="00BA41A9"/>
    <w:rsid w:val="00BB52DB"/>
    <w:rsid w:val="00BC0433"/>
    <w:rsid w:val="00BC446D"/>
    <w:rsid w:val="00BC6ACA"/>
    <w:rsid w:val="00BD0ADD"/>
    <w:rsid w:val="00BD5ADB"/>
    <w:rsid w:val="00BE00CE"/>
    <w:rsid w:val="00BE6B48"/>
    <w:rsid w:val="00BE7A95"/>
    <w:rsid w:val="00BF10D5"/>
    <w:rsid w:val="00BF4A9A"/>
    <w:rsid w:val="00C04725"/>
    <w:rsid w:val="00C04A63"/>
    <w:rsid w:val="00C04D69"/>
    <w:rsid w:val="00C16975"/>
    <w:rsid w:val="00C25210"/>
    <w:rsid w:val="00C25764"/>
    <w:rsid w:val="00C3071E"/>
    <w:rsid w:val="00C37851"/>
    <w:rsid w:val="00C40AE8"/>
    <w:rsid w:val="00C429B5"/>
    <w:rsid w:val="00C44249"/>
    <w:rsid w:val="00C459B8"/>
    <w:rsid w:val="00C5080A"/>
    <w:rsid w:val="00C54013"/>
    <w:rsid w:val="00C55166"/>
    <w:rsid w:val="00C72C5A"/>
    <w:rsid w:val="00C74C38"/>
    <w:rsid w:val="00C8528D"/>
    <w:rsid w:val="00C857F4"/>
    <w:rsid w:val="00CA1DC9"/>
    <w:rsid w:val="00CC3285"/>
    <w:rsid w:val="00CC3541"/>
    <w:rsid w:val="00CC50EC"/>
    <w:rsid w:val="00CD3F32"/>
    <w:rsid w:val="00CD53BC"/>
    <w:rsid w:val="00CE7277"/>
    <w:rsid w:val="00CE7D2F"/>
    <w:rsid w:val="00D02F22"/>
    <w:rsid w:val="00D03425"/>
    <w:rsid w:val="00D120E7"/>
    <w:rsid w:val="00D13102"/>
    <w:rsid w:val="00D17711"/>
    <w:rsid w:val="00D222CD"/>
    <w:rsid w:val="00D23642"/>
    <w:rsid w:val="00D30C3C"/>
    <w:rsid w:val="00D33283"/>
    <w:rsid w:val="00D333F8"/>
    <w:rsid w:val="00D407F5"/>
    <w:rsid w:val="00D44395"/>
    <w:rsid w:val="00D45A60"/>
    <w:rsid w:val="00D50969"/>
    <w:rsid w:val="00D66758"/>
    <w:rsid w:val="00D66AF2"/>
    <w:rsid w:val="00D675DE"/>
    <w:rsid w:val="00D8228B"/>
    <w:rsid w:val="00D913F8"/>
    <w:rsid w:val="00D928BA"/>
    <w:rsid w:val="00D96C68"/>
    <w:rsid w:val="00D975C2"/>
    <w:rsid w:val="00DB2CBF"/>
    <w:rsid w:val="00DB7078"/>
    <w:rsid w:val="00DD38E0"/>
    <w:rsid w:val="00DE6327"/>
    <w:rsid w:val="00DE72A8"/>
    <w:rsid w:val="00DF0CD1"/>
    <w:rsid w:val="00DF1DC6"/>
    <w:rsid w:val="00DF7C13"/>
    <w:rsid w:val="00E0670F"/>
    <w:rsid w:val="00E11DBD"/>
    <w:rsid w:val="00E128D9"/>
    <w:rsid w:val="00E13AD7"/>
    <w:rsid w:val="00E141F4"/>
    <w:rsid w:val="00E21975"/>
    <w:rsid w:val="00E2574A"/>
    <w:rsid w:val="00E27C53"/>
    <w:rsid w:val="00E30AD4"/>
    <w:rsid w:val="00E32DFC"/>
    <w:rsid w:val="00E34BE5"/>
    <w:rsid w:val="00E36B40"/>
    <w:rsid w:val="00E61849"/>
    <w:rsid w:val="00E64EEC"/>
    <w:rsid w:val="00E70EF3"/>
    <w:rsid w:val="00E8302A"/>
    <w:rsid w:val="00E853F0"/>
    <w:rsid w:val="00E86B06"/>
    <w:rsid w:val="00E87EC3"/>
    <w:rsid w:val="00E9184E"/>
    <w:rsid w:val="00EA09F0"/>
    <w:rsid w:val="00EA4F72"/>
    <w:rsid w:val="00EB12B9"/>
    <w:rsid w:val="00EB4C0A"/>
    <w:rsid w:val="00EC40E8"/>
    <w:rsid w:val="00EE43E4"/>
    <w:rsid w:val="00EF40F1"/>
    <w:rsid w:val="00F05F22"/>
    <w:rsid w:val="00F100C3"/>
    <w:rsid w:val="00F21C39"/>
    <w:rsid w:val="00F23204"/>
    <w:rsid w:val="00F3090A"/>
    <w:rsid w:val="00F40F6E"/>
    <w:rsid w:val="00F4658E"/>
    <w:rsid w:val="00F52A8A"/>
    <w:rsid w:val="00F66080"/>
    <w:rsid w:val="00F72A1B"/>
    <w:rsid w:val="00F8124A"/>
    <w:rsid w:val="00F821C0"/>
    <w:rsid w:val="00F8246D"/>
    <w:rsid w:val="00F907AA"/>
    <w:rsid w:val="00F940BF"/>
    <w:rsid w:val="00F95B71"/>
    <w:rsid w:val="00FA1822"/>
    <w:rsid w:val="00FA3EFE"/>
    <w:rsid w:val="00FA7CFD"/>
    <w:rsid w:val="00FB6C4F"/>
    <w:rsid w:val="00FC601E"/>
    <w:rsid w:val="00FC6413"/>
    <w:rsid w:val="00FD19B2"/>
    <w:rsid w:val="00FD2CF4"/>
    <w:rsid w:val="00FF2576"/>
    <w:rsid w:val="00FF4B1D"/>
    <w:rsid w:val="00FF54C2"/>
    <w:rsid w:val="00FF5E71"/>
    <w:rsid w:val="00FF6A20"/>
    <w:rsid w:val="02286797"/>
    <w:rsid w:val="053178C2"/>
    <w:rsid w:val="06865174"/>
    <w:rsid w:val="097D08D3"/>
    <w:rsid w:val="09DC5124"/>
    <w:rsid w:val="0D0C39D3"/>
    <w:rsid w:val="10F54AE0"/>
    <w:rsid w:val="181344B9"/>
    <w:rsid w:val="184F59A6"/>
    <w:rsid w:val="189F4695"/>
    <w:rsid w:val="1B203A02"/>
    <w:rsid w:val="1F276A5D"/>
    <w:rsid w:val="24FE29F1"/>
    <w:rsid w:val="2C10074C"/>
    <w:rsid w:val="33550082"/>
    <w:rsid w:val="398A4A35"/>
    <w:rsid w:val="3D97322B"/>
    <w:rsid w:val="40230229"/>
    <w:rsid w:val="40722081"/>
    <w:rsid w:val="416753E7"/>
    <w:rsid w:val="420879E2"/>
    <w:rsid w:val="436B3E7D"/>
    <w:rsid w:val="453267D6"/>
    <w:rsid w:val="45D3053C"/>
    <w:rsid w:val="45EF681E"/>
    <w:rsid w:val="48C25D96"/>
    <w:rsid w:val="4CDD0BC4"/>
    <w:rsid w:val="51DC0B15"/>
    <w:rsid w:val="53975A1A"/>
    <w:rsid w:val="58DC2318"/>
    <w:rsid w:val="598E59E7"/>
    <w:rsid w:val="5B47503B"/>
    <w:rsid w:val="5DD51CDA"/>
    <w:rsid w:val="5F805349"/>
    <w:rsid w:val="5F8B61C7"/>
    <w:rsid w:val="5F9F4E0A"/>
    <w:rsid w:val="5FC21D3B"/>
    <w:rsid w:val="63646B27"/>
    <w:rsid w:val="64856CCA"/>
    <w:rsid w:val="66637045"/>
    <w:rsid w:val="67915DB6"/>
    <w:rsid w:val="688B68AE"/>
    <w:rsid w:val="69DD3DB7"/>
    <w:rsid w:val="6D2A3AA9"/>
    <w:rsid w:val="6EAC0F00"/>
    <w:rsid w:val="701B11A4"/>
    <w:rsid w:val="71AF0AD0"/>
    <w:rsid w:val="746E55BC"/>
    <w:rsid w:val="7684433C"/>
    <w:rsid w:val="78141B02"/>
    <w:rsid w:val="784F7AA7"/>
    <w:rsid w:val="7C4B5810"/>
    <w:rsid w:val="7CFF71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00" w:beforeAutospacing="1" w:after="100" w:afterAutospacing="1" w:line="360" w:lineRule="auto"/>
    </w:pPr>
    <w:rPr>
      <w:rFonts w:ascii="Book Antiqua" w:hAnsi="Book Antiqua" w:eastAsia="宋体" w:cs="Times New Roman"/>
      <w:sz w:val="24"/>
      <w:szCs w:val="20"/>
      <w:lang w:val="en-US" w:eastAsia="zh-CN" w:bidi="ar-SA"/>
    </w:rPr>
  </w:style>
  <w:style w:type="character" w:default="1" w:styleId="5">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qFormat/>
    <w:uiPriority w:val="99"/>
    <w:pPr>
      <w:tabs>
        <w:tab w:val="center" w:pos="4153"/>
        <w:tab w:val="right" w:pos="8306"/>
      </w:tabs>
      <w:snapToGrid w:val="0"/>
      <w:spacing w:line="240" w:lineRule="auto"/>
    </w:pPr>
    <w:rPr>
      <w:sz w:val="18"/>
      <w:szCs w:val="18"/>
    </w:rPr>
  </w:style>
  <w:style w:type="paragraph" w:styleId="3">
    <w:name w:val="header"/>
    <w:basedOn w:val="1"/>
    <w:link w:val="10"/>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4">
    <w:name w:val="Normal (Web)"/>
    <w:basedOn w:val="1"/>
    <w:unhideWhenUsed/>
    <w:qFormat/>
    <w:uiPriority w:val="99"/>
    <w:pPr>
      <w:spacing w:line="240" w:lineRule="auto"/>
    </w:pPr>
    <w:rPr>
      <w:rFonts w:ascii="宋体" w:hAnsi="宋体" w:cs="宋体"/>
      <w:szCs w:val="24"/>
    </w:rPr>
  </w:style>
  <w:style w:type="character" w:styleId="6">
    <w:name w:val="page number"/>
    <w:basedOn w:val="5"/>
    <w:qFormat/>
    <w:uiPriority w:val="0"/>
  </w:style>
  <w:style w:type="character" w:styleId="7">
    <w:name w:val="Hyperlink"/>
    <w:basedOn w:val="5"/>
    <w:unhideWhenUsed/>
    <w:qFormat/>
    <w:uiPriority w:val="99"/>
    <w:rPr>
      <w:color w:val="0000FF"/>
      <w:u w:val="single"/>
    </w:rPr>
  </w:style>
  <w:style w:type="character" w:customStyle="1" w:styleId="9">
    <w:name w:val="页脚 Char"/>
    <w:basedOn w:val="5"/>
    <w:link w:val="2"/>
    <w:qFormat/>
    <w:uiPriority w:val="99"/>
    <w:rPr>
      <w:rFonts w:ascii="Book Antiqua" w:hAnsi="Book Antiqua" w:eastAsia="宋体" w:cs="Times New Roman"/>
      <w:sz w:val="18"/>
      <w:szCs w:val="18"/>
    </w:rPr>
  </w:style>
  <w:style w:type="character" w:customStyle="1" w:styleId="10">
    <w:name w:val="页眉 Char"/>
    <w:basedOn w:val="5"/>
    <w:link w:val="3"/>
    <w:semiHidden/>
    <w:qFormat/>
    <w:uiPriority w:val="99"/>
    <w:rPr>
      <w:rFonts w:ascii="Book Antiqua" w:hAnsi="Book Antiqua" w:eastAsia="宋体" w:cs="Times New Roman"/>
      <w:sz w:val="18"/>
      <w:szCs w:val="18"/>
    </w:rPr>
  </w:style>
  <w:style w:type="paragraph" w:customStyle="1" w:styleId="11">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spacing w:after="0" w:line="240" w:lineRule="auto"/>
      <w:jc w:val="both"/>
    </w:pPr>
    <w:rPr>
      <w:rFonts w:ascii="Calibri" w:hAnsi="Calibri" w:eastAsia="宋体" w:cs="Times New Roman"/>
      <w:kern w:val="1"/>
      <w:sz w:val="21"/>
      <w:szCs w:val="20"/>
      <w:lang w:val="en-US" w:eastAsia="ar-SA" w:bidi="ar-SA"/>
    </w:rPr>
  </w:style>
  <w:style w:type="paragraph" w:customStyle="1" w:styleId="12">
    <w:name w:val="正文 New New New New New New New New New New New New New New New New New New New New New New New New New New New New New New New New New New New New New New New New New New New New New New New New New"/>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customStyle="1" w:styleId="13">
    <w:name w:val="p0 New"/>
    <w:basedOn w:val="12"/>
    <w:uiPriority w:val="0"/>
    <w:pPr>
      <w:widowControl/>
    </w:pPr>
    <w:rPr>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Accenture</Company>
  <Pages>11</Pages>
  <Words>1307</Words>
  <Characters>7454</Characters>
  <Lines>62</Lines>
  <Paragraphs>17</Paragraphs>
  <TotalTime>5</TotalTime>
  <ScaleCrop>false</ScaleCrop>
  <LinksUpToDate>false</LinksUpToDate>
  <CharactersWithSpaces>8744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2011-11-08T04:18:00Z</dcterms:created>
  <dc:creator>nick.dongchen.nie</dc:creator>
  <cp:lastModifiedBy>wf</cp:lastModifiedBy>
  <dcterms:modified xsi:type="dcterms:W3CDTF">2020-04-03T08:26:57Z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