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rPr>
          <w:rFonts w:ascii="Times New Roman"/>
          <w:sz w:val="4"/>
        </w:rPr>
      </w:pPr>
    </w:p>
    <w:p>
      <w:pPr>
        <w:pStyle w:val="8"/>
        <w:spacing w:line="20" w:lineRule="exact"/>
        <w:rPr>
          <w:rFonts w:ascii="Times New Roman"/>
          <w:sz w:val="2"/>
        </w:rPr>
      </w:pPr>
    </w:p>
    <w:p>
      <w:pPr>
        <w:contextualSpacing/>
        <w:rPr>
          <w:b/>
          <w:bCs/>
        </w:rPr>
      </w:pPr>
    </w:p>
    <w:p>
      <w:pPr>
        <w:contextualSpacing/>
        <w:rPr>
          <w:b/>
          <w:bCs/>
        </w:rPr>
      </w:pPr>
    </w:p>
    <w:p>
      <w:pPr>
        <w:adjustRightInd w:val="0"/>
        <w:jc w:val="center"/>
        <w:rPr>
          <w:b/>
          <w:bCs/>
          <w:sz w:val="84"/>
          <w:szCs w:val="84"/>
        </w:rPr>
      </w:pPr>
      <w:r>
        <w:rPr>
          <w:rFonts w:hint="eastAsia"/>
          <w:b/>
          <w:bCs/>
          <w:sz w:val="84"/>
          <w:szCs w:val="84"/>
        </w:rPr>
        <w:t>竞争性磋商文件</w:t>
      </w:r>
    </w:p>
    <w:p>
      <w:pPr>
        <w:adjustRightInd w:val="0"/>
        <w:rPr>
          <w:sz w:val="36"/>
          <w:szCs w:val="36"/>
        </w:rPr>
      </w:pPr>
    </w:p>
    <w:p>
      <w:pPr>
        <w:adjustRightInd w:val="0"/>
        <w:rPr>
          <w:sz w:val="36"/>
          <w:szCs w:val="36"/>
          <w:u w:val="dotDash"/>
        </w:rPr>
      </w:pPr>
    </w:p>
    <w:p>
      <w:pPr>
        <w:adjustRightInd w:val="0"/>
        <w:rPr>
          <w:sz w:val="36"/>
          <w:szCs w:val="36"/>
          <w:u w:val="dotDash"/>
        </w:rPr>
      </w:pPr>
    </w:p>
    <w:p>
      <w:pPr>
        <w:adjustRightInd w:val="0"/>
        <w:rPr>
          <w:b/>
          <w:bCs/>
          <w:sz w:val="36"/>
          <w:szCs w:val="36"/>
        </w:rPr>
      </w:pPr>
      <w:r>
        <w:rPr>
          <w:rFonts w:hint="eastAsia"/>
          <w:b/>
          <w:bCs/>
          <w:sz w:val="36"/>
          <w:szCs w:val="36"/>
        </w:rPr>
        <w:t>采购项目编号：青海浩翔竞磋（服务）2020-001</w:t>
      </w:r>
    </w:p>
    <w:p>
      <w:pPr>
        <w:adjustRightInd w:val="0"/>
        <w:ind w:left="2530" w:hanging="2530" w:hangingChars="700"/>
        <w:rPr>
          <w:b/>
          <w:bCs/>
          <w:sz w:val="36"/>
          <w:szCs w:val="36"/>
        </w:rPr>
      </w:pPr>
    </w:p>
    <w:p>
      <w:pPr>
        <w:adjustRightInd w:val="0"/>
        <w:ind w:left="2530" w:hanging="2530" w:hangingChars="700"/>
        <w:rPr>
          <w:b/>
          <w:bCs/>
          <w:sz w:val="36"/>
          <w:szCs w:val="36"/>
        </w:rPr>
      </w:pPr>
      <w:r>
        <w:rPr>
          <w:rFonts w:hint="eastAsia"/>
          <w:b/>
          <w:bCs/>
          <w:sz w:val="36"/>
          <w:szCs w:val="36"/>
        </w:rPr>
        <w:t>采购项目名称：国家税务总局海南藏族自治州税务局物业管理服务项目</w:t>
      </w:r>
    </w:p>
    <w:p>
      <w:pPr>
        <w:adjustRightInd w:val="0"/>
        <w:rPr>
          <w:b/>
          <w:bCs/>
          <w:sz w:val="36"/>
          <w:szCs w:val="36"/>
        </w:rPr>
      </w:pPr>
    </w:p>
    <w:p>
      <w:pPr>
        <w:adjustRightInd w:val="0"/>
        <w:rPr>
          <w:b/>
          <w:bCs/>
          <w:sz w:val="36"/>
          <w:szCs w:val="36"/>
        </w:rPr>
      </w:pPr>
      <w:r>
        <w:rPr>
          <w:rFonts w:hint="eastAsia"/>
          <w:b/>
          <w:bCs/>
          <w:sz w:val="36"/>
          <w:szCs w:val="36"/>
        </w:rPr>
        <w:t>采   购   人：国家税务总局海南藏族自治州税务局</w:t>
      </w:r>
    </w:p>
    <w:p>
      <w:pPr>
        <w:adjustRightInd w:val="0"/>
        <w:rPr>
          <w:b/>
          <w:bCs/>
          <w:sz w:val="36"/>
          <w:szCs w:val="36"/>
        </w:rPr>
      </w:pPr>
    </w:p>
    <w:p>
      <w:pPr>
        <w:adjustRightInd w:val="0"/>
        <w:rPr>
          <w:b/>
          <w:bCs/>
          <w:sz w:val="36"/>
          <w:szCs w:val="36"/>
        </w:rPr>
      </w:pPr>
    </w:p>
    <w:p>
      <w:pPr>
        <w:adjustRightInd w:val="0"/>
        <w:jc w:val="center"/>
        <w:rPr>
          <w:b/>
          <w:bCs/>
          <w:sz w:val="28"/>
          <w:szCs w:val="28"/>
          <w:u w:val="single"/>
        </w:rPr>
      </w:pPr>
      <w:r>
        <w:rPr>
          <w:rFonts w:hint="eastAsia"/>
          <w:b/>
          <w:bCs/>
          <w:sz w:val="36"/>
          <w:szCs w:val="36"/>
        </w:rPr>
        <w:t>采购代理机构：青海浩翔工程管理有限公司</w:t>
      </w:r>
    </w:p>
    <w:p>
      <w:pPr>
        <w:adjustRightInd w:val="0"/>
        <w:jc w:val="center"/>
        <w:rPr>
          <w:b/>
          <w:bCs/>
          <w:sz w:val="36"/>
          <w:szCs w:val="36"/>
        </w:rPr>
      </w:pPr>
    </w:p>
    <w:p>
      <w:pPr>
        <w:adjustRightInd w:val="0"/>
        <w:jc w:val="center"/>
        <w:rPr>
          <w:b/>
          <w:bCs/>
          <w:sz w:val="28"/>
          <w:szCs w:val="28"/>
        </w:rPr>
      </w:pPr>
      <w:r>
        <w:rPr>
          <w:rFonts w:hint="eastAsia"/>
          <w:b/>
          <w:bCs/>
          <w:sz w:val="36"/>
          <w:szCs w:val="36"/>
        </w:rPr>
        <w:t>20</w:t>
      </w:r>
      <w:r>
        <w:rPr>
          <w:rFonts w:hint="eastAsia"/>
          <w:b/>
          <w:bCs/>
          <w:sz w:val="36"/>
          <w:szCs w:val="36"/>
          <w:lang w:val="en-US"/>
        </w:rPr>
        <w:t>20</w:t>
      </w:r>
      <w:r>
        <w:rPr>
          <w:rFonts w:hint="eastAsia"/>
          <w:b/>
          <w:bCs/>
          <w:sz w:val="36"/>
          <w:szCs w:val="36"/>
        </w:rPr>
        <w:t>年</w:t>
      </w:r>
      <w:r>
        <w:rPr>
          <w:rFonts w:hint="eastAsia"/>
          <w:b/>
          <w:bCs/>
          <w:sz w:val="36"/>
          <w:szCs w:val="36"/>
          <w:lang w:val="en-US"/>
        </w:rPr>
        <w:t>7</w:t>
      </w:r>
      <w:r>
        <w:rPr>
          <w:rFonts w:hint="eastAsia"/>
          <w:b/>
          <w:bCs/>
          <w:sz w:val="36"/>
          <w:szCs w:val="36"/>
        </w:rPr>
        <w:t>月</w:t>
      </w:r>
    </w:p>
    <w:p>
      <w:pPr>
        <w:ind w:right="103" w:rightChars="43"/>
        <w:jc w:val="center"/>
        <w:rPr>
          <w:b/>
          <w:bCs/>
          <w:sz w:val="44"/>
          <w:szCs w:val="36"/>
        </w:rPr>
      </w:pPr>
    </w:p>
    <w:p>
      <w:pPr>
        <w:ind w:right="103" w:rightChars="43"/>
        <w:jc w:val="center"/>
        <w:rPr>
          <w:b/>
          <w:bCs/>
          <w:sz w:val="44"/>
          <w:szCs w:val="36"/>
        </w:rPr>
      </w:pPr>
    </w:p>
    <w:p>
      <w:pPr>
        <w:ind w:right="103" w:rightChars="43"/>
        <w:jc w:val="center"/>
        <w:rPr>
          <w:b/>
          <w:bCs/>
          <w:sz w:val="44"/>
          <w:szCs w:val="36"/>
        </w:rPr>
      </w:pPr>
      <w:r>
        <w:rPr>
          <w:rFonts w:hint="eastAsia"/>
          <w:b/>
          <w:bCs/>
          <w:sz w:val="44"/>
          <w:szCs w:val="36"/>
        </w:rPr>
        <w:t>目　录</w:t>
      </w:r>
    </w:p>
    <w:p>
      <w:pPr>
        <w:pStyle w:val="19"/>
        <w:tabs>
          <w:tab w:val="right" w:leader="dot" w:pos="9689"/>
        </w:tabs>
        <w:ind w:left="480"/>
      </w:pPr>
      <w:r>
        <w:rPr>
          <w:rFonts w:hint="eastAsia"/>
          <w:b/>
          <w:bCs/>
          <w:sz w:val="44"/>
          <w:szCs w:val="36"/>
        </w:rPr>
        <w:fldChar w:fldCharType="begin"/>
      </w:r>
      <w:r>
        <w:rPr>
          <w:rFonts w:hint="eastAsia"/>
          <w:b/>
          <w:bCs/>
          <w:sz w:val="44"/>
          <w:szCs w:val="36"/>
        </w:rPr>
        <w:instrText xml:space="preserve">TOC \o "1-5" \h \u </w:instrText>
      </w:r>
      <w:r>
        <w:rPr>
          <w:rFonts w:hint="eastAsia"/>
          <w:b/>
          <w:bCs/>
          <w:sz w:val="44"/>
          <w:szCs w:val="36"/>
        </w:rPr>
        <w:fldChar w:fldCharType="separate"/>
      </w:r>
      <w:r>
        <w:fldChar w:fldCharType="begin"/>
      </w:r>
      <w:r>
        <w:instrText xml:space="preserve"> HYPERLINK \l "_Toc23329" </w:instrText>
      </w:r>
      <w:r>
        <w:fldChar w:fldCharType="separate"/>
      </w:r>
      <w:r>
        <w:rPr>
          <w:rFonts w:hint="eastAsia"/>
        </w:rPr>
        <w:t>第一</w:t>
      </w:r>
      <w:r>
        <w:rPr>
          <w:rFonts w:hint="eastAsia"/>
          <w:lang w:val="en-US"/>
        </w:rPr>
        <w:t>部分</w:t>
      </w:r>
      <w:r>
        <w:rPr>
          <w:rFonts w:hint="eastAsia"/>
        </w:rPr>
        <w:t xml:space="preserve"> 磋商邀请</w:t>
      </w:r>
      <w:r>
        <w:tab/>
      </w:r>
      <w:r>
        <w:fldChar w:fldCharType="begin"/>
      </w:r>
      <w:r>
        <w:instrText xml:space="preserve"> PAGEREF _Toc23329 </w:instrText>
      </w:r>
      <w:r>
        <w:fldChar w:fldCharType="separate"/>
      </w:r>
      <w:r>
        <w:t>3</w:t>
      </w:r>
      <w:r>
        <w:fldChar w:fldCharType="end"/>
      </w:r>
      <w:r>
        <w:fldChar w:fldCharType="end"/>
      </w:r>
    </w:p>
    <w:p>
      <w:pPr>
        <w:pStyle w:val="19"/>
        <w:tabs>
          <w:tab w:val="right" w:leader="dot" w:pos="9689"/>
        </w:tabs>
        <w:ind w:left="480"/>
      </w:pPr>
      <w:r>
        <w:fldChar w:fldCharType="begin"/>
      </w:r>
      <w:r>
        <w:instrText xml:space="preserve"> HYPERLINK \l "_Toc15002" </w:instrText>
      </w:r>
      <w:r>
        <w:fldChar w:fldCharType="separate"/>
      </w:r>
      <w:r>
        <w:rPr>
          <w:rFonts w:hint="eastAsia"/>
        </w:rPr>
        <w:t>第二</w:t>
      </w:r>
      <w:r>
        <w:rPr>
          <w:rFonts w:hint="eastAsia"/>
          <w:lang w:val="en-US"/>
        </w:rPr>
        <w:t>部分 供应商须知前附表</w:t>
      </w:r>
      <w:r>
        <w:tab/>
      </w:r>
      <w:r>
        <w:fldChar w:fldCharType="begin"/>
      </w:r>
      <w:r>
        <w:instrText xml:space="preserve"> PAGEREF _Toc15002 </w:instrText>
      </w:r>
      <w:r>
        <w:fldChar w:fldCharType="separate"/>
      </w:r>
      <w:r>
        <w:t>5</w:t>
      </w:r>
      <w:r>
        <w:fldChar w:fldCharType="end"/>
      </w:r>
      <w:r>
        <w:fldChar w:fldCharType="end"/>
      </w:r>
    </w:p>
    <w:p>
      <w:pPr>
        <w:pStyle w:val="19"/>
        <w:tabs>
          <w:tab w:val="right" w:leader="dot" w:pos="9689"/>
        </w:tabs>
        <w:ind w:left="480"/>
      </w:pPr>
      <w:r>
        <w:fldChar w:fldCharType="begin"/>
      </w:r>
      <w:r>
        <w:instrText xml:space="preserve"> HYPERLINK \l "_Toc16084" </w:instrText>
      </w:r>
      <w:r>
        <w:fldChar w:fldCharType="separate"/>
      </w:r>
      <w:r>
        <w:rPr>
          <w:rFonts w:hint="eastAsia" w:asciiTheme="minorEastAsia" w:hAnsiTheme="minorEastAsia" w:eastAsiaTheme="minorEastAsia" w:cstheme="minorEastAsia"/>
        </w:rPr>
        <w:t>第三部分</w:t>
      </w:r>
      <w:r>
        <w:rPr>
          <w:rFonts w:hint="eastAsia" w:asciiTheme="minorEastAsia" w:hAnsiTheme="minorEastAsia" w:eastAsiaTheme="minorEastAsia" w:cstheme="minorEastAsia"/>
          <w:lang w:val="en-US"/>
        </w:rPr>
        <w:t xml:space="preserve"> </w:t>
      </w:r>
      <w:r>
        <w:rPr>
          <w:rFonts w:hint="eastAsia" w:asciiTheme="minorEastAsia" w:hAnsiTheme="minorEastAsia" w:eastAsiaTheme="minorEastAsia" w:cstheme="minorEastAsia"/>
        </w:rPr>
        <w:t>供应商须知</w:t>
      </w:r>
      <w:r>
        <w:tab/>
      </w:r>
      <w:r>
        <w:fldChar w:fldCharType="begin"/>
      </w:r>
      <w:r>
        <w:instrText xml:space="preserve"> PAGEREF _Toc16084 </w:instrText>
      </w:r>
      <w:r>
        <w:fldChar w:fldCharType="separate"/>
      </w:r>
      <w:r>
        <w:t>7</w:t>
      </w:r>
      <w:r>
        <w:fldChar w:fldCharType="end"/>
      </w:r>
      <w:r>
        <w:fldChar w:fldCharType="end"/>
      </w:r>
    </w:p>
    <w:p>
      <w:pPr>
        <w:pStyle w:val="19"/>
        <w:tabs>
          <w:tab w:val="right" w:leader="dot" w:pos="9689"/>
        </w:tabs>
        <w:ind w:left="480"/>
      </w:pPr>
      <w:r>
        <w:fldChar w:fldCharType="begin"/>
      </w:r>
      <w:r>
        <w:instrText xml:space="preserve"> HYPERLINK \l "_Toc9765" </w:instrText>
      </w:r>
      <w:r>
        <w:fldChar w:fldCharType="separate"/>
      </w:r>
      <w:r>
        <w:rPr>
          <w:rFonts w:hint="eastAsia"/>
        </w:rPr>
        <w:t>一、说明</w:t>
      </w:r>
      <w:r>
        <w:tab/>
      </w:r>
      <w:r>
        <w:fldChar w:fldCharType="begin"/>
      </w:r>
      <w:r>
        <w:instrText xml:space="preserve"> PAGEREF _Toc9765 </w:instrText>
      </w:r>
      <w:r>
        <w:fldChar w:fldCharType="separate"/>
      </w:r>
      <w:r>
        <w:t>7</w:t>
      </w:r>
      <w:r>
        <w:fldChar w:fldCharType="end"/>
      </w:r>
      <w:r>
        <w:fldChar w:fldCharType="end"/>
      </w:r>
    </w:p>
    <w:p>
      <w:pPr>
        <w:pStyle w:val="19"/>
        <w:tabs>
          <w:tab w:val="right" w:leader="dot" w:pos="9689"/>
        </w:tabs>
        <w:ind w:left="480"/>
      </w:pPr>
      <w:r>
        <w:fldChar w:fldCharType="begin"/>
      </w:r>
      <w:r>
        <w:instrText xml:space="preserve"> HYPERLINK \l "_Toc22637" </w:instrText>
      </w:r>
      <w:r>
        <w:fldChar w:fldCharType="separate"/>
      </w:r>
      <w:r>
        <w:rPr>
          <w:rFonts w:hint="eastAsia"/>
        </w:rPr>
        <w:t>二、磋商文件说明</w:t>
      </w:r>
      <w:r>
        <w:tab/>
      </w:r>
      <w:r>
        <w:fldChar w:fldCharType="begin"/>
      </w:r>
      <w:r>
        <w:instrText xml:space="preserve"> PAGEREF _Toc22637 </w:instrText>
      </w:r>
      <w:r>
        <w:fldChar w:fldCharType="separate"/>
      </w:r>
      <w:r>
        <w:t>8</w:t>
      </w:r>
      <w:r>
        <w:fldChar w:fldCharType="end"/>
      </w:r>
      <w:r>
        <w:fldChar w:fldCharType="end"/>
      </w:r>
    </w:p>
    <w:p>
      <w:pPr>
        <w:pStyle w:val="19"/>
        <w:tabs>
          <w:tab w:val="right" w:leader="dot" w:pos="9689"/>
        </w:tabs>
        <w:ind w:left="480"/>
      </w:pPr>
      <w:r>
        <w:fldChar w:fldCharType="begin"/>
      </w:r>
      <w:r>
        <w:instrText xml:space="preserve"> HYPERLINK \l "_Toc28149" </w:instrText>
      </w:r>
      <w:r>
        <w:fldChar w:fldCharType="separate"/>
      </w:r>
      <w:r>
        <w:rPr>
          <w:rFonts w:hint="eastAsia"/>
        </w:rPr>
        <w:t>三、响应文件的编制</w:t>
      </w:r>
      <w:r>
        <w:tab/>
      </w:r>
      <w:r>
        <w:fldChar w:fldCharType="begin"/>
      </w:r>
      <w:r>
        <w:instrText xml:space="preserve"> PAGEREF _Toc28149 </w:instrText>
      </w:r>
      <w:r>
        <w:fldChar w:fldCharType="separate"/>
      </w:r>
      <w:r>
        <w:t>9</w:t>
      </w:r>
      <w:r>
        <w:fldChar w:fldCharType="end"/>
      </w:r>
      <w:r>
        <w:fldChar w:fldCharType="end"/>
      </w:r>
    </w:p>
    <w:p>
      <w:pPr>
        <w:pStyle w:val="19"/>
        <w:tabs>
          <w:tab w:val="right" w:leader="dot" w:pos="9689"/>
        </w:tabs>
        <w:ind w:left="480"/>
      </w:pPr>
      <w:r>
        <w:fldChar w:fldCharType="begin"/>
      </w:r>
      <w:r>
        <w:instrText xml:space="preserve"> HYPERLINK \l "_Toc17782" </w:instrText>
      </w:r>
      <w:r>
        <w:fldChar w:fldCharType="separate"/>
      </w:r>
      <w:r>
        <w:rPr>
          <w:rFonts w:hint="eastAsia"/>
        </w:rPr>
        <w:t>四、响应文件的递交</w:t>
      </w:r>
      <w:r>
        <w:tab/>
      </w:r>
      <w:r>
        <w:fldChar w:fldCharType="begin"/>
      </w:r>
      <w:r>
        <w:instrText xml:space="preserve"> PAGEREF _Toc17782 </w:instrText>
      </w:r>
      <w:r>
        <w:fldChar w:fldCharType="separate"/>
      </w:r>
      <w:r>
        <w:t>12</w:t>
      </w:r>
      <w:r>
        <w:fldChar w:fldCharType="end"/>
      </w:r>
      <w:r>
        <w:fldChar w:fldCharType="end"/>
      </w:r>
    </w:p>
    <w:p>
      <w:pPr>
        <w:pStyle w:val="19"/>
        <w:tabs>
          <w:tab w:val="right" w:leader="dot" w:pos="9689"/>
        </w:tabs>
        <w:ind w:left="480"/>
      </w:pPr>
      <w:r>
        <w:fldChar w:fldCharType="begin"/>
      </w:r>
      <w:r>
        <w:instrText xml:space="preserve"> HYPERLINK \l "_Toc27949" </w:instrText>
      </w:r>
      <w:r>
        <w:fldChar w:fldCharType="separate"/>
      </w:r>
      <w:r>
        <w:rPr>
          <w:rFonts w:hint="eastAsia"/>
        </w:rPr>
        <w:t>五、磋商过程</w:t>
      </w:r>
      <w:r>
        <w:tab/>
      </w:r>
      <w:r>
        <w:fldChar w:fldCharType="begin"/>
      </w:r>
      <w:r>
        <w:instrText xml:space="preserve"> PAGEREF _Toc27949 </w:instrText>
      </w:r>
      <w:r>
        <w:fldChar w:fldCharType="separate"/>
      </w:r>
      <w:r>
        <w:t>13</w:t>
      </w:r>
      <w:r>
        <w:fldChar w:fldCharType="end"/>
      </w:r>
      <w:r>
        <w:fldChar w:fldCharType="end"/>
      </w:r>
    </w:p>
    <w:p>
      <w:pPr>
        <w:pStyle w:val="19"/>
        <w:tabs>
          <w:tab w:val="right" w:leader="dot" w:pos="9689"/>
        </w:tabs>
        <w:ind w:left="480"/>
      </w:pPr>
      <w:r>
        <w:fldChar w:fldCharType="begin"/>
      </w:r>
      <w:r>
        <w:instrText xml:space="preserve"> HYPERLINK \l "_Toc21895" </w:instrText>
      </w:r>
      <w:r>
        <w:fldChar w:fldCharType="separate"/>
      </w:r>
      <w:r>
        <w:rPr>
          <w:rFonts w:hint="eastAsia"/>
        </w:rPr>
        <w:t>六、磋商程序及方法</w:t>
      </w:r>
      <w:r>
        <w:tab/>
      </w:r>
      <w:r>
        <w:fldChar w:fldCharType="begin"/>
      </w:r>
      <w:r>
        <w:instrText xml:space="preserve"> PAGEREF _Toc21895 </w:instrText>
      </w:r>
      <w:r>
        <w:fldChar w:fldCharType="separate"/>
      </w:r>
      <w:r>
        <w:t>13</w:t>
      </w:r>
      <w:r>
        <w:fldChar w:fldCharType="end"/>
      </w:r>
      <w:r>
        <w:fldChar w:fldCharType="end"/>
      </w:r>
    </w:p>
    <w:p>
      <w:pPr>
        <w:pStyle w:val="19"/>
        <w:tabs>
          <w:tab w:val="right" w:leader="dot" w:pos="9689"/>
        </w:tabs>
        <w:ind w:left="480"/>
      </w:pPr>
      <w:r>
        <w:fldChar w:fldCharType="begin"/>
      </w:r>
      <w:r>
        <w:instrText xml:space="preserve"> HYPERLINK \l "_Toc4242" </w:instrText>
      </w:r>
      <w:r>
        <w:fldChar w:fldCharType="separate"/>
      </w:r>
      <w:r>
        <w:rPr>
          <w:rFonts w:hint="eastAsia"/>
        </w:rPr>
        <w:t>七、中标</w:t>
      </w:r>
      <w:r>
        <w:tab/>
      </w:r>
      <w:r>
        <w:fldChar w:fldCharType="begin"/>
      </w:r>
      <w:r>
        <w:instrText xml:space="preserve"> PAGEREF _Toc4242 </w:instrText>
      </w:r>
      <w:r>
        <w:fldChar w:fldCharType="separate"/>
      </w:r>
      <w:r>
        <w:t>16</w:t>
      </w:r>
      <w:r>
        <w:fldChar w:fldCharType="end"/>
      </w:r>
      <w:r>
        <w:fldChar w:fldCharType="end"/>
      </w:r>
    </w:p>
    <w:p>
      <w:pPr>
        <w:pStyle w:val="19"/>
        <w:tabs>
          <w:tab w:val="right" w:leader="dot" w:pos="9689"/>
        </w:tabs>
        <w:ind w:left="480"/>
      </w:pPr>
      <w:r>
        <w:fldChar w:fldCharType="begin"/>
      </w:r>
      <w:r>
        <w:instrText xml:space="preserve"> HYPERLINK \l "_Toc27869" </w:instrText>
      </w:r>
      <w:r>
        <w:fldChar w:fldCharType="separate"/>
      </w:r>
      <w:r>
        <w:rPr>
          <w:rFonts w:hint="eastAsia"/>
        </w:rPr>
        <w:t>八、授予合同</w:t>
      </w:r>
      <w:r>
        <w:tab/>
      </w:r>
      <w:r>
        <w:fldChar w:fldCharType="begin"/>
      </w:r>
      <w:r>
        <w:instrText xml:space="preserve"> PAGEREF _Toc27869 </w:instrText>
      </w:r>
      <w:r>
        <w:fldChar w:fldCharType="separate"/>
      </w:r>
      <w:r>
        <w:t>19</w:t>
      </w:r>
      <w:r>
        <w:fldChar w:fldCharType="end"/>
      </w:r>
      <w:r>
        <w:fldChar w:fldCharType="end"/>
      </w:r>
    </w:p>
    <w:p>
      <w:pPr>
        <w:pStyle w:val="19"/>
        <w:tabs>
          <w:tab w:val="right" w:leader="dot" w:pos="9689"/>
        </w:tabs>
        <w:ind w:left="480"/>
      </w:pPr>
      <w:r>
        <w:fldChar w:fldCharType="begin"/>
      </w:r>
      <w:r>
        <w:instrText xml:space="preserve"> HYPERLINK \l "_Toc3399" </w:instrText>
      </w:r>
      <w:r>
        <w:fldChar w:fldCharType="separate"/>
      </w:r>
      <w:r>
        <w:rPr>
          <w:rFonts w:hint="eastAsia"/>
        </w:rPr>
        <w:t>九、磋商活动终止</w:t>
      </w:r>
      <w:r>
        <w:tab/>
      </w:r>
      <w:r>
        <w:fldChar w:fldCharType="begin"/>
      </w:r>
      <w:r>
        <w:instrText xml:space="preserve"> PAGEREF _Toc3399 </w:instrText>
      </w:r>
      <w:r>
        <w:fldChar w:fldCharType="separate"/>
      </w:r>
      <w:r>
        <w:t>20</w:t>
      </w:r>
      <w:r>
        <w:fldChar w:fldCharType="end"/>
      </w:r>
      <w:r>
        <w:fldChar w:fldCharType="end"/>
      </w:r>
    </w:p>
    <w:p>
      <w:pPr>
        <w:pStyle w:val="19"/>
        <w:tabs>
          <w:tab w:val="right" w:leader="dot" w:pos="9689"/>
        </w:tabs>
        <w:ind w:left="480"/>
      </w:pPr>
      <w:r>
        <w:fldChar w:fldCharType="begin"/>
      </w:r>
      <w:r>
        <w:instrText xml:space="preserve"> HYPERLINK \l "_Toc13497" </w:instrText>
      </w:r>
      <w:r>
        <w:fldChar w:fldCharType="separate"/>
      </w:r>
      <w:r>
        <w:rPr>
          <w:rFonts w:hint="eastAsia"/>
        </w:rPr>
        <w:t>十、处罚</w:t>
      </w:r>
      <w:r>
        <w:tab/>
      </w:r>
      <w:r>
        <w:fldChar w:fldCharType="begin"/>
      </w:r>
      <w:r>
        <w:instrText xml:space="preserve"> PAGEREF _Toc13497 </w:instrText>
      </w:r>
      <w:r>
        <w:fldChar w:fldCharType="separate"/>
      </w:r>
      <w:r>
        <w:t>20</w:t>
      </w:r>
      <w:r>
        <w:fldChar w:fldCharType="end"/>
      </w:r>
      <w:r>
        <w:fldChar w:fldCharType="end"/>
      </w:r>
    </w:p>
    <w:p>
      <w:pPr>
        <w:pStyle w:val="19"/>
        <w:tabs>
          <w:tab w:val="right" w:leader="dot" w:pos="9689"/>
        </w:tabs>
        <w:ind w:left="480"/>
      </w:pPr>
      <w:r>
        <w:fldChar w:fldCharType="begin"/>
      </w:r>
      <w:r>
        <w:instrText xml:space="preserve"> HYPERLINK \l "_Toc17362" </w:instrText>
      </w:r>
      <w:r>
        <w:fldChar w:fldCharType="separate"/>
      </w:r>
      <w:r>
        <w:rPr>
          <w:rFonts w:hint="eastAsia"/>
        </w:rPr>
        <w:t>十一、中标服务费</w:t>
      </w:r>
      <w:r>
        <w:tab/>
      </w:r>
      <w:r>
        <w:fldChar w:fldCharType="begin"/>
      </w:r>
      <w:r>
        <w:instrText xml:space="preserve"> PAGEREF _Toc17362 </w:instrText>
      </w:r>
      <w:r>
        <w:fldChar w:fldCharType="separate"/>
      </w:r>
      <w:r>
        <w:t>21</w:t>
      </w:r>
      <w:r>
        <w:fldChar w:fldCharType="end"/>
      </w:r>
      <w:r>
        <w:fldChar w:fldCharType="end"/>
      </w:r>
    </w:p>
    <w:p>
      <w:pPr>
        <w:pStyle w:val="19"/>
        <w:tabs>
          <w:tab w:val="right" w:leader="dot" w:pos="9689"/>
        </w:tabs>
        <w:ind w:left="480"/>
      </w:pPr>
      <w:r>
        <w:fldChar w:fldCharType="begin"/>
      </w:r>
      <w:r>
        <w:instrText xml:space="preserve"> HYPERLINK \l "_Toc23170" </w:instrText>
      </w:r>
      <w:r>
        <w:fldChar w:fldCharType="separate"/>
      </w:r>
      <w:r>
        <w:rPr>
          <w:rFonts w:hint="eastAsia"/>
        </w:rPr>
        <w:t>十二、其他</w:t>
      </w:r>
      <w:r>
        <w:tab/>
      </w:r>
      <w:r>
        <w:fldChar w:fldCharType="begin"/>
      </w:r>
      <w:r>
        <w:instrText xml:space="preserve"> PAGEREF _Toc23170 </w:instrText>
      </w:r>
      <w:r>
        <w:fldChar w:fldCharType="separate"/>
      </w:r>
      <w:r>
        <w:t>21</w:t>
      </w:r>
      <w:r>
        <w:fldChar w:fldCharType="end"/>
      </w:r>
      <w:r>
        <w:fldChar w:fldCharType="end"/>
      </w:r>
    </w:p>
    <w:p>
      <w:pPr>
        <w:pStyle w:val="19"/>
        <w:tabs>
          <w:tab w:val="right" w:leader="dot" w:pos="9689"/>
        </w:tabs>
        <w:ind w:left="480"/>
      </w:pPr>
      <w:r>
        <w:fldChar w:fldCharType="begin"/>
      </w:r>
      <w:r>
        <w:instrText xml:space="preserve"> HYPERLINK \l "_Toc14008" </w:instrText>
      </w:r>
      <w:r>
        <w:fldChar w:fldCharType="separate"/>
      </w:r>
      <w:r>
        <w:rPr>
          <w:rFonts w:hint="eastAsia"/>
        </w:rPr>
        <w:t>第四部分</w:t>
      </w:r>
      <w:r>
        <w:rPr>
          <w:rFonts w:hint="eastAsia"/>
          <w:lang w:val="en-US"/>
        </w:rPr>
        <w:t xml:space="preserve"> </w:t>
      </w:r>
      <w:r>
        <w:rPr>
          <w:rFonts w:hint="eastAsia"/>
        </w:rPr>
        <w:t>采购项目合同书</w:t>
      </w:r>
      <w:r>
        <w:tab/>
      </w:r>
      <w:r>
        <w:fldChar w:fldCharType="begin"/>
      </w:r>
      <w:r>
        <w:instrText xml:space="preserve"> PAGEREF _Toc14008 </w:instrText>
      </w:r>
      <w:r>
        <w:fldChar w:fldCharType="separate"/>
      </w:r>
      <w:r>
        <w:t>22</w:t>
      </w:r>
      <w:r>
        <w:fldChar w:fldCharType="end"/>
      </w:r>
      <w:r>
        <w:fldChar w:fldCharType="end"/>
      </w:r>
    </w:p>
    <w:p>
      <w:pPr>
        <w:pStyle w:val="19"/>
        <w:tabs>
          <w:tab w:val="right" w:leader="dot" w:pos="9689"/>
        </w:tabs>
        <w:ind w:left="480"/>
      </w:pPr>
      <w:r>
        <w:fldChar w:fldCharType="begin"/>
      </w:r>
      <w:r>
        <w:instrText xml:space="preserve"> HYPERLINK \l "_Toc18167" </w:instrText>
      </w:r>
      <w:r>
        <w:fldChar w:fldCharType="separate"/>
      </w:r>
      <w:r>
        <w:rPr>
          <w:rFonts w:hint="eastAsia"/>
        </w:rPr>
        <w:t>第五部分</w:t>
      </w:r>
      <w:r>
        <w:rPr>
          <w:rFonts w:hint="eastAsia"/>
          <w:lang w:val="en-US"/>
        </w:rPr>
        <w:t xml:space="preserve"> </w:t>
      </w:r>
      <w:r>
        <w:rPr>
          <w:rFonts w:hint="eastAsia"/>
        </w:rPr>
        <w:t>响应文件格式</w:t>
      </w:r>
      <w:r>
        <w:tab/>
      </w:r>
      <w:r>
        <w:fldChar w:fldCharType="begin"/>
      </w:r>
      <w:r>
        <w:instrText xml:space="preserve"> PAGEREF _Toc18167 </w:instrText>
      </w:r>
      <w:r>
        <w:fldChar w:fldCharType="separate"/>
      </w:r>
      <w:r>
        <w:t>27</w:t>
      </w:r>
      <w:r>
        <w:fldChar w:fldCharType="end"/>
      </w:r>
      <w:r>
        <w:fldChar w:fldCharType="end"/>
      </w:r>
    </w:p>
    <w:p>
      <w:pPr>
        <w:pStyle w:val="19"/>
        <w:tabs>
          <w:tab w:val="right" w:leader="dot" w:pos="9689"/>
        </w:tabs>
        <w:ind w:left="480"/>
      </w:pPr>
      <w:r>
        <w:fldChar w:fldCharType="begin"/>
      </w:r>
      <w:r>
        <w:instrText xml:space="preserve"> HYPERLINK \l "_Toc13598" </w:instrText>
      </w:r>
      <w:r>
        <w:fldChar w:fldCharType="separate"/>
      </w:r>
      <w:r>
        <w:rPr>
          <w:rFonts w:hint="eastAsia"/>
        </w:rPr>
        <w:t>第六部分</w:t>
      </w:r>
      <w:r>
        <w:rPr>
          <w:rFonts w:hint="eastAsia"/>
          <w:lang w:val="en-US"/>
        </w:rPr>
        <w:t xml:space="preserve"> </w:t>
      </w:r>
      <w:r>
        <w:rPr>
          <w:rFonts w:hint="eastAsia"/>
        </w:rPr>
        <w:t>采购项目要求及</w:t>
      </w:r>
      <w:r>
        <w:rPr>
          <w:rFonts w:hint="eastAsia"/>
          <w:lang w:eastAsia="zh-CN"/>
        </w:rPr>
        <w:t>服务内容</w:t>
      </w:r>
      <w:r>
        <w:tab/>
      </w:r>
      <w:r>
        <w:fldChar w:fldCharType="begin"/>
      </w:r>
      <w:r>
        <w:instrText xml:space="preserve"> PAGEREF _Toc13598 </w:instrText>
      </w:r>
      <w:r>
        <w:fldChar w:fldCharType="separate"/>
      </w:r>
      <w:r>
        <w:t>48</w:t>
      </w:r>
      <w:r>
        <w:fldChar w:fldCharType="end"/>
      </w:r>
      <w:r>
        <w:fldChar w:fldCharType="end"/>
      </w:r>
      <w:r>
        <w:rPr>
          <w:rFonts w:hint="eastAsia"/>
          <w:bCs/>
          <w:szCs w:val="36"/>
        </w:rPr>
        <w:fldChar w:fldCharType="end"/>
      </w:r>
      <w:bookmarkStart w:id="0" w:name="_Toc15421"/>
      <w:bookmarkStart w:id="1" w:name="_Toc14193"/>
      <w:r>
        <w:rPr>
          <w:rFonts w:hint="eastAsia"/>
        </w:rPr>
        <w:br w:type="page"/>
      </w:r>
    </w:p>
    <w:p>
      <w:pPr>
        <w:pStyle w:val="3"/>
      </w:pPr>
      <w:bookmarkStart w:id="2" w:name="_Toc23329"/>
      <w:bookmarkStart w:id="145" w:name="_GoBack"/>
      <w:r>
        <w:rPr>
          <w:rFonts w:hint="eastAsia"/>
        </w:rPr>
        <w:t>第一</w:t>
      </w:r>
      <w:r>
        <w:rPr>
          <w:rFonts w:hint="eastAsia"/>
          <w:lang w:val="en-US"/>
        </w:rPr>
        <w:t>部分</w:t>
      </w:r>
      <w:r>
        <w:rPr>
          <w:rFonts w:hint="eastAsia"/>
        </w:rPr>
        <w:t xml:space="preserve"> 磋商邀请</w:t>
      </w:r>
      <w:bookmarkEnd w:id="0"/>
      <w:bookmarkEnd w:id="1"/>
      <w:bookmarkEnd w:id="2"/>
      <w:bookmarkStart w:id="3" w:name="OLE_LINK2"/>
    </w:p>
    <w:p>
      <w:pPr>
        <w:pStyle w:val="29"/>
        <w:widowControl/>
        <w:spacing w:line="576" w:lineRule="exact"/>
        <w:ind w:firstLine="480"/>
        <w:rPr>
          <w:bCs w:val="0"/>
          <w:snapToGrid w:val="0"/>
          <w:szCs w:val="24"/>
        </w:rPr>
      </w:pPr>
      <w:r>
        <w:rPr>
          <w:rFonts w:hint="eastAsia"/>
          <w:szCs w:val="24"/>
          <w:u w:val="single"/>
        </w:rPr>
        <w:t>青海浩翔工程管理有限公司</w:t>
      </w:r>
      <w:r>
        <w:rPr>
          <w:rFonts w:hint="eastAsia"/>
          <w:szCs w:val="24"/>
        </w:rPr>
        <w:t>（以下均简称“采购代理机构”）</w:t>
      </w:r>
      <w:r>
        <w:rPr>
          <w:rFonts w:hint="eastAsia"/>
          <w:szCs w:val="24"/>
          <w:lang w:val="en-US"/>
        </w:rPr>
        <w:t>受</w:t>
      </w:r>
      <w:r>
        <w:rPr>
          <w:rFonts w:hint="eastAsia"/>
          <w:szCs w:val="24"/>
          <w:u w:val="single"/>
          <w:lang w:val="en-US"/>
        </w:rPr>
        <w:t xml:space="preserve"> 国家税务总局海南藏族自治州税务局</w:t>
      </w:r>
      <w:r>
        <w:rPr>
          <w:rFonts w:hint="eastAsia"/>
          <w:szCs w:val="24"/>
        </w:rPr>
        <w:t>（以下均简称“采购人”）委托</w:t>
      </w:r>
      <w:r>
        <w:rPr>
          <w:rFonts w:hint="eastAsia"/>
          <w:bCs w:val="0"/>
          <w:snapToGrid w:val="0"/>
          <w:szCs w:val="24"/>
        </w:rPr>
        <w:t>，拟对</w:t>
      </w:r>
      <w:r>
        <w:rPr>
          <w:rFonts w:hint="eastAsia"/>
          <w:szCs w:val="24"/>
          <w:u w:val="single"/>
        </w:rPr>
        <w:t>国家税务总局海南藏族自治州税务局物业管理服务项目</w:t>
      </w:r>
      <w:r>
        <w:rPr>
          <w:rFonts w:hint="eastAsia"/>
          <w:bCs w:val="0"/>
          <w:snapToGrid w:val="0"/>
          <w:szCs w:val="24"/>
        </w:rPr>
        <w:t>进行国内</w:t>
      </w:r>
      <w:r>
        <w:rPr>
          <w:rFonts w:hint="eastAsia"/>
          <w:szCs w:val="24"/>
        </w:rPr>
        <w:t>竞争性磋商采购</w:t>
      </w:r>
      <w:r>
        <w:rPr>
          <w:rFonts w:hint="eastAsia"/>
          <w:bCs w:val="0"/>
          <w:snapToGrid w:val="0"/>
          <w:szCs w:val="24"/>
        </w:rPr>
        <w:t>，现予以公告，欢迎符合条件的供应商前来参加本次政府采购活动。</w:t>
      </w:r>
    </w:p>
    <w:tbl>
      <w:tblPr>
        <w:tblStyle w:val="20"/>
        <w:tblW w:w="950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73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采购项目编号</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青海浩翔竞磋（服务）2020-001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采购项目名称</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国家税务总局海南藏族自治州税务局国家税务总局海南藏族自治州税务局物业管理服务项目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采购方式</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采购预算控制额度</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人民币</w:t>
            </w:r>
            <w:r>
              <w:rPr>
                <w:rFonts w:hint="eastAsia"/>
                <w:szCs w:val="24"/>
                <w:lang w:val="en-US"/>
              </w:rPr>
              <w:t>40</w:t>
            </w:r>
            <w:r>
              <w:rPr>
                <w:rFonts w:hint="eastAsia"/>
                <w:szCs w:val="24"/>
                <w:lang w:val="en-US" w:eastAsia="zh-CN"/>
              </w:rPr>
              <w:t>454</w:t>
            </w:r>
            <w:r>
              <w:rPr>
                <w:rFonts w:hint="eastAsia"/>
                <w:szCs w:val="24"/>
                <w:lang w:val="en-US"/>
              </w:rPr>
              <w:t>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项目分包个数</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各包要求</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磋商内容：具体内容详见《竞争性磋商文件》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供应商资格条件</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1、符合《政府采购法》第 22 条条件，并提供下列材料：</w:t>
            </w:r>
          </w:p>
          <w:p>
            <w:pPr>
              <w:spacing w:line="240" w:lineRule="auto"/>
              <w:rPr>
                <w:szCs w:val="24"/>
              </w:rPr>
            </w:pPr>
            <w:r>
              <w:rPr>
                <w:rFonts w:hint="eastAsia"/>
                <w:szCs w:val="24"/>
              </w:rPr>
              <w:t>&lt;1&gt;投标人的营业执照等证明文件，自然人的身份证明。</w:t>
            </w:r>
          </w:p>
          <w:p>
            <w:pPr>
              <w:spacing w:line="240" w:lineRule="auto"/>
              <w:rPr>
                <w:szCs w:val="24"/>
              </w:rPr>
            </w:pPr>
            <w:r>
              <w:rPr>
                <w:rFonts w:hint="eastAsia"/>
                <w:szCs w:val="24"/>
              </w:rPr>
              <w:t>&lt;2&gt;财务状况报告，依法缴纳税收和社会保障资金的相关材料。</w:t>
            </w:r>
          </w:p>
          <w:p>
            <w:pPr>
              <w:spacing w:line="240" w:lineRule="auto"/>
              <w:rPr>
                <w:szCs w:val="24"/>
              </w:rPr>
            </w:pPr>
            <w:r>
              <w:rPr>
                <w:rFonts w:hint="eastAsia"/>
                <w:szCs w:val="24"/>
              </w:rPr>
              <w:t>&lt;3&gt;具备履行合同所必需的设备和专业技术能力的证明材料。</w:t>
            </w:r>
          </w:p>
          <w:p>
            <w:pPr>
              <w:spacing w:line="240" w:lineRule="auto"/>
              <w:rPr>
                <w:szCs w:val="24"/>
              </w:rPr>
            </w:pPr>
            <w:r>
              <w:rPr>
                <w:rFonts w:hint="eastAsia"/>
                <w:szCs w:val="24"/>
              </w:rPr>
              <w:t>&lt;4&gt;参加政府采购活动前 3 年内在经营活动中没有重大违法记录的书面声明。</w:t>
            </w:r>
          </w:p>
          <w:p>
            <w:pPr>
              <w:spacing w:line="240" w:lineRule="auto"/>
              <w:rPr>
                <w:szCs w:val="24"/>
              </w:rPr>
            </w:pPr>
            <w:r>
              <w:rPr>
                <w:rFonts w:hint="eastAsia"/>
                <w:szCs w:val="24"/>
              </w:rPr>
              <w:t>&lt;5&gt;具备法律、行政法规规定的其他条件的证明材料。</w:t>
            </w:r>
          </w:p>
          <w:p>
            <w:pPr>
              <w:numPr>
                <w:ilvl w:val="0"/>
                <w:numId w:val="0"/>
              </w:numPr>
              <w:spacing w:line="360" w:lineRule="auto"/>
              <w:jc w:val="left"/>
              <w:rPr>
                <w:szCs w:val="24"/>
              </w:rPr>
            </w:pPr>
            <w:r>
              <w:rPr>
                <w:rFonts w:hint="eastAsia"/>
                <w:szCs w:val="24"/>
              </w:rPr>
              <w:t>2、</w:t>
            </w:r>
            <w:r>
              <w:rPr>
                <w:rFonts w:ascii="宋体" w:hAnsi="宋体" w:cs="宋体"/>
                <w:sz w:val="24"/>
                <w:szCs w:val="24"/>
                <w:lang w:bidi="ar"/>
              </w:rPr>
              <w:t>经信用中国（www.creditchina.gov.cn）、中国政府采购网（www.ccgp.gov.cn）等渠道查询后，列入失信被执行人、重大税收违法案件当事人名单、政府采购严重违法失信行为记录名单的，取消投标资格。（提供“信用中国”网站查询截图，时间为投标截止时间前</w:t>
            </w:r>
            <w:r>
              <w:rPr>
                <w:rFonts w:hint="eastAsia" w:cs="宋体"/>
                <w:sz w:val="24"/>
                <w:szCs w:val="24"/>
                <w:lang w:val="en-US" w:eastAsia="zh-CN" w:bidi="ar"/>
              </w:rPr>
              <w:t>1</w:t>
            </w:r>
            <w:r>
              <w:rPr>
                <w:rFonts w:ascii="宋体" w:hAnsi="宋体" w:cs="宋体"/>
                <w:sz w:val="24"/>
                <w:szCs w:val="24"/>
                <w:lang w:bidi="ar"/>
              </w:rPr>
              <w:t>0天内）；</w:t>
            </w:r>
          </w:p>
          <w:p>
            <w:pPr>
              <w:spacing w:line="240" w:lineRule="auto"/>
              <w:rPr>
                <w:szCs w:val="24"/>
              </w:rPr>
            </w:pPr>
            <w:r>
              <w:rPr>
                <w:rFonts w:hint="eastAsia"/>
                <w:szCs w:val="24"/>
              </w:rPr>
              <w:t>3、单位负责人为同一人或者存在直接控股、管理关系的不同投标人，不得参加同一合同项下的政府采购活动。否则，皆取消投标资格；</w:t>
            </w:r>
          </w:p>
          <w:p>
            <w:pPr>
              <w:spacing w:line="240" w:lineRule="auto"/>
              <w:rPr>
                <w:szCs w:val="24"/>
              </w:rPr>
            </w:pPr>
            <w:r>
              <w:rPr>
                <w:rFonts w:hint="eastAsia"/>
                <w:szCs w:val="24"/>
                <w:lang w:val="en-US"/>
              </w:rPr>
              <w:t>4</w:t>
            </w:r>
            <w:r>
              <w:rPr>
                <w:rFonts w:hint="eastAsia"/>
                <w:szCs w:val="24"/>
              </w:rPr>
              <w:t>、为本采购项目提供整体设计、规范编制或者项目管理、监理、检测等服务的投标人， 不得再参加该采购项目的其他采购活动；</w:t>
            </w:r>
          </w:p>
          <w:p>
            <w:pPr>
              <w:spacing w:line="240" w:lineRule="auto"/>
              <w:rPr>
                <w:szCs w:val="24"/>
              </w:rPr>
            </w:pPr>
            <w:r>
              <w:rPr>
                <w:rFonts w:hint="eastAsia"/>
                <w:szCs w:val="24"/>
                <w:lang w:val="en-US"/>
              </w:rPr>
              <w:t>5</w:t>
            </w:r>
            <w:r>
              <w:rPr>
                <w:rFonts w:hint="eastAsia"/>
                <w:szCs w:val="24"/>
              </w:rPr>
              <w:t>、本项目不接受投标人以联合体方式进行投标；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公告发布时间</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20</w:t>
            </w:r>
            <w:r>
              <w:rPr>
                <w:rFonts w:hint="eastAsia"/>
                <w:szCs w:val="24"/>
                <w:lang w:val="en-US"/>
              </w:rPr>
              <w:t>20</w:t>
            </w:r>
            <w:r>
              <w:rPr>
                <w:rFonts w:hint="eastAsia"/>
                <w:szCs w:val="24"/>
              </w:rPr>
              <w:t>年</w:t>
            </w:r>
            <w:r>
              <w:rPr>
                <w:rFonts w:hint="eastAsia"/>
                <w:szCs w:val="24"/>
                <w:lang w:val="en-US"/>
              </w:rPr>
              <w:t>07</w:t>
            </w:r>
            <w:r>
              <w:rPr>
                <w:rFonts w:hint="eastAsia"/>
                <w:szCs w:val="24"/>
              </w:rPr>
              <w:t>月</w:t>
            </w:r>
            <w:r>
              <w:rPr>
                <w:rFonts w:hint="eastAsia"/>
                <w:szCs w:val="24"/>
                <w:lang w:val="en-US" w:eastAsia="zh-CN"/>
              </w:rPr>
              <w:t>30</w:t>
            </w:r>
            <w:r>
              <w:rPr>
                <w:rFonts w:hint="eastAsia"/>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lang w:val="en-US"/>
              </w:rPr>
            </w:pPr>
            <w:r>
              <w:rPr>
                <w:rFonts w:hint="eastAsia"/>
                <w:szCs w:val="24"/>
                <w:lang w:val="en-US"/>
              </w:rPr>
              <w:t>获取</w:t>
            </w:r>
            <w:r>
              <w:rPr>
                <w:rFonts w:hint="eastAsia"/>
                <w:szCs w:val="24"/>
              </w:rPr>
              <w:t>磋商文件</w:t>
            </w:r>
            <w:r>
              <w:rPr>
                <w:rFonts w:hint="eastAsia"/>
                <w:szCs w:val="24"/>
                <w:lang w:val="en-US"/>
              </w:rPr>
              <w:t>时间</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20</w:t>
            </w:r>
            <w:r>
              <w:rPr>
                <w:rFonts w:hint="eastAsia"/>
                <w:szCs w:val="24"/>
                <w:lang w:val="en-US"/>
              </w:rPr>
              <w:t>20</w:t>
            </w:r>
            <w:r>
              <w:rPr>
                <w:rFonts w:hint="eastAsia"/>
                <w:szCs w:val="24"/>
              </w:rPr>
              <w:t>年</w:t>
            </w:r>
            <w:r>
              <w:rPr>
                <w:rFonts w:hint="eastAsia"/>
                <w:szCs w:val="24"/>
                <w:lang w:val="en-US"/>
              </w:rPr>
              <w:t>07</w:t>
            </w:r>
            <w:r>
              <w:rPr>
                <w:rFonts w:hint="eastAsia"/>
                <w:szCs w:val="24"/>
              </w:rPr>
              <w:t>月</w:t>
            </w:r>
            <w:r>
              <w:rPr>
                <w:rFonts w:hint="eastAsia"/>
                <w:szCs w:val="24"/>
                <w:lang w:val="en-US" w:eastAsia="zh-CN"/>
              </w:rPr>
              <w:t>31</w:t>
            </w:r>
            <w:r>
              <w:rPr>
                <w:rFonts w:hint="eastAsia"/>
                <w:szCs w:val="24"/>
              </w:rPr>
              <w:t>日至20</w:t>
            </w:r>
            <w:r>
              <w:rPr>
                <w:rFonts w:hint="eastAsia"/>
                <w:szCs w:val="24"/>
                <w:lang w:val="en-US"/>
              </w:rPr>
              <w:t>20</w:t>
            </w:r>
            <w:r>
              <w:rPr>
                <w:rFonts w:hint="eastAsia"/>
                <w:szCs w:val="24"/>
              </w:rPr>
              <w:t>年</w:t>
            </w:r>
            <w:r>
              <w:rPr>
                <w:rFonts w:hint="eastAsia"/>
                <w:szCs w:val="24"/>
                <w:lang w:val="en-US"/>
              </w:rPr>
              <w:t>08</w:t>
            </w:r>
            <w:r>
              <w:rPr>
                <w:rFonts w:hint="eastAsia"/>
                <w:szCs w:val="24"/>
              </w:rPr>
              <w:t>月</w:t>
            </w:r>
            <w:r>
              <w:rPr>
                <w:rFonts w:hint="eastAsia"/>
                <w:szCs w:val="24"/>
                <w:lang w:val="en-US"/>
              </w:rPr>
              <w:t>0</w:t>
            </w:r>
            <w:r>
              <w:rPr>
                <w:rFonts w:hint="eastAsia"/>
                <w:szCs w:val="24"/>
                <w:lang w:val="en-US" w:eastAsia="zh-CN"/>
              </w:rPr>
              <w:t>6</w:t>
            </w:r>
            <w:r>
              <w:rPr>
                <w:rFonts w:hint="eastAsia"/>
                <w:szCs w:val="24"/>
              </w:rPr>
              <w:t>日</w:t>
            </w:r>
            <w:r>
              <w:rPr>
                <w:rFonts w:hint="eastAsia"/>
                <w:szCs w:val="24"/>
                <w:lang w:val="en-US"/>
              </w:rPr>
              <w:t>（上午9：00-12：00，下午13：30-17：30，北京时间，节假日除外）</w:t>
            </w:r>
            <w:r>
              <w:rPr>
                <w:rFonts w:hint="eastAsia"/>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lang w:val="en-US"/>
              </w:rPr>
              <w:t>获取</w:t>
            </w:r>
            <w:r>
              <w:rPr>
                <w:rFonts w:hint="eastAsia"/>
                <w:szCs w:val="24"/>
              </w:rPr>
              <w:t>磋商文件方式</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szCs w:val="24"/>
              </w:rPr>
              <w:t>现场购买或</w:t>
            </w:r>
            <w:r>
              <w:rPr>
                <w:rFonts w:hint="eastAsia"/>
                <w:szCs w:val="24"/>
              </w:rPr>
              <w:t>网上</w:t>
            </w:r>
            <w:r>
              <w:rPr>
                <w:szCs w:val="24"/>
              </w:rPr>
              <w:t>购买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磋商文件售价</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lang w:val="en-US"/>
              </w:rPr>
              <w:t>500</w:t>
            </w:r>
            <w:r>
              <w:rPr>
                <w:rFonts w:hint="eastAsia"/>
                <w:szCs w:val="24"/>
              </w:rPr>
              <w:t>元/包（磋商文件售后一概不退，磋商资格不能转让）。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lang w:val="en-US"/>
              </w:rPr>
              <w:t>获取</w:t>
            </w:r>
            <w:r>
              <w:rPr>
                <w:rFonts w:hint="eastAsia"/>
                <w:szCs w:val="24"/>
              </w:rPr>
              <w:t>磋商文件地点</w:t>
            </w:r>
          </w:p>
        </w:tc>
        <w:tc>
          <w:tcPr>
            <w:tcW w:w="7353" w:type="dxa"/>
            <w:tcBorders>
              <w:top w:val="single" w:color="auto" w:sz="4" w:space="0"/>
              <w:left w:val="single" w:color="auto" w:sz="4" w:space="0"/>
              <w:bottom w:val="single" w:color="auto" w:sz="4" w:space="0"/>
              <w:right w:val="single" w:color="auto" w:sz="4" w:space="0"/>
            </w:tcBorders>
            <w:vAlign w:val="center"/>
          </w:tcPr>
          <w:p>
            <w:pPr>
              <w:spacing w:line="480" w:lineRule="exact"/>
              <w:rPr>
                <w:color w:val="000000"/>
                <w:szCs w:val="21"/>
              </w:rPr>
            </w:pPr>
            <w:r>
              <w:rPr>
                <w:rFonts w:hint="eastAsia"/>
                <w:color w:val="000000"/>
                <w:szCs w:val="21"/>
              </w:rPr>
              <w:t>地址：青海浩翔工程管理有限公司</w:t>
            </w:r>
          </w:p>
          <w:p>
            <w:pPr>
              <w:adjustRightInd w:val="0"/>
              <w:rPr>
                <w:color w:val="000000"/>
                <w:szCs w:val="21"/>
              </w:rPr>
            </w:pPr>
            <w:r>
              <w:rPr>
                <w:rFonts w:hint="eastAsia"/>
                <w:color w:val="000000"/>
                <w:szCs w:val="21"/>
              </w:rPr>
              <w:t>（</w:t>
            </w:r>
            <w:r>
              <w:rPr>
                <w:rFonts w:hint="eastAsia"/>
              </w:rPr>
              <w:t>西宁市海湖新区新华联写字楼A座7楼</w:t>
            </w:r>
            <w:r>
              <w:rPr>
                <w:rFonts w:hint="eastAsia"/>
                <w:color w:val="000000"/>
                <w:szCs w:val="21"/>
              </w:rPr>
              <w:t>）</w:t>
            </w:r>
          </w:p>
          <w:p>
            <w:pPr>
              <w:spacing w:line="480" w:lineRule="exact"/>
              <w:rPr>
                <w:color w:val="000000"/>
                <w:szCs w:val="21"/>
              </w:rPr>
            </w:pPr>
            <w:r>
              <w:rPr>
                <w:rFonts w:hint="eastAsia"/>
                <w:color w:val="000000"/>
                <w:szCs w:val="21"/>
              </w:rPr>
              <w:t>文件购买联系人：</w:t>
            </w:r>
            <w:r>
              <w:rPr>
                <w:rFonts w:hint="eastAsia"/>
              </w:rPr>
              <w:t>陈先生</w:t>
            </w:r>
          </w:p>
          <w:p>
            <w:pPr>
              <w:spacing w:line="480" w:lineRule="exact"/>
              <w:rPr>
                <w:color w:val="000000"/>
                <w:szCs w:val="21"/>
              </w:rPr>
            </w:pPr>
            <w:r>
              <w:rPr>
                <w:rFonts w:hint="eastAsia"/>
                <w:color w:val="000000"/>
                <w:szCs w:val="21"/>
              </w:rPr>
              <w:t>电话：</w:t>
            </w:r>
            <w:r>
              <w:rPr>
                <w:rFonts w:hint="eastAsia"/>
              </w:rPr>
              <w:t>0971-</w:t>
            </w:r>
            <w:r>
              <w:rPr>
                <w:rFonts w:hint="eastAsia"/>
                <w:lang w:val="en-US"/>
              </w:rPr>
              <w:t>8118812</w:t>
            </w:r>
          </w:p>
          <w:p>
            <w:pPr>
              <w:spacing w:line="240" w:lineRule="auto"/>
              <w:rPr>
                <w:szCs w:val="24"/>
                <w:lang w:val="en-US"/>
              </w:rPr>
            </w:pPr>
            <w:r>
              <w:rPr>
                <w:rFonts w:hint="eastAsia"/>
                <w:color w:val="000000"/>
                <w:szCs w:val="21"/>
              </w:rPr>
              <w:t>电子邮箱：</w:t>
            </w:r>
            <w:r>
              <w:rPr>
                <w:rFonts w:hint="eastAsia"/>
                <w:bCs/>
                <w:szCs w:val="24"/>
                <w:lang w:val="en-US" w:bidi="ar-SA"/>
              </w:rPr>
              <w:t>395499116</w:t>
            </w:r>
            <w:r>
              <w:rPr>
                <w:rFonts w:hint="eastAsia"/>
                <w:bCs/>
                <w:szCs w:val="24"/>
                <w:lang w:bidi="ar-SA"/>
              </w:rPr>
              <w:t>@</w:t>
            </w:r>
            <w:r>
              <w:rPr>
                <w:rFonts w:hint="eastAsia"/>
                <w:bCs/>
                <w:szCs w:val="24"/>
                <w:lang w:val="en-US" w:bidi="ar-SA"/>
              </w:rPr>
              <w:t>qq</w:t>
            </w:r>
            <w:r>
              <w:rPr>
                <w:rFonts w:hint="eastAsia"/>
                <w:bCs/>
                <w:szCs w:val="24"/>
                <w:lang w:bidi="ar-SA"/>
              </w:rPr>
              <w:t>.com</w:t>
            </w:r>
            <w:r>
              <w:rPr>
                <w:rFonts w:hint="eastAsia"/>
                <w:color w:val="000000"/>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1"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lang w:val="en-US"/>
              </w:rPr>
            </w:pPr>
            <w:r>
              <w:rPr>
                <w:rFonts w:hint="eastAsia"/>
                <w:szCs w:val="24"/>
                <w:lang w:val="en-US"/>
              </w:rPr>
              <w:t>获取</w:t>
            </w:r>
            <w:r>
              <w:rPr>
                <w:rFonts w:hint="eastAsia"/>
                <w:szCs w:val="24"/>
              </w:rPr>
              <w:t>磋商文件时应提供</w:t>
            </w:r>
            <w:r>
              <w:rPr>
                <w:rFonts w:hint="eastAsia"/>
                <w:szCs w:val="24"/>
                <w:lang w:val="en-US"/>
              </w:rPr>
              <w:t>材料</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color w:val="000000"/>
                <w:szCs w:val="21"/>
              </w:rPr>
              <w:t>营业执照副本复印件（加盖单位公章）、法定代表人授权书（参考招标文件格式（3）。注：需网上购买招标文件的投标人可将以上材料扫描后发送至采购代理机构电子邮箱，在邮件中标明项目编号、项目名称、联系人及联系方式，并联系代理机构工作人员进行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提交响应文件截止时间</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lang w:val="en-US"/>
              </w:rPr>
              <w:t>2020年08月</w:t>
            </w:r>
            <w:r>
              <w:rPr>
                <w:rFonts w:hint="eastAsia"/>
                <w:szCs w:val="24"/>
                <w:lang w:val="en-US" w:eastAsia="zh-CN"/>
              </w:rPr>
              <w:t>10</w:t>
            </w:r>
            <w:r>
              <w:rPr>
                <w:rFonts w:hint="eastAsia"/>
                <w:szCs w:val="24"/>
                <w:lang w:val="en-US"/>
              </w:rPr>
              <w:t>日上午10:00（北京时间）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响应文件开启时间</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lang w:val="en-US"/>
              </w:rPr>
              <w:t>2020年08月</w:t>
            </w:r>
            <w:r>
              <w:rPr>
                <w:rFonts w:hint="eastAsia"/>
                <w:szCs w:val="24"/>
                <w:lang w:val="en-US" w:eastAsia="zh-CN"/>
              </w:rPr>
              <w:t>10</w:t>
            </w:r>
            <w:r>
              <w:rPr>
                <w:rFonts w:hint="eastAsia"/>
                <w:szCs w:val="24"/>
                <w:lang w:val="en-US"/>
              </w:rPr>
              <w:t>日</w:t>
            </w:r>
            <w:r>
              <w:rPr>
                <w:rFonts w:hint="eastAsia"/>
                <w:szCs w:val="24"/>
              </w:rPr>
              <w:t>上午</w:t>
            </w:r>
            <w:r>
              <w:rPr>
                <w:rFonts w:hint="eastAsia"/>
                <w:szCs w:val="24"/>
                <w:lang w:val="en-US"/>
              </w:rPr>
              <w:t>10</w:t>
            </w:r>
            <w:r>
              <w:rPr>
                <w:rFonts w:hint="eastAsia"/>
                <w:szCs w:val="24"/>
              </w:rPr>
              <w:t>:</w:t>
            </w:r>
            <w:r>
              <w:rPr>
                <w:rFonts w:hint="eastAsia"/>
                <w:szCs w:val="24"/>
                <w:lang w:val="en-US"/>
              </w:rPr>
              <w:t>00</w:t>
            </w:r>
            <w:r>
              <w:rPr>
                <w:rFonts w:hint="eastAsia"/>
                <w:szCs w:val="24"/>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5"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提交响应文件地点</w:t>
            </w:r>
          </w:p>
        </w:tc>
        <w:tc>
          <w:tcPr>
            <w:tcW w:w="7353" w:type="dxa"/>
            <w:tcBorders>
              <w:top w:val="single" w:color="auto" w:sz="4" w:space="0"/>
              <w:left w:val="single" w:color="auto" w:sz="4" w:space="0"/>
              <w:bottom w:val="single" w:color="auto" w:sz="4" w:space="0"/>
              <w:right w:val="single" w:color="auto" w:sz="4" w:space="0"/>
            </w:tcBorders>
            <w:vAlign w:val="center"/>
          </w:tcPr>
          <w:p>
            <w:pPr>
              <w:spacing w:line="480" w:lineRule="exact"/>
              <w:rPr>
                <w:szCs w:val="24"/>
              </w:rPr>
            </w:pPr>
            <w:r>
              <w:rPr>
                <w:rFonts w:hint="eastAsia"/>
                <w:color w:val="000000"/>
                <w:szCs w:val="21"/>
              </w:rPr>
              <w:t>青海浩翔工程管理有限公司（</w:t>
            </w:r>
            <w:r>
              <w:rPr>
                <w:rFonts w:hint="eastAsia"/>
              </w:rPr>
              <w:t>西宁市海湖新区新华联写字楼A座7楼</w:t>
            </w:r>
            <w:r>
              <w:rPr>
                <w:rFonts w:hint="eastAsia"/>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采购人及联系人电话</w:t>
            </w:r>
          </w:p>
        </w:tc>
        <w:tc>
          <w:tcPr>
            <w:tcW w:w="7353" w:type="dxa"/>
            <w:tcBorders>
              <w:top w:val="single" w:color="auto" w:sz="4" w:space="0"/>
              <w:left w:val="single" w:color="auto" w:sz="4" w:space="0"/>
              <w:bottom w:val="single" w:color="auto" w:sz="4" w:space="0"/>
              <w:right w:val="single" w:color="auto" w:sz="4" w:space="0"/>
            </w:tcBorders>
          </w:tcPr>
          <w:p>
            <w:pPr>
              <w:spacing w:line="240" w:lineRule="auto"/>
              <w:jc w:val="both"/>
            </w:pPr>
            <w:r>
              <w:rPr>
                <w:rFonts w:hint="eastAsia"/>
              </w:rPr>
              <w:t>采购人：国家税务总局海南藏族自治州税务局</w:t>
            </w:r>
          </w:p>
          <w:p>
            <w:pPr>
              <w:spacing w:line="240" w:lineRule="auto"/>
              <w:jc w:val="both"/>
              <w:rPr>
                <w:rFonts w:hint="eastAsia" w:eastAsia="宋体"/>
                <w:lang w:val="en-US" w:eastAsia="zh-CN"/>
              </w:rPr>
            </w:pPr>
            <w:r>
              <w:rPr>
                <w:rFonts w:hint="eastAsia"/>
              </w:rPr>
              <w:t>联系人：</w:t>
            </w:r>
            <w:r>
              <w:rPr>
                <w:rFonts w:hint="eastAsia"/>
                <w:lang w:eastAsia="zh-CN"/>
              </w:rPr>
              <w:t>张主任、代主任</w:t>
            </w:r>
          </w:p>
          <w:p>
            <w:pPr>
              <w:spacing w:line="240" w:lineRule="auto"/>
              <w:jc w:val="both"/>
              <w:rPr>
                <w:rFonts w:hint="default" w:eastAsia="宋体"/>
                <w:lang w:val="en-US" w:eastAsia="zh-CN"/>
              </w:rPr>
            </w:pPr>
            <w:r>
              <w:rPr>
                <w:rFonts w:hint="eastAsia"/>
              </w:rPr>
              <w:t>联系电话：</w:t>
            </w:r>
            <w:r>
              <w:rPr>
                <w:rFonts w:hint="eastAsia"/>
                <w:lang w:val="en-US" w:eastAsia="zh-CN"/>
              </w:rPr>
              <w:t>0974-8520008</w:t>
            </w:r>
          </w:p>
          <w:p>
            <w:pPr>
              <w:spacing w:line="240" w:lineRule="auto"/>
              <w:jc w:val="both"/>
              <w:rPr>
                <w:rFonts w:hint="default" w:eastAsia="宋体"/>
                <w:lang w:val="en-US" w:eastAsia="zh-CN"/>
              </w:rPr>
            </w:pPr>
            <w:r>
              <w:rPr>
                <w:rFonts w:hint="eastAsia"/>
              </w:rPr>
              <w:t>联系地址：</w:t>
            </w:r>
            <w:r>
              <w:rPr>
                <w:rFonts w:hint="eastAsia"/>
                <w:lang w:eastAsia="zh-CN"/>
              </w:rPr>
              <w:t>海南藏族自治州共和县贵南路</w:t>
            </w:r>
            <w:r>
              <w:rPr>
                <w:rFonts w:hint="eastAsia"/>
                <w:lang w:val="en-US" w:eastAsia="zh-CN"/>
              </w:rPr>
              <w:t>32号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采购代理机构及联系人电话</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采购代理机构：青海浩翔工程管理有限公司</w:t>
            </w:r>
          </w:p>
          <w:p>
            <w:pPr>
              <w:spacing w:line="240" w:lineRule="auto"/>
              <w:rPr>
                <w:szCs w:val="24"/>
              </w:rPr>
            </w:pPr>
            <w:r>
              <w:rPr>
                <w:rFonts w:hint="eastAsia"/>
                <w:szCs w:val="24"/>
              </w:rPr>
              <w:t>联系人：陈</w:t>
            </w:r>
            <w:r>
              <w:rPr>
                <w:rFonts w:hint="eastAsia"/>
                <w:szCs w:val="24"/>
                <w:lang w:val="en-US"/>
              </w:rPr>
              <w:t>先生</w:t>
            </w:r>
          </w:p>
          <w:p>
            <w:pPr>
              <w:spacing w:line="240" w:lineRule="auto"/>
              <w:rPr>
                <w:szCs w:val="24"/>
                <w:lang w:val="en-US"/>
              </w:rPr>
            </w:pPr>
            <w:r>
              <w:rPr>
                <w:rFonts w:hint="eastAsia"/>
                <w:szCs w:val="24"/>
              </w:rPr>
              <w:t>电话：</w:t>
            </w:r>
            <w:r>
              <w:rPr>
                <w:rFonts w:hint="eastAsia"/>
                <w:szCs w:val="24"/>
                <w:lang w:val="en-US"/>
              </w:rPr>
              <w:t>0971-8118812</w:t>
            </w:r>
          </w:p>
          <w:p>
            <w:pPr>
              <w:spacing w:line="240" w:lineRule="auto"/>
              <w:rPr>
                <w:szCs w:val="24"/>
              </w:rPr>
            </w:pPr>
            <w:r>
              <w:rPr>
                <w:rFonts w:hint="eastAsia"/>
                <w:szCs w:val="24"/>
              </w:rPr>
              <w:t>联系地址：</w:t>
            </w:r>
            <w:r>
              <w:rPr>
                <w:rFonts w:hint="eastAsia"/>
              </w:rPr>
              <w:t>西宁市海湖新区新华联写字楼A座7楼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2148" w:type="dxa"/>
            <w:tcBorders>
              <w:top w:val="single" w:color="auto" w:sz="4" w:space="0"/>
              <w:left w:val="single" w:color="auto" w:sz="4" w:space="0"/>
              <w:bottom w:val="single" w:color="auto" w:sz="4" w:space="0"/>
              <w:right w:val="single" w:color="auto" w:sz="4" w:space="0"/>
            </w:tcBorders>
            <w:vAlign w:val="center"/>
          </w:tcPr>
          <w:p>
            <w:pPr>
              <w:spacing w:line="240" w:lineRule="auto"/>
              <w:rPr>
                <w:szCs w:val="24"/>
              </w:rPr>
            </w:pPr>
            <w:r>
              <w:rPr>
                <w:rFonts w:hint="eastAsia"/>
                <w:szCs w:val="24"/>
              </w:rPr>
              <w:t>其他事项</w:t>
            </w:r>
          </w:p>
        </w:tc>
        <w:tc>
          <w:tcPr>
            <w:tcW w:w="7353" w:type="dxa"/>
            <w:tcBorders>
              <w:top w:val="single" w:color="auto" w:sz="4" w:space="0"/>
              <w:left w:val="single" w:color="auto" w:sz="4" w:space="0"/>
              <w:bottom w:val="single" w:color="auto" w:sz="4" w:space="0"/>
              <w:right w:val="single" w:color="auto" w:sz="4" w:space="0"/>
            </w:tcBorders>
            <w:vAlign w:val="center"/>
          </w:tcPr>
          <w:p>
            <w:pPr>
              <w:spacing w:line="240" w:lineRule="auto"/>
              <w:jc w:val="both"/>
            </w:pPr>
            <w:r>
              <w:rPr>
                <w:rFonts w:hint="eastAsia"/>
              </w:rPr>
              <w:t>本公告在《</w:t>
            </w:r>
            <w:r>
              <w:rPr>
                <w:rFonts w:hint="eastAsia"/>
                <w:lang w:eastAsia="zh-CN"/>
              </w:rPr>
              <w:t>青海项目信息</w:t>
            </w:r>
            <w:r>
              <w:rPr>
                <w:rFonts w:hint="eastAsia"/>
              </w:rPr>
              <w:t>网》上发布</w:t>
            </w:r>
          </w:p>
          <w:p>
            <w:pPr>
              <w:spacing w:line="240" w:lineRule="auto"/>
              <w:jc w:val="both"/>
              <w:rPr>
                <w:rFonts w:eastAsia="微软雅黑"/>
                <w:lang w:val="en-US"/>
              </w:rPr>
            </w:pPr>
            <w:r>
              <w:rPr>
                <w:rFonts w:hint="eastAsia"/>
              </w:rPr>
              <w:t>公告期限：自</w:t>
            </w:r>
            <w:r>
              <w:rPr>
                <w:rFonts w:hint="eastAsia"/>
                <w:lang w:eastAsia="zh-CN"/>
              </w:rPr>
              <w:t>公告</w:t>
            </w:r>
            <w:r>
              <w:rPr>
                <w:rFonts w:hint="eastAsia"/>
              </w:rPr>
              <w:t>发布之日起</w:t>
            </w:r>
            <w:r>
              <w:rPr>
                <w:rFonts w:hint="eastAsia"/>
                <w:lang w:val="en-US"/>
              </w:rPr>
              <w:t>5个工作日</w:t>
            </w:r>
          </w:p>
        </w:tc>
      </w:tr>
    </w:tbl>
    <w:p>
      <w:pPr>
        <w:spacing w:line="240" w:lineRule="auto"/>
        <w:jc w:val="both"/>
        <w:rPr>
          <w:b/>
          <w:bCs/>
          <w:szCs w:val="24"/>
        </w:rPr>
      </w:pPr>
    </w:p>
    <w:p>
      <w:pPr>
        <w:jc w:val="right"/>
        <w:rPr>
          <w:b/>
          <w:bCs/>
          <w:szCs w:val="24"/>
        </w:rPr>
      </w:pPr>
    </w:p>
    <w:p>
      <w:pPr>
        <w:jc w:val="right"/>
        <w:rPr>
          <w:szCs w:val="24"/>
        </w:rPr>
      </w:pPr>
      <w:r>
        <w:rPr>
          <w:rFonts w:hint="eastAsia"/>
          <w:szCs w:val="24"/>
        </w:rPr>
        <w:t>青海浩翔工程管理有限公司</w:t>
      </w:r>
    </w:p>
    <w:p>
      <w:pPr>
        <w:jc w:val="right"/>
        <w:rPr>
          <w:b/>
          <w:bCs/>
          <w:szCs w:val="24"/>
        </w:rPr>
      </w:pPr>
      <w:r>
        <w:rPr>
          <w:rFonts w:hint="eastAsia"/>
          <w:szCs w:val="24"/>
        </w:rPr>
        <w:t>2019年</w:t>
      </w:r>
      <w:r>
        <w:rPr>
          <w:rFonts w:hint="eastAsia"/>
          <w:szCs w:val="24"/>
          <w:lang w:val="en-US"/>
        </w:rPr>
        <w:t>7</w:t>
      </w:r>
      <w:r>
        <w:rPr>
          <w:rFonts w:hint="eastAsia"/>
          <w:szCs w:val="24"/>
        </w:rPr>
        <w:t>月</w:t>
      </w:r>
      <w:r>
        <w:rPr>
          <w:rFonts w:hint="eastAsia"/>
          <w:szCs w:val="24"/>
          <w:lang w:val="en-US" w:eastAsia="zh-CN"/>
        </w:rPr>
        <w:t>30</w:t>
      </w:r>
      <w:r>
        <w:rPr>
          <w:rFonts w:hint="eastAsia"/>
          <w:szCs w:val="24"/>
        </w:rPr>
        <w:t>日</w:t>
      </w:r>
      <w:bookmarkEnd w:id="3"/>
      <w:bookmarkStart w:id="4" w:name="_Toc8294"/>
      <w:bookmarkStart w:id="5" w:name="_Toc467245684"/>
    </w:p>
    <w:bookmarkEnd w:id="145"/>
    <w:p>
      <w:pPr>
        <w:pStyle w:val="3"/>
        <w:jc w:val="both"/>
        <w:rPr>
          <w:rFonts w:hint="eastAsia"/>
        </w:rPr>
      </w:pPr>
      <w:bookmarkStart w:id="6" w:name="_Toc699"/>
      <w:bookmarkStart w:id="7" w:name="_Toc15961"/>
      <w:bookmarkStart w:id="8" w:name="_Toc24766"/>
      <w:bookmarkStart w:id="9" w:name="_Toc7587"/>
      <w:bookmarkStart w:id="10" w:name="_Toc9638"/>
      <w:bookmarkStart w:id="11" w:name="_Toc15002"/>
    </w:p>
    <w:p>
      <w:pPr>
        <w:pStyle w:val="3"/>
        <w:rPr>
          <w:lang w:val="en-US"/>
        </w:rPr>
      </w:pPr>
      <w:r>
        <w:rPr>
          <w:rFonts w:hint="eastAsia"/>
        </w:rPr>
        <w:t>第二</w:t>
      </w:r>
      <w:bookmarkEnd w:id="4"/>
      <w:bookmarkEnd w:id="5"/>
      <w:r>
        <w:rPr>
          <w:rFonts w:hint="eastAsia"/>
          <w:lang w:val="en-US"/>
        </w:rPr>
        <w:t>部分 供应商须知前附表</w:t>
      </w:r>
      <w:bookmarkEnd w:id="6"/>
      <w:bookmarkEnd w:id="7"/>
      <w:bookmarkEnd w:id="8"/>
      <w:bookmarkEnd w:id="9"/>
      <w:bookmarkEnd w:id="10"/>
      <w:bookmarkEnd w:id="11"/>
    </w:p>
    <w:tbl>
      <w:tblPr>
        <w:tblStyle w:val="20"/>
        <w:tblW w:w="9804" w:type="dxa"/>
        <w:jc w:val="center"/>
        <w:tblInd w:w="0" w:type="dxa"/>
        <w:tblLayout w:type="fixed"/>
        <w:tblCellMar>
          <w:top w:w="0" w:type="dxa"/>
          <w:left w:w="57" w:type="dxa"/>
          <w:bottom w:w="0" w:type="dxa"/>
          <w:right w:w="57" w:type="dxa"/>
        </w:tblCellMar>
      </w:tblPr>
      <w:tblGrid>
        <w:gridCol w:w="691"/>
        <w:gridCol w:w="1886"/>
        <w:gridCol w:w="7227"/>
      </w:tblGrid>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rPr>
            </w:pPr>
            <w:r>
              <w:rPr>
                <w:rFonts w:hint="eastAsia"/>
                <w:szCs w:val="24"/>
              </w:rPr>
              <w:t>序号</w:t>
            </w:r>
          </w:p>
        </w:tc>
        <w:tc>
          <w:tcPr>
            <w:tcW w:w="9113" w:type="dxa"/>
            <w:gridSpan w:val="2"/>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rPr>
            </w:pPr>
            <w:r>
              <w:rPr>
                <w:rFonts w:hint="eastAsia"/>
                <w:szCs w:val="24"/>
              </w:rPr>
              <w:t>内容</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采购项目编号</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lang w:val="en-US"/>
              </w:rPr>
            </w:pPr>
            <w:r>
              <w:rPr>
                <w:rFonts w:hint="eastAsia"/>
                <w:szCs w:val="24"/>
              </w:rPr>
              <w:t>青海浩翔竞磋（服务）2020-001</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2</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采购项目名称</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国家税务总局海南藏族自治州税务局国家税务总局海南藏族自治州税务局物业管理服务项目</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3</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采购人</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lang w:val="en-US"/>
              </w:rPr>
              <w:t>国家税务总局海南藏族自治州税务局</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4</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采购代理机构</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青海浩翔工程管理有限公司</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5</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采购方式</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竞争性磋商</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6</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评分办法</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综合评分法</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7</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采购预算</w:t>
            </w:r>
          </w:p>
          <w:p>
            <w:pPr>
              <w:spacing w:line="240" w:lineRule="auto"/>
              <w:jc w:val="both"/>
              <w:rPr>
                <w:szCs w:val="24"/>
              </w:rPr>
            </w:pPr>
            <w:r>
              <w:rPr>
                <w:rFonts w:hint="eastAsia"/>
                <w:szCs w:val="24"/>
              </w:rPr>
              <w:t>控制额度</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lang w:val="en-US"/>
              </w:rPr>
            </w:pPr>
            <w:r>
              <w:rPr>
                <w:rFonts w:hint="eastAsia"/>
                <w:szCs w:val="24"/>
              </w:rPr>
              <w:t>人民币</w:t>
            </w:r>
            <w:r>
              <w:rPr>
                <w:rFonts w:hint="eastAsia"/>
                <w:szCs w:val="24"/>
                <w:lang w:val="en-US"/>
              </w:rPr>
              <w:t>40</w:t>
            </w:r>
            <w:r>
              <w:rPr>
                <w:rFonts w:hint="eastAsia"/>
                <w:szCs w:val="24"/>
                <w:lang w:val="en-US" w:eastAsia="zh-CN"/>
              </w:rPr>
              <w:t>454</w:t>
            </w:r>
            <w:r>
              <w:rPr>
                <w:rFonts w:hint="eastAsia"/>
                <w:szCs w:val="24"/>
                <w:lang w:val="en-US"/>
              </w:rPr>
              <w:t>0.00元</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8</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项目分包个数</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lang w:val="en-US"/>
              </w:rPr>
            </w:pPr>
            <w:r>
              <w:rPr>
                <w:rFonts w:hint="eastAsia"/>
                <w:szCs w:val="24"/>
                <w:lang w:val="en-US"/>
              </w:rPr>
              <w:t>无</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9</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采购要求</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具体内容：详见磋商文件第</w:t>
            </w:r>
            <w:r>
              <w:rPr>
                <w:rFonts w:hint="eastAsia"/>
                <w:szCs w:val="24"/>
                <w:lang w:val="en-US"/>
              </w:rPr>
              <w:t>六</w:t>
            </w:r>
            <w:r>
              <w:rPr>
                <w:rFonts w:hint="eastAsia"/>
                <w:szCs w:val="24"/>
              </w:rPr>
              <w:t>部分</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10</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供应商资</w:t>
            </w:r>
          </w:p>
          <w:p>
            <w:pPr>
              <w:spacing w:line="240" w:lineRule="auto"/>
              <w:jc w:val="both"/>
              <w:rPr>
                <w:szCs w:val="24"/>
              </w:rPr>
            </w:pPr>
            <w:r>
              <w:rPr>
                <w:rFonts w:hint="eastAsia"/>
                <w:szCs w:val="24"/>
              </w:rPr>
              <w:t>格条件</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1、符合《政府采购法》第 22 条条件，并提供下列材料：</w:t>
            </w:r>
          </w:p>
          <w:p>
            <w:pPr>
              <w:spacing w:line="240" w:lineRule="auto"/>
              <w:rPr>
                <w:szCs w:val="24"/>
              </w:rPr>
            </w:pPr>
            <w:r>
              <w:rPr>
                <w:rFonts w:hint="eastAsia"/>
                <w:szCs w:val="24"/>
              </w:rPr>
              <w:t>&lt;1&gt;投标人的营业执照等证明文件，自然人的身份证明。</w:t>
            </w:r>
          </w:p>
          <w:p>
            <w:pPr>
              <w:spacing w:line="240" w:lineRule="auto"/>
              <w:rPr>
                <w:szCs w:val="24"/>
              </w:rPr>
            </w:pPr>
            <w:r>
              <w:rPr>
                <w:rFonts w:hint="eastAsia"/>
                <w:szCs w:val="24"/>
              </w:rPr>
              <w:t>&lt;2&gt;财务状况报告，依法缴纳税收和社会保障资金的相关材料。</w:t>
            </w:r>
          </w:p>
          <w:p>
            <w:pPr>
              <w:spacing w:line="240" w:lineRule="auto"/>
              <w:rPr>
                <w:szCs w:val="24"/>
              </w:rPr>
            </w:pPr>
            <w:r>
              <w:rPr>
                <w:rFonts w:hint="eastAsia"/>
                <w:szCs w:val="24"/>
              </w:rPr>
              <w:t>&lt;3&gt;具备履行合同所必需的设备和专业技术能力的证明材料。</w:t>
            </w:r>
          </w:p>
          <w:p>
            <w:pPr>
              <w:spacing w:line="240" w:lineRule="auto"/>
              <w:rPr>
                <w:szCs w:val="24"/>
              </w:rPr>
            </w:pPr>
            <w:r>
              <w:rPr>
                <w:rFonts w:hint="eastAsia"/>
                <w:szCs w:val="24"/>
              </w:rPr>
              <w:t>&lt;4&gt;参加政府采购活动前 3 年内在经营活动中没有重大违法记录的书面声明。</w:t>
            </w:r>
          </w:p>
          <w:p>
            <w:pPr>
              <w:spacing w:line="240" w:lineRule="auto"/>
              <w:rPr>
                <w:szCs w:val="24"/>
              </w:rPr>
            </w:pPr>
            <w:r>
              <w:rPr>
                <w:rFonts w:hint="eastAsia"/>
                <w:szCs w:val="24"/>
              </w:rPr>
              <w:t>&lt;5&gt;具备法律、行政法规规定的其他条件的证明材料。</w:t>
            </w:r>
          </w:p>
          <w:p>
            <w:pPr>
              <w:numPr>
                <w:ilvl w:val="0"/>
                <w:numId w:val="0"/>
              </w:numPr>
              <w:spacing w:line="360" w:lineRule="auto"/>
              <w:jc w:val="left"/>
              <w:rPr>
                <w:szCs w:val="24"/>
              </w:rPr>
            </w:pPr>
            <w:r>
              <w:rPr>
                <w:rFonts w:hint="eastAsia"/>
                <w:szCs w:val="24"/>
              </w:rPr>
              <w:t>2、</w:t>
            </w:r>
            <w:r>
              <w:rPr>
                <w:rFonts w:ascii="宋体" w:hAnsi="宋体" w:cs="宋体"/>
                <w:sz w:val="24"/>
                <w:szCs w:val="24"/>
                <w:lang w:bidi="ar"/>
              </w:rPr>
              <w:t>经信用中国（www.creditchina.gov.cn）、中国政府采购网（www.ccgp.gov.cn）等渠道查询后，列入失信被执行人、重大税收违法案件当事人名单、政府采购严重违法失信行为记录名单的，取消投标资格。（提供“信用中国”网站查询截图，时间为投标截止时间前</w:t>
            </w:r>
            <w:r>
              <w:rPr>
                <w:rFonts w:hint="eastAsia" w:cs="宋体"/>
                <w:sz w:val="24"/>
                <w:szCs w:val="24"/>
                <w:lang w:val="en-US" w:eastAsia="zh-CN" w:bidi="ar"/>
              </w:rPr>
              <w:t>1</w:t>
            </w:r>
            <w:r>
              <w:rPr>
                <w:rFonts w:ascii="宋体" w:hAnsi="宋体" w:cs="宋体"/>
                <w:sz w:val="24"/>
                <w:szCs w:val="24"/>
                <w:lang w:bidi="ar"/>
              </w:rPr>
              <w:t>0天内）；</w:t>
            </w:r>
          </w:p>
          <w:p>
            <w:pPr>
              <w:spacing w:line="240" w:lineRule="auto"/>
              <w:rPr>
                <w:szCs w:val="24"/>
              </w:rPr>
            </w:pPr>
            <w:r>
              <w:rPr>
                <w:rFonts w:hint="eastAsia"/>
                <w:szCs w:val="24"/>
              </w:rPr>
              <w:t>3、单位负责人为同一人或者存在直接控股、管理关系的不同投标人，不得参加同一合同项下的政府采购活动。否则，皆取消投标资格；</w:t>
            </w:r>
          </w:p>
          <w:p>
            <w:pPr>
              <w:spacing w:line="240" w:lineRule="auto"/>
              <w:rPr>
                <w:szCs w:val="24"/>
              </w:rPr>
            </w:pPr>
            <w:r>
              <w:rPr>
                <w:rFonts w:hint="eastAsia"/>
                <w:szCs w:val="24"/>
                <w:lang w:val="en-US"/>
              </w:rPr>
              <w:t>4</w:t>
            </w:r>
            <w:r>
              <w:rPr>
                <w:rFonts w:hint="eastAsia"/>
                <w:szCs w:val="24"/>
              </w:rPr>
              <w:t>、为本采购项目提供整体设计、规范编制或者项目管理、监理、检测等服务的投标人， 不得再参加该采购项目的其他采购活动；</w:t>
            </w:r>
          </w:p>
          <w:p>
            <w:pPr>
              <w:spacing w:line="240" w:lineRule="auto"/>
              <w:rPr>
                <w:szCs w:val="24"/>
                <w:lang w:val="en-US"/>
              </w:rPr>
            </w:pPr>
            <w:r>
              <w:rPr>
                <w:rFonts w:hint="eastAsia"/>
                <w:szCs w:val="24"/>
                <w:lang w:val="en-US"/>
              </w:rPr>
              <w:t>5</w:t>
            </w:r>
            <w:r>
              <w:rPr>
                <w:rFonts w:hint="eastAsia"/>
                <w:szCs w:val="24"/>
              </w:rPr>
              <w:t>、本项目不接受投标人以联合体方式进行投标；</w:t>
            </w:r>
          </w:p>
        </w:tc>
      </w:tr>
      <w:tr>
        <w:tblPrEx>
          <w:tblLayout w:type="fixed"/>
          <w:tblCellMar>
            <w:top w:w="0" w:type="dxa"/>
            <w:left w:w="57" w:type="dxa"/>
            <w:bottom w:w="0" w:type="dxa"/>
            <w:right w:w="57" w:type="dxa"/>
          </w:tblCellMar>
        </w:tblPrEx>
        <w:trPr>
          <w:trHeight w:val="1753"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11</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磋商保证金</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磋商保证金：</w:t>
            </w:r>
            <w:r>
              <w:rPr>
                <w:rFonts w:hint="eastAsia"/>
                <w:szCs w:val="24"/>
                <w:lang w:val="en-US"/>
              </w:rPr>
              <w:t>5000元整（大写：伍仟元整）</w:t>
            </w:r>
          </w:p>
          <w:p>
            <w:pPr>
              <w:spacing w:line="240" w:lineRule="auto"/>
              <w:rPr>
                <w:szCs w:val="24"/>
              </w:rPr>
            </w:pPr>
            <w:r>
              <w:rPr>
                <w:rFonts w:hint="eastAsia"/>
                <w:szCs w:val="24"/>
              </w:rPr>
              <w:t>收款单位：青海浩翔工程管理有限公司</w:t>
            </w:r>
          </w:p>
          <w:p>
            <w:pPr>
              <w:spacing w:line="240" w:lineRule="auto"/>
              <w:rPr>
                <w:szCs w:val="24"/>
              </w:rPr>
            </w:pPr>
            <w:r>
              <w:rPr>
                <w:rFonts w:hint="eastAsia"/>
                <w:szCs w:val="24"/>
              </w:rPr>
              <w:t>开 户 行：青海西宁农村商业银行股份有限公司海西路支行</w:t>
            </w:r>
          </w:p>
          <w:p>
            <w:pPr>
              <w:spacing w:line="240" w:lineRule="auto"/>
              <w:rPr>
                <w:szCs w:val="24"/>
              </w:rPr>
            </w:pPr>
            <w:r>
              <w:rPr>
                <w:rFonts w:hint="eastAsia"/>
                <w:szCs w:val="24"/>
              </w:rPr>
              <w:t>银行账号：8201 0000 0005 6669 6</w:t>
            </w:r>
          </w:p>
          <w:p>
            <w:pPr>
              <w:spacing w:line="240" w:lineRule="auto"/>
              <w:rPr>
                <w:szCs w:val="24"/>
              </w:rPr>
            </w:pPr>
            <w:r>
              <w:rPr>
                <w:rFonts w:hint="eastAsia"/>
                <w:szCs w:val="24"/>
              </w:rPr>
              <w:t>缴纳时间：投标截止及开标时间前，以银行到账时间为准</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12</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缴费方式</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缴费方式：磋商保证金应当以支票、汇票、本票或者金融机构、担保机构出具的保函等非现金形式提交。通过银行转账的，必须由供应商从其基本账户(需提供开户许可证)汇（转）入采购代理机构指定账户。</w:t>
            </w:r>
          </w:p>
          <w:p>
            <w:pPr>
              <w:spacing w:line="240" w:lineRule="auto"/>
              <w:rPr>
                <w:szCs w:val="24"/>
              </w:rPr>
            </w:pPr>
            <w:r>
              <w:rPr>
                <w:rFonts w:hint="eastAsia"/>
                <w:szCs w:val="24"/>
              </w:rPr>
              <w:t>供应商未按照磋商文件要求提交磋商保证金的，磋商报价无效。</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13</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磋商保证金退还</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未成交供应商的磋商保证金在成交通知书发出后5个工作日内退还（</w:t>
            </w:r>
            <w:r>
              <w:rPr>
                <w:rFonts w:hint="eastAsia"/>
                <w:szCs w:val="24"/>
                <w:lang w:val="en-US"/>
              </w:rPr>
              <w:t>不退现金</w:t>
            </w:r>
            <w:r>
              <w:rPr>
                <w:rFonts w:hint="eastAsia"/>
                <w:szCs w:val="24"/>
              </w:rPr>
              <w:t>），成交供应商的磋商保证金在采购合同签订后5个工作日内退还（</w:t>
            </w:r>
            <w:r>
              <w:rPr>
                <w:rFonts w:hint="eastAsia"/>
                <w:szCs w:val="24"/>
                <w:lang w:val="en-US"/>
              </w:rPr>
              <w:t>不退现金</w:t>
            </w:r>
            <w:r>
              <w:rPr>
                <w:rFonts w:hint="eastAsia"/>
                <w:szCs w:val="24"/>
              </w:rPr>
              <w:t>）。</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14</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递交响应文件方式</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现场递交，不接受邮寄投标。</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15</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提交响应文件截止时间</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lang w:val="en-US"/>
              </w:rPr>
              <w:t>2020年08月</w:t>
            </w:r>
            <w:r>
              <w:rPr>
                <w:rFonts w:hint="eastAsia"/>
                <w:szCs w:val="24"/>
                <w:lang w:val="en-US" w:eastAsia="zh-CN"/>
              </w:rPr>
              <w:t>1</w:t>
            </w:r>
            <w:r>
              <w:rPr>
                <w:rFonts w:hint="eastAsia"/>
                <w:szCs w:val="24"/>
                <w:lang w:val="en-US"/>
              </w:rPr>
              <w:t>0日</w:t>
            </w:r>
            <w:r>
              <w:rPr>
                <w:rFonts w:hint="eastAsia"/>
                <w:szCs w:val="24"/>
              </w:rPr>
              <w:t>上午</w:t>
            </w:r>
            <w:r>
              <w:rPr>
                <w:rFonts w:hint="eastAsia"/>
                <w:szCs w:val="24"/>
                <w:lang w:val="en-US"/>
              </w:rPr>
              <w:t>10</w:t>
            </w:r>
            <w:r>
              <w:rPr>
                <w:rFonts w:hint="eastAsia"/>
                <w:szCs w:val="24"/>
              </w:rPr>
              <w:t>:</w:t>
            </w:r>
            <w:r>
              <w:rPr>
                <w:rFonts w:hint="eastAsia"/>
                <w:szCs w:val="24"/>
                <w:lang w:val="en-US"/>
              </w:rPr>
              <w:t>00</w:t>
            </w:r>
            <w:r>
              <w:rPr>
                <w:rFonts w:hint="eastAsia"/>
                <w:szCs w:val="24"/>
              </w:rPr>
              <w:t>（北京时间）</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16</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响应文件开启时间</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lang w:val="en-US"/>
              </w:rPr>
              <w:t>2020年08月</w:t>
            </w:r>
            <w:r>
              <w:rPr>
                <w:rFonts w:hint="eastAsia"/>
                <w:szCs w:val="24"/>
                <w:lang w:val="en-US" w:eastAsia="zh-CN"/>
              </w:rPr>
              <w:t>10</w:t>
            </w:r>
            <w:r>
              <w:rPr>
                <w:rFonts w:hint="eastAsia"/>
                <w:szCs w:val="24"/>
                <w:lang w:val="en-US"/>
              </w:rPr>
              <w:t>日</w:t>
            </w:r>
            <w:r>
              <w:rPr>
                <w:rFonts w:hint="eastAsia"/>
                <w:szCs w:val="24"/>
              </w:rPr>
              <w:t>上午</w:t>
            </w:r>
            <w:r>
              <w:rPr>
                <w:rFonts w:hint="eastAsia"/>
                <w:szCs w:val="24"/>
                <w:lang w:val="en-US"/>
              </w:rPr>
              <w:t>10</w:t>
            </w:r>
            <w:r>
              <w:rPr>
                <w:rFonts w:hint="eastAsia"/>
                <w:szCs w:val="24"/>
              </w:rPr>
              <w:t>:</w:t>
            </w:r>
            <w:r>
              <w:rPr>
                <w:rFonts w:hint="eastAsia"/>
                <w:szCs w:val="24"/>
                <w:lang w:val="en-US"/>
              </w:rPr>
              <w:t>00</w:t>
            </w:r>
            <w:r>
              <w:rPr>
                <w:rFonts w:hint="eastAsia"/>
                <w:szCs w:val="24"/>
              </w:rPr>
              <w:t>（北京时间）</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17</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提交响应文件地点</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color w:val="000000"/>
                <w:szCs w:val="21"/>
              </w:rPr>
              <w:t>青海浩翔工程管理有限公司（</w:t>
            </w:r>
            <w:r>
              <w:rPr>
                <w:rFonts w:hint="eastAsia"/>
              </w:rPr>
              <w:t>西宁市海湖新区新华联写字楼A座7楼</w:t>
            </w:r>
            <w:r>
              <w:rPr>
                <w:rFonts w:hint="eastAsia"/>
                <w:color w:val="000000"/>
                <w:szCs w:val="21"/>
              </w:rPr>
              <w:t>）</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18</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答疑澄清方式</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采用现场答疑。供应商须提供准确的联系方式（手机和固定电话），应在规定的时间内到达评审现场进行答疑澄清，如在规定的时间内联系无果或未按时到达的，视同放弃答疑。</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19</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代理服务费收取</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lang w:val="en-US"/>
              </w:rPr>
            </w:pPr>
            <w:r>
              <w:rPr>
                <w:rFonts w:hint="eastAsia"/>
                <w:szCs w:val="24"/>
              </w:rPr>
              <w:t>收取对象：</w:t>
            </w:r>
            <w:r>
              <w:rPr>
                <w:rFonts w:hint="eastAsia"/>
                <w:szCs w:val="24"/>
                <w:lang w:val="en-US"/>
              </w:rPr>
              <w:t>成交供应商</w:t>
            </w:r>
          </w:p>
          <w:p>
            <w:pPr>
              <w:rPr>
                <w:color w:val="000000"/>
                <w:u w:val="dashDotDotHeavy"/>
                <w:lang w:val="en-US"/>
              </w:rPr>
            </w:pPr>
            <w:r>
              <w:rPr>
                <w:rFonts w:hint="eastAsia"/>
                <w:color w:val="000000"/>
              </w:rPr>
              <w:t>收费金额：成交供应商人在领取成交通知书前向采购代理机构缴纳小写：</w:t>
            </w:r>
            <w:r>
              <w:rPr>
                <w:rFonts w:hint="eastAsia"/>
                <w:color w:val="000000"/>
                <w:lang w:val="en-US" w:eastAsia="zh-CN"/>
              </w:rPr>
              <w:t>6000.00元</w:t>
            </w:r>
            <w:r>
              <w:rPr>
                <w:rFonts w:hint="eastAsia"/>
                <w:color w:val="000000"/>
                <w:lang w:val="en-US"/>
              </w:rPr>
              <w:t>（大写：</w:t>
            </w:r>
            <w:r>
              <w:rPr>
                <w:rFonts w:hint="eastAsia"/>
                <w:color w:val="000000"/>
                <w:lang w:val="en-US" w:eastAsia="zh-CN"/>
              </w:rPr>
              <w:t>陆仟元整</w:t>
            </w:r>
            <w:r>
              <w:rPr>
                <w:rFonts w:hint="eastAsia"/>
                <w:color w:val="000000"/>
                <w:lang w:val="en-US"/>
              </w:rPr>
              <w:t>）</w:t>
            </w:r>
          </w:p>
          <w:p>
            <w:pPr>
              <w:rPr>
                <w:szCs w:val="24"/>
                <w:lang w:val="en-US"/>
              </w:rPr>
            </w:pPr>
            <w:r>
              <w:rPr>
                <w:rFonts w:hint="eastAsia"/>
                <w:color w:val="000000"/>
              </w:rPr>
              <w:t>收费标准：根据《关于进一步放开建设项目专项业务服务价格的通知》（发改价格[2015]299号）规定，实行市场调节价，应严格遵守《价格法》、《关于商品和服务实行明码标价的规定》等法律法规的规定，由采购人和采购代理机构共同确定合理的收费金额。</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20</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合同签订有效期</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自成交通知书发出之日起30日内与采购人签订合同</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21</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政府采购合同备案</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采购合同全数返回采购代理机构鉴证，盖章。</w:t>
            </w:r>
          </w:p>
          <w:p>
            <w:pPr>
              <w:spacing w:line="240" w:lineRule="auto"/>
              <w:rPr>
                <w:szCs w:val="24"/>
              </w:rPr>
            </w:pPr>
            <w:r>
              <w:rPr>
                <w:rFonts w:hint="eastAsia"/>
                <w:szCs w:val="24"/>
              </w:rPr>
              <w:t>采购代理机构留存两份备案。</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22</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磋商有效期</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rPr>
                <w:szCs w:val="24"/>
              </w:rPr>
            </w:pPr>
            <w:r>
              <w:rPr>
                <w:rFonts w:hint="eastAsia"/>
                <w:szCs w:val="24"/>
              </w:rPr>
              <w:t>磋商有效期为自磋商开始之日起</w:t>
            </w:r>
            <w:r>
              <w:rPr>
                <w:rFonts w:hint="eastAsia"/>
                <w:szCs w:val="24"/>
                <w:lang w:val="en-US"/>
              </w:rPr>
              <w:t>6</w:t>
            </w:r>
            <w:r>
              <w:rPr>
                <w:rFonts w:hint="eastAsia"/>
                <w:szCs w:val="24"/>
              </w:rPr>
              <w:t>0日历日</w:t>
            </w:r>
          </w:p>
        </w:tc>
      </w:tr>
      <w:tr>
        <w:tblPrEx>
          <w:tblLayout w:type="fixed"/>
          <w:tblCellMar>
            <w:top w:w="0" w:type="dxa"/>
            <w:left w:w="57" w:type="dxa"/>
            <w:bottom w:w="0" w:type="dxa"/>
            <w:right w:w="57" w:type="dxa"/>
          </w:tblCellMar>
        </w:tblPrEx>
        <w:trPr>
          <w:trHeight w:val="567" w:hRule="atLeast"/>
          <w:jc w:val="center"/>
        </w:trPr>
        <w:tc>
          <w:tcPr>
            <w:tcW w:w="691"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rPr>
                <w:szCs w:val="24"/>
                <w:lang w:val="en-US"/>
              </w:rPr>
            </w:pPr>
            <w:r>
              <w:rPr>
                <w:rFonts w:hint="eastAsia"/>
                <w:szCs w:val="24"/>
                <w:lang w:val="en-US"/>
              </w:rPr>
              <w:t>23</w:t>
            </w:r>
          </w:p>
        </w:tc>
        <w:tc>
          <w:tcPr>
            <w:tcW w:w="1886"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rPr>
                <w:szCs w:val="24"/>
              </w:rPr>
            </w:pPr>
            <w:r>
              <w:rPr>
                <w:rFonts w:hint="eastAsia"/>
                <w:szCs w:val="24"/>
              </w:rPr>
              <w:t>其他事项</w:t>
            </w:r>
          </w:p>
        </w:tc>
        <w:tc>
          <w:tcPr>
            <w:tcW w:w="7227" w:type="dxa"/>
            <w:tcBorders>
              <w:top w:val="single" w:color="000000" w:sz="6" w:space="0"/>
              <w:left w:val="single" w:color="000000" w:sz="6" w:space="0"/>
              <w:bottom w:val="single" w:color="000000" w:sz="6" w:space="0"/>
              <w:right w:val="single" w:color="000000" w:sz="6" w:space="0"/>
            </w:tcBorders>
            <w:vAlign w:val="center"/>
          </w:tcPr>
          <w:p>
            <w:pPr>
              <w:spacing w:line="240" w:lineRule="auto"/>
              <w:jc w:val="both"/>
            </w:pPr>
            <w:r>
              <w:rPr>
                <w:rFonts w:hint="eastAsia"/>
              </w:rPr>
              <w:t>本公告在《</w:t>
            </w:r>
            <w:r>
              <w:rPr>
                <w:rFonts w:hint="eastAsia"/>
                <w:lang w:eastAsia="zh-CN"/>
              </w:rPr>
              <w:t>青海项目信息</w:t>
            </w:r>
            <w:r>
              <w:rPr>
                <w:rFonts w:hint="eastAsia"/>
              </w:rPr>
              <w:t>网》上发布</w:t>
            </w:r>
          </w:p>
          <w:p>
            <w:pPr>
              <w:spacing w:line="240" w:lineRule="auto"/>
              <w:rPr>
                <w:szCs w:val="24"/>
              </w:rPr>
            </w:pPr>
            <w:r>
              <w:rPr>
                <w:rFonts w:hint="eastAsia"/>
              </w:rPr>
              <w:t>公告期限：自</w:t>
            </w:r>
            <w:r>
              <w:rPr>
                <w:rFonts w:hint="eastAsia"/>
                <w:lang w:eastAsia="zh-CN"/>
              </w:rPr>
              <w:t>公告</w:t>
            </w:r>
            <w:r>
              <w:rPr>
                <w:rFonts w:hint="eastAsia"/>
              </w:rPr>
              <w:t>发布之日起</w:t>
            </w:r>
            <w:r>
              <w:rPr>
                <w:rFonts w:hint="eastAsia"/>
                <w:lang w:val="en-US"/>
              </w:rPr>
              <w:t>5个工作日</w:t>
            </w:r>
          </w:p>
        </w:tc>
      </w:tr>
    </w:tbl>
    <w:p>
      <w:pPr>
        <w:pStyle w:val="3"/>
        <w:tabs>
          <w:tab w:val="left" w:pos="1809"/>
        </w:tabs>
        <w:ind w:right="87"/>
        <w:jc w:val="both"/>
        <w:rPr>
          <w:rFonts w:asciiTheme="minorEastAsia" w:hAnsiTheme="minorEastAsia" w:eastAsiaTheme="minorEastAsia" w:cstheme="minorEastAsia"/>
        </w:rPr>
      </w:pPr>
      <w:bookmarkStart w:id="12" w:name="_Toc10658"/>
      <w:bookmarkStart w:id="13" w:name="_Toc18088"/>
      <w:bookmarkStart w:id="14" w:name="_Toc16084"/>
    </w:p>
    <w:p>
      <w:pPr>
        <w:pStyle w:val="3"/>
        <w:tabs>
          <w:tab w:val="left" w:pos="1809"/>
        </w:tabs>
        <w:ind w:right="87"/>
        <w:rPr>
          <w:rFonts w:asciiTheme="minorEastAsia" w:hAnsiTheme="minorEastAsia" w:eastAsiaTheme="minorEastAsia" w:cstheme="minorEastAsia"/>
          <w:sz w:val="17"/>
        </w:rPr>
      </w:pPr>
      <w:r>
        <w:rPr>
          <w:rFonts w:hint="eastAsia" w:asciiTheme="minorEastAsia" w:hAnsiTheme="minorEastAsia" w:eastAsiaTheme="minorEastAsia" w:cstheme="minorEastAsia"/>
        </w:rPr>
        <w:t>第三部分</w:t>
      </w:r>
      <w:r>
        <w:rPr>
          <w:rFonts w:hint="eastAsia" w:asciiTheme="minorEastAsia" w:hAnsiTheme="minorEastAsia" w:eastAsiaTheme="minorEastAsia" w:cstheme="minorEastAsia"/>
          <w:lang w:val="en-US"/>
        </w:rPr>
        <w:t xml:space="preserve"> </w:t>
      </w:r>
      <w:r>
        <w:rPr>
          <w:rFonts w:hint="eastAsia" w:asciiTheme="minorEastAsia" w:hAnsiTheme="minorEastAsia" w:eastAsiaTheme="minorEastAsia" w:cstheme="minorEastAsia"/>
        </w:rPr>
        <w:t>供应商须知</w:t>
      </w:r>
      <w:bookmarkEnd w:id="12"/>
      <w:bookmarkEnd w:id="13"/>
      <w:bookmarkEnd w:id="14"/>
    </w:p>
    <w:p>
      <w:pPr>
        <w:pStyle w:val="2"/>
      </w:pPr>
      <w:bookmarkStart w:id="15" w:name="_Toc13575"/>
      <w:bookmarkStart w:id="16" w:name="_Toc9765"/>
      <w:r>
        <w:rPr>
          <w:rFonts w:hint="eastAsia"/>
        </w:rPr>
        <w:t>一、说明</w:t>
      </w:r>
      <w:bookmarkEnd w:id="15"/>
      <w:bookmarkEnd w:id="16"/>
    </w:p>
    <w:p>
      <w:pPr>
        <w:pStyle w:val="4"/>
      </w:pPr>
      <w:bookmarkStart w:id="17" w:name="_Toc16490"/>
      <w:r>
        <w:rPr>
          <w:rFonts w:hint="eastAsia"/>
          <w:lang w:val="en-US"/>
        </w:rPr>
        <w:t>1.</w:t>
      </w:r>
      <w:r>
        <w:rPr>
          <w:rFonts w:hint="eastAsia"/>
        </w:rPr>
        <w:t>适用范围</w:t>
      </w:r>
      <w:bookmarkEnd w:id="17"/>
    </w:p>
    <w:p>
      <w:pPr>
        <w:pStyle w:val="8"/>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本次采购依据</w:t>
      </w:r>
      <w:r>
        <w:rPr>
          <w:rFonts w:hint="eastAsia" w:asciiTheme="minorEastAsia" w:hAnsiTheme="minorEastAsia" w:eastAsiaTheme="minorEastAsia" w:cstheme="minorEastAsia"/>
          <w:color w:val="auto"/>
          <w:lang w:val="en-US" w:eastAsia="zh-CN"/>
        </w:rPr>
        <w:t>国家税务总局海南州税务局</w:t>
      </w:r>
      <w:r>
        <w:rPr>
          <w:rFonts w:hint="eastAsia" w:asciiTheme="minorEastAsia" w:hAnsiTheme="minorEastAsia" w:eastAsiaTheme="minorEastAsia" w:cstheme="minorEastAsia"/>
        </w:rPr>
        <w:t>下达的采购计划，仅适用于本磋商文件中所叙述的项目。</w:t>
      </w:r>
    </w:p>
    <w:p>
      <w:pPr>
        <w:pStyle w:val="4"/>
      </w:pPr>
      <w:bookmarkStart w:id="18" w:name="_Toc15459"/>
      <w:r>
        <w:rPr>
          <w:rFonts w:hint="eastAsia"/>
          <w:lang w:val="en-US"/>
        </w:rPr>
        <w:t>2.</w:t>
      </w:r>
      <w:r>
        <w:rPr>
          <w:rFonts w:hint="eastAsia"/>
        </w:rPr>
        <w:t>采购方式、合格的供应商</w:t>
      </w:r>
      <w:bookmarkEnd w:id="18"/>
    </w:p>
    <w:p>
      <w:pPr>
        <w:ind w:firstLine="480" w:firstLineChars="200"/>
      </w:pPr>
      <w:r>
        <w:rPr>
          <w:rFonts w:hint="eastAsia"/>
          <w:lang w:val="en-US"/>
        </w:rPr>
        <w:t>2.1</w:t>
      </w:r>
      <w:r>
        <w:rPr>
          <w:rFonts w:hint="eastAsia"/>
        </w:rPr>
        <w:t>本次采购采取竞争性磋商方式。</w:t>
      </w:r>
    </w:p>
    <w:p>
      <w:pPr>
        <w:ind w:firstLine="480" w:firstLineChars="200"/>
      </w:pPr>
      <w:r>
        <w:rPr>
          <w:rFonts w:hint="eastAsia"/>
          <w:lang w:val="en-US"/>
        </w:rPr>
        <w:t>2.2</w:t>
      </w:r>
      <w:r>
        <w:rPr>
          <w:rFonts w:hint="eastAsia"/>
        </w:rPr>
        <w:t>合格的供应商：</w:t>
      </w:r>
    </w:p>
    <w:p>
      <w:pPr>
        <w:ind w:firstLine="480" w:firstLineChars="200"/>
      </w:pPr>
      <w:r>
        <w:rPr>
          <w:rFonts w:hint="eastAsia"/>
          <w:lang w:val="en-US"/>
        </w:rPr>
        <w:t>2.2.1</w:t>
      </w:r>
      <w:r>
        <w:rPr>
          <w:rFonts w:hint="eastAsia"/>
        </w:rPr>
        <w:t>符合《政府采购法》第 22 条条件，并提供下列材料：</w:t>
      </w:r>
    </w:p>
    <w:p>
      <w:pPr>
        <w:ind w:firstLine="480" w:firstLineChars="200"/>
      </w:pPr>
      <w:r>
        <w:rPr>
          <w:rFonts w:hint="eastAsia"/>
        </w:rPr>
        <w:t>&lt;1&gt;投标人的营业执照等证明文件，自然人的身份证明。</w:t>
      </w:r>
    </w:p>
    <w:p>
      <w:pPr>
        <w:ind w:firstLine="480" w:firstLineChars="200"/>
      </w:pPr>
      <w:r>
        <w:rPr>
          <w:rFonts w:hint="eastAsia"/>
        </w:rPr>
        <w:t>&lt;2&gt;财务状况报告，依法缴纳税收和社会保障资金的相关材料。</w:t>
      </w:r>
    </w:p>
    <w:p>
      <w:pPr>
        <w:ind w:firstLine="480" w:firstLineChars="200"/>
      </w:pPr>
      <w:r>
        <w:rPr>
          <w:rFonts w:hint="eastAsia"/>
        </w:rPr>
        <w:t>&lt;3&gt;具备履行合同所必需的设备和专业技术能力的证明材料。</w:t>
      </w:r>
    </w:p>
    <w:p>
      <w:pPr>
        <w:ind w:firstLine="480" w:firstLineChars="200"/>
      </w:pPr>
      <w:r>
        <w:rPr>
          <w:rFonts w:hint="eastAsia"/>
        </w:rPr>
        <w:t>&lt;4&gt;参加政府采购活动前 3 年内在经营活动中没有重大违法记录的书面声明。</w:t>
      </w:r>
    </w:p>
    <w:p>
      <w:pPr>
        <w:ind w:firstLine="480" w:firstLineChars="200"/>
      </w:pPr>
      <w:r>
        <w:rPr>
          <w:rFonts w:hint="eastAsia"/>
        </w:rPr>
        <w:t>&lt;5&gt;具备法律、行政法规规定的其他条件的证明材料。</w:t>
      </w:r>
    </w:p>
    <w:p>
      <w:pPr>
        <w:numPr>
          <w:ilvl w:val="0"/>
          <w:numId w:val="0"/>
        </w:numPr>
        <w:spacing w:line="360" w:lineRule="auto"/>
        <w:ind w:firstLine="480" w:firstLineChars="200"/>
        <w:jc w:val="left"/>
        <w:rPr>
          <w:szCs w:val="24"/>
        </w:rPr>
      </w:pPr>
      <w:r>
        <w:rPr>
          <w:rFonts w:hint="eastAsia"/>
          <w:lang w:val="en-US"/>
        </w:rPr>
        <w:t>2.2.2</w:t>
      </w:r>
      <w:r>
        <w:rPr>
          <w:rFonts w:ascii="宋体" w:hAnsi="宋体" w:cs="宋体"/>
          <w:sz w:val="24"/>
          <w:szCs w:val="24"/>
          <w:lang w:bidi="ar"/>
        </w:rPr>
        <w:t>经信用中国（www.creditchina.gov.cn）、中国政府采购网（www.ccgp.gov.cn）等渠道查询后，列入失信被执行人、重大税收违法案件当事人名单、政府采购严重违法失信行为记录名单的，取消投标资格。（提供“信用中国”网站查询截图，时间为投标截止时间前</w:t>
      </w:r>
      <w:r>
        <w:rPr>
          <w:rFonts w:hint="eastAsia" w:cs="宋体"/>
          <w:sz w:val="24"/>
          <w:szCs w:val="24"/>
          <w:lang w:val="en-US" w:eastAsia="zh-CN" w:bidi="ar"/>
        </w:rPr>
        <w:t>1</w:t>
      </w:r>
      <w:r>
        <w:rPr>
          <w:rFonts w:ascii="宋体" w:hAnsi="宋体" w:cs="宋体"/>
          <w:sz w:val="24"/>
          <w:szCs w:val="24"/>
          <w:lang w:bidi="ar"/>
        </w:rPr>
        <w:t>0天内）；</w:t>
      </w:r>
    </w:p>
    <w:p>
      <w:pPr>
        <w:ind w:firstLine="480" w:firstLineChars="200"/>
      </w:pPr>
      <w:r>
        <w:rPr>
          <w:rFonts w:hint="eastAsia"/>
          <w:lang w:val="en-US"/>
        </w:rPr>
        <w:t>2.2.3</w:t>
      </w:r>
      <w:r>
        <w:rPr>
          <w:rFonts w:hint="eastAsia"/>
        </w:rPr>
        <w:t>单位负责人为同一人或者存在直接控股、管理关系的不同投标人，不得参加同一合同项下的政府采购活动。否则，皆取消投标资格；</w:t>
      </w:r>
    </w:p>
    <w:p>
      <w:pPr>
        <w:ind w:firstLine="480" w:firstLineChars="200"/>
      </w:pPr>
      <w:r>
        <w:rPr>
          <w:rFonts w:hint="eastAsia"/>
          <w:lang w:val="en-US"/>
        </w:rPr>
        <w:t>2.2.4</w:t>
      </w:r>
      <w:r>
        <w:rPr>
          <w:rFonts w:hint="eastAsia"/>
        </w:rPr>
        <w:t>为本采购项目提供整体设计、规范编制或者项目管理、监理、检测等服务的投标人， 不得再参加该采购项目的其他采购活动；</w:t>
      </w:r>
    </w:p>
    <w:p>
      <w:pPr>
        <w:ind w:firstLine="480" w:firstLineChars="200"/>
      </w:pPr>
      <w:r>
        <w:rPr>
          <w:rFonts w:hint="eastAsia"/>
          <w:lang w:val="en-US"/>
        </w:rPr>
        <w:t>2.2.5</w:t>
      </w:r>
      <w:r>
        <w:rPr>
          <w:rFonts w:hint="eastAsia"/>
        </w:rPr>
        <w:t>本项目不接受投标人以联合体方式进行投标；</w:t>
      </w:r>
    </w:p>
    <w:p>
      <w:pPr>
        <w:pStyle w:val="4"/>
      </w:pPr>
      <w:bookmarkStart w:id="19" w:name="_Toc30160"/>
      <w:r>
        <w:rPr>
          <w:rFonts w:hint="eastAsia"/>
          <w:lang w:val="en-US"/>
        </w:rPr>
        <w:t>3.</w:t>
      </w:r>
      <w:r>
        <w:rPr>
          <w:rFonts w:hint="eastAsia"/>
        </w:rPr>
        <w:t>磋商费用</w:t>
      </w:r>
      <w:bookmarkEnd w:id="19"/>
    </w:p>
    <w:p>
      <w:pPr>
        <w:ind w:firstLine="480" w:firstLineChars="200"/>
      </w:pPr>
      <w:r>
        <w:rPr>
          <w:rFonts w:hint="eastAsia"/>
        </w:rPr>
        <w:t>供应商应自愿承担与参加本次磋商有关的费用。采购代理机构对供应商发生的费用不承担任何责任。</w:t>
      </w:r>
    </w:p>
    <w:p>
      <w:pPr>
        <w:pStyle w:val="2"/>
      </w:pPr>
      <w:bookmarkStart w:id="20" w:name="_Toc1248"/>
      <w:bookmarkStart w:id="21" w:name="_Toc22637"/>
      <w:r>
        <w:rPr>
          <w:rFonts w:hint="eastAsia"/>
        </w:rPr>
        <w:t>二、磋商文件说明</w:t>
      </w:r>
      <w:bookmarkEnd w:id="20"/>
      <w:bookmarkEnd w:id="21"/>
    </w:p>
    <w:p>
      <w:pPr>
        <w:pStyle w:val="4"/>
      </w:pPr>
      <w:bookmarkStart w:id="22" w:name="_Toc32536"/>
      <w:r>
        <w:rPr>
          <w:rFonts w:hint="eastAsia"/>
          <w:lang w:val="en-US"/>
        </w:rPr>
        <w:t>4.</w:t>
      </w:r>
      <w:r>
        <w:rPr>
          <w:rFonts w:hint="eastAsia"/>
        </w:rPr>
        <w:t>磋商文件的构成</w:t>
      </w:r>
      <w:bookmarkEnd w:id="22"/>
    </w:p>
    <w:p>
      <w:pPr>
        <w:ind w:firstLine="480" w:firstLineChars="200"/>
      </w:pPr>
      <w:r>
        <w:rPr>
          <w:rFonts w:hint="eastAsia"/>
          <w:lang w:val="en-US"/>
        </w:rPr>
        <w:t>4.1</w:t>
      </w:r>
      <w:r>
        <w:rPr>
          <w:rFonts w:hint="eastAsia"/>
        </w:rPr>
        <w:t>磋商文件包括：</w:t>
      </w:r>
    </w:p>
    <w:p>
      <w:pPr>
        <w:ind w:firstLine="480" w:firstLineChars="200"/>
        <w:jc w:val="both"/>
      </w:pPr>
      <w:r>
        <w:rPr>
          <w:rFonts w:hint="eastAsia"/>
          <w:lang w:val="en-US"/>
        </w:rPr>
        <w:t>(1)</w:t>
      </w:r>
      <w:r>
        <w:rPr>
          <w:rFonts w:hint="eastAsia"/>
        </w:rPr>
        <w:t>磋商邀请</w:t>
      </w:r>
    </w:p>
    <w:p>
      <w:pPr>
        <w:ind w:firstLine="480" w:firstLineChars="200"/>
        <w:jc w:val="both"/>
      </w:pPr>
      <w:r>
        <w:rPr>
          <w:rFonts w:hint="eastAsia"/>
          <w:lang w:val="en-US"/>
        </w:rPr>
        <w:t>(2)</w:t>
      </w:r>
      <w:r>
        <w:rPr>
          <w:rFonts w:hint="eastAsia"/>
        </w:rPr>
        <w:t>供应商须知前附表</w:t>
      </w:r>
    </w:p>
    <w:p>
      <w:pPr>
        <w:ind w:firstLine="480" w:firstLineChars="200"/>
        <w:jc w:val="both"/>
      </w:pPr>
      <w:r>
        <w:rPr>
          <w:rFonts w:hint="eastAsia"/>
          <w:lang w:val="en-US"/>
        </w:rPr>
        <w:t>(3)</w:t>
      </w:r>
      <w:r>
        <w:rPr>
          <w:rFonts w:hint="eastAsia"/>
        </w:rPr>
        <w:t>供应商须知</w:t>
      </w:r>
    </w:p>
    <w:p>
      <w:pPr>
        <w:ind w:firstLine="480" w:firstLineChars="200"/>
        <w:jc w:val="both"/>
      </w:pPr>
      <w:r>
        <w:rPr>
          <w:rFonts w:hint="eastAsia"/>
          <w:lang w:val="en-US"/>
        </w:rPr>
        <w:t>(4)</w:t>
      </w:r>
      <w:r>
        <w:rPr>
          <w:rFonts w:hint="eastAsia"/>
        </w:rPr>
        <w:t>采购项目合同书</w:t>
      </w:r>
    </w:p>
    <w:p>
      <w:pPr>
        <w:ind w:firstLine="480" w:firstLineChars="200"/>
        <w:jc w:val="both"/>
      </w:pPr>
      <w:r>
        <w:rPr>
          <w:rFonts w:hint="eastAsia"/>
          <w:lang w:val="en-US"/>
        </w:rPr>
        <w:t>(5)</w:t>
      </w:r>
      <w:r>
        <w:rPr>
          <w:rFonts w:hint="eastAsia"/>
        </w:rPr>
        <w:t>响应文件格式</w:t>
      </w:r>
    </w:p>
    <w:p>
      <w:pPr>
        <w:ind w:firstLine="480" w:firstLineChars="200"/>
        <w:jc w:val="both"/>
      </w:pPr>
      <w:r>
        <w:rPr>
          <w:rFonts w:hint="eastAsia"/>
          <w:lang w:val="en-US"/>
        </w:rPr>
        <w:t>(6)</w:t>
      </w:r>
      <w:r>
        <w:rPr>
          <w:rFonts w:hint="eastAsia"/>
        </w:rPr>
        <w:t>采购项目服务要求</w:t>
      </w:r>
    </w:p>
    <w:p>
      <w:pPr>
        <w:ind w:firstLine="480" w:firstLineChars="200"/>
        <w:jc w:val="both"/>
      </w:pPr>
      <w:r>
        <w:rPr>
          <w:rFonts w:hint="eastAsia"/>
        </w:rPr>
        <w:t>（</w:t>
      </w:r>
      <w:r>
        <w:rPr>
          <w:rFonts w:hint="eastAsia"/>
          <w:lang w:val="en-US"/>
        </w:rPr>
        <w:t>7</w:t>
      </w:r>
      <w:r>
        <w:rPr>
          <w:rFonts w:hint="eastAsia"/>
        </w:rPr>
        <w:t>）磋商过程中发生的澄清、变更和补充文件</w:t>
      </w:r>
    </w:p>
    <w:p>
      <w:pPr>
        <w:ind w:firstLine="480" w:firstLineChars="200"/>
      </w:pPr>
      <w:r>
        <w:rPr>
          <w:rFonts w:hint="eastAsia"/>
        </w:rPr>
        <w:t>供应商应认真阅读磋商文件中列示的事项、格式、条款和要求等内容。如果供应商未按磋商文件要求提交全部资料，或者对磋商文件未作出实质性响应的，将视为无效响应。</w:t>
      </w:r>
    </w:p>
    <w:p>
      <w:pPr>
        <w:pStyle w:val="4"/>
      </w:pPr>
      <w:bookmarkStart w:id="23" w:name="_Toc28164"/>
      <w:r>
        <w:rPr>
          <w:rFonts w:hint="eastAsia"/>
          <w:lang w:val="en-US"/>
        </w:rPr>
        <w:t>5.</w:t>
      </w:r>
      <w:r>
        <w:rPr>
          <w:rFonts w:hint="eastAsia"/>
        </w:rPr>
        <w:t>竞争性磋商文件、采购活动和成交结果的质疑</w:t>
      </w:r>
      <w:bookmarkEnd w:id="23"/>
    </w:p>
    <w:p>
      <w:pPr>
        <w:pStyle w:val="8"/>
        <w:ind w:firstLine="464" w:firstLineChars="200"/>
        <w:rPr>
          <w:rFonts w:asciiTheme="minorEastAsia" w:hAnsiTheme="minorEastAsia" w:eastAsiaTheme="minorEastAsia" w:cstheme="minorEastAsia"/>
        </w:rPr>
      </w:pPr>
      <w:r>
        <w:rPr>
          <w:rFonts w:hint="eastAsia" w:asciiTheme="minorEastAsia" w:hAnsiTheme="minorEastAsia" w:eastAsiaTheme="minorEastAsia" w:cstheme="minorEastAsia"/>
          <w:spacing w:val="-4"/>
        </w:rPr>
        <w:t>参加竞争性磋商的供应商认为竞争性磋商文件、采购活动和成交结果使自己的权益</w:t>
      </w:r>
      <w:r>
        <w:rPr>
          <w:rFonts w:hint="eastAsia" w:asciiTheme="minorEastAsia" w:hAnsiTheme="minorEastAsia" w:eastAsiaTheme="minorEastAsia" w:cstheme="minorEastAsia"/>
          <w:spacing w:val="-7"/>
        </w:rPr>
        <w:t xml:space="preserve">受到损害的，可以在知道或者应知其权益受到损害之日起 </w:t>
      </w:r>
      <w:r>
        <w:rPr>
          <w:rFonts w:hint="eastAsia" w:asciiTheme="minorEastAsia" w:hAnsiTheme="minorEastAsia" w:eastAsiaTheme="minorEastAsia" w:cstheme="minorEastAsia"/>
        </w:rPr>
        <w:t>7</w:t>
      </w:r>
      <w:r>
        <w:rPr>
          <w:rFonts w:hint="eastAsia" w:asciiTheme="minorEastAsia" w:hAnsiTheme="minorEastAsia" w:eastAsiaTheme="minorEastAsia" w:cstheme="minorEastAsia"/>
          <w:spacing w:val="-10"/>
        </w:rPr>
        <w:t xml:space="preserve"> 个工作日内以书面形式</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spacing w:val="-16"/>
        </w:rPr>
        <w:t>如</w:t>
      </w:r>
      <w:r>
        <w:rPr>
          <w:rFonts w:hint="eastAsia" w:asciiTheme="minorEastAsia" w:hAnsiTheme="minorEastAsia" w:eastAsiaTheme="minorEastAsia" w:cstheme="minorEastAsia"/>
          <w:spacing w:val="-3"/>
        </w:rPr>
        <w:t>信件、传真等</w:t>
      </w:r>
      <w:r>
        <w:rPr>
          <w:rFonts w:hint="eastAsia" w:asciiTheme="minorEastAsia" w:hAnsiTheme="minorEastAsia" w:eastAsiaTheme="minorEastAsia" w:cstheme="minorEastAsia"/>
          <w:spacing w:val="-12"/>
        </w:rPr>
        <w:t>）</w:t>
      </w:r>
      <w:r>
        <w:rPr>
          <w:rFonts w:hint="eastAsia" w:asciiTheme="minorEastAsia" w:hAnsiTheme="minorEastAsia" w:eastAsiaTheme="minorEastAsia" w:cstheme="minorEastAsia"/>
          <w:spacing w:val="-3"/>
        </w:rPr>
        <w:t>向采购人或者采购代理机构提出质疑，不接受匿名质疑。采购人或采购</w:t>
      </w:r>
      <w:r>
        <w:rPr>
          <w:rFonts w:hint="eastAsia" w:asciiTheme="minorEastAsia" w:hAnsiTheme="minorEastAsia" w:eastAsiaTheme="minorEastAsia" w:cstheme="minorEastAsia"/>
          <w:spacing w:val="-4"/>
        </w:rPr>
        <w:t xml:space="preserve">代理机构在收到供应商的书面质疑后 </w:t>
      </w:r>
      <w:r>
        <w:rPr>
          <w:rFonts w:hint="eastAsia" w:asciiTheme="minorEastAsia" w:hAnsiTheme="minorEastAsia" w:eastAsiaTheme="minorEastAsia" w:cstheme="minorEastAsia"/>
        </w:rPr>
        <w:t>7</w:t>
      </w:r>
      <w:r>
        <w:rPr>
          <w:rFonts w:hint="eastAsia" w:asciiTheme="minorEastAsia" w:hAnsiTheme="minorEastAsia" w:eastAsiaTheme="minorEastAsia" w:cstheme="minorEastAsia"/>
          <w:spacing w:val="-12"/>
        </w:rPr>
        <w:t xml:space="preserve"> 个工作日内予以答复，并将答复事宜在青海政府</w:t>
      </w:r>
      <w:r>
        <w:rPr>
          <w:rFonts w:hint="eastAsia" w:asciiTheme="minorEastAsia" w:hAnsiTheme="minorEastAsia" w:eastAsiaTheme="minorEastAsia" w:cstheme="minorEastAsia"/>
        </w:rPr>
        <w:t>采购网上发布公告，告知本项目的所有潜在供应商。</w:t>
      </w:r>
    </w:p>
    <w:p>
      <w:pPr>
        <w:pStyle w:val="8"/>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质疑时效期间的计算：</w:t>
      </w:r>
    </w:p>
    <w:p>
      <w:pPr>
        <w:ind w:firstLine="480" w:firstLineChars="200"/>
      </w:pPr>
      <w:r>
        <w:rPr>
          <w:rFonts w:hint="eastAsia"/>
          <w:lang w:val="en-US"/>
        </w:rPr>
        <w:t>(1)</w:t>
      </w:r>
      <w:r>
        <w:rPr>
          <w:rFonts w:hint="eastAsia"/>
        </w:rPr>
        <w:t>对可以质疑的竞争性磋商文件提出质疑的，为收到竞争性磋商文件之日或竞争性磋商文件公告期限届满之日；</w:t>
      </w:r>
    </w:p>
    <w:p>
      <w:pPr>
        <w:ind w:firstLine="480" w:firstLineChars="200"/>
      </w:pPr>
      <w:r>
        <w:rPr>
          <w:rFonts w:hint="eastAsia"/>
          <w:lang w:val="en-US"/>
        </w:rPr>
        <w:t>(2)</w:t>
      </w:r>
      <w:r>
        <w:rPr>
          <w:rFonts w:hint="eastAsia"/>
        </w:rPr>
        <w:t>对采购过程提出质疑的，为采购程序各环节结束之日；</w:t>
      </w:r>
    </w:p>
    <w:p>
      <w:pPr>
        <w:ind w:firstLine="480" w:firstLineChars="200"/>
        <w:rPr>
          <w:rFonts w:asciiTheme="minorEastAsia" w:hAnsiTheme="minorEastAsia" w:eastAsiaTheme="minorEastAsia" w:cstheme="minorEastAsia"/>
          <w:sz w:val="18"/>
        </w:rPr>
      </w:pPr>
      <w:r>
        <w:rPr>
          <w:rFonts w:hint="eastAsia"/>
          <w:lang w:val="en-US"/>
        </w:rPr>
        <w:t>(3)</w:t>
      </w:r>
      <w:r>
        <w:rPr>
          <w:rFonts w:hint="eastAsia"/>
        </w:rPr>
        <w:t>对成交结果提出质疑的，为成交公告期限届满之日。</w:t>
      </w:r>
    </w:p>
    <w:p>
      <w:pPr>
        <w:pStyle w:val="4"/>
      </w:pPr>
      <w:bookmarkStart w:id="24" w:name="_Toc19752"/>
      <w:r>
        <w:rPr>
          <w:rFonts w:hint="eastAsia"/>
          <w:lang w:val="en-US"/>
        </w:rPr>
        <w:t>6.</w:t>
      </w:r>
      <w:r>
        <w:rPr>
          <w:rFonts w:hint="eastAsia"/>
        </w:rPr>
        <w:t>磋商文件的澄清、修改</w:t>
      </w:r>
      <w:bookmarkEnd w:id="24"/>
    </w:p>
    <w:p>
      <w:pPr>
        <w:ind w:firstLine="480" w:firstLineChars="200"/>
      </w:pPr>
      <w:r>
        <w:rPr>
          <w:rFonts w:hint="eastAsia"/>
          <w:lang w:val="en-US"/>
        </w:rPr>
        <w:t>6.1</w:t>
      </w:r>
      <w:r>
        <w:rPr>
          <w:rFonts w:hint="eastAsia"/>
        </w:rPr>
        <w:t>在提交首次响应文件截止期前，采购人或采购代理机构可对竞争性磋商文件进行必要的修改或者澄清。</w:t>
      </w:r>
    </w:p>
    <w:p>
      <w:pPr>
        <w:ind w:firstLine="480" w:firstLineChars="200"/>
      </w:pPr>
      <w:r>
        <w:rPr>
          <w:rFonts w:hint="eastAsia"/>
          <w:lang w:val="en-US"/>
        </w:rPr>
        <w:t>6.2</w:t>
      </w:r>
      <w:r>
        <w:rPr>
          <w:rFonts w:hint="eastAsia"/>
        </w:rPr>
        <w:t>采购代理机构对已发出竞争性磋商文件进行必要的澄清或者修改的，澄清或者修改的内容可能影响响应文件编制的，在竞争性磋商文件要求提交首次响应文件截止时间 5 日前，在《</w:t>
      </w:r>
      <w:r>
        <w:rPr>
          <w:rFonts w:hint="eastAsia"/>
          <w:lang w:eastAsia="zh-CN"/>
        </w:rPr>
        <w:t>青海项目信息网》</w:t>
      </w:r>
      <w:r>
        <w:rPr>
          <w:rFonts w:hint="eastAsia"/>
        </w:rPr>
        <w:t>上发布公告；不足 5 日的，顺延提交首次响应文件的截止时间。该澄清或者修改的内容为竞争性磋商文件的组成部分。</w:t>
      </w:r>
    </w:p>
    <w:p>
      <w:pPr>
        <w:ind w:firstLine="480" w:firstLineChars="200"/>
      </w:pPr>
      <w:r>
        <w:rPr>
          <w:rFonts w:hint="eastAsia"/>
          <w:lang w:val="en-US"/>
        </w:rPr>
        <w:t>6.3</w:t>
      </w:r>
      <w:r>
        <w:rPr>
          <w:rFonts w:hint="eastAsia"/>
        </w:rPr>
        <w:t>在提交响应文件截止时间前，采购人或采购代理机构可以视采购具体情况，延长提交响应文件截止时间和开启时间，并在竞争性磋商文件要求提交响应文件的截止时间三日前，将变更时间以书面形式通知所有购买了竞争性磋商文件的供应商，同时在发布本次竞争性磋商公告的网站发布变更公告。</w:t>
      </w:r>
    </w:p>
    <w:p>
      <w:pPr>
        <w:pStyle w:val="2"/>
      </w:pPr>
      <w:bookmarkStart w:id="25" w:name="_Toc28149"/>
      <w:bookmarkStart w:id="26" w:name="_Toc32425"/>
      <w:r>
        <w:rPr>
          <w:rFonts w:hint="eastAsia"/>
        </w:rPr>
        <w:t>三、响应文件的编制</w:t>
      </w:r>
      <w:bookmarkEnd w:id="25"/>
      <w:bookmarkEnd w:id="26"/>
    </w:p>
    <w:p>
      <w:pPr>
        <w:pStyle w:val="4"/>
      </w:pPr>
      <w:bookmarkStart w:id="27" w:name="_Toc19218"/>
      <w:r>
        <w:rPr>
          <w:rFonts w:hint="eastAsia"/>
          <w:lang w:val="en-US"/>
        </w:rPr>
        <w:t>7.</w:t>
      </w:r>
      <w:r>
        <w:rPr>
          <w:rFonts w:hint="eastAsia"/>
        </w:rPr>
        <w:t>响应文件的语言及度量衡单位</w:t>
      </w:r>
      <w:bookmarkEnd w:id="27"/>
    </w:p>
    <w:p>
      <w:pPr>
        <w:ind w:firstLine="480" w:firstLineChars="200"/>
      </w:pPr>
      <w:r>
        <w:rPr>
          <w:rFonts w:hint="eastAsia"/>
          <w:lang w:val="en-US"/>
        </w:rPr>
        <w:t>7.1</w:t>
      </w:r>
      <w:r>
        <w:rPr>
          <w:rFonts w:hint="eastAsia"/>
        </w:rPr>
        <w:t>供应商递交的响应文件以及供应商与采购代理机构就此磋商发生的所有来往函电均应使用简体中文。</w:t>
      </w:r>
    </w:p>
    <w:p>
      <w:pPr>
        <w:ind w:firstLine="480" w:firstLineChars="200"/>
      </w:pPr>
      <w:r>
        <w:rPr>
          <w:rFonts w:hint="eastAsia"/>
          <w:lang w:val="en-US"/>
        </w:rPr>
        <w:t>7.2</w:t>
      </w:r>
      <w:r>
        <w:rPr>
          <w:rFonts w:hint="eastAsia"/>
        </w:rPr>
        <w:t>除磋商文件中另有规定外，响应文件所使用的度量衡单位，均须采用国家法定计量单位。</w:t>
      </w:r>
    </w:p>
    <w:p>
      <w:pPr>
        <w:ind w:firstLine="480" w:firstLineChars="200"/>
        <w:rPr>
          <w:rFonts w:asciiTheme="minorEastAsia" w:hAnsiTheme="minorEastAsia" w:eastAsiaTheme="minorEastAsia" w:cstheme="minorEastAsia"/>
        </w:rPr>
      </w:pPr>
      <w:r>
        <w:rPr>
          <w:rFonts w:hint="eastAsia"/>
          <w:lang w:val="en-US"/>
        </w:rPr>
        <w:t>7.3</w:t>
      </w:r>
      <w:r>
        <w:rPr>
          <w:rFonts w:hint="eastAsia"/>
        </w:rPr>
        <w:t>附有外文资料的，须翻译成中文并加盖供应商公章，如果翻译的中文资料与外文资料存在差异和矛盾时，以中文资料为准。其准确性由供应商负责。</w:t>
      </w:r>
    </w:p>
    <w:p>
      <w:pPr>
        <w:pStyle w:val="4"/>
      </w:pPr>
      <w:bookmarkStart w:id="28" w:name="_Toc18075"/>
      <w:r>
        <w:rPr>
          <w:rFonts w:hint="eastAsia"/>
          <w:lang w:val="en-US"/>
        </w:rPr>
        <w:t>8.</w:t>
      </w:r>
      <w:r>
        <w:rPr>
          <w:rFonts w:hint="eastAsia"/>
        </w:rPr>
        <w:t>磋商保证金</w:t>
      </w:r>
      <w:bookmarkEnd w:id="28"/>
    </w:p>
    <w:p>
      <w:pPr>
        <w:ind w:firstLine="480" w:firstLineChars="200"/>
      </w:pPr>
      <w:r>
        <w:rPr>
          <w:rFonts w:hint="eastAsia"/>
          <w:lang w:val="en-US"/>
        </w:rPr>
        <w:t>8.1</w:t>
      </w:r>
      <w:r>
        <w:rPr>
          <w:rFonts w:hint="eastAsia"/>
        </w:rPr>
        <w:t>供应商应将磋商保证金缴款证明做为响应文件的内容一并提供。交纳的磋商保证金用于因供应商的行为使本次采购活动受到损失的抵项。在本次采购活动中未成交且供应商未发生过失行为的，将在成交通知书发出十日内退还。</w:t>
      </w:r>
    </w:p>
    <w:p>
      <w:pPr>
        <w:ind w:firstLine="480" w:firstLineChars="200"/>
      </w:pPr>
      <w:r>
        <w:rPr>
          <w:rFonts w:hint="eastAsia"/>
          <w:lang w:val="en-US"/>
        </w:rPr>
        <w:t>8.2</w:t>
      </w:r>
      <w:r>
        <w:rPr>
          <w:rFonts w:hint="eastAsia"/>
        </w:rPr>
        <w:t>供应商应在提交响应文件截止期前（20</w:t>
      </w:r>
      <w:r>
        <w:t>20</w:t>
      </w:r>
      <w:r>
        <w:rPr>
          <w:rFonts w:hint="eastAsia"/>
        </w:rPr>
        <w:t xml:space="preserve"> 年 </w:t>
      </w:r>
      <w:r>
        <w:t>0</w:t>
      </w:r>
      <w:r>
        <w:rPr>
          <w:rFonts w:hint="eastAsia"/>
          <w:lang w:val="en-US"/>
        </w:rPr>
        <w:t>8</w:t>
      </w:r>
      <w:r>
        <w:rPr>
          <w:rFonts w:hint="eastAsia"/>
        </w:rPr>
        <w:t xml:space="preserve"> 月 </w:t>
      </w:r>
      <w:r>
        <w:rPr>
          <w:rFonts w:hint="eastAsia"/>
          <w:lang w:val="en-US" w:eastAsia="zh-CN"/>
        </w:rPr>
        <w:t>10</w:t>
      </w:r>
      <w:r>
        <w:rPr>
          <w:rFonts w:hint="eastAsia"/>
        </w:rPr>
        <w:t xml:space="preserve">日 </w:t>
      </w:r>
      <w:r>
        <w:rPr>
          <w:lang w:val="en-US"/>
        </w:rPr>
        <w:t>10</w:t>
      </w:r>
      <w:r>
        <w:rPr>
          <w:rFonts w:hint="eastAsia"/>
        </w:rPr>
        <w:t xml:space="preserve"> 时 </w:t>
      </w:r>
      <w:r>
        <w:rPr>
          <w:rFonts w:hint="eastAsia"/>
          <w:lang w:val="en-US"/>
        </w:rPr>
        <w:t>0</w:t>
      </w:r>
      <w:r>
        <w:rPr>
          <w:rFonts w:hint="eastAsia"/>
        </w:rPr>
        <w:t>0 分（北京时间） 点以前）将磋商保证金缴纳到采购代理机构指定账户，以银行到账时间为准。</w:t>
      </w:r>
    </w:p>
    <w:p>
      <w:pPr>
        <w:ind w:firstLine="480" w:firstLineChars="200"/>
      </w:pPr>
      <w:r>
        <w:rPr>
          <w:rFonts w:hint="eastAsia"/>
          <w:lang w:val="en-US"/>
        </w:rPr>
        <w:t>8.3</w:t>
      </w:r>
      <w:r>
        <w:rPr>
          <w:rFonts w:hint="eastAsia"/>
        </w:rPr>
        <w:t>磋商保证金应当以支票、汇票、本票或者金融机构、担保机构出具的保函等非现金形式提交，通过银行转账的，必须从供应商基本账户直接汇（转）入采购代理机构指定账户。</w:t>
      </w:r>
    </w:p>
    <w:p>
      <w:pPr>
        <w:ind w:firstLine="480" w:firstLineChars="200"/>
      </w:pPr>
      <w:r>
        <w:rPr>
          <w:rFonts w:hint="eastAsia"/>
          <w:lang w:val="en-US"/>
        </w:rPr>
        <w:t>8.4</w:t>
      </w:r>
      <w:r>
        <w:rPr>
          <w:rFonts w:hint="eastAsia"/>
        </w:rPr>
        <w:t>未按竞争性磋商文件要求在规定时间前交纳规定数额磋商保证金的响应文件将被拒绝。</w:t>
      </w:r>
    </w:p>
    <w:p>
      <w:pPr>
        <w:ind w:firstLine="480" w:firstLineChars="200"/>
      </w:pPr>
      <w:r>
        <w:rPr>
          <w:rFonts w:hint="eastAsia"/>
          <w:lang w:val="en-US"/>
        </w:rPr>
        <w:t>8.5</w:t>
      </w:r>
      <w:r>
        <w:rPr>
          <w:rFonts w:hint="eastAsia"/>
        </w:rPr>
        <w:t>未成交供应商的磋商保证金自成交通知书发出之日起 5 个工作日内全额无息退还（不退现金）；成交供应商的磋商保证金，自政府采购合同签订之日起 5 个工作日内全额无息退还（不退现金）。</w:t>
      </w:r>
    </w:p>
    <w:p>
      <w:pPr>
        <w:ind w:firstLine="480" w:firstLineChars="200"/>
      </w:pPr>
      <w:r>
        <w:rPr>
          <w:rFonts w:hint="eastAsia"/>
          <w:lang w:val="en-US"/>
        </w:rPr>
        <w:t>8.6</w:t>
      </w:r>
      <w:r>
        <w:rPr>
          <w:rFonts w:hint="eastAsia"/>
        </w:rPr>
        <w:t>有下列情形之一的，磋商保证金不予退还：</w:t>
      </w:r>
    </w:p>
    <w:p>
      <w:pPr>
        <w:ind w:firstLine="480" w:firstLineChars="200"/>
      </w:pPr>
      <w:r>
        <w:rPr>
          <w:rFonts w:hint="eastAsia"/>
          <w:lang w:val="en-US"/>
        </w:rPr>
        <w:t>(1)</w:t>
      </w:r>
      <w:r>
        <w:rPr>
          <w:rFonts w:hint="eastAsia"/>
        </w:rPr>
        <w:t>投标人在递交响应文件的截止时间前未到达现场并且没有以书面形式如信函、传真等告知采购代理机构要撤其投标的；</w:t>
      </w:r>
    </w:p>
    <w:p>
      <w:pPr>
        <w:ind w:firstLine="480" w:firstLineChars="200"/>
      </w:pPr>
      <w:r>
        <w:rPr>
          <w:rFonts w:hint="eastAsia"/>
          <w:lang w:val="en-US"/>
        </w:rPr>
        <w:t>(2)</w:t>
      </w:r>
      <w:r>
        <w:rPr>
          <w:rFonts w:hint="eastAsia"/>
        </w:rPr>
        <w:t>供应商在提交响应文件截止时间后撤回响应文件的；</w:t>
      </w:r>
    </w:p>
    <w:p>
      <w:pPr>
        <w:ind w:firstLine="480" w:firstLineChars="200"/>
      </w:pPr>
      <w:r>
        <w:rPr>
          <w:rFonts w:hint="eastAsia"/>
          <w:lang w:val="en-US"/>
        </w:rPr>
        <w:t>(3)</w:t>
      </w:r>
      <w:r>
        <w:rPr>
          <w:rFonts w:hint="eastAsia"/>
        </w:rPr>
        <w:t>供应商在响应文件中提供虚假材料的；</w:t>
      </w:r>
    </w:p>
    <w:p>
      <w:pPr>
        <w:ind w:firstLine="480" w:firstLineChars="200"/>
      </w:pPr>
      <w:r>
        <w:rPr>
          <w:rFonts w:hint="eastAsia"/>
          <w:lang w:val="en-US"/>
        </w:rPr>
        <w:t>(4)</w:t>
      </w:r>
      <w:r>
        <w:rPr>
          <w:rFonts w:hint="eastAsia"/>
        </w:rPr>
        <w:t>除因不可抗力或磋商文件认可的情形以外，成交供应商不与采购人签订合同的；</w:t>
      </w:r>
    </w:p>
    <w:p>
      <w:pPr>
        <w:ind w:firstLine="480" w:firstLineChars="200"/>
      </w:pPr>
      <w:r>
        <w:rPr>
          <w:rFonts w:hint="eastAsia"/>
          <w:lang w:val="en-US"/>
        </w:rPr>
        <w:t>(5)</w:t>
      </w:r>
      <w:r>
        <w:rPr>
          <w:rFonts w:hint="eastAsia"/>
        </w:rPr>
        <w:t>供应商与采购人、其他供应商或者采购代理机构恶意串通的；</w:t>
      </w:r>
    </w:p>
    <w:p>
      <w:pPr>
        <w:ind w:firstLine="480" w:firstLineChars="200"/>
        <w:rPr>
          <w:rFonts w:asciiTheme="minorEastAsia" w:hAnsiTheme="minorEastAsia" w:eastAsiaTheme="minorEastAsia" w:cstheme="minorEastAsia"/>
          <w:sz w:val="18"/>
        </w:rPr>
      </w:pPr>
      <w:r>
        <w:rPr>
          <w:rFonts w:hint="eastAsia"/>
          <w:lang w:val="en-US"/>
        </w:rPr>
        <w:t>(6)</w:t>
      </w:r>
      <w:r>
        <w:rPr>
          <w:rFonts w:hint="eastAsia"/>
        </w:rPr>
        <w:t>磋商文件规定的其他情形。</w:t>
      </w:r>
    </w:p>
    <w:p>
      <w:pPr>
        <w:pStyle w:val="4"/>
      </w:pPr>
      <w:bookmarkStart w:id="29" w:name="_Toc26388"/>
      <w:r>
        <w:rPr>
          <w:rFonts w:hint="eastAsia"/>
          <w:lang w:val="en-US"/>
        </w:rPr>
        <w:t>9.</w:t>
      </w:r>
      <w:r>
        <w:rPr>
          <w:rFonts w:hint="eastAsia"/>
        </w:rPr>
        <w:t>磋商有效期</w:t>
      </w:r>
      <w:bookmarkEnd w:id="29"/>
    </w:p>
    <w:p>
      <w:pPr>
        <w:ind w:firstLine="480" w:firstLineChars="200"/>
        <w:rPr>
          <w:rFonts w:asciiTheme="minorEastAsia" w:hAnsiTheme="minorEastAsia" w:eastAsiaTheme="minorEastAsia" w:cstheme="minorEastAsia"/>
          <w:sz w:val="18"/>
        </w:rPr>
      </w:pPr>
      <w:r>
        <w:rPr>
          <w:rFonts w:hint="eastAsia"/>
        </w:rPr>
        <w:t>本次磋商有效期为磋商之日起 60 个日历日</w:t>
      </w:r>
    </w:p>
    <w:p>
      <w:pPr>
        <w:pStyle w:val="4"/>
      </w:pPr>
      <w:bookmarkStart w:id="30" w:name="_Toc10592"/>
      <w:r>
        <w:rPr>
          <w:rFonts w:hint="eastAsia"/>
          <w:lang w:val="en-US"/>
        </w:rPr>
        <w:t>10.</w:t>
      </w:r>
      <w:r>
        <w:rPr>
          <w:rFonts w:hint="eastAsia"/>
        </w:rPr>
        <w:t>响应文件构成</w:t>
      </w:r>
      <w:bookmarkEnd w:id="30"/>
    </w:p>
    <w:p>
      <w:pPr>
        <w:ind w:firstLine="480" w:firstLineChars="200"/>
      </w:pPr>
      <w:r>
        <w:rPr>
          <w:rFonts w:hint="eastAsia"/>
          <w:lang w:val="en-US"/>
        </w:rPr>
        <w:t>10.1</w:t>
      </w:r>
      <w:r>
        <w:rPr>
          <w:rFonts w:hint="eastAsia"/>
        </w:rPr>
        <w:t>供应商应提交相关证明材料，作为其参加磋商和成交后有能力履行合同的证明。编写的响应文件须包括以下内容（格式详见磋商文件第五部分内容）：</w:t>
      </w:r>
    </w:p>
    <w:p>
      <w:pPr>
        <w:ind w:firstLine="480" w:firstLineChars="200"/>
      </w:pPr>
      <w:r>
        <w:rPr>
          <w:rFonts w:hint="eastAsia"/>
          <w:lang w:val="en-US"/>
        </w:rPr>
        <w:t>(1)</w:t>
      </w:r>
      <w:r>
        <w:rPr>
          <w:rFonts w:hint="eastAsia"/>
        </w:rPr>
        <w:t>响应文件封面</w:t>
      </w:r>
    </w:p>
    <w:p>
      <w:pPr>
        <w:ind w:firstLine="480" w:firstLineChars="200"/>
      </w:pPr>
      <w:r>
        <w:rPr>
          <w:rFonts w:hint="eastAsia"/>
          <w:lang w:val="en-US"/>
        </w:rPr>
        <w:t>(2)</w:t>
      </w:r>
      <w:r>
        <w:rPr>
          <w:rFonts w:hint="eastAsia"/>
        </w:rPr>
        <w:t>目录</w:t>
      </w:r>
    </w:p>
    <w:p>
      <w:pPr>
        <w:ind w:firstLine="480" w:firstLineChars="200"/>
      </w:pPr>
      <w:r>
        <w:rPr>
          <w:rFonts w:hint="eastAsia"/>
          <w:lang w:val="en-US"/>
        </w:rPr>
        <w:t>(3)</w:t>
      </w:r>
      <w:r>
        <w:rPr>
          <w:rFonts w:hint="eastAsia"/>
        </w:rPr>
        <w:t>磋商函</w:t>
      </w:r>
    </w:p>
    <w:p>
      <w:pPr>
        <w:ind w:firstLine="480" w:firstLineChars="200"/>
        <w:rPr>
          <w:rFonts w:hint="eastAsia" w:eastAsia="宋体"/>
          <w:lang w:eastAsia="zh-CN"/>
        </w:rPr>
      </w:pPr>
      <w:r>
        <w:rPr>
          <w:rFonts w:hint="eastAsia"/>
          <w:lang w:val="en-US"/>
        </w:rPr>
        <w:t>(4)</w:t>
      </w:r>
      <w:r>
        <w:rPr>
          <w:rFonts w:hint="eastAsia"/>
          <w:lang w:eastAsia="zh-CN"/>
        </w:rPr>
        <w:t>首次报价表</w:t>
      </w:r>
    </w:p>
    <w:p>
      <w:pPr>
        <w:ind w:firstLine="480" w:firstLineChars="200"/>
        <w:rPr>
          <w:lang w:val="en-US"/>
        </w:rPr>
      </w:pPr>
      <w:r>
        <w:rPr>
          <w:rFonts w:hint="eastAsia"/>
          <w:lang w:val="en-US"/>
        </w:rPr>
        <w:t>(5)分项报价表</w:t>
      </w:r>
    </w:p>
    <w:p>
      <w:pPr>
        <w:ind w:firstLine="480" w:firstLineChars="200"/>
        <w:rPr>
          <w:rFonts w:hint="eastAsia"/>
          <w:lang w:eastAsia="zh-CN"/>
        </w:rPr>
      </w:pPr>
      <w:r>
        <w:rPr>
          <w:rFonts w:hint="eastAsia"/>
          <w:lang w:val="en-US"/>
        </w:rPr>
        <w:t>(6)</w:t>
      </w:r>
      <w:r>
        <w:rPr>
          <w:rFonts w:hint="eastAsia"/>
          <w:lang w:eastAsia="zh-CN"/>
        </w:rPr>
        <w:t>服务方案</w:t>
      </w:r>
    </w:p>
    <w:p>
      <w:pPr>
        <w:ind w:firstLine="480" w:firstLineChars="200"/>
      </w:pPr>
      <w:r>
        <w:rPr>
          <w:rFonts w:hint="eastAsia"/>
          <w:lang w:val="en-US"/>
        </w:rPr>
        <w:t>(7)</w:t>
      </w:r>
      <w:r>
        <w:rPr>
          <w:rFonts w:hint="eastAsia"/>
        </w:rPr>
        <w:t>法定代表人证明书</w:t>
      </w:r>
    </w:p>
    <w:p>
      <w:pPr>
        <w:ind w:firstLine="480" w:firstLineChars="200"/>
      </w:pPr>
      <w:r>
        <w:rPr>
          <w:rFonts w:hint="eastAsia"/>
          <w:lang w:val="en-US"/>
        </w:rPr>
        <w:t>(8)</w:t>
      </w:r>
      <w:r>
        <w:rPr>
          <w:rFonts w:hint="eastAsia"/>
        </w:rPr>
        <w:t>法定代表人授权书</w:t>
      </w:r>
    </w:p>
    <w:p>
      <w:pPr>
        <w:ind w:firstLine="480" w:firstLineChars="200"/>
      </w:pPr>
      <w:r>
        <w:rPr>
          <w:rFonts w:hint="eastAsia"/>
          <w:lang w:val="en-US"/>
        </w:rPr>
        <w:t>(9)</w:t>
      </w:r>
      <w:r>
        <w:rPr>
          <w:rFonts w:hint="eastAsia"/>
        </w:rPr>
        <w:t>供应商承诺函</w:t>
      </w:r>
    </w:p>
    <w:p>
      <w:pPr>
        <w:ind w:firstLine="480" w:firstLineChars="200"/>
      </w:pPr>
      <w:r>
        <w:rPr>
          <w:rFonts w:hint="eastAsia"/>
          <w:lang w:val="en-US"/>
        </w:rPr>
        <w:t>(10)</w:t>
      </w:r>
      <w:r>
        <w:rPr>
          <w:rFonts w:hint="eastAsia"/>
        </w:rPr>
        <w:t>供应商诚信承诺书</w:t>
      </w:r>
    </w:p>
    <w:p>
      <w:pPr>
        <w:ind w:firstLine="480" w:firstLineChars="200"/>
      </w:pPr>
      <w:r>
        <w:rPr>
          <w:rFonts w:hint="eastAsia"/>
          <w:lang w:val="en-US"/>
        </w:rPr>
        <w:t>(11)</w:t>
      </w:r>
      <w:r>
        <w:rPr>
          <w:rFonts w:hint="eastAsia"/>
        </w:rPr>
        <w:t>资格证明材料</w:t>
      </w:r>
    </w:p>
    <w:p>
      <w:pPr>
        <w:ind w:firstLine="480" w:firstLineChars="200"/>
      </w:pPr>
      <w:r>
        <w:rPr>
          <w:rFonts w:hint="eastAsia"/>
          <w:lang w:val="en-US"/>
        </w:rPr>
        <w:t>(12)</w:t>
      </w:r>
      <w:r>
        <w:rPr>
          <w:rFonts w:hint="eastAsia"/>
        </w:rPr>
        <w:t>财务状况、缴纳税收和社会保障资金证明</w:t>
      </w:r>
    </w:p>
    <w:p>
      <w:pPr>
        <w:ind w:firstLine="480" w:firstLineChars="200"/>
      </w:pPr>
      <w:r>
        <w:rPr>
          <w:rFonts w:hint="eastAsia"/>
          <w:lang w:val="en-US"/>
        </w:rPr>
        <w:t>(13)</w:t>
      </w:r>
      <w:r>
        <w:rPr>
          <w:rFonts w:hint="eastAsia"/>
        </w:rPr>
        <w:t>具备履行合同所必须的设备和专业技术能力证明</w:t>
      </w:r>
    </w:p>
    <w:p>
      <w:pPr>
        <w:ind w:firstLine="480" w:firstLineChars="200"/>
      </w:pPr>
      <w:r>
        <w:rPr>
          <w:rFonts w:hint="eastAsia"/>
          <w:lang w:val="en-US"/>
        </w:rPr>
        <w:t>(14)</w:t>
      </w:r>
      <w:r>
        <w:rPr>
          <w:rFonts w:hint="eastAsia"/>
        </w:rPr>
        <w:t>无重大违法记录声明</w:t>
      </w:r>
    </w:p>
    <w:p>
      <w:pPr>
        <w:ind w:firstLine="480" w:firstLineChars="200"/>
      </w:pPr>
      <w:r>
        <w:rPr>
          <w:rFonts w:hint="eastAsia"/>
          <w:lang w:val="en-US"/>
        </w:rPr>
        <w:t>(15)</w:t>
      </w:r>
      <w:r>
        <w:rPr>
          <w:rFonts w:hint="eastAsia"/>
        </w:rPr>
        <w:t>磋商保证金</w:t>
      </w:r>
    </w:p>
    <w:p>
      <w:pPr>
        <w:ind w:firstLine="480" w:firstLineChars="200"/>
      </w:pPr>
      <w:r>
        <w:fldChar w:fldCharType="begin"/>
      </w:r>
      <w:r>
        <w:instrText xml:space="preserve"> HYPERLINK \l "_Toc6066" </w:instrText>
      </w:r>
      <w:r>
        <w:fldChar w:fldCharType="separate"/>
      </w:r>
      <w:r>
        <w:rPr>
          <w:rFonts w:hint="eastAsia"/>
          <w:lang w:val="en-US"/>
        </w:rPr>
        <w:t>(16)类似业绩证明材料</w:t>
      </w:r>
      <w:r>
        <w:rPr>
          <w:rFonts w:hint="eastAsia"/>
          <w:lang w:val="en-US"/>
        </w:rPr>
        <w:fldChar w:fldCharType="end"/>
      </w:r>
    </w:p>
    <w:p>
      <w:pPr>
        <w:ind w:firstLine="480" w:firstLineChars="200"/>
      </w:pPr>
      <w:r>
        <w:fldChar w:fldCharType="begin"/>
      </w:r>
      <w:r>
        <w:instrText xml:space="preserve"> HYPERLINK \l "_Toc28885" </w:instrText>
      </w:r>
      <w:r>
        <w:fldChar w:fldCharType="separate"/>
      </w:r>
      <w:r>
        <w:rPr>
          <w:rFonts w:hint="eastAsia"/>
          <w:lang w:val="en-US"/>
        </w:rPr>
        <w:t>(17)</w:t>
      </w:r>
      <w:r>
        <w:rPr>
          <w:rFonts w:hint="eastAsia"/>
        </w:rPr>
        <w:t>最终报价表</w:t>
      </w:r>
      <w:r>
        <w:rPr>
          <w:rFonts w:hint="eastAsia"/>
        </w:rPr>
        <w:fldChar w:fldCharType="end"/>
      </w:r>
    </w:p>
    <w:p>
      <w:pPr>
        <w:ind w:firstLine="480" w:firstLineChars="200"/>
      </w:pPr>
      <w:r>
        <w:fldChar w:fldCharType="begin"/>
      </w:r>
      <w:r>
        <w:instrText xml:space="preserve"> HYPERLINK \l "_Toc19562" </w:instrText>
      </w:r>
      <w:r>
        <w:fldChar w:fldCharType="separate"/>
      </w:r>
      <w:r>
        <w:rPr>
          <w:rFonts w:hint="eastAsia"/>
          <w:lang w:val="en-US"/>
        </w:rPr>
        <w:t>(18)</w:t>
      </w:r>
      <w:r>
        <w:rPr>
          <w:rFonts w:hint="eastAsia"/>
        </w:rPr>
        <w:t>制造（生产）企业小型、微型企业声明函</w:t>
      </w:r>
      <w:r>
        <w:rPr>
          <w:rFonts w:hint="eastAsia"/>
        </w:rPr>
        <w:fldChar w:fldCharType="end"/>
      </w:r>
    </w:p>
    <w:p>
      <w:pPr>
        <w:ind w:firstLine="480" w:firstLineChars="200"/>
      </w:pPr>
      <w:r>
        <w:fldChar w:fldCharType="begin"/>
      </w:r>
      <w:r>
        <w:instrText xml:space="preserve"> HYPERLINK \l "_Toc20574" </w:instrText>
      </w:r>
      <w:r>
        <w:fldChar w:fldCharType="separate"/>
      </w:r>
      <w:r>
        <w:rPr>
          <w:rFonts w:hint="eastAsia"/>
          <w:lang w:val="en-US"/>
        </w:rPr>
        <w:t>(19)从业人员声明函</w:t>
      </w:r>
      <w:r>
        <w:rPr>
          <w:rFonts w:hint="eastAsia"/>
          <w:lang w:val="en-US"/>
        </w:rPr>
        <w:fldChar w:fldCharType="end"/>
      </w:r>
    </w:p>
    <w:p>
      <w:pPr>
        <w:ind w:firstLine="480" w:firstLineChars="200"/>
      </w:pPr>
      <w:r>
        <w:fldChar w:fldCharType="begin"/>
      </w:r>
      <w:r>
        <w:instrText xml:space="preserve"> HYPERLINK \l "_Toc23898" </w:instrText>
      </w:r>
      <w:r>
        <w:fldChar w:fldCharType="separate"/>
      </w:r>
      <w:r>
        <w:rPr>
          <w:rFonts w:hint="eastAsia"/>
          <w:lang w:val="en-US"/>
        </w:rPr>
        <w:t>(20)残疾人福利性单位声明函</w:t>
      </w:r>
      <w:r>
        <w:rPr>
          <w:rFonts w:hint="eastAsia"/>
          <w:lang w:val="en-US"/>
        </w:rPr>
        <w:fldChar w:fldCharType="end"/>
      </w:r>
    </w:p>
    <w:p>
      <w:pPr>
        <w:ind w:firstLine="480" w:firstLineChars="200"/>
      </w:pPr>
      <w:r>
        <w:fldChar w:fldCharType="begin"/>
      </w:r>
      <w:r>
        <w:instrText xml:space="preserve"> HYPERLINK \l "_Toc5390" </w:instrText>
      </w:r>
      <w:r>
        <w:fldChar w:fldCharType="separate"/>
      </w:r>
      <w:r>
        <w:rPr>
          <w:rFonts w:hint="eastAsia"/>
          <w:lang w:val="en-US"/>
        </w:rPr>
        <w:t>(21)</w:t>
      </w:r>
      <w:r>
        <w:rPr>
          <w:rFonts w:hint="eastAsia"/>
        </w:rPr>
        <w:t>供应商认为在其他方面有必要说明的事项</w:t>
      </w:r>
      <w:r>
        <w:rPr>
          <w:rFonts w:hint="eastAsia"/>
        </w:rPr>
        <w:fldChar w:fldCharType="end"/>
      </w:r>
    </w:p>
    <w:p>
      <w:pPr>
        <w:ind w:firstLine="480" w:firstLineChars="200"/>
        <w:rPr>
          <w:rFonts w:asciiTheme="minorEastAsia" w:hAnsiTheme="minorEastAsia" w:eastAsiaTheme="minorEastAsia" w:cstheme="minorEastAsia"/>
        </w:rPr>
      </w:pPr>
      <w:r>
        <w:rPr>
          <w:rFonts w:hint="eastAsia"/>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4"/>
      </w:pPr>
      <w:bookmarkStart w:id="31" w:name="_Toc8323"/>
      <w:r>
        <w:rPr>
          <w:rFonts w:hint="eastAsia"/>
          <w:lang w:val="en-US"/>
        </w:rPr>
        <w:t>11.</w:t>
      </w:r>
      <w:r>
        <w:rPr>
          <w:rFonts w:hint="eastAsia"/>
        </w:rPr>
        <w:t>响应文件编印和签署</w:t>
      </w:r>
      <w:bookmarkEnd w:id="31"/>
    </w:p>
    <w:p>
      <w:pPr>
        <w:ind w:firstLine="480" w:firstLineChars="200"/>
      </w:pPr>
      <w:r>
        <w:rPr>
          <w:rFonts w:hint="eastAsia"/>
          <w:lang w:val="en-US"/>
        </w:rPr>
        <w:t>11.1</w:t>
      </w:r>
      <w:r>
        <w:rPr>
          <w:rFonts w:hint="eastAsia"/>
        </w:rPr>
        <w:t>供应商应按照竞争性磋商文件所提供的响应文件格式，分别填写竞争性磋商文件第五部分的内容，并由法定代表人或委托代理人按竞争性磋商文件要求签字、加盖公章。</w:t>
      </w:r>
    </w:p>
    <w:p>
      <w:pPr>
        <w:ind w:firstLine="480" w:firstLineChars="200"/>
      </w:pPr>
      <w:r>
        <w:rPr>
          <w:rFonts w:hint="eastAsia"/>
          <w:lang w:val="en-US"/>
        </w:rPr>
        <w:t>11.2</w:t>
      </w:r>
      <w:r>
        <w:rPr>
          <w:rFonts w:hint="eastAsia"/>
        </w:rPr>
        <w:t>供应商应按竞争性磋商文件要求准备响应文件（1 份正本、2 份副本和相应的电子文档 1 份。每份响应文件都必须清楚地标明“正本”或“副本”字样。若发生正本和副本不符，以正本响应文件为准。响应文件统一使用 A4 幅面的纸张印制，必须胶装成册并编码，其他方式装订的响应文件一概不予接受。</w:t>
      </w:r>
    </w:p>
    <w:p>
      <w:pPr>
        <w:ind w:firstLine="480" w:firstLineChars="200"/>
      </w:pPr>
      <w:r>
        <w:rPr>
          <w:rFonts w:hint="eastAsia"/>
          <w:lang w:val="en-US"/>
        </w:rPr>
        <w:t>11.3</w:t>
      </w:r>
      <w:r>
        <w:rPr>
          <w:rFonts w:hint="eastAsia"/>
        </w:rPr>
        <w:t xml:space="preserve">响应文件的正本和副本均需打印或用不褪色、不变质的墨水书写，并由供应商的法定代表人或其委托代理人在规定签章处签字、盖章。响应文件副本可采用正本的复印件加盖骑缝章，电子文档采用 </w:t>
      </w:r>
      <w:r>
        <w:rPr>
          <w:rFonts w:hint="eastAsia"/>
          <w:lang w:val="en-US"/>
        </w:rPr>
        <w:t>光盘或</w:t>
      </w:r>
      <w:r>
        <w:rPr>
          <w:rFonts w:hint="eastAsia"/>
        </w:rPr>
        <w:t>U 盘制作（电子文档应与正本内容完全一致，即书面响应文件正本的扫描件，包括盖章和签字；电子文档为不可修改文档，即 PDF 格式）。</w:t>
      </w:r>
    </w:p>
    <w:p>
      <w:pPr>
        <w:ind w:firstLine="480" w:firstLineChars="200"/>
        <w:rPr>
          <w:rFonts w:asciiTheme="minorEastAsia" w:hAnsiTheme="minorEastAsia" w:eastAsiaTheme="minorEastAsia" w:cstheme="minorEastAsia"/>
        </w:rPr>
      </w:pPr>
      <w:r>
        <w:rPr>
          <w:rFonts w:hint="eastAsia"/>
          <w:lang w:val="en-US"/>
        </w:rPr>
        <w:t>11.4</w:t>
      </w:r>
      <w:r>
        <w:rPr>
          <w:rFonts w:hint="eastAsia"/>
        </w:rPr>
        <w:t>响应文件中不得行间插字、涂改或增删，如有修改错漏处，须由供应商的法人或其委托代理人签字或盖个人印鉴。</w:t>
      </w:r>
    </w:p>
    <w:p>
      <w:pPr>
        <w:pStyle w:val="2"/>
      </w:pPr>
      <w:bookmarkStart w:id="32" w:name="_Toc17782"/>
      <w:bookmarkStart w:id="33" w:name="_Toc22271"/>
      <w:r>
        <w:rPr>
          <w:rFonts w:hint="eastAsia"/>
        </w:rPr>
        <w:t>四、响应文件的递交</w:t>
      </w:r>
      <w:bookmarkEnd w:id="32"/>
      <w:bookmarkEnd w:id="33"/>
    </w:p>
    <w:p>
      <w:pPr>
        <w:pStyle w:val="4"/>
      </w:pPr>
      <w:bookmarkStart w:id="34" w:name="_Toc10806"/>
      <w:r>
        <w:rPr>
          <w:rFonts w:hint="eastAsia"/>
          <w:lang w:val="en-US"/>
        </w:rPr>
        <w:t>12.</w:t>
      </w:r>
      <w:r>
        <w:rPr>
          <w:rFonts w:hint="eastAsia"/>
        </w:rPr>
        <w:t>响应文件的密封和标记</w:t>
      </w:r>
      <w:bookmarkEnd w:id="34"/>
    </w:p>
    <w:p>
      <w:pPr>
        <w:ind w:firstLine="480" w:firstLineChars="200"/>
      </w:pPr>
      <w:r>
        <w:rPr>
          <w:rFonts w:hint="eastAsia"/>
          <w:lang w:val="en-US"/>
        </w:rPr>
        <w:t>12.1</w:t>
      </w:r>
      <w:r>
        <w:rPr>
          <w:rFonts w:hint="eastAsia"/>
        </w:rPr>
        <w:t>投标文件正本、所有副本、电子文档，应分别封装于不同的密封袋内，密封袋上应分别标上“正本”、“副本”、“电子文档”字样，并注明投标人名称、采购项目编号、采购项目名称及分包号（如有分包）。</w:t>
      </w:r>
    </w:p>
    <w:p>
      <w:pPr>
        <w:ind w:firstLine="480" w:firstLineChars="200"/>
      </w:pPr>
      <w:r>
        <w:rPr>
          <w:rFonts w:hint="eastAsia"/>
          <w:lang w:val="en-US"/>
        </w:rPr>
        <w:t>12.2</w:t>
      </w:r>
      <w:r>
        <w:rPr>
          <w:rFonts w:hint="eastAsia"/>
        </w:rPr>
        <w:t>密封后的响应文件均应：</w:t>
      </w:r>
    </w:p>
    <w:p>
      <w:pPr>
        <w:ind w:firstLine="480" w:firstLineChars="200"/>
      </w:pPr>
      <w:r>
        <w:rPr>
          <w:rFonts w:hint="eastAsia"/>
        </w:rPr>
        <w:t>（</w:t>
      </w:r>
      <w:r>
        <w:rPr>
          <w:rFonts w:hint="eastAsia"/>
          <w:lang w:val="en-US"/>
        </w:rPr>
        <w:t>1</w:t>
      </w:r>
      <w:r>
        <w:rPr>
          <w:rFonts w:hint="eastAsia"/>
        </w:rPr>
        <w:t>）按“供应商须知前附表”中注明的时间、地址送达；</w:t>
      </w:r>
    </w:p>
    <w:p>
      <w:pPr>
        <w:ind w:firstLine="480" w:firstLineChars="200"/>
      </w:pPr>
      <w:r>
        <w:rPr>
          <w:rFonts w:hint="eastAsia"/>
        </w:rPr>
        <w:t>（</w:t>
      </w:r>
      <w:r>
        <w:rPr>
          <w:rFonts w:hint="eastAsia"/>
          <w:lang w:val="en-US"/>
        </w:rPr>
        <w:t>2</w:t>
      </w:r>
      <w:r>
        <w:rPr>
          <w:rFonts w:hint="eastAsia"/>
        </w:rPr>
        <w:t>）投标专用袋用“于 20</w:t>
      </w:r>
      <w:r>
        <w:t>20</w:t>
      </w:r>
      <w:r>
        <w:rPr>
          <w:rFonts w:hint="eastAsia"/>
        </w:rPr>
        <w:t xml:space="preserve"> 年 </w:t>
      </w:r>
      <w:r>
        <w:t>0</w:t>
      </w:r>
      <w:r>
        <w:rPr>
          <w:rFonts w:hint="eastAsia"/>
          <w:lang w:val="en-US"/>
        </w:rPr>
        <w:t>8</w:t>
      </w:r>
      <w:r>
        <w:rPr>
          <w:rFonts w:hint="eastAsia"/>
        </w:rPr>
        <w:t xml:space="preserve"> 月 </w:t>
      </w:r>
      <w:r>
        <w:rPr>
          <w:rFonts w:hint="eastAsia"/>
          <w:lang w:val="en-US" w:eastAsia="zh-CN"/>
        </w:rPr>
        <w:t>10</w:t>
      </w:r>
      <w:r>
        <w:rPr>
          <w:rFonts w:hint="eastAsia"/>
        </w:rPr>
        <w:t xml:space="preserve">日 </w:t>
      </w:r>
      <w:r>
        <w:rPr>
          <w:rFonts w:hint="eastAsia"/>
          <w:lang w:val="en-US"/>
        </w:rPr>
        <w:t>10</w:t>
      </w:r>
      <w:r>
        <w:rPr>
          <w:rFonts w:hint="eastAsia"/>
        </w:rPr>
        <w:t>:</w:t>
      </w:r>
      <w:r>
        <w:rPr>
          <w:rFonts w:hint="eastAsia"/>
          <w:lang w:val="en-US"/>
        </w:rPr>
        <w:t>0</w:t>
      </w:r>
      <w:r>
        <w:rPr>
          <w:rFonts w:hint="eastAsia"/>
        </w:rPr>
        <w:t>0 之前不准启封”标签密封。</w:t>
      </w:r>
    </w:p>
    <w:p>
      <w:pPr>
        <w:ind w:firstLine="480" w:firstLineChars="200"/>
      </w:pPr>
      <w:r>
        <w:rPr>
          <w:rFonts w:hint="eastAsia"/>
          <w:lang w:val="en-US"/>
        </w:rPr>
        <w:t>12.3</w:t>
      </w:r>
      <w:r>
        <w:rPr>
          <w:rFonts w:hint="eastAsia"/>
        </w:rPr>
        <w:t>如果供应商未按第 12．1－12．2 条要求将响应文件密封或在密封袋上加写标记的，采购代理机构将不予受理。</w:t>
      </w:r>
    </w:p>
    <w:p>
      <w:pPr>
        <w:ind w:firstLine="480" w:firstLineChars="200"/>
      </w:pPr>
      <w:r>
        <w:rPr>
          <w:rFonts w:hint="eastAsia"/>
          <w:lang w:val="en-US"/>
        </w:rPr>
        <w:t>12.4</w:t>
      </w:r>
      <w:r>
        <w:rPr>
          <w:rFonts w:hint="eastAsia"/>
        </w:rPr>
        <w:t>供应商以电报、电话、传真形式投标的，采购代理机构概不接受。</w:t>
      </w:r>
    </w:p>
    <w:p>
      <w:pPr>
        <w:pStyle w:val="4"/>
      </w:pPr>
      <w:bookmarkStart w:id="35" w:name="_Toc26908"/>
      <w:r>
        <w:rPr>
          <w:rFonts w:hint="eastAsia"/>
          <w:lang w:val="en-US"/>
        </w:rPr>
        <w:t>13.</w:t>
      </w:r>
      <w:r>
        <w:rPr>
          <w:rFonts w:hint="eastAsia"/>
        </w:rPr>
        <w:t>提交响应文件截止时间、地点</w:t>
      </w:r>
      <w:bookmarkEnd w:id="35"/>
    </w:p>
    <w:p>
      <w:pPr>
        <w:ind w:firstLine="480" w:firstLineChars="200"/>
      </w:pPr>
      <w:r>
        <w:rPr>
          <w:rFonts w:hint="eastAsia"/>
          <w:lang w:val="en-US"/>
        </w:rPr>
        <w:t>13.1</w:t>
      </w:r>
      <w:r>
        <w:rPr>
          <w:rFonts w:hint="eastAsia"/>
        </w:rPr>
        <w:t>响应文件提交的截止时间及地点详见“供应商须知前附表”。</w:t>
      </w:r>
    </w:p>
    <w:p>
      <w:pPr>
        <w:ind w:firstLine="480" w:firstLineChars="200"/>
      </w:pPr>
      <w:r>
        <w:rPr>
          <w:rFonts w:hint="eastAsia"/>
          <w:lang w:val="en-US"/>
        </w:rPr>
        <w:t>13.2</w:t>
      </w:r>
      <w:r>
        <w:rPr>
          <w:rFonts w:hint="eastAsia"/>
        </w:rPr>
        <w:t>采购代理机构将拒绝接受在提交响应文件截止时间之后送达的响应文件。</w:t>
      </w:r>
    </w:p>
    <w:p>
      <w:pPr>
        <w:pStyle w:val="2"/>
      </w:pPr>
      <w:bookmarkStart w:id="36" w:name="_Toc27949"/>
      <w:bookmarkStart w:id="37" w:name="_Toc14296"/>
      <w:r>
        <w:rPr>
          <w:rFonts w:hint="eastAsia"/>
        </w:rPr>
        <w:t>五、磋商过程</w:t>
      </w:r>
      <w:bookmarkEnd w:id="36"/>
      <w:bookmarkEnd w:id="37"/>
    </w:p>
    <w:p>
      <w:pPr>
        <w:pStyle w:val="4"/>
      </w:pPr>
      <w:bookmarkStart w:id="38" w:name="_Toc17950"/>
      <w:r>
        <w:rPr>
          <w:rFonts w:hint="eastAsia"/>
          <w:lang w:val="en-US"/>
        </w:rPr>
        <w:t>14.</w:t>
      </w:r>
      <w:r>
        <w:rPr>
          <w:rFonts w:hint="eastAsia"/>
        </w:rPr>
        <w:t>磋商过程</w:t>
      </w:r>
      <w:bookmarkEnd w:id="38"/>
    </w:p>
    <w:p>
      <w:pPr>
        <w:ind w:firstLine="480" w:firstLineChars="200"/>
      </w:pPr>
      <w:r>
        <w:rPr>
          <w:rFonts w:hint="eastAsia"/>
          <w:lang w:val="en-US"/>
        </w:rPr>
        <w:t>14.1</w:t>
      </w:r>
      <w:r>
        <w:rPr>
          <w:rFonts w:hint="eastAsia"/>
        </w:rPr>
        <w:t>采购代理机构按本磋商文件中确定的时间和地点组织本项目的磋商活动。供应商应由其法定代表人或委托代理人参加。</w:t>
      </w:r>
    </w:p>
    <w:p>
      <w:pPr>
        <w:ind w:firstLine="480" w:firstLineChars="200"/>
      </w:pPr>
      <w:r>
        <w:rPr>
          <w:rFonts w:hint="eastAsia"/>
          <w:lang w:val="en-US"/>
        </w:rPr>
        <w:t>14.2</w:t>
      </w:r>
      <w:r>
        <w:rPr>
          <w:rFonts w:hint="eastAsia"/>
        </w:rPr>
        <w:t>磋商时，对不同文字文本响应文件的解释发生异议的，以中文文本为准。</w:t>
      </w:r>
    </w:p>
    <w:p>
      <w:pPr>
        <w:ind w:firstLine="480" w:firstLineChars="200"/>
      </w:pPr>
      <w:r>
        <w:rPr>
          <w:rFonts w:hint="eastAsia"/>
          <w:lang w:val="en-US"/>
        </w:rPr>
        <w:t>14.3</w:t>
      </w:r>
      <w:r>
        <w:rPr>
          <w:rFonts w:hint="eastAsia"/>
        </w:rPr>
        <w:t>磋商工作由采购代理机构组织，采购人、采购监管、纪检监察等有关方面代表可根据采购项目的具体情况列席。</w:t>
      </w:r>
    </w:p>
    <w:p>
      <w:pPr>
        <w:ind w:firstLine="480" w:firstLineChars="200"/>
      </w:pPr>
      <w:r>
        <w:rPr>
          <w:rFonts w:hint="eastAsia"/>
          <w:lang w:val="en-US"/>
        </w:rPr>
        <w:t>14.4</w:t>
      </w:r>
      <w:r>
        <w:rPr>
          <w:rFonts w:hint="eastAsia"/>
        </w:rPr>
        <w:t>磋商过程有专人记录，并存档备查。</w:t>
      </w:r>
    </w:p>
    <w:p>
      <w:pPr>
        <w:pStyle w:val="2"/>
      </w:pPr>
      <w:bookmarkStart w:id="39" w:name="_Toc21895"/>
      <w:bookmarkStart w:id="40" w:name="_Toc26351"/>
      <w:r>
        <w:rPr>
          <w:rFonts w:hint="eastAsia"/>
        </w:rPr>
        <w:t>六、磋商程序及方法</w:t>
      </w:r>
      <w:bookmarkEnd w:id="39"/>
      <w:bookmarkEnd w:id="40"/>
    </w:p>
    <w:p>
      <w:pPr>
        <w:pStyle w:val="4"/>
      </w:pPr>
      <w:bookmarkStart w:id="41" w:name="_Toc15241"/>
      <w:r>
        <w:rPr>
          <w:rFonts w:hint="eastAsia"/>
          <w:lang w:val="en-US"/>
        </w:rPr>
        <w:t>15.</w:t>
      </w:r>
      <w:r>
        <w:rPr>
          <w:rFonts w:hint="eastAsia"/>
        </w:rPr>
        <w:t>磋商小组</w:t>
      </w:r>
      <w:bookmarkEnd w:id="41"/>
    </w:p>
    <w:p>
      <w:pPr>
        <w:ind w:firstLine="480" w:firstLineChars="200"/>
      </w:pPr>
      <w:r>
        <w:rPr>
          <w:rFonts w:hint="eastAsia"/>
          <w:lang w:val="en-US"/>
        </w:rPr>
        <w:t>15.1</w:t>
      </w:r>
      <w:r>
        <w:rPr>
          <w:rFonts w:hint="eastAsia"/>
        </w:rPr>
        <w:t>采购代理机构将根据采购项目的特点依法组建磋商小组，其成员由具有一定专业水平的技术、经济等方面的专家和采购人代表等三人以上单数组成。其中技术、经济等方面的专家不少于成员总数的三分之二。</w:t>
      </w:r>
    </w:p>
    <w:p>
      <w:pPr>
        <w:ind w:firstLine="480" w:firstLineChars="200"/>
      </w:pPr>
      <w:r>
        <w:rPr>
          <w:rFonts w:hint="eastAsia"/>
          <w:lang w:val="en-US"/>
        </w:rPr>
        <w:t>15.2</w:t>
      </w:r>
      <w:r>
        <w:rPr>
          <w:rFonts w:hint="eastAsia"/>
        </w:rPr>
        <w:t>磋商由采购代理机构负责组织，具体磋商事务由依法组建的磋商小组负责，并独立履行下列职责：</w:t>
      </w:r>
    </w:p>
    <w:p>
      <w:pPr>
        <w:ind w:firstLine="480" w:firstLineChars="200"/>
      </w:pPr>
      <w:r>
        <w:rPr>
          <w:rFonts w:hint="eastAsia"/>
        </w:rPr>
        <w:t>（</w:t>
      </w:r>
      <w:r>
        <w:rPr>
          <w:rFonts w:hint="eastAsia"/>
          <w:lang w:val="en-US"/>
        </w:rPr>
        <w:t>1</w:t>
      </w:r>
      <w:r>
        <w:rPr>
          <w:rFonts w:hint="eastAsia"/>
        </w:rPr>
        <w:t>）审查响应文件是否符合磋商文件要求，并作出评价；</w:t>
      </w:r>
    </w:p>
    <w:p>
      <w:pPr>
        <w:ind w:firstLine="480" w:firstLineChars="200"/>
      </w:pPr>
      <w:r>
        <w:rPr>
          <w:rFonts w:hint="eastAsia"/>
        </w:rPr>
        <w:t>（</w:t>
      </w:r>
      <w:r>
        <w:rPr>
          <w:rFonts w:hint="eastAsia"/>
          <w:lang w:val="en-US"/>
        </w:rPr>
        <w:t>2</w:t>
      </w:r>
      <w:r>
        <w:rPr>
          <w:rFonts w:hint="eastAsia"/>
        </w:rPr>
        <w:t>）要求供应商对响应文件有关事项作出解释或澄清；</w:t>
      </w:r>
    </w:p>
    <w:p>
      <w:pPr>
        <w:ind w:firstLine="480" w:firstLineChars="200"/>
      </w:pPr>
      <w:r>
        <w:rPr>
          <w:rFonts w:hint="eastAsia"/>
        </w:rPr>
        <w:t>（</w:t>
      </w:r>
      <w:r>
        <w:rPr>
          <w:rFonts w:hint="eastAsia"/>
          <w:lang w:val="en-US"/>
        </w:rPr>
        <w:t>3</w:t>
      </w:r>
      <w:r>
        <w:rPr>
          <w:rFonts w:hint="eastAsia"/>
        </w:rPr>
        <w:t>）推荐预成交候选供应商；</w:t>
      </w:r>
    </w:p>
    <w:p>
      <w:pPr>
        <w:ind w:firstLine="480" w:firstLineChars="200"/>
      </w:pPr>
      <w:r>
        <w:rPr>
          <w:rFonts w:hint="eastAsia"/>
        </w:rPr>
        <w:t>（</w:t>
      </w:r>
      <w:r>
        <w:rPr>
          <w:rFonts w:hint="eastAsia"/>
          <w:lang w:val="en-US"/>
        </w:rPr>
        <w:t>4</w:t>
      </w:r>
      <w:r>
        <w:rPr>
          <w:rFonts w:hint="eastAsia"/>
        </w:rPr>
        <w:t>）对非法干预评标工作的人员和机构进行举报或投诉。</w:t>
      </w:r>
    </w:p>
    <w:p>
      <w:pPr>
        <w:ind w:firstLine="480" w:firstLineChars="200"/>
      </w:pPr>
      <w:r>
        <w:rPr>
          <w:rFonts w:hint="eastAsia"/>
          <w:lang w:val="en-US"/>
        </w:rPr>
        <w:t>15.3</w:t>
      </w:r>
      <w:r>
        <w:rPr>
          <w:rFonts w:hint="eastAsia"/>
        </w:rPr>
        <w:t>磋商小组应遵守并履行下列义务：</w:t>
      </w:r>
    </w:p>
    <w:p>
      <w:pPr>
        <w:ind w:firstLine="480" w:firstLineChars="200"/>
      </w:pPr>
      <w:r>
        <w:rPr>
          <w:rFonts w:hint="eastAsia"/>
        </w:rPr>
        <w:t>（</w:t>
      </w:r>
      <w:r>
        <w:rPr>
          <w:rFonts w:hint="eastAsia"/>
          <w:lang w:val="en-US"/>
        </w:rPr>
        <w:t>1</w:t>
      </w:r>
      <w:r>
        <w:rPr>
          <w:rFonts w:hint="eastAsia"/>
        </w:rPr>
        <w:t>）遵纪守法，客观、公正、廉洁地履行职责；</w:t>
      </w:r>
    </w:p>
    <w:p>
      <w:pPr>
        <w:ind w:firstLine="480" w:firstLineChars="200"/>
      </w:pPr>
      <w:r>
        <w:rPr>
          <w:rFonts w:hint="eastAsia"/>
        </w:rPr>
        <w:t>（</w:t>
      </w:r>
      <w:r>
        <w:rPr>
          <w:rFonts w:hint="eastAsia"/>
          <w:lang w:val="en-US"/>
        </w:rPr>
        <w:t>2</w:t>
      </w:r>
      <w:r>
        <w:rPr>
          <w:rFonts w:hint="eastAsia"/>
        </w:rPr>
        <w:t>）按照磋商文件规定的评审方法和评审标准进行评审，对评审意见承担磋商小组成员责任；</w:t>
      </w:r>
    </w:p>
    <w:p>
      <w:pPr>
        <w:ind w:firstLine="480" w:firstLineChars="200"/>
      </w:pPr>
      <w:r>
        <w:rPr>
          <w:rFonts w:hint="eastAsia"/>
        </w:rPr>
        <w:t>（</w:t>
      </w:r>
      <w:r>
        <w:rPr>
          <w:rFonts w:hint="eastAsia"/>
          <w:lang w:val="en-US"/>
        </w:rPr>
        <w:t>3</w:t>
      </w:r>
      <w:r>
        <w:rPr>
          <w:rFonts w:hint="eastAsia"/>
        </w:rPr>
        <w:t>）对响应文件、磋商情况和磋商中获悉的商业秘密保密；</w:t>
      </w:r>
    </w:p>
    <w:p>
      <w:pPr>
        <w:ind w:firstLine="480" w:firstLineChars="200"/>
      </w:pPr>
      <w:r>
        <w:rPr>
          <w:rFonts w:hint="eastAsia"/>
        </w:rPr>
        <w:t>（</w:t>
      </w:r>
      <w:r>
        <w:rPr>
          <w:rFonts w:hint="eastAsia"/>
          <w:lang w:val="en-US"/>
        </w:rPr>
        <w:t>4</w:t>
      </w:r>
      <w:r>
        <w:rPr>
          <w:rFonts w:hint="eastAsia"/>
        </w:rPr>
        <w:t>）参与磋商报告的起草；</w:t>
      </w:r>
    </w:p>
    <w:p>
      <w:pPr>
        <w:ind w:firstLine="480" w:firstLineChars="200"/>
      </w:pPr>
      <w:r>
        <w:rPr>
          <w:rFonts w:hint="eastAsia"/>
        </w:rPr>
        <w:t>（</w:t>
      </w:r>
      <w:r>
        <w:rPr>
          <w:rFonts w:hint="eastAsia"/>
          <w:lang w:val="en-US"/>
        </w:rPr>
        <w:t>5</w:t>
      </w:r>
      <w:r>
        <w:rPr>
          <w:rFonts w:hint="eastAsia"/>
        </w:rPr>
        <w:t>）解答供应商及有关方面的质疑；</w:t>
      </w:r>
    </w:p>
    <w:p>
      <w:pPr>
        <w:ind w:firstLine="480" w:firstLineChars="200"/>
      </w:pPr>
      <w:r>
        <w:rPr>
          <w:rFonts w:hint="eastAsia"/>
        </w:rPr>
        <w:t>（</w:t>
      </w:r>
      <w:r>
        <w:rPr>
          <w:rFonts w:hint="eastAsia"/>
          <w:lang w:val="en-US"/>
        </w:rPr>
        <w:t>6</w:t>
      </w:r>
      <w:r>
        <w:rPr>
          <w:rFonts w:hint="eastAsia"/>
        </w:rPr>
        <w:t>）配合纪检部门进行投诉处理工作。</w:t>
      </w:r>
    </w:p>
    <w:p>
      <w:pPr>
        <w:ind w:firstLine="480" w:firstLineChars="200"/>
      </w:pPr>
      <w:r>
        <w:rPr>
          <w:rFonts w:hint="eastAsia"/>
          <w:lang w:val="en-US"/>
        </w:rPr>
        <w:t>15.4</w:t>
      </w:r>
      <w:r>
        <w:rPr>
          <w:rFonts w:hint="eastAsia"/>
        </w:rPr>
        <w:t>磋商小组所有成员应当集中与单一供应商分别进行磋商，并给予所有参加磋商的供应商平等的磋商机会。</w:t>
      </w:r>
    </w:p>
    <w:p>
      <w:pPr>
        <w:ind w:firstLine="480" w:firstLineChars="200"/>
        <w:rPr>
          <w:rFonts w:asciiTheme="minorEastAsia" w:hAnsiTheme="minorEastAsia" w:eastAsiaTheme="minorEastAsia" w:cstheme="minorEastAsia"/>
          <w:sz w:val="18"/>
        </w:rPr>
      </w:pPr>
      <w:r>
        <w:rPr>
          <w:rFonts w:hint="eastAsia"/>
          <w:lang w:val="en-US"/>
        </w:rPr>
        <w:t>15.5</w:t>
      </w:r>
      <w:r>
        <w:rPr>
          <w:rFonts w:hint="eastAsia"/>
        </w:rPr>
        <w:t>磋商工作在有关部门的监督和严格保密的情况下依法开展，任何单位和个人不得非法干预、影响磋商工作和磋商结果。</w:t>
      </w:r>
    </w:p>
    <w:p>
      <w:pPr>
        <w:pStyle w:val="4"/>
      </w:pPr>
      <w:bookmarkStart w:id="42" w:name="_Toc25601"/>
      <w:r>
        <w:rPr>
          <w:rFonts w:hint="eastAsia"/>
          <w:lang w:val="en-US"/>
        </w:rPr>
        <w:t>16.</w:t>
      </w:r>
      <w:r>
        <w:rPr>
          <w:rFonts w:hint="eastAsia"/>
        </w:rPr>
        <w:t>磋商程序</w:t>
      </w:r>
      <w:bookmarkEnd w:id="42"/>
    </w:p>
    <w:p>
      <w:pPr>
        <w:ind w:firstLine="480" w:firstLineChars="200"/>
      </w:pPr>
      <w:r>
        <w:rPr>
          <w:rFonts w:hint="eastAsia"/>
          <w:lang w:val="en-US"/>
        </w:rPr>
        <w:t>16.1</w:t>
      </w:r>
      <w:r>
        <w:rPr>
          <w:rFonts w:hint="eastAsia"/>
        </w:rPr>
        <w:t>进入磋商阶段后，磋商小组成员按照客观、公正、审慎的原则，根据磋商文件规定的评审程序、评审方法和评审标准进行独立开展评审工作，负责审议所有响应文件， 并按先初审、后详审的程序对响应文件进行评审、评分。</w:t>
      </w:r>
    </w:p>
    <w:p>
      <w:pPr>
        <w:ind w:firstLine="480" w:firstLineChars="200"/>
      </w:pPr>
      <w:r>
        <w:rPr>
          <w:rFonts w:hint="eastAsia"/>
          <w:lang w:val="en-US"/>
        </w:rPr>
        <w:t>16.2</w:t>
      </w:r>
      <w:r>
        <w:rPr>
          <w:rFonts w:hint="eastAsia"/>
        </w:rPr>
        <w:t>初审阶段为资格性审查和符合性审查。响应文件在响应磋商文件要求方面出现的偏离，分为实质性偏离和非实质性偏离。</w:t>
      </w:r>
    </w:p>
    <w:p>
      <w:pPr>
        <w:ind w:firstLine="480" w:firstLineChars="200"/>
      </w:pPr>
      <w:r>
        <w:rPr>
          <w:rFonts w:hint="eastAsia"/>
          <w:lang w:val="en-US"/>
        </w:rPr>
        <w:t>16.2.1</w:t>
      </w:r>
      <w:r>
        <w:rPr>
          <w:rFonts w:hint="eastAsia"/>
        </w:rPr>
        <w:t>实质性偏离是指响应文件未能实质性响应磋商文件的要求。以下情况属于实质性偏离，响应文件有下列情况之一的，按无效文件处理。</w:t>
      </w:r>
    </w:p>
    <w:p>
      <w:pPr>
        <w:ind w:firstLine="480" w:firstLineChars="200"/>
      </w:pPr>
      <w:r>
        <w:rPr>
          <w:rFonts w:hint="eastAsia"/>
        </w:rPr>
        <w:t>（</w:t>
      </w:r>
      <w:r>
        <w:rPr>
          <w:rFonts w:hint="eastAsia"/>
          <w:lang w:val="en-US"/>
        </w:rPr>
        <w:t>1</w:t>
      </w:r>
      <w:r>
        <w:rPr>
          <w:rFonts w:hint="eastAsia"/>
        </w:rPr>
        <w:t>）不符合第 2.2 款“合格的供应商”之规定的；</w:t>
      </w:r>
    </w:p>
    <w:p>
      <w:pPr>
        <w:ind w:firstLine="480" w:firstLineChars="200"/>
      </w:pPr>
      <w:r>
        <w:rPr>
          <w:rFonts w:hint="eastAsia"/>
        </w:rPr>
        <w:t>（</w:t>
      </w:r>
      <w:r>
        <w:rPr>
          <w:rFonts w:hint="eastAsia"/>
          <w:lang w:val="en-US"/>
        </w:rPr>
        <w:t>2</w:t>
      </w:r>
      <w:r>
        <w:rPr>
          <w:rFonts w:hint="eastAsia"/>
        </w:rPr>
        <w:t>）未按磋商文件要求提交或未足额提交磋商保证金的；</w:t>
      </w:r>
    </w:p>
    <w:p>
      <w:pPr>
        <w:ind w:firstLine="480" w:firstLineChars="200"/>
      </w:pPr>
      <w:r>
        <w:rPr>
          <w:rFonts w:hint="eastAsia"/>
        </w:rPr>
        <w:t>（</w:t>
      </w:r>
      <w:r>
        <w:rPr>
          <w:rFonts w:hint="eastAsia"/>
          <w:lang w:val="en-US"/>
        </w:rPr>
        <w:t>3</w:t>
      </w:r>
      <w:r>
        <w:rPr>
          <w:rFonts w:hint="eastAsia"/>
        </w:rPr>
        <w:t>）未按第 10.1 款（1）-（</w:t>
      </w:r>
      <w:r>
        <w:rPr>
          <w:rFonts w:hint="eastAsia"/>
          <w:lang w:val="en-US"/>
        </w:rPr>
        <w:t>21</w:t>
      </w:r>
      <w:r>
        <w:rPr>
          <w:rFonts w:hint="eastAsia"/>
        </w:rPr>
        <w:t>）要求提供相关资料的；</w:t>
      </w:r>
    </w:p>
    <w:p>
      <w:pPr>
        <w:ind w:firstLine="480" w:firstLineChars="200"/>
      </w:pPr>
      <w:r>
        <w:rPr>
          <w:rFonts w:hint="eastAsia"/>
        </w:rPr>
        <w:t>（</w:t>
      </w:r>
      <w:r>
        <w:rPr>
          <w:rFonts w:hint="eastAsia"/>
          <w:lang w:val="en-US"/>
        </w:rPr>
        <w:t>4</w:t>
      </w:r>
      <w:r>
        <w:rPr>
          <w:rFonts w:hint="eastAsia"/>
        </w:rPr>
        <w:t>）响应文件内容没有按磋商文件规定和要求签字、盖章的；</w:t>
      </w:r>
    </w:p>
    <w:p>
      <w:pPr>
        <w:ind w:firstLine="480" w:firstLineChars="200"/>
      </w:pPr>
      <w:r>
        <w:rPr>
          <w:rFonts w:hint="eastAsia"/>
        </w:rPr>
        <w:t>（</w:t>
      </w:r>
      <w:r>
        <w:rPr>
          <w:rFonts w:hint="eastAsia"/>
          <w:lang w:val="en-US"/>
        </w:rPr>
        <w:t>5</w:t>
      </w:r>
      <w:r>
        <w:rPr>
          <w:rFonts w:hint="eastAsia"/>
        </w:rPr>
        <w:t>）响应文件编排混乱，且擅自修改磋商文件规定的格式内容的；</w:t>
      </w:r>
    </w:p>
    <w:p>
      <w:pPr>
        <w:ind w:firstLine="480" w:firstLineChars="200"/>
      </w:pPr>
      <w:r>
        <w:rPr>
          <w:rFonts w:hint="eastAsia"/>
        </w:rPr>
        <w:t>（</w:t>
      </w:r>
      <w:r>
        <w:rPr>
          <w:rFonts w:hint="eastAsia"/>
          <w:lang w:val="en-US"/>
        </w:rPr>
        <w:t>6</w:t>
      </w:r>
      <w:r>
        <w:rPr>
          <w:rFonts w:hint="eastAsia"/>
        </w:rPr>
        <w:t>）服务期、磋商有效期、法定代表人授权期限不能满足磋商文件要求的；</w:t>
      </w:r>
    </w:p>
    <w:p>
      <w:pPr>
        <w:ind w:firstLine="480" w:firstLineChars="200"/>
      </w:pPr>
      <w:r>
        <w:rPr>
          <w:rFonts w:hint="eastAsia"/>
        </w:rPr>
        <w:t>（</w:t>
      </w:r>
      <w:r>
        <w:rPr>
          <w:rFonts w:hint="eastAsia"/>
          <w:lang w:val="en-US"/>
        </w:rPr>
        <w:t>7</w:t>
      </w:r>
      <w:r>
        <w:rPr>
          <w:rFonts w:hint="eastAsia"/>
        </w:rPr>
        <w:t>）报价超过磋商文件中规定的预算金额或者最高限价的；</w:t>
      </w:r>
    </w:p>
    <w:p>
      <w:pPr>
        <w:spacing w:line="320" w:lineRule="exact"/>
        <w:ind w:left="480" w:right="840"/>
        <w:rPr>
          <w:sz w:val="20"/>
          <w:szCs w:val="20"/>
        </w:rPr>
      </w:pPr>
      <w:r>
        <w:rPr>
          <w:rFonts w:hint="eastAsia"/>
        </w:rPr>
        <w:t>（</w:t>
      </w:r>
      <w:r>
        <w:rPr>
          <w:rFonts w:hint="eastAsia"/>
          <w:lang w:val="en-US"/>
        </w:rPr>
        <w:t>8</w:t>
      </w:r>
      <w:r>
        <w:rPr>
          <w:rFonts w:hint="eastAsia"/>
        </w:rPr>
        <w:t>）</w:t>
      </w:r>
      <w:r>
        <w:rPr>
          <w:szCs w:val="24"/>
        </w:rPr>
        <w:t>磋商项目的服务内容、服务标准明显不符合采购项目要求的；</w:t>
      </w:r>
    </w:p>
    <w:p>
      <w:pPr>
        <w:ind w:firstLine="480" w:firstLineChars="200"/>
      </w:pPr>
      <w:r>
        <w:rPr>
          <w:rFonts w:hint="eastAsia"/>
        </w:rPr>
        <w:t>（</w:t>
      </w:r>
      <w:r>
        <w:rPr>
          <w:rFonts w:hint="eastAsia"/>
          <w:lang w:val="en-US"/>
        </w:rPr>
        <w:t>9</w:t>
      </w:r>
      <w:r>
        <w:rPr>
          <w:rFonts w:hint="eastAsia"/>
        </w:rPr>
        <w:t>）响应文件中附有采购人不能接受的条件的；</w:t>
      </w:r>
    </w:p>
    <w:p>
      <w:pPr>
        <w:ind w:firstLine="480" w:firstLineChars="200"/>
      </w:pPr>
      <w:r>
        <w:rPr>
          <w:rFonts w:hint="eastAsia"/>
        </w:rPr>
        <w:t>（</w:t>
      </w:r>
      <w:r>
        <w:rPr>
          <w:rFonts w:hint="eastAsia"/>
          <w:lang w:val="en-US"/>
        </w:rPr>
        <w:t>10</w:t>
      </w:r>
      <w:r>
        <w:rPr>
          <w:rFonts w:hint="eastAsia"/>
        </w:rPr>
        <w:t>）磋商小组认为应按无效响应处理的其他情况；</w:t>
      </w:r>
    </w:p>
    <w:p>
      <w:pPr>
        <w:ind w:firstLine="480" w:firstLineChars="200"/>
      </w:pPr>
      <w:r>
        <w:rPr>
          <w:rFonts w:hint="eastAsia"/>
        </w:rPr>
        <w:t>（</w:t>
      </w:r>
      <w:r>
        <w:rPr>
          <w:rFonts w:hint="eastAsia"/>
          <w:lang w:val="en-US"/>
        </w:rPr>
        <w:t>11</w:t>
      </w:r>
      <w:r>
        <w:rPr>
          <w:rFonts w:hint="eastAsia"/>
        </w:rPr>
        <w:t>）法律、法规规定的其他情形。</w:t>
      </w:r>
    </w:p>
    <w:p>
      <w:pPr>
        <w:ind w:firstLine="480" w:firstLineChars="200"/>
      </w:pPr>
      <w:r>
        <w:rPr>
          <w:rFonts w:hint="eastAsia"/>
          <w:lang w:val="en-US"/>
        </w:rPr>
        <w:t>16.2.2</w:t>
      </w:r>
      <w:r>
        <w:rPr>
          <w:rFonts w:hint="eastAsia"/>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ind w:firstLine="480" w:firstLineChars="200"/>
      </w:pPr>
      <w:r>
        <w:rPr>
          <w:rFonts w:hint="eastAsia"/>
        </w:rPr>
        <w:t>磋商小组要求供应商澄清、说明或者更正响应文件应当以书面形式作出。供应商的澄清、说明或者更正应当由法定代表人或其授权代表签字或者加盖公章。由授权代表签字的，应当附法定代表人授权书。</w:t>
      </w:r>
    </w:p>
    <w:p>
      <w:pPr>
        <w:ind w:firstLine="480" w:firstLineChars="200"/>
      </w:pPr>
      <w:r>
        <w:rPr>
          <w:rFonts w:hint="eastAsia"/>
          <w:lang w:val="en-US"/>
        </w:rPr>
        <w:t>16.2.3</w:t>
      </w:r>
      <w:r>
        <w:rPr>
          <w:rFonts w:hint="eastAsia"/>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pPr>
        <w:ind w:firstLine="480" w:firstLineChars="200"/>
      </w:pPr>
      <w:r>
        <w:rPr>
          <w:rFonts w:hint="eastAsia"/>
          <w:lang w:val="en-US"/>
        </w:rPr>
        <w:t>16.3</w:t>
      </w:r>
      <w:r>
        <w:rPr>
          <w:rFonts w:hint="eastAsia"/>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ind w:firstLine="480" w:firstLineChars="200"/>
      </w:pPr>
      <w:r>
        <w:rPr>
          <w:rFonts w:hint="eastAsia"/>
          <w:lang w:val="en-US"/>
        </w:rPr>
        <w:t>16.4</w:t>
      </w:r>
      <w:r>
        <w:rPr>
          <w:rFonts w:hint="eastAsia"/>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4"/>
      </w:pPr>
      <w:bookmarkStart w:id="43" w:name="_Toc21909"/>
      <w:r>
        <w:rPr>
          <w:rFonts w:hint="eastAsia"/>
          <w:lang w:val="en-US"/>
        </w:rPr>
        <w:t>17.</w:t>
      </w:r>
      <w:r>
        <w:rPr>
          <w:rFonts w:hint="eastAsia"/>
        </w:rPr>
        <w:t>评审办法</w:t>
      </w:r>
      <w:bookmarkEnd w:id="43"/>
    </w:p>
    <w:p>
      <w:pPr>
        <w:ind w:firstLine="480" w:firstLineChars="200"/>
        <w:rPr>
          <w:b/>
        </w:rPr>
      </w:pPr>
      <w:r>
        <w:rPr>
          <w:rFonts w:hint="eastAsia"/>
          <w:lang w:val="en-US"/>
        </w:rPr>
        <w:t>17.1</w:t>
      </w:r>
      <w:r>
        <w:rPr>
          <w:rFonts w:hint="eastAsia"/>
        </w:rPr>
        <w:t>依照《中华人民共和国政府采购法》、《中华人民共和国政府采购法实施条例》、《政府采购竞争性磋商采购方式管理暂行办法》的规定，结合该项目的特点制定本评审办法。本次评审采用综合评分法。</w:t>
      </w:r>
      <w:bookmarkStart w:id="44" w:name="_Toc30516"/>
      <w:bookmarkStart w:id="45" w:name="_Toc4242"/>
    </w:p>
    <w:tbl>
      <w:tblPr>
        <w:tblStyle w:val="20"/>
        <w:tblW w:w="8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1015"/>
        <w:gridCol w:w="714"/>
        <w:gridCol w:w="5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6" w:hRule="atLeast"/>
        </w:trPr>
        <w:tc>
          <w:tcPr>
            <w:tcW w:w="1193" w:type="dxa"/>
            <w:vAlign w:val="center"/>
          </w:tcPr>
          <w:p>
            <w:pPr>
              <w:jc w:val="center"/>
              <w:rPr>
                <w:rFonts w:ascii="仿宋_GB2312"/>
                <w:b/>
              </w:rPr>
            </w:pPr>
            <w:r>
              <w:rPr>
                <w:rFonts w:hint="eastAsia" w:ascii="仿宋_GB2312"/>
                <w:b/>
              </w:rPr>
              <w:t>类别</w:t>
            </w:r>
          </w:p>
        </w:tc>
        <w:tc>
          <w:tcPr>
            <w:tcW w:w="1015" w:type="dxa"/>
            <w:vAlign w:val="center"/>
          </w:tcPr>
          <w:p>
            <w:pPr>
              <w:jc w:val="center"/>
              <w:rPr>
                <w:rFonts w:ascii="仿宋_GB2312"/>
                <w:b/>
              </w:rPr>
            </w:pPr>
            <w:r>
              <w:rPr>
                <w:rFonts w:hint="eastAsia" w:ascii="仿宋_GB2312"/>
                <w:b/>
              </w:rPr>
              <w:t>评分项目</w:t>
            </w:r>
          </w:p>
        </w:tc>
        <w:tc>
          <w:tcPr>
            <w:tcW w:w="714" w:type="dxa"/>
            <w:vAlign w:val="center"/>
          </w:tcPr>
          <w:p>
            <w:pPr>
              <w:jc w:val="center"/>
              <w:rPr>
                <w:rFonts w:ascii="仿宋_GB2312"/>
                <w:b/>
              </w:rPr>
            </w:pPr>
            <w:r>
              <w:rPr>
                <w:rFonts w:hint="eastAsia" w:ascii="仿宋_GB2312"/>
                <w:b/>
              </w:rPr>
              <w:t>满分 分值</w:t>
            </w:r>
          </w:p>
        </w:tc>
        <w:tc>
          <w:tcPr>
            <w:tcW w:w="5823" w:type="dxa"/>
            <w:vAlign w:val="center"/>
          </w:tcPr>
          <w:p>
            <w:pPr>
              <w:jc w:val="center"/>
              <w:rPr>
                <w:rFonts w:ascii="仿宋_GB2312"/>
                <w:b/>
              </w:rPr>
            </w:pPr>
            <w:r>
              <w:rPr>
                <w:rFonts w:hint="eastAsia" w:ascii="仿宋_GB2312"/>
                <w:b/>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79" w:hRule="atLeast"/>
        </w:trPr>
        <w:tc>
          <w:tcPr>
            <w:tcW w:w="1193" w:type="dxa"/>
            <w:vAlign w:val="center"/>
          </w:tcPr>
          <w:p>
            <w:pPr>
              <w:rPr>
                <w:rFonts w:hint="eastAsia"/>
                <w:lang w:val="en-US" w:eastAsia="zh-CN"/>
              </w:rPr>
            </w:pPr>
            <w:r>
              <w:rPr>
                <w:rFonts w:hint="eastAsia"/>
                <w:lang w:val="en-US" w:eastAsia="zh-CN"/>
              </w:rPr>
              <w:t>投标报价</w:t>
            </w:r>
          </w:p>
          <w:p>
            <w:pPr>
              <w:rPr>
                <w:rFonts w:hint="eastAsia"/>
                <w:lang w:val="en-US" w:eastAsia="zh-CN"/>
              </w:rPr>
            </w:pPr>
            <w:r>
              <w:rPr>
                <w:rFonts w:hint="eastAsia"/>
                <w:lang w:val="en-US" w:eastAsia="zh-CN"/>
              </w:rPr>
              <w:t>（10分）</w:t>
            </w:r>
          </w:p>
        </w:tc>
        <w:tc>
          <w:tcPr>
            <w:tcW w:w="1015" w:type="dxa"/>
            <w:vAlign w:val="center"/>
          </w:tcPr>
          <w:p>
            <w:pPr>
              <w:rPr>
                <w:rFonts w:hint="eastAsia"/>
                <w:lang w:val="en-US" w:eastAsia="zh-CN"/>
              </w:rPr>
            </w:pPr>
            <w:r>
              <w:rPr>
                <w:rFonts w:hint="eastAsia"/>
                <w:lang w:val="en-US" w:eastAsia="zh-CN"/>
              </w:rPr>
              <w:t>报价分</w:t>
            </w:r>
          </w:p>
        </w:tc>
        <w:tc>
          <w:tcPr>
            <w:tcW w:w="714" w:type="dxa"/>
            <w:vAlign w:val="center"/>
          </w:tcPr>
          <w:p>
            <w:pPr>
              <w:jc w:val="center"/>
              <w:rPr>
                <w:rFonts w:ascii="仿宋_GB2312"/>
              </w:rPr>
            </w:pPr>
            <w:r>
              <w:t>1</w:t>
            </w:r>
            <w:r>
              <w:rPr>
                <w:rFonts w:hint="eastAsia"/>
                <w:lang w:val="en-US" w:eastAsia="zh-CN"/>
              </w:rPr>
              <w:t>0</w:t>
            </w:r>
            <w:r>
              <w:rPr>
                <w:rFonts w:hint="eastAsia"/>
              </w:rPr>
              <w:t>分</w:t>
            </w:r>
          </w:p>
        </w:tc>
        <w:tc>
          <w:tcPr>
            <w:tcW w:w="5823" w:type="dxa"/>
            <w:vAlign w:val="center"/>
          </w:tcPr>
          <w:p>
            <w:pPr>
              <w:rPr>
                <w:rFonts w:hint="eastAsia"/>
              </w:rPr>
            </w:pPr>
            <w:r>
              <w:rPr>
                <w:rFonts w:hint="eastAsia"/>
              </w:rPr>
              <w:t>在所有的有效报价中，以最低报价为基准价，其价格分为满分。其他供应商的报价分统一按下列公式计算：报价得分=(评标基准价／投标报价)×价格权值（1</w:t>
            </w:r>
            <w:r>
              <w:rPr>
                <w:rFonts w:hint="eastAsia"/>
                <w:lang w:val="en-US" w:eastAsia="zh-CN"/>
              </w:rPr>
              <w:t>0</w:t>
            </w:r>
            <w:r>
              <w:rPr>
                <w:rFonts w:hint="eastAsia"/>
              </w:rPr>
              <w:t>%）×100（四舍五入后保留小数点后两位）。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2" w:hRule="atLeast"/>
        </w:trPr>
        <w:tc>
          <w:tcPr>
            <w:tcW w:w="1193" w:type="dxa"/>
            <w:vMerge w:val="restart"/>
            <w:vAlign w:val="center"/>
          </w:tcPr>
          <w:p>
            <w:r>
              <w:rPr>
                <w:rFonts w:hint="eastAsia"/>
              </w:rPr>
              <w:t>商务部分</w:t>
            </w:r>
          </w:p>
          <w:p>
            <w:r>
              <w:rPr>
                <w:rFonts w:hint="eastAsia"/>
              </w:rPr>
              <w:t>（</w:t>
            </w:r>
            <w:r>
              <w:rPr>
                <w:rFonts w:hint="eastAsia"/>
                <w:lang w:val="en-US" w:eastAsia="zh-CN"/>
              </w:rPr>
              <w:t>37</w:t>
            </w:r>
            <w:r>
              <w:rPr>
                <w:rFonts w:hint="eastAsia"/>
              </w:rPr>
              <w:t>分）</w:t>
            </w:r>
          </w:p>
          <w:p/>
        </w:tc>
        <w:tc>
          <w:tcPr>
            <w:tcW w:w="1015" w:type="dxa"/>
            <w:vMerge w:val="restart"/>
            <w:vAlign w:val="center"/>
          </w:tcPr>
          <w:p>
            <w:pPr>
              <w:jc w:val="center"/>
            </w:pPr>
            <w:r>
              <w:rPr>
                <w:rFonts w:hint="eastAsia"/>
              </w:rPr>
              <w:t>人员配置方案</w:t>
            </w:r>
          </w:p>
        </w:tc>
        <w:tc>
          <w:tcPr>
            <w:tcW w:w="714" w:type="dxa"/>
            <w:vMerge w:val="restart"/>
            <w:vAlign w:val="center"/>
          </w:tcPr>
          <w:p>
            <w:pPr>
              <w:jc w:val="center"/>
            </w:pPr>
            <w:r>
              <w:rPr>
                <w:rFonts w:hint="eastAsia"/>
                <w:lang w:val="en-US" w:eastAsia="zh-CN"/>
              </w:rPr>
              <w:t>16</w:t>
            </w:r>
            <w:r>
              <w:rPr>
                <w:rFonts w:hint="eastAsia"/>
              </w:rPr>
              <w:t>分</w:t>
            </w:r>
          </w:p>
        </w:tc>
        <w:tc>
          <w:tcPr>
            <w:tcW w:w="5823" w:type="dxa"/>
            <w:vAlign w:val="center"/>
          </w:tcPr>
          <w:p>
            <w:pPr>
              <w:rPr>
                <w:rFonts w:hint="eastAsia"/>
              </w:rPr>
            </w:pPr>
            <w:r>
              <w:rPr>
                <w:rFonts w:hint="eastAsia"/>
                <w:color w:val="000000"/>
                <w:kern w:val="2"/>
                <w:lang w:val="en-US" w:eastAsia="zh-CN"/>
              </w:rPr>
              <w:t>1.</w:t>
            </w:r>
            <w:r>
              <w:rPr>
                <w:rFonts w:hint="eastAsia"/>
                <w:color w:val="000000"/>
                <w:kern w:val="2"/>
                <w:lang w:val="zh-CN"/>
              </w:rPr>
              <w:t>提供质量管理体系认证、职业健康安全管理体系认证，环境管理体系认证，并在认证有效期内的，每提供1项得</w:t>
            </w:r>
            <w:r>
              <w:rPr>
                <w:rFonts w:hint="eastAsia"/>
                <w:color w:val="000000"/>
                <w:kern w:val="2"/>
                <w:lang w:val="en-US" w:eastAsia="zh-CN"/>
              </w:rPr>
              <w:t>2</w:t>
            </w:r>
            <w:r>
              <w:rPr>
                <w:rFonts w:hint="eastAsia"/>
                <w:color w:val="000000"/>
                <w:kern w:val="2"/>
                <w:lang w:val="zh-CN"/>
              </w:rPr>
              <w:t>分，最高得</w:t>
            </w:r>
            <w:r>
              <w:rPr>
                <w:rFonts w:hint="eastAsia"/>
                <w:color w:val="000000"/>
                <w:kern w:val="2"/>
                <w:lang w:val="en-US" w:eastAsia="zh-CN"/>
              </w:rPr>
              <w:t>6</w:t>
            </w:r>
            <w:r>
              <w:rPr>
                <w:rFonts w:hint="eastAsia"/>
                <w:color w:val="000000"/>
                <w:kern w:val="2"/>
                <w:lang w:val="zh-CN"/>
              </w:rPr>
              <w:t>分。提供复印或扫描件。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2" w:hRule="atLeast"/>
        </w:trPr>
        <w:tc>
          <w:tcPr>
            <w:tcW w:w="1193" w:type="dxa"/>
            <w:vMerge w:val="continue"/>
            <w:vAlign w:val="center"/>
          </w:tcPr>
          <w:p>
            <w:pPr>
              <w:pStyle w:val="24"/>
            </w:pPr>
          </w:p>
        </w:tc>
        <w:tc>
          <w:tcPr>
            <w:tcW w:w="1015" w:type="dxa"/>
            <w:vMerge w:val="continue"/>
            <w:vAlign w:val="center"/>
          </w:tcPr>
          <w:p>
            <w:pPr>
              <w:pStyle w:val="24"/>
            </w:pPr>
          </w:p>
        </w:tc>
        <w:tc>
          <w:tcPr>
            <w:tcW w:w="714" w:type="dxa"/>
            <w:vMerge w:val="continue"/>
            <w:vAlign w:val="center"/>
          </w:tcPr>
          <w:p>
            <w:pPr>
              <w:pStyle w:val="24"/>
            </w:pPr>
          </w:p>
        </w:tc>
        <w:tc>
          <w:tcPr>
            <w:tcW w:w="5823" w:type="dxa"/>
            <w:vAlign w:val="center"/>
          </w:tcPr>
          <w:p>
            <w:pPr>
              <w:pStyle w:val="24"/>
              <w:rPr>
                <w:rFonts w:hint="eastAsia" w:eastAsia="宋体" w:cs="宋体"/>
                <w:sz w:val="24"/>
              </w:rPr>
            </w:pPr>
            <w:r>
              <w:rPr>
                <w:rFonts w:hint="eastAsia" w:eastAsia="宋体" w:cs="宋体"/>
                <w:sz w:val="24"/>
                <w:lang w:val="en-US" w:eastAsia="zh-CN"/>
              </w:rPr>
              <w:t>2.</w:t>
            </w:r>
            <w:r>
              <w:rPr>
                <w:rFonts w:hint="eastAsia" w:eastAsia="宋体" w:cs="宋体"/>
                <w:sz w:val="24"/>
              </w:rPr>
              <w:t>各类岗位、人员配置齐全、科学</w:t>
            </w:r>
            <w:r>
              <w:rPr>
                <w:rFonts w:hint="eastAsia" w:eastAsia="宋体" w:cs="宋体"/>
                <w:sz w:val="24"/>
                <w:lang w:eastAsia="zh-CN"/>
              </w:rPr>
              <w:t>，</w:t>
            </w:r>
            <w:r>
              <w:rPr>
                <w:rFonts w:hint="eastAsia" w:eastAsia="宋体" w:cs="宋体"/>
                <w:sz w:val="24"/>
              </w:rPr>
              <w:t>承诺专业人员持证上岗，人员考核有标准、有措施、有奖罚机制。优秀得1</w:t>
            </w:r>
            <w:r>
              <w:rPr>
                <w:rFonts w:eastAsia="宋体" w:cs="宋体"/>
                <w:sz w:val="24"/>
              </w:rPr>
              <w:t>0</w:t>
            </w:r>
            <w:r>
              <w:rPr>
                <w:rFonts w:hint="eastAsia" w:eastAsia="宋体" w:cs="宋体"/>
                <w:sz w:val="24"/>
              </w:rPr>
              <w:t>分，良好得</w:t>
            </w:r>
            <w:r>
              <w:rPr>
                <w:rFonts w:hint="eastAsia" w:eastAsia="宋体" w:cs="宋体"/>
                <w:sz w:val="24"/>
                <w:lang w:val="en-US" w:eastAsia="zh-CN"/>
              </w:rPr>
              <w:t>6</w:t>
            </w:r>
            <w:r>
              <w:rPr>
                <w:rFonts w:hint="eastAsia" w:eastAsia="宋体" w:cs="宋体"/>
                <w:sz w:val="24"/>
              </w:rPr>
              <w:t>分，一般得3分，不提供不得分。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6" w:hRule="atLeast"/>
        </w:trPr>
        <w:tc>
          <w:tcPr>
            <w:tcW w:w="1193" w:type="dxa"/>
            <w:vMerge w:val="continue"/>
            <w:vAlign w:val="center"/>
          </w:tcPr>
          <w:p/>
        </w:tc>
        <w:tc>
          <w:tcPr>
            <w:tcW w:w="1015" w:type="dxa"/>
            <w:vAlign w:val="center"/>
          </w:tcPr>
          <w:p>
            <w:pPr>
              <w:jc w:val="center"/>
            </w:pPr>
            <w:r>
              <w:rPr>
                <w:rFonts w:hint="eastAsia"/>
              </w:rPr>
              <w:t>服务要求响应</w:t>
            </w:r>
          </w:p>
        </w:tc>
        <w:tc>
          <w:tcPr>
            <w:tcW w:w="714" w:type="dxa"/>
            <w:vAlign w:val="center"/>
          </w:tcPr>
          <w:p>
            <w:pPr>
              <w:jc w:val="center"/>
            </w:pPr>
            <w:r>
              <w:rPr>
                <w:rFonts w:hint="eastAsia"/>
                <w:lang w:val="en-US" w:eastAsia="zh-CN"/>
              </w:rPr>
              <w:t>6</w:t>
            </w:r>
            <w:r>
              <w:rPr>
                <w:rFonts w:hint="eastAsia"/>
              </w:rPr>
              <w:t>分</w:t>
            </w:r>
          </w:p>
        </w:tc>
        <w:tc>
          <w:tcPr>
            <w:tcW w:w="5823" w:type="dxa"/>
            <w:vAlign w:val="center"/>
          </w:tcPr>
          <w:p>
            <w:pPr>
              <w:rPr>
                <w:rFonts w:hint="eastAsia"/>
                <w:b/>
                <w:bCs/>
              </w:rPr>
            </w:pPr>
            <w:r>
              <w:rPr>
                <w:rFonts w:hint="eastAsia" w:ascii="宋体" w:hAnsi="宋体" w:eastAsia="宋体" w:cs="宋体"/>
                <w:sz w:val="24"/>
                <w:szCs w:val="22"/>
                <w:lang w:val="zh-CN" w:eastAsia="zh-CN" w:bidi="zh-CN"/>
              </w:rPr>
              <w:t xml:space="preserve">响应磋商文件服务内容要求，完全响应得 </w:t>
            </w:r>
            <w:r>
              <w:rPr>
                <w:rFonts w:hint="eastAsia" w:cs="宋体"/>
                <w:sz w:val="24"/>
                <w:szCs w:val="22"/>
                <w:lang w:val="en-US" w:eastAsia="zh-CN" w:bidi="zh-CN"/>
              </w:rPr>
              <w:t>6</w:t>
            </w:r>
            <w:r>
              <w:rPr>
                <w:rFonts w:hint="eastAsia" w:ascii="宋体" w:hAnsi="宋体" w:eastAsia="宋体" w:cs="宋体"/>
                <w:sz w:val="24"/>
                <w:szCs w:val="22"/>
                <w:lang w:val="zh-CN" w:eastAsia="zh-CN" w:bidi="zh-CN"/>
              </w:rPr>
              <w:t xml:space="preserve"> 分，响应基本达到要求得3分，响应程度有所欠缺得1分，不提供不得分。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7" w:hRule="atLeast"/>
        </w:trPr>
        <w:tc>
          <w:tcPr>
            <w:tcW w:w="1193" w:type="dxa"/>
            <w:vMerge w:val="continue"/>
            <w:vAlign w:val="center"/>
          </w:tcPr>
          <w:p/>
        </w:tc>
        <w:tc>
          <w:tcPr>
            <w:tcW w:w="1015" w:type="dxa"/>
            <w:vMerge w:val="restart"/>
            <w:vAlign w:val="center"/>
          </w:tcPr>
          <w:p>
            <w:pPr>
              <w:jc w:val="center"/>
            </w:pPr>
            <w:r>
              <w:rPr>
                <w:rFonts w:hint="eastAsia"/>
              </w:rPr>
              <w:t>履约</w:t>
            </w:r>
          </w:p>
          <w:p>
            <w:pPr>
              <w:jc w:val="center"/>
            </w:pPr>
            <w:r>
              <w:rPr>
                <w:rFonts w:hint="eastAsia"/>
              </w:rPr>
              <w:t>能力</w:t>
            </w:r>
          </w:p>
          <w:p/>
        </w:tc>
        <w:tc>
          <w:tcPr>
            <w:tcW w:w="714" w:type="dxa"/>
            <w:vMerge w:val="restart"/>
            <w:vAlign w:val="center"/>
          </w:tcPr>
          <w:p>
            <w:r>
              <w:rPr>
                <w:rFonts w:hint="eastAsia"/>
                <w:lang w:val="en-US" w:eastAsia="zh-CN"/>
              </w:rPr>
              <w:t>15</w:t>
            </w:r>
            <w:r>
              <w:rPr>
                <w:rFonts w:hint="eastAsia"/>
              </w:rPr>
              <w:t>分</w:t>
            </w:r>
          </w:p>
        </w:tc>
        <w:tc>
          <w:tcPr>
            <w:tcW w:w="5823" w:type="dxa"/>
            <w:vAlign w:val="center"/>
          </w:tcPr>
          <w:p>
            <w:r>
              <w:rPr>
                <w:rFonts w:hint="eastAsia"/>
                <w:b/>
                <w:bCs/>
              </w:rPr>
              <w:t>类似业绩情况</w:t>
            </w:r>
            <w:r>
              <w:rPr>
                <w:rFonts w:hint="eastAsia"/>
              </w:rPr>
              <w:t>：提供自201</w:t>
            </w:r>
            <w:r>
              <w:t>7</w:t>
            </w:r>
            <w:r>
              <w:rPr>
                <w:rFonts w:hint="eastAsia"/>
              </w:rPr>
              <w:t>年以来的类似物业服务业绩证明材料（</w:t>
            </w:r>
            <w:r>
              <w:rPr>
                <w:lang w:val="en-US"/>
              </w:rPr>
              <w:t>须提供包含合同首页、标的及金额所在页及服务合同签字盖章页的扫描（或复印）件</w:t>
            </w:r>
            <w:r>
              <w:rPr>
                <w:rFonts w:hint="eastAsia"/>
                <w:lang w:val="en-US" w:eastAsia="zh-CN"/>
              </w:rPr>
              <w:t>或中标通知书复印件</w:t>
            </w:r>
            <w:r>
              <w:rPr>
                <w:rFonts w:hint="eastAsia"/>
              </w:rPr>
              <w:t>），提供一项得</w:t>
            </w:r>
            <w:r>
              <w:rPr>
                <w:rFonts w:hint="eastAsia"/>
                <w:lang w:val="en-US" w:eastAsia="zh-CN"/>
              </w:rPr>
              <w:t>2</w:t>
            </w:r>
            <w:r>
              <w:rPr>
                <w:rFonts w:hint="eastAsia"/>
              </w:rPr>
              <w:t>分，满分</w:t>
            </w:r>
            <w:r>
              <w:rPr>
                <w:lang w:val="en-US"/>
              </w:rPr>
              <w:t>1</w:t>
            </w:r>
            <w:r>
              <w:rPr>
                <w:rFonts w:hint="eastAsia"/>
                <w:lang w:val="en-US" w:eastAsia="zh-CN"/>
              </w:rPr>
              <w:t>0</w:t>
            </w:r>
            <w:r>
              <w:rPr>
                <w:rFonts w:hint="eastAsia"/>
              </w:rPr>
              <w:t>分，不提供或提供不全的不得分。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75" w:hRule="atLeast"/>
        </w:trPr>
        <w:tc>
          <w:tcPr>
            <w:tcW w:w="1193" w:type="dxa"/>
            <w:vMerge w:val="continue"/>
            <w:vAlign w:val="center"/>
          </w:tcPr>
          <w:p/>
        </w:tc>
        <w:tc>
          <w:tcPr>
            <w:tcW w:w="1015" w:type="dxa"/>
            <w:vMerge w:val="continue"/>
            <w:vAlign w:val="center"/>
          </w:tcPr>
          <w:p/>
        </w:tc>
        <w:tc>
          <w:tcPr>
            <w:tcW w:w="714" w:type="dxa"/>
            <w:vMerge w:val="continue"/>
            <w:vAlign w:val="center"/>
          </w:tcPr>
          <w:p/>
        </w:tc>
        <w:tc>
          <w:tcPr>
            <w:tcW w:w="5823" w:type="dxa"/>
            <w:vAlign w:val="center"/>
          </w:tcPr>
          <w:p>
            <w:pPr>
              <w:rPr>
                <w:rFonts w:hint="eastAsia"/>
              </w:rPr>
            </w:pPr>
            <w:r>
              <w:rPr>
                <w:rFonts w:hint="eastAsia"/>
                <w:b/>
                <w:bCs/>
              </w:rPr>
              <w:t>项目管理机构</w:t>
            </w:r>
            <w:r>
              <w:rPr>
                <w:rFonts w:hint="eastAsia"/>
              </w:rPr>
              <w:t>：设置了项目管理机构、项目保密措施，并且有科学、具体的项目管理措施，能够结合项目特点制定实施方案，方案合理得</w:t>
            </w:r>
            <w:r>
              <w:rPr>
                <w:rFonts w:hint="eastAsia"/>
                <w:lang w:val="en-US" w:eastAsia="zh-CN"/>
              </w:rPr>
              <w:t>5</w:t>
            </w:r>
            <w:r>
              <w:rPr>
                <w:rFonts w:hint="eastAsia"/>
              </w:rPr>
              <w:t>分，方案较为合理得3分，方案合理性一般得1分，不提供不得分。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46" w:hRule="atLeast"/>
        </w:trPr>
        <w:tc>
          <w:tcPr>
            <w:tcW w:w="1193" w:type="dxa"/>
            <w:vMerge w:val="restart"/>
            <w:vAlign w:val="center"/>
          </w:tcPr>
          <w:p>
            <w:pPr>
              <w:rPr>
                <w:rFonts w:hint="eastAsia" w:eastAsia="宋体"/>
                <w:lang w:eastAsia="zh-CN"/>
              </w:rPr>
            </w:pPr>
            <w:r>
              <w:rPr>
                <w:rFonts w:hint="eastAsia"/>
                <w:lang w:eastAsia="zh-CN"/>
              </w:rPr>
              <w:t>技术部分（</w:t>
            </w:r>
            <w:r>
              <w:rPr>
                <w:rFonts w:hint="eastAsia"/>
                <w:lang w:val="en-US" w:eastAsia="zh-CN"/>
              </w:rPr>
              <w:t>53分</w:t>
            </w:r>
            <w:r>
              <w:rPr>
                <w:rFonts w:hint="eastAsia"/>
                <w:lang w:eastAsia="zh-CN"/>
              </w:rPr>
              <w:t>）</w:t>
            </w:r>
          </w:p>
        </w:tc>
        <w:tc>
          <w:tcPr>
            <w:tcW w:w="1015" w:type="dxa"/>
            <w:vMerge w:val="restart"/>
            <w:vAlign w:val="center"/>
          </w:tcPr>
          <w:p>
            <w:pPr>
              <w:jc w:val="center"/>
              <w:rPr>
                <w:rFonts w:hint="eastAsia"/>
                <w:lang w:eastAsia="zh-CN"/>
              </w:rPr>
            </w:pPr>
            <w:r>
              <w:rPr>
                <w:rFonts w:hint="eastAsia"/>
                <w:lang w:eastAsia="zh-CN"/>
              </w:rPr>
              <w:t>服务</w:t>
            </w:r>
          </w:p>
          <w:p>
            <w:pPr>
              <w:jc w:val="center"/>
              <w:rPr>
                <w:rFonts w:hint="eastAsia" w:eastAsia="宋体"/>
                <w:lang w:eastAsia="zh-CN"/>
              </w:rPr>
            </w:pPr>
            <w:r>
              <w:rPr>
                <w:rFonts w:hint="eastAsia"/>
                <w:lang w:eastAsia="zh-CN"/>
              </w:rPr>
              <w:t>方案</w:t>
            </w:r>
          </w:p>
        </w:tc>
        <w:tc>
          <w:tcPr>
            <w:tcW w:w="714" w:type="dxa"/>
            <w:vMerge w:val="restart"/>
            <w:vAlign w:val="center"/>
          </w:tcPr>
          <w:p>
            <w:pPr>
              <w:rPr>
                <w:rFonts w:hint="default" w:eastAsia="宋体"/>
                <w:lang w:val="en-US" w:eastAsia="zh-CN"/>
              </w:rPr>
            </w:pPr>
            <w:r>
              <w:rPr>
                <w:rFonts w:hint="eastAsia"/>
                <w:lang w:val="en-US" w:eastAsia="zh-CN"/>
              </w:rPr>
              <w:t>48分</w:t>
            </w:r>
          </w:p>
        </w:tc>
        <w:tc>
          <w:tcPr>
            <w:tcW w:w="5823" w:type="dxa"/>
            <w:vAlign w:val="center"/>
          </w:tcPr>
          <w:p>
            <w:pPr>
              <w:rPr>
                <w:rFonts w:hint="eastAsia"/>
              </w:rPr>
            </w:pPr>
            <w:r>
              <w:rPr>
                <w:rFonts w:hint="eastAsia"/>
              </w:rPr>
              <w:t>1、岗位设置合理齐全，有明确的部门职责，工作流</w:t>
            </w:r>
          </w:p>
          <w:p>
            <w:pPr>
              <w:rPr>
                <w:rFonts w:hint="eastAsia"/>
              </w:rPr>
            </w:pPr>
            <w:r>
              <w:rPr>
                <w:rFonts w:hint="eastAsia"/>
              </w:rPr>
              <w:t>程完整、科学、可行，各类规章制度健全规范，针</w:t>
            </w:r>
          </w:p>
          <w:p>
            <w:pPr>
              <w:rPr>
                <w:rFonts w:hint="eastAsia"/>
              </w:rPr>
            </w:pPr>
            <w:r>
              <w:rPr>
                <w:rFonts w:hint="eastAsia"/>
              </w:rPr>
              <w:t>对物业所做的规划客观、明确的得 1</w:t>
            </w:r>
            <w:r>
              <w:rPr>
                <w:rFonts w:hint="eastAsia"/>
                <w:lang w:val="en-US" w:eastAsia="zh-CN"/>
              </w:rPr>
              <w:t>6</w:t>
            </w:r>
            <w:r>
              <w:rPr>
                <w:rFonts w:hint="eastAsia"/>
              </w:rPr>
              <w:t>分，针对物</w:t>
            </w:r>
          </w:p>
          <w:p>
            <w:pPr>
              <w:rPr>
                <w:rFonts w:hint="default"/>
                <w:lang w:val="en-US" w:eastAsia="zh-CN"/>
              </w:rPr>
            </w:pPr>
            <w:r>
              <w:rPr>
                <w:rFonts w:hint="eastAsia"/>
              </w:rPr>
              <w:t>业所做的规划较</w:t>
            </w:r>
            <w:r>
              <w:rPr>
                <w:rFonts w:hint="eastAsia"/>
                <w:lang w:eastAsia="zh-CN"/>
              </w:rPr>
              <w:t>为</w:t>
            </w:r>
            <w:r>
              <w:rPr>
                <w:rFonts w:hint="eastAsia"/>
              </w:rPr>
              <w:t xml:space="preserve">客观、明确的得 </w:t>
            </w:r>
            <w:r>
              <w:rPr>
                <w:rFonts w:hint="eastAsia"/>
                <w:lang w:val="en-US" w:eastAsia="zh-CN"/>
              </w:rPr>
              <w:t>8</w:t>
            </w:r>
            <w:r>
              <w:rPr>
                <w:rFonts w:hint="eastAsia"/>
              </w:rPr>
              <w:t xml:space="preserve"> 分，针对物业所做的规划一般得 4 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trPr>
        <w:tc>
          <w:tcPr>
            <w:tcW w:w="1193" w:type="dxa"/>
            <w:vMerge w:val="continue"/>
            <w:vAlign w:val="center"/>
          </w:tcPr>
          <w:p>
            <w:pPr>
              <w:rPr>
                <w:rFonts w:hint="eastAsia"/>
                <w:lang w:eastAsia="zh-CN"/>
              </w:rPr>
            </w:pPr>
          </w:p>
        </w:tc>
        <w:tc>
          <w:tcPr>
            <w:tcW w:w="1015" w:type="dxa"/>
            <w:vMerge w:val="continue"/>
            <w:vAlign w:val="center"/>
          </w:tcPr>
          <w:p>
            <w:pPr>
              <w:jc w:val="center"/>
              <w:rPr>
                <w:rFonts w:hint="eastAsia"/>
                <w:lang w:eastAsia="zh-CN"/>
              </w:rPr>
            </w:pPr>
          </w:p>
        </w:tc>
        <w:tc>
          <w:tcPr>
            <w:tcW w:w="714" w:type="dxa"/>
            <w:vMerge w:val="continue"/>
            <w:vAlign w:val="center"/>
          </w:tcPr>
          <w:p>
            <w:pPr>
              <w:rPr>
                <w:rFonts w:hint="eastAsia"/>
                <w:lang w:val="en-US" w:eastAsia="zh-CN"/>
              </w:rPr>
            </w:pPr>
          </w:p>
        </w:tc>
        <w:tc>
          <w:tcPr>
            <w:tcW w:w="5823" w:type="dxa"/>
            <w:vAlign w:val="top"/>
          </w:tcPr>
          <w:p>
            <w:pPr>
              <w:jc w:val="both"/>
              <w:rPr>
                <w:rFonts w:hint="eastAsia"/>
              </w:rPr>
            </w:pPr>
            <w:r>
              <w:rPr>
                <w:rFonts w:hint="eastAsia"/>
                <w:lang w:val="en-US" w:eastAsia="zh-CN"/>
              </w:rPr>
              <w:t>2</w:t>
            </w:r>
            <w:r>
              <w:rPr>
                <w:rFonts w:hint="eastAsia"/>
              </w:rPr>
              <w:t>、有物资装备、计划服务办公、员工服装、所用工</w:t>
            </w:r>
          </w:p>
          <w:p>
            <w:pPr>
              <w:jc w:val="both"/>
              <w:rPr>
                <w:rFonts w:hint="eastAsia"/>
              </w:rPr>
            </w:pPr>
            <w:r>
              <w:rPr>
                <w:rFonts w:hint="eastAsia"/>
              </w:rPr>
              <w:t xml:space="preserve">具、易耗品方面提供服务方案，合理优秀得 </w:t>
            </w:r>
            <w:r>
              <w:rPr>
                <w:rFonts w:hint="eastAsia"/>
                <w:lang w:val="en-US" w:eastAsia="zh-CN"/>
              </w:rPr>
              <w:t>8</w:t>
            </w:r>
            <w:r>
              <w:rPr>
                <w:rFonts w:hint="eastAsia"/>
              </w:rPr>
              <w:t xml:space="preserve"> 分，</w:t>
            </w:r>
          </w:p>
          <w:p>
            <w:pPr>
              <w:jc w:val="both"/>
              <w:rPr>
                <w:rFonts w:hint="eastAsia" w:ascii="宋体" w:hAnsi="宋体" w:eastAsia="宋体" w:cs="宋体"/>
                <w:b w:val="0"/>
                <w:bCs w:val="0"/>
                <w:sz w:val="24"/>
                <w:szCs w:val="22"/>
                <w:lang w:val="en-US" w:eastAsia="zh-CN" w:bidi="zh-CN"/>
              </w:rPr>
            </w:pPr>
            <w:r>
              <w:rPr>
                <w:rFonts w:hint="eastAsia"/>
              </w:rPr>
              <w:t xml:space="preserve">良好得 </w:t>
            </w:r>
            <w:r>
              <w:rPr>
                <w:rFonts w:hint="eastAsia"/>
                <w:lang w:val="en-US" w:eastAsia="zh-CN"/>
              </w:rPr>
              <w:t>5</w:t>
            </w:r>
            <w:r>
              <w:rPr>
                <w:rFonts w:hint="eastAsia"/>
              </w:rPr>
              <w:t xml:space="preserve"> 分，一般得 </w:t>
            </w:r>
            <w:r>
              <w:rPr>
                <w:rFonts w:hint="eastAsia"/>
                <w:lang w:val="en-US" w:eastAsia="zh-CN"/>
              </w:rPr>
              <w:t>2</w:t>
            </w:r>
            <w:r>
              <w:rPr>
                <w:rFonts w:hint="eastAsia"/>
              </w:rPr>
              <w:t xml:space="preserve"> 分</w:t>
            </w:r>
            <w:r>
              <w:rPr>
                <w:rFonts w:hint="eastAsia"/>
                <w:lang w:eastAsia="zh-CN"/>
              </w:rPr>
              <w:t>，</w:t>
            </w:r>
            <w:r>
              <w:rPr>
                <w:rFonts w:hint="eastAsia"/>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41" w:hRule="atLeast"/>
        </w:trPr>
        <w:tc>
          <w:tcPr>
            <w:tcW w:w="1193" w:type="dxa"/>
            <w:vMerge w:val="continue"/>
            <w:vAlign w:val="center"/>
          </w:tcPr>
          <w:p>
            <w:pPr>
              <w:rPr>
                <w:rFonts w:hint="eastAsia"/>
                <w:lang w:eastAsia="zh-CN"/>
              </w:rPr>
            </w:pPr>
          </w:p>
        </w:tc>
        <w:tc>
          <w:tcPr>
            <w:tcW w:w="1015" w:type="dxa"/>
            <w:vMerge w:val="continue"/>
            <w:vAlign w:val="center"/>
          </w:tcPr>
          <w:p>
            <w:pPr>
              <w:jc w:val="center"/>
              <w:rPr>
                <w:rFonts w:hint="eastAsia"/>
                <w:lang w:eastAsia="zh-CN"/>
              </w:rPr>
            </w:pPr>
          </w:p>
        </w:tc>
        <w:tc>
          <w:tcPr>
            <w:tcW w:w="714" w:type="dxa"/>
            <w:vMerge w:val="continue"/>
            <w:vAlign w:val="center"/>
          </w:tcPr>
          <w:p>
            <w:pPr>
              <w:rPr>
                <w:rFonts w:hint="eastAsia"/>
                <w:lang w:val="en-US" w:eastAsia="zh-CN"/>
              </w:rPr>
            </w:pPr>
          </w:p>
        </w:tc>
        <w:tc>
          <w:tcPr>
            <w:tcW w:w="5823" w:type="dxa"/>
            <w:vAlign w:val="top"/>
          </w:tcPr>
          <w:p>
            <w:pPr>
              <w:numPr>
                <w:ilvl w:val="0"/>
                <w:numId w:val="0"/>
              </w:numPr>
              <w:jc w:val="both"/>
              <w:rPr>
                <w:rFonts w:hint="eastAsia" w:ascii="宋体" w:hAnsi="宋体" w:eastAsia="宋体" w:cs="宋体"/>
                <w:b w:val="0"/>
                <w:bCs w:val="0"/>
                <w:sz w:val="24"/>
                <w:szCs w:val="22"/>
                <w:lang w:val="en-US" w:eastAsia="zh-CN" w:bidi="zh-CN"/>
              </w:rPr>
            </w:pPr>
            <w:r>
              <w:rPr>
                <w:rFonts w:hint="eastAsia"/>
                <w:lang w:val="en-US" w:eastAsia="zh-CN"/>
              </w:rPr>
              <w:t>3.</w:t>
            </w:r>
            <w:r>
              <w:rPr>
                <w:rFonts w:hint="eastAsia"/>
              </w:rPr>
              <w:t>结合</w:t>
            </w:r>
            <w:r>
              <w:rPr>
                <w:rFonts w:hint="eastAsia"/>
                <w:lang w:eastAsia="zh-CN"/>
              </w:rPr>
              <w:t>项目</w:t>
            </w:r>
            <w:r>
              <w:rPr>
                <w:rFonts w:hint="eastAsia"/>
              </w:rPr>
              <w:t>实际情况制定绿化养护服务方案，提供的绿化方案布局全面，能够定期对绿植进行修剪、除虫、并确保办公区域生长茂盛的得</w:t>
            </w:r>
            <w:r>
              <w:rPr>
                <w:rFonts w:hint="eastAsia"/>
                <w:lang w:val="en-US" w:eastAsia="zh-CN"/>
              </w:rPr>
              <w:t>16</w:t>
            </w:r>
            <w:r>
              <w:rPr>
                <w:rFonts w:hint="eastAsia"/>
              </w:rPr>
              <w:t>分；绿化方案有具体措施，安排合理得</w:t>
            </w:r>
            <w:r>
              <w:rPr>
                <w:rFonts w:hint="eastAsia"/>
                <w:lang w:val="en-US" w:eastAsia="zh-CN"/>
              </w:rPr>
              <w:t>8</w:t>
            </w:r>
            <w:r>
              <w:rPr>
                <w:rFonts w:hint="eastAsia"/>
              </w:rPr>
              <w:t>分；绿化方案较为合理，基本满足需求得</w:t>
            </w:r>
            <w:r>
              <w:rPr>
                <w:rFonts w:hint="eastAsia"/>
                <w:lang w:val="en-US" w:eastAsia="zh-CN"/>
              </w:rPr>
              <w:t>4</w:t>
            </w:r>
            <w:r>
              <w:rPr>
                <w:rFonts w:hint="eastAsia"/>
              </w:rPr>
              <w:t>分</w:t>
            </w:r>
            <w:r>
              <w:rPr>
                <w:rFonts w:hint="eastAsia"/>
                <w:lang w:eastAsia="zh-CN"/>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5" w:hRule="atLeast"/>
        </w:trPr>
        <w:tc>
          <w:tcPr>
            <w:tcW w:w="1193" w:type="dxa"/>
            <w:vMerge w:val="continue"/>
            <w:vAlign w:val="center"/>
          </w:tcPr>
          <w:p>
            <w:pPr>
              <w:pStyle w:val="2"/>
              <w:jc w:val="both"/>
            </w:pPr>
          </w:p>
        </w:tc>
        <w:tc>
          <w:tcPr>
            <w:tcW w:w="1015" w:type="dxa"/>
            <w:vMerge w:val="continue"/>
            <w:vAlign w:val="center"/>
          </w:tcPr>
          <w:p>
            <w:pPr>
              <w:pStyle w:val="2"/>
              <w:jc w:val="both"/>
            </w:pPr>
          </w:p>
        </w:tc>
        <w:tc>
          <w:tcPr>
            <w:tcW w:w="714" w:type="dxa"/>
            <w:vMerge w:val="continue"/>
            <w:vAlign w:val="center"/>
          </w:tcPr>
          <w:p>
            <w:pPr>
              <w:pStyle w:val="2"/>
              <w:jc w:val="both"/>
            </w:pPr>
          </w:p>
        </w:tc>
        <w:tc>
          <w:tcPr>
            <w:tcW w:w="5823" w:type="dxa"/>
            <w:vAlign w:val="top"/>
          </w:tcPr>
          <w:p>
            <w:pPr>
              <w:pStyle w:val="2"/>
              <w:jc w:val="both"/>
              <w:rPr>
                <w:rFonts w:hint="eastAsia" w:ascii="宋体" w:hAnsi="宋体" w:eastAsia="宋体" w:cs="宋体"/>
                <w:b w:val="0"/>
                <w:bCs w:val="0"/>
                <w:sz w:val="24"/>
                <w:szCs w:val="22"/>
                <w:lang w:val="en-US" w:eastAsia="zh-CN" w:bidi="zh-CN"/>
              </w:rPr>
            </w:pPr>
            <w:r>
              <w:rPr>
                <w:rFonts w:hint="eastAsia" w:ascii="宋体" w:hAnsi="宋体" w:eastAsia="宋体" w:cs="宋体"/>
                <w:b w:val="0"/>
                <w:bCs w:val="0"/>
                <w:sz w:val="24"/>
                <w:szCs w:val="22"/>
                <w:lang w:val="en-US" w:eastAsia="zh-CN" w:bidi="zh-CN"/>
              </w:rPr>
              <w:t>4.</w:t>
            </w:r>
            <w:r>
              <w:rPr>
                <w:rFonts w:hint="eastAsia" w:ascii="宋体" w:hAnsi="宋体" w:eastAsia="宋体" w:cs="宋体"/>
                <w:b w:val="0"/>
                <w:bCs w:val="0"/>
                <w:sz w:val="24"/>
                <w:szCs w:val="22"/>
                <w:lang w:val="zh-CN" w:eastAsia="zh-CN" w:bidi="zh-CN"/>
              </w:rPr>
              <w:t>制定符合本</w:t>
            </w:r>
            <w:r>
              <w:rPr>
                <w:rFonts w:hint="eastAsia" w:cs="宋体"/>
                <w:b w:val="0"/>
                <w:bCs w:val="0"/>
                <w:sz w:val="24"/>
                <w:szCs w:val="22"/>
                <w:lang w:val="zh-CN" w:eastAsia="zh-CN" w:bidi="zh-CN"/>
              </w:rPr>
              <w:t>项目</w:t>
            </w:r>
            <w:r>
              <w:rPr>
                <w:rFonts w:hint="eastAsia" w:ascii="宋体" w:hAnsi="宋体" w:eastAsia="宋体" w:cs="宋体"/>
                <w:b w:val="0"/>
                <w:bCs w:val="0"/>
                <w:sz w:val="24"/>
                <w:szCs w:val="22"/>
                <w:lang w:val="zh-CN" w:eastAsia="zh-CN" w:bidi="zh-CN"/>
              </w:rPr>
              <w:t>实际情况的设施设备管理服务方案，本项目物业服务中确保设施设备正常运行，方案完整详细，物业管理设备、器材管理制度完整齐全，完全满足工作需要得</w:t>
            </w:r>
            <w:r>
              <w:rPr>
                <w:rFonts w:hint="eastAsia" w:cs="宋体"/>
                <w:b w:val="0"/>
                <w:bCs w:val="0"/>
                <w:sz w:val="24"/>
                <w:szCs w:val="22"/>
                <w:lang w:val="en-US" w:eastAsia="zh-CN" w:bidi="zh-CN"/>
              </w:rPr>
              <w:t>8</w:t>
            </w:r>
            <w:r>
              <w:rPr>
                <w:rFonts w:hint="eastAsia" w:ascii="宋体" w:hAnsi="宋体" w:eastAsia="宋体" w:cs="宋体"/>
                <w:b w:val="0"/>
                <w:bCs w:val="0"/>
                <w:sz w:val="24"/>
                <w:szCs w:val="22"/>
                <w:lang w:val="zh-CN" w:eastAsia="zh-CN" w:bidi="zh-CN"/>
              </w:rPr>
              <w:t>分；方案较为完备，设备、器材管理方案较为完整得5分；设备、器材管理方案基本满足需要得2分</w:t>
            </w:r>
            <w:r>
              <w:rPr>
                <w:rFonts w:hint="eastAsia" w:cs="宋体"/>
                <w:b w:val="0"/>
                <w:bCs w:val="0"/>
                <w:sz w:val="24"/>
                <w:szCs w:val="22"/>
                <w:lang w:val="zh-CN" w:eastAsia="zh-CN" w:bidi="zh-CN"/>
              </w:rPr>
              <w:t>，不提供不得分。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66" w:hRule="atLeast"/>
        </w:trPr>
        <w:tc>
          <w:tcPr>
            <w:tcW w:w="1193" w:type="dxa"/>
            <w:vMerge w:val="continue"/>
            <w:vAlign w:val="center"/>
          </w:tcPr>
          <w:p>
            <w:pPr>
              <w:rPr>
                <w:rFonts w:hint="eastAsia"/>
                <w:lang w:eastAsia="zh-CN"/>
              </w:rPr>
            </w:pPr>
          </w:p>
        </w:tc>
        <w:tc>
          <w:tcPr>
            <w:tcW w:w="1015" w:type="dxa"/>
            <w:vAlign w:val="center"/>
          </w:tcPr>
          <w:p>
            <w:pPr>
              <w:rPr>
                <w:rFonts w:hint="eastAsia" w:eastAsia="宋体"/>
                <w:lang w:eastAsia="zh-CN"/>
              </w:rPr>
            </w:pPr>
            <w:r>
              <w:rPr>
                <w:rFonts w:hint="eastAsia"/>
                <w:lang w:eastAsia="zh-CN"/>
              </w:rPr>
              <w:t>本地化服务</w:t>
            </w:r>
          </w:p>
        </w:tc>
        <w:tc>
          <w:tcPr>
            <w:tcW w:w="714" w:type="dxa"/>
            <w:vAlign w:val="center"/>
          </w:tcPr>
          <w:p>
            <w:pPr>
              <w:rPr>
                <w:rFonts w:hint="eastAsia" w:eastAsia="宋体"/>
                <w:lang w:val="en-US" w:eastAsia="zh-CN"/>
              </w:rPr>
            </w:pPr>
            <w:r>
              <w:rPr>
                <w:rFonts w:hint="eastAsia"/>
                <w:lang w:val="en-US" w:eastAsia="zh-CN"/>
              </w:rPr>
              <w:t>5分</w:t>
            </w:r>
          </w:p>
        </w:tc>
        <w:tc>
          <w:tcPr>
            <w:tcW w:w="5823" w:type="dxa"/>
            <w:vAlign w:val="center"/>
          </w:tcPr>
          <w:p>
            <w:pPr>
              <w:rPr>
                <w:rFonts w:hint="eastAsia"/>
              </w:rPr>
            </w:pPr>
            <w:r>
              <w:rPr>
                <w:rFonts w:hint="eastAsia" w:ascii="宋体" w:hAnsi="宋体" w:eastAsia="宋体"/>
                <w:sz w:val="24"/>
              </w:rPr>
              <w:t>在</w:t>
            </w:r>
            <w:r>
              <w:rPr>
                <w:rFonts w:hint="eastAsia"/>
                <w:sz w:val="24"/>
                <w:lang w:eastAsia="zh-CN"/>
              </w:rPr>
              <w:t>海南州</w:t>
            </w:r>
            <w:r>
              <w:rPr>
                <w:rFonts w:hint="eastAsia" w:ascii="宋体" w:hAnsi="宋体" w:eastAsia="宋体"/>
                <w:sz w:val="24"/>
              </w:rPr>
              <w:t>有服务机构的得</w:t>
            </w:r>
            <w:r>
              <w:rPr>
                <w:rFonts w:hint="eastAsia" w:ascii="宋体" w:hAnsi="宋体" w:eastAsia="宋体"/>
                <w:sz w:val="24"/>
                <w:lang w:val="en-US" w:eastAsia="zh-CN"/>
              </w:rPr>
              <w:t>5</w:t>
            </w:r>
            <w:r>
              <w:rPr>
                <w:rFonts w:hint="eastAsia" w:ascii="宋体" w:hAnsi="宋体" w:eastAsia="宋体"/>
                <w:sz w:val="24"/>
              </w:rPr>
              <w:t>分，没有的不得分</w:t>
            </w:r>
            <w:r>
              <w:rPr>
                <w:rFonts w:hint="eastAsia" w:ascii="宋体" w:hAnsi="宋体" w:eastAsia="宋体"/>
                <w:sz w:val="24"/>
                <w:lang w:eastAsia="zh-CN"/>
              </w:rPr>
              <w:t>。</w:t>
            </w:r>
            <w:r>
              <w:rPr>
                <w:rFonts w:hint="eastAsia" w:ascii="宋体" w:hAnsi="宋体" w:eastAsia="宋体"/>
                <w:sz w:val="24"/>
              </w:rPr>
              <w:t>（需提供</w:t>
            </w:r>
            <w:r>
              <w:rPr>
                <w:rFonts w:ascii="宋体" w:hAnsi="宋体" w:eastAsia="宋体" w:cs="宋体"/>
                <w:sz w:val="24"/>
                <w:szCs w:val="24"/>
              </w:rPr>
              <w:t>相关证明材料</w:t>
            </w:r>
            <w:r>
              <w:rPr>
                <w:rFonts w:hint="eastAsia" w:ascii="宋体" w:hAnsi="宋体" w:eastAsia="宋体"/>
                <w:sz w:val="24"/>
              </w:rPr>
              <w:t>，未提供不得分）。</w:t>
            </w:r>
          </w:p>
        </w:tc>
      </w:tr>
    </w:tbl>
    <w:p>
      <w:pPr>
        <w:pStyle w:val="14"/>
        <w:snapToGrid w:val="0"/>
        <w:spacing w:line="300" w:lineRule="auto"/>
        <w:ind w:firstLine="480" w:firstLineChars="200"/>
        <w:rPr>
          <w:rFonts w:hint="default" w:hAnsi="宋体"/>
          <w:sz w:val="24"/>
          <w:szCs w:val="24"/>
        </w:rPr>
      </w:pPr>
    </w:p>
    <w:p>
      <w:pPr>
        <w:pStyle w:val="14"/>
        <w:snapToGrid w:val="0"/>
        <w:spacing w:line="300" w:lineRule="auto"/>
        <w:ind w:firstLine="480" w:firstLineChars="200"/>
        <w:rPr>
          <w:rFonts w:hint="default" w:hAnsi="宋体"/>
          <w:sz w:val="24"/>
          <w:szCs w:val="24"/>
        </w:rPr>
      </w:pPr>
      <w:r>
        <w:rPr>
          <w:rFonts w:hAnsi="宋体"/>
          <w:sz w:val="24"/>
          <w:szCs w:val="24"/>
        </w:rPr>
        <w:t>说明：1、本次评标采用综合评分法，满分为100分，以评标总得分最高的投标人为该项目</w:t>
      </w:r>
      <w:r>
        <w:rPr>
          <w:rFonts w:hint="eastAsia" w:hAnsi="宋体"/>
          <w:sz w:val="24"/>
          <w:szCs w:val="24"/>
          <w:lang w:eastAsia="zh-CN"/>
        </w:rPr>
        <w:t>成交供应商</w:t>
      </w:r>
      <w:r>
        <w:rPr>
          <w:rFonts w:hAnsi="宋体"/>
          <w:sz w:val="24"/>
          <w:szCs w:val="24"/>
        </w:rPr>
        <w:t>。</w:t>
      </w:r>
    </w:p>
    <w:p>
      <w:pPr>
        <w:pStyle w:val="14"/>
        <w:snapToGrid w:val="0"/>
        <w:spacing w:line="300" w:lineRule="auto"/>
        <w:ind w:firstLine="480" w:firstLineChars="200"/>
        <w:rPr>
          <w:rFonts w:hint="default" w:hAnsi="宋体"/>
          <w:sz w:val="24"/>
          <w:szCs w:val="24"/>
        </w:rPr>
      </w:pPr>
      <w:r>
        <w:rPr>
          <w:rFonts w:hAnsi="宋体"/>
          <w:sz w:val="24"/>
          <w:szCs w:val="24"/>
        </w:rPr>
        <w:t>2、本次评标不以最低报价为中标依据。</w:t>
      </w:r>
    </w:p>
    <w:p>
      <w:pPr>
        <w:pStyle w:val="14"/>
        <w:snapToGrid w:val="0"/>
        <w:spacing w:line="300" w:lineRule="auto"/>
        <w:ind w:firstLine="480" w:firstLineChars="200"/>
        <w:rPr>
          <w:rFonts w:hint="default" w:hAnsi="宋体"/>
          <w:sz w:val="24"/>
          <w:szCs w:val="24"/>
        </w:rPr>
      </w:pPr>
      <w:r>
        <w:rPr>
          <w:rFonts w:hAnsi="宋体"/>
          <w:sz w:val="24"/>
          <w:szCs w:val="24"/>
        </w:rPr>
        <w:t>3、采购人有权拒绝低于成本价的恶意报价投标人的投标。</w:t>
      </w:r>
    </w:p>
    <w:p>
      <w:pPr>
        <w:pStyle w:val="14"/>
        <w:snapToGrid w:val="0"/>
        <w:spacing w:line="300" w:lineRule="auto"/>
        <w:ind w:firstLine="480" w:firstLineChars="200"/>
        <w:rPr>
          <w:rFonts w:hint="default" w:hAnsi="宋体"/>
          <w:sz w:val="24"/>
          <w:szCs w:val="24"/>
        </w:rPr>
      </w:pPr>
      <w:r>
        <w:rPr>
          <w:rFonts w:hAnsi="宋体"/>
          <w:sz w:val="24"/>
          <w:szCs w:val="24"/>
        </w:rPr>
        <w:t>3.11 经磋商确定最终采购需求和提交最后报价的供应商后，由磋商小组采用综合评分法对提交最后报价的供应商的响应文件和最后报价进行综合评分。</w:t>
      </w:r>
    </w:p>
    <w:p>
      <w:pPr>
        <w:pStyle w:val="14"/>
        <w:snapToGrid w:val="0"/>
        <w:spacing w:line="300" w:lineRule="auto"/>
        <w:ind w:firstLine="480" w:firstLineChars="200"/>
        <w:rPr>
          <w:rFonts w:hint="default" w:hAnsi="宋体"/>
          <w:sz w:val="24"/>
          <w:szCs w:val="24"/>
        </w:rPr>
      </w:pPr>
      <w:r>
        <w:rPr>
          <w:rFonts w:hAnsi="宋体"/>
          <w:sz w:val="24"/>
          <w:szCs w:val="24"/>
        </w:rPr>
        <w:t>3.12综合评分表</w:t>
      </w:r>
    </w:p>
    <w:p>
      <w:pPr>
        <w:pStyle w:val="14"/>
        <w:snapToGrid w:val="0"/>
        <w:spacing w:line="300" w:lineRule="auto"/>
        <w:ind w:firstLine="480" w:firstLineChars="200"/>
        <w:rPr>
          <w:rFonts w:hint="default" w:hAnsi="宋体"/>
          <w:sz w:val="24"/>
          <w:szCs w:val="24"/>
        </w:rPr>
      </w:pPr>
      <w:r>
        <w:rPr>
          <w:rFonts w:hAnsi="宋体"/>
          <w:sz w:val="24"/>
          <w:szCs w:val="24"/>
        </w:rPr>
        <w:t>3.13 磋商过程中，有下列情形之一的，磋商失败：</w:t>
      </w:r>
    </w:p>
    <w:p>
      <w:pPr>
        <w:pStyle w:val="14"/>
        <w:snapToGrid w:val="0"/>
        <w:spacing w:line="300" w:lineRule="auto"/>
        <w:ind w:firstLine="480" w:firstLineChars="200"/>
        <w:rPr>
          <w:rFonts w:hint="default" w:hAnsi="宋体"/>
          <w:sz w:val="24"/>
          <w:szCs w:val="24"/>
        </w:rPr>
      </w:pPr>
      <w:r>
        <w:rPr>
          <w:rFonts w:hAnsi="宋体"/>
          <w:sz w:val="24"/>
          <w:szCs w:val="24"/>
        </w:rPr>
        <w:t>（一）通过资格审查的供应商不足三家的；</w:t>
      </w:r>
    </w:p>
    <w:p>
      <w:pPr>
        <w:pStyle w:val="14"/>
        <w:snapToGrid w:val="0"/>
        <w:spacing w:line="300" w:lineRule="auto"/>
        <w:ind w:firstLine="480" w:firstLineChars="200"/>
        <w:rPr>
          <w:rFonts w:hint="default" w:hAnsi="宋体"/>
          <w:sz w:val="24"/>
          <w:szCs w:val="24"/>
        </w:rPr>
      </w:pPr>
      <w:r>
        <w:rPr>
          <w:rFonts w:hAnsi="宋体"/>
          <w:sz w:val="24"/>
          <w:szCs w:val="24"/>
        </w:rPr>
        <w:t>（二）参加磋商的供应商被淘汰，最后报价的供应商不足三家的；</w:t>
      </w:r>
    </w:p>
    <w:p>
      <w:pPr>
        <w:pStyle w:val="14"/>
        <w:snapToGrid w:val="0"/>
        <w:spacing w:line="300" w:lineRule="auto"/>
        <w:ind w:firstLine="480" w:firstLineChars="200"/>
        <w:rPr>
          <w:rFonts w:hint="default" w:hAnsi="宋体"/>
          <w:sz w:val="24"/>
          <w:szCs w:val="24"/>
        </w:rPr>
      </w:pPr>
      <w:r>
        <w:rPr>
          <w:rFonts w:hAnsi="宋体"/>
          <w:sz w:val="24"/>
          <w:szCs w:val="24"/>
        </w:rPr>
        <w:t>（三）其他无法继续开展磋商或者无法成交的情形。</w:t>
      </w:r>
    </w:p>
    <w:p>
      <w:pPr>
        <w:snapToGrid w:val="0"/>
        <w:spacing w:line="300" w:lineRule="auto"/>
      </w:pPr>
      <w:r>
        <w:t>4、确定成交供应商的标准</w:t>
      </w:r>
    </w:p>
    <w:p>
      <w:pPr>
        <w:pStyle w:val="14"/>
        <w:snapToGrid w:val="0"/>
        <w:spacing w:line="300" w:lineRule="auto"/>
        <w:ind w:firstLine="460" w:firstLineChars="192"/>
        <w:rPr>
          <w:rFonts w:hint="default" w:hAnsi="宋体"/>
          <w:sz w:val="24"/>
          <w:szCs w:val="24"/>
        </w:rPr>
      </w:pPr>
      <w:r>
        <w:rPr>
          <w:rFonts w:hAnsi="宋体"/>
          <w:sz w:val="24"/>
          <w:szCs w:val="24"/>
        </w:rPr>
        <w:t>4.1 本次磋商小组成员应当按照客观、公正、审慎的原则进行。</w:t>
      </w:r>
    </w:p>
    <w:p>
      <w:pPr>
        <w:pStyle w:val="14"/>
        <w:snapToGrid w:val="0"/>
        <w:spacing w:line="300" w:lineRule="auto"/>
        <w:ind w:firstLine="480" w:firstLineChars="200"/>
        <w:rPr>
          <w:rFonts w:hint="default" w:hAnsi="宋体"/>
          <w:sz w:val="24"/>
          <w:szCs w:val="24"/>
        </w:rPr>
      </w:pPr>
      <w:r>
        <w:rPr>
          <w:rFonts w:hAnsi="宋体"/>
          <w:sz w:val="24"/>
          <w:szCs w:val="24"/>
        </w:rPr>
        <w:t>4.2 供应商报价结束后，磋商小组应当根据综合评分情况，按照评审得分由高到低顺序推荐三名以上成交候选供应商。评审得分相同的，按照最后报价由低到高的顺序推荐。评审得分且最后报价相同的，按照技术指标优劣顺序推荐。</w:t>
      </w:r>
    </w:p>
    <w:p>
      <w:pPr>
        <w:pStyle w:val="14"/>
        <w:snapToGrid w:val="0"/>
        <w:spacing w:line="300" w:lineRule="auto"/>
        <w:ind w:firstLine="480" w:firstLineChars="200"/>
        <w:rPr>
          <w:rFonts w:hint="default" w:hAnsi="宋体"/>
          <w:sz w:val="24"/>
          <w:szCs w:val="24"/>
        </w:rPr>
      </w:pPr>
      <w:r>
        <w:rPr>
          <w:rFonts w:hAnsi="宋体"/>
          <w:sz w:val="24"/>
          <w:szCs w:val="24"/>
        </w:rPr>
        <w:t>4.3 磋商小组推荐成交候选供应商后，应当向采购代理机构出具评审报告。</w:t>
      </w:r>
    </w:p>
    <w:p>
      <w:pPr>
        <w:pStyle w:val="14"/>
        <w:snapToGrid w:val="0"/>
        <w:spacing w:line="300" w:lineRule="auto"/>
        <w:ind w:firstLine="480" w:firstLineChars="200"/>
        <w:rPr>
          <w:rFonts w:hint="default" w:hAnsi="宋体"/>
          <w:sz w:val="24"/>
          <w:szCs w:val="24"/>
        </w:rPr>
      </w:pPr>
      <w:r>
        <w:rPr>
          <w:rFonts w:hAnsi="宋体"/>
          <w:sz w:val="24"/>
          <w:szCs w:val="24"/>
        </w:rPr>
        <w:t>4.4 对于违反磋商纪律的将可能被取消成交供应商资格或视为无效响应。</w:t>
      </w:r>
    </w:p>
    <w:p>
      <w:pPr>
        <w:pStyle w:val="2"/>
      </w:pPr>
      <w:r>
        <w:br w:type="page"/>
      </w:r>
      <w:r>
        <w:rPr>
          <w:rFonts w:hint="eastAsia"/>
        </w:rPr>
        <w:t>七、中标</w:t>
      </w:r>
      <w:bookmarkEnd w:id="44"/>
      <w:bookmarkEnd w:id="45"/>
    </w:p>
    <w:p>
      <w:pPr>
        <w:pStyle w:val="4"/>
        <w:rPr>
          <w:rFonts w:hint="eastAsia" w:eastAsia="宋体"/>
          <w:lang w:val="en-US" w:eastAsia="zh-CN"/>
        </w:rPr>
      </w:pPr>
      <w:bookmarkStart w:id="46" w:name="_Toc32349"/>
      <w:r>
        <w:rPr>
          <w:rFonts w:hint="eastAsia"/>
          <w:lang w:val="en-US"/>
        </w:rPr>
        <w:t>18.推荐并确定</w:t>
      </w:r>
      <w:bookmarkEnd w:id="46"/>
      <w:r>
        <w:rPr>
          <w:rFonts w:hint="eastAsia"/>
          <w:lang w:val="en-US" w:eastAsia="zh-CN"/>
        </w:rPr>
        <w:t>成交供应商</w:t>
      </w:r>
    </w:p>
    <w:p>
      <w:pPr>
        <w:ind w:firstLine="480" w:firstLineChars="200"/>
      </w:pPr>
      <w:r>
        <w:rPr>
          <w:rFonts w:hint="eastAsia"/>
          <w:lang w:val="en-US"/>
        </w:rPr>
        <w:t>18.1</w:t>
      </w:r>
      <w:r>
        <w:rPr>
          <w:rFonts w:hint="eastAsia"/>
        </w:rPr>
        <w:t>采购代理机构应当在评标结束后 2 个工作日内将评标报告送采购人。采购人应当自收到评标报告之日起５个工作日内，在评标报告确定的中标候选人名单中按顺序确定</w:t>
      </w:r>
      <w:r>
        <w:rPr>
          <w:rFonts w:hint="eastAsia"/>
          <w:lang w:eastAsia="zh-CN"/>
        </w:rPr>
        <w:t>成交供应商</w:t>
      </w:r>
      <w:r>
        <w:rPr>
          <w:rFonts w:hint="eastAsia"/>
        </w:rPr>
        <w:t>。中标候选人并列的，由采购人或者采购人委托磋商小组按照竞争性磋商文件规定的方式确定</w:t>
      </w:r>
      <w:r>
        <w:rPr>
          <w:rFonts w:hint="eastAsia"/>
          <w:lang w:eastAsia="zh-CN"/>
        </w:rPr>
        <w:t>成交供应商</w:t>
      </w:r>
      <w:r>
        <w:rPr>
          <w:rFonts w:hint="eastAsia"/>
        </w:rPr>
        <w:t>；竞争性磋商文件未规定的，采取随机抽取的方式确定。</w:t>
      </w:r>
    </w:p>
    <w:p>
      <w:pPr>
        <w:ind w:firstLine="480" w:firstLineChars="200"/>
      </w:pPr>
      <w:r>
        <w:rPr>
          <w:rFonts w:hint="eastAsia"/>
          <w:lang w:val="en-US"/>
        </w:rPr>
        <w:t>18.2</w:t>
      </w:r>
      <w:r>
        <w:rPr>
          <w:rFonts w:hint="eastAsia"/>
        </w:rPr>
        <w:t>采购人自行组织招标的，应当在评标结束后 5 个工作日内确定</w:t>
      </w:r>
      <w:r>
        <w:rPr>
          <w:rFonts w:hint="eastAsia"/>
          <w:lang w:eastAsia="zh-CN"/>
        </w:rPr>
        <w:t>成交供应商</w:t>
      </w:r>
      <w:r>
        <w:rPr>
          <w:rFonts w:hint="eastAsia"/>
        </w:rPr>
        <w:t>。</w:t>
      </w:r>
    </w:p>
    <w:p>
      <w:pPr>
        <w:ind w:firstLine="480" w:firstLineChars="200"/>
      </w:pPr>
      <w:r>
        <w:rPr>
          <w:rFonts w:hint="eastAsia"/>
          <w:lang w:val="en-US"/>
        </w:rPr>
        <w:t>18.3</w:t>
      </w:r>
      <w:r>
        <w:rPr>
          <w:rFonts w:hint="eastAsia"/>
        </w:rPr>
        <w:t>采购人在收到评标报告 5 个工作日内未按评标报告推荐的中标候选人顺序确定</w:t>
      </w:r>
      <w:r>
        <w:rPr>
          <w:rFonts w:hint="eastAsia"/>
          <w:lang w:eastAsia="zh-CN"/>
        </w:rPr>
        <w:t>成交供应商</w:t>
      </w:r>
      <w:r>
        <w:rPr>
          <w:rFonts w:hint="eastAsia"/>
        </w:rPr>
        <w:t>，又不能说明合法理由的，视同按评标报告推荐的顺序确定排名第一的中标候选人为</w:t>
      </w:r>
      <w:r>
        <w:rPr>
          <w:rFonts w:hint="eastAsia"/>
          <w:lang w:eastAsia="zh-CN"/>
        </w:rPr>
        <w:t>成交供应商</w:t>
      </w:r>
      <w:r>
        <w:rPr>
          <w:rFonts w:hint="eastAsia"/>
        </w:rPr>
        <w:t>。</w:t>
      </w:r>
    </w:p>
    <w:p>
      <w:pPr>
        <w:pStyle w:val="4"/>
      </w:pPr>
      <w:bookmarkStart w:id="47" w:name="_Toc12012"/>
      <w:r>
        <w:rPr>
          <w:rFonts w:hint="eastAsia"/>
          <w:lang w:val="en-US"/>
        </w:rPr>
        <w:t>19.</w:t>
      </w:r>
      <w:r>
        <w:rPr>
          <w:rFonts w:hint="eastAsia"/>
        </w:rPr>
        <w:t>中标通知</w:t>
      </w:r>
      <w:bookmarkEnd w:id="47"/>
    </w:p>
    <w:p>
      <w:pPr>
        <w:ind w:firstLine="480" w:firstLineChars="200"/>
      </w:pPr>
      <w:r>
        <w:rPr>
          <w:rFonts w:hint="eastAsia"/>
          <w:lang w:val="en-US"/>
        </w:rPr>
        <w:t>19.1</w:t>
      </w:r>
      <w:r>
        <w:rPr>
          <w:rFonts w:hint="eastAsia"/>
        </w:rPr>
        <w:t>采购人或者采购代理机构应当自</w:t>
      </w:r>
      <w:r>
        <w:rPr>
          <w:rFonts w:hint="eastAsia"/>
          <w:lang w:eastAsia="zh-CN"/>
        </w:rPr>
        <w:t>成交供应商</w:t>
      </w:r>
      <w:r>
        <w:rPr>
          <w:rFonts w:hint="eastAsia"/>
        </w:rPr>
        <w:t>确定之日起 2 个工作日内，在媒体上公告</w:t>
      </w:r>
      <w:r>
        <w:rPr>
          <w:rFonts w:hint="eastAsia"/>
          <w:lang w:eastAsia="zh-CN"/>
        </w:rPr>
        <w:t>成交</w:t>
      </w:r>
      <w:r>
        <w:rPr>
          <w:rFonts w:hint="eastAsia"/>
        </w:rPr>
        <w:t>结果。</w:t>
      </w:r>
    </w:p>
    <w:p>
      <w:pPr>
        <w:ind w:firstLine="480" w:firstLineChars="200"/>
      </w:pPr>
      <w:r>
        <w:rPr>
          <w:rFonts w:hint="eastAsia"/>
          <w:lang w:val="en-US"/>
        </w:rPr>
        <w:t>19.2</w:t>
      </w:r>
      <w:r>
        <w:rPr>
          <w:rFonts w:hint="eastAsia"/>
          <w:lang w:eastAsia="zh-CN"/>
        </w:rPr>
        <w:t>成交</w:t>
      </w:r>
      <w:r>
        <w:rPr>
          <w:rFonts w:hint="eastAsia"/>
        </w:rPr>
        <w:t>结果公告内容应当包括采购人及其委托的采购代理机构的名称、地址、联系方式，项目名称和项目编号，</w:t>
      </w:r>
      <w:r>
        <w:rPr>
          <w:rFonts w:hint="eastAsia"/>
          <w:lang w:eastAsia="zh-CN"/>
        </w:rPr>
        <w:t>成交供应商</w:t>
      </w:r>
      <w:r>
        <w:rPr>
          <w:rFonts w:hint="eastAsia"/>
        </w:rPr>
        <w:t>名称、地址和中标金额，主要中标标的的名称、规格型号、数量、单价、服务要求，中标公告期限以及评审专家名单。</w:t>
      </w:r>
    </w:p>
    <w:p>
      <w:pPr>
        <w:ind w:firstLine="480" w:firstLineChars="200"/>
      </w:pPr>
      <w:r>
        <w:rPr>
          <w:rFonts w:hint="eastAsia"/>
          <w:lang w:val="en-US"/>
        </w:rPr>
        <w:t>19.3</w:t>
      </w:r>
      <w:r>
        <w:rPr>
          <w:rFonts w:hint="eastAsia"/>
          <w:lang w:val="en-US" w:eastAsia="zh-CN"/>
        </w:rPr>
        <w:t>成交</w:t>
      </w:r>
      <w:r>
        <w:rPr>
          <w:rFonts w:hint="eastAsia"/>
        </w:rPr>
        <w:t>公告期限为 1 个工作日。</w:t>
      </w:r>
    </w:p>
    <w:p>
      <w:pPr>
        <w:ind w:firstLine="480" w:firstLineChars="200"/>
      </w:pPr>
      <w:r>
        <w:rPr>
          <w:rFonts w:hint="eastAsia"/>
          <w:lang w:val="en-US"/>
        </w:rPr>
        <w:t>19.4</w:t>
      </w:r>
      <w:r>
        <w:rPr>
          <w:rFonts w:hint="eastAsia"/>
        </w:rPr>
        <w:t>在公告中标结果的同时，采购代理机构应当向</w:t>
      </w:r>
      <w:r>
        <w:rPr>
          <w:rFonts w:hint="eastAsia"/>
          <w:lang w:eastAsia="zh-CN"/>
        </w:rPr>
        <w:t>成交供应商</w:t>
      </w:r>
      <w:r>
        <w:rPr>
          <w:rFonts w:hint="eastAsia"/>
        </w:rPr>
        <w:t>发出</w:t>
      </w:r>
      <w:r>
        <w:rPr>
          <w:rFonts w:hint="eastAsia"/>
          <w:lang w:eastAsia="zh-CN"/>
        </w:rPr>
        <w:t>成交通知书</w:t>
      </w:r>
      <w:r>
        <w:rPr>
          <w:rFonts w:hint="eastAsia"/>
        </w:rPr>
        <w:t>。</w:t>
      </w:r>
    </w:p>
    <w:p>
      <w:pPr>
        <w:ind w:firstLine="480" w:firstLineChars="200"/>
      </w:pPr>
      <w:r>
        <w:rPr>
          <w:rFonts w:hint="eastAsia"/>
          <w:lang w:val="en-US"/>
        </w:rPr>
        <w:t>19.5</w:t>
      </w:r>
      <w:r>
        <w:rPr>
          <w:rFonts w:hint="eastAsia"/>
          <w:lang w:eastAsia="zh-CN"/>
        </w:rPr>
        <w:t>成交通知书</w:t>
      </w:r>
      <w:r>
        <w:rPr>
          <w:rFonts w:hint="eastAsia"/>
        </w:rPr>
        <w:t>发出后，采购人不得违法改变中标结果，</w:t>
      </w:r>
      <w:r>
        <w:rPr>
          <w:rFonts w:hint="eastAsia"/>
          <w:lang w:eastAsia="zh-CN"/>
        </w:rPr>
        <w:t>成交供应商</w:t>
      </w:r>
      <w:r>
        <w:rPr>
          <w:rFonts w:hint="eastAsia"/>
        </w:rPr>
        <w:t>无正当理由不得放弃中标。</w:t>
      </w:r>
    </w:p>
    <w:p>
      <w:pPr>
        <w:pStyle w:val="2"/>
      </w:pPr>
      <w:bookmarkStart w:id="48" w:name="_Toc27869"/>
      <w:bookmarkStart w:id="49" w:name="_Toc30326"/>
      <w:r>
        <w:rPr>
          <w:rFonts w:hint="eastAsia"/>
        </w:rPr>
        <w:t>八、授予合同</w:t>
      </w:r>
      <w:bookmarkEnd w:id="48"/>
      <w:bookmarkEnd w:id="49"/>
    </w:p>
    <w:p>
      <w:pPr>
        <w:pStyle w:val="4"/>
        <w:rPr>
          <w:lang w:val="en-US"/>
        </w:rPr>
      </w:pPr>
      <w:bookmarkStart w:id="50" w:name="_Toc19424"/>
      <w:r>
        <w:rPr>
          <w:rFonts w:hint="eastAsia"/>
          <w:lang w:val="en-US"/>
        </w:rPr>
        <w:t>20.签订合同</w:t>
      </w:r>
      <w:bookmarkEnd w:id="50"/>
    </w:p>
    <w:p>
      <w:pPr>
        <w:ind w:firstLine="480" w:firstLineChars="200"/>
      </w:pPr>
      <w:r>
        <w:rPr>
          <w:rFonts w:hint="eastAsia"/>
          <w:lang w:val="en-US"/>
        </w:rPr>
        <w:t>20.1</w:t>
      </w:r>
      <w:r>
        <w:rPr>
          <w:rFonts w:hint="eastAsia"/>
        </w:rPr>
        <w:t>采购人与成交供应商双方应当自《成交通知书》发出之日起 30 日内，签订采购合同，送采购代理机构审核并备案。</w:t>
      </w:r>
    </w:p>
    <w:p>
      <w:pPr>
        <w:ind w:firstLine="480" w:firstLineChars="200"/>
      </w:pPr>
      <w:r>
        <w:rPr>
          <w:rFonts w:hint="eastAsia"/>
          <w:lang w:val="en-US"/>
        </w:rPr>
        <w:t>20.2</w:t>
      </w:r>
      <w:r>
        <w:rPr>
          <w:rFonts w:hint="eastAsia"/>
        </w:rPr>
        <w:t>签订合同前，成交供应商应当以支票、汇票、本票等非现金形式缴纳成交金额/ %的履约保证金到采购人指定的账户。</w:t>
      </w:r>
    </w:p>
    <w:p>
      <w:pPr>
        <w:ind w:firstLine="480" w:firstLineChars="200"/>
      </w:pPr>
      <w:r>
        <w:rPr>
          <w:rFonts w:hint="eastAsia"/>
          <w:lang w:val="en-US"/>
        </w:rPr>
        <w:t>20.3</w:t>
      </w:r>
      <w:r>
        <w:rPr>
          <w:rFonts w:hint="eastAsia"/>
        </w:rPr>
        <w:t>成交供应商在法定期限内无正当理由拒签合同的，按违约处理。同时，采购代理机构和采购人可依评标排序重新确定成交供应商，并协调双方签订采购合同，或重新组织采购活动。</w:t>
      </w:r>
    </w:p>
    <w:p>
      <w:pPr>
        <w:ind w:firstLine="480" w:firstLineChars="200"/>
      </w:pPr>
      <w:r>
        <w:rPr>
          <w:rFonts w:hint="eastAsia"/>
          <w:lang w:val="en-US"/>
        </w:rPr>
        <w:t>20.4</w:t>
      </w:r>
      <w:r>
        <w:rPr>
          <w:rFonts w:hint="eastAsia"/>
        </w:rPr>
        <w:t>采购人不得向成交供应商提出任何不合理的要求作为订立合同的条件，采购人和成交供应商不得私下订立背离合同实质性内容的协议。</w:t>
      </w:r>
    </w:p>
    <w:p>
      <w:pPr>
        <w:ind w:firstLine="480" w:firstLineChars="200"/>
      </w:pPr>
      <w:r>
        <w:rPr>
          <w:rFonts w:hint="eastAsia"/>
          <w:lang w:val="en-US"/>
        </w:rPr>
        <w:t>20.5</w:t>
      </w:r>
      <w:r>
        <w:rPr>
          <w:rFonts w:hint="eastAsia"/>
        </w:rPr>
        <w:t>磋商文件、成交供应商的响应文件、《成交通知书》及其澄清、说明文件、承诺等，均为签订采购合同的依据，作为采购合同的组成部分。</w:t>
      </w:r>
    </w:p>
    <w:p>
      <w:pPr>
        <w:ind w:firstLine="480" w:firstLineChars="200"/>
      </w:pPr>
      <w:r>
        <w:rPr>
          <w:rFonts w:hint="eastAsia"/>
          <w:lang w:val="en-US"/>
        </w:rPr>
        <w:t>20.6</w:t>
      </w:r>
      <w:r>
        <w:rPr>
          <w:rFonts w:hint="eastAsia"/>
        </w:rPr>
        <w:t>采购合同签订之日起 2 个工作日内，由采购人将采购合同在青海政府采购信息网上公告，但采购合同中涉及国家秘密、商业秘密的内容除外。</w:t>
      </w:r>
    </w:p>
    <w:p>
      <w:pPr>
        <w:pStyle w:val="2"/>
      </w:pPr>
      <w:bookmarkStart w:id="51" w:name="_Toc3399"/>
      <w:bookmarkStart w:id="52" w:name="_Toc3694"/>
      <w:r>
        <w:rPr>
          <w:rFonts w:hint="eastAsia"/>
        </w:rPr>
        <w:t>九、磋商活动终止</w:t>
      </w:r>
      <w:bookmarkEnd w:id="51"/>
      <w:bookmarkEnd w:id="52"/>
    </w:p>
    <w:p>
      <w:pPr>
        <w:pStyle w:val="4"/>
      </w:pPr>
      <w:bookmarkStart w:id="53" w:name="_Toc29427"/>
      <w:r>
        <w:rPr>
          <w:rFonts w:hint="eastAsia"/>
          <w:lang w:val="en-US"/>
        </w:rPr>
        <w:t>21.</w:t>
      </w:r>
      <w:r>
        <w:rPr>
          <w:rFonts w:hint="eastAsia"/>
        </w:rPr>
        <w:t>终止情形</w:t>
      </w:r>
      <w:bookmarkEnd w:id="53"/>
    </w:p>
    <w:p>
      <w:pPr>
        <w:ind w:firstLine="480" w:firstLineChars="200"/>
      </w:pPr>
      <w:r>
        <w:rPr>
          <w:rFonts w:hint="eastAsia"/>
          <w:lang w:val="en-US"/>
        </w:rPr>
        <w:t>21.1</w:t>
      </w:r>
      <w:r>
        <w:rPr>
          <w:rFonts w:hint="eastAsia"/>
        </w:rPr>
        <w:t>出现下列情形之一的，采购代理机构应当终止竞争性磋商采购活动，发布项目终止公告并说明原因，重新开展采购活动：</w:t>
      </w:r>
    </w:p>
    <w:p>
      <w:pPr>
        <w:ind w:firstLine="480" w:firstLineChars="200"/>
      </w:pPr>
      <w:r>
        <w:rPr>
          <w:rFonts w:hint="eastAsia"/>
        </w:rPr>
        <w:t>（</w:t>
      </w:r>
      <w:r>
        <w:rPr>
          <w:rFonts w:hint="eastAsia"/>
          <w:lang w:val="en-US"/>
        </w:rPr>
        <w:t>1</w:t>
      </w:r>
      <w:r>
        <w:rPr>
          <w:rFonts w:hint="eastAsia"/>
        </w:rPr>
        <w:t>）因情况变化，不再符合规定的竞争性磋商采购方式适用情形的；</w:t>
      </w:r>
    </w:p>
    <w:p>
      <w:pPr>
        <w:ind w:firstLine="480" w:firstLineChars="200"/>
      </w:pPr>
      <w:r>
        <w:rPr>
          <w:rFonts w:hint="eastAsia"/>
        </w:rPr>
        <w:t>（</w:t>
      </w:r>
      <w:r>
        <w:rPr>
          <w:rFonts w:hint="eastAsia"/>
          <w:lang w:val="en-US"/>
        </w:rPr>
        <w:t>2</w:t>
      </w:r>
      <w:r>
        <w:rPr>
          <w:rFonts w:hint="eastAsia"/>
        </w:rPr>
        <w:t>）出现影响采购公正的违法、违规行为的；</w:t>
      </w:r>
    </w:p>
    <w:p>
      <w:pPr>
        <w:ind w:firstLine="480" w:firstLineChars="200"/>
      </w:pPr>
      <w:r>
        <w:rPr>
          <w:rFonts w:hint="eastAsia"/>
        </w:rPr>
        <w:t>（</w:t>
      </w:r>
      <w:r>
        <w:rPr>
          <w:rFonts w:hint="eastAsia"/>
          <w:lang w:val="en-US"/>
        </w:rPr>
        <w:t>3</w:t>
      </w:r>
      <w:r>
        <w:rPr>
          <w:rFonts w:hint="eastAsia"/>
        </w:rPr>
        <w:t>）除《政府采购竞争性磋商采购方式管理暂行办法》第二十一条第三款规定的情形外，在采购过程中符合要求的供应商或者报价未超过采购预算的供应商不足3 家的。</w:t>
      </w:r>
    </w:p>
    <w:p>
      <w:pPr>
        <w:ind w:firstLine="480" w:firstLineChars="200"/>
      </w:pPr>
      <w:r>
        <w:rPr>
          <w:rFonts w:hint="eastAsia"/>
          <w:lang w:val="en-US"/>
        </w:rPr>
        <w:t>21.2</w:t>
      </w:r>
      <w:r>
        <w:rPr>
          <w:rFonts w:hint="eastAsia"/>
        </w:rPr>
        <w:t>终止磋商活动后，由采购代理机构发布终止公告并说明原因。</w:t>
      </w:r>
    </w:p>
    <w:p>
      <w:pPr>
        <w:pStyle w:val="2"/>
      </w:pPr>
      <w:bookmarkStart w:id="54" w:name="_Toc21372"/>
      <w:bookmarkStart w:id="55" w:name="_Toc13497"/>
      <w:r>
        <w:rPr>
          <w:rFonts w:hint="eastAsia"/>
        </w:rPr>
        <w:t>十、处罚</w:t>
      </w:r>
      <w:bookmarkEnd w:id="54"/>
      <w:bookmarkEnd w:id="55"/>
    </w:p>
    <w:p>
      <w:pPr>
        <w:pStyle w:val="4"/>
      </w:pPr>
      <w:bookmarkStart w:id="56" w:name="_Toc1459"/>
      <w:r>
        <w:rPr>
          <w:rFonts w:hint="eastAsia"/>
          <w:lang w:val="en-US"/>
        </w:rPr>
        <w:t>22.</w:t>
      </w:r>
      <w:r>
        <w:rPr>
          <w:rFonts w:hint="eastAsia"/>
        </w:rPr>
        <w:t>处罚情形</w:t>
      </w:r>
      <w:bookmarkEnd w:id="56"/>
    </w:p>
    <w:p>
      <w:pPr>
        <w:ind w:firstLine="480" w:firstLineChars="200"/>
      </w:pPr>
      <w:r>
        <w:rPr>
          <w:rFonts w:hint="eastAsia"/>
          <w:lang w:val="en-US"/>
        </w:rPr>
        <w:t>22.1</w:t>
      </w:r>
      <w:r>
        <w:rPr>
          <w:rFonts w:hint="eastAsia"/>
        </w:rPr>
        <w:t>成交供应商有下列情形之一的，成交无效，磋商保证金不予退还。情节严重的，报同级财政部门依法进行处理：</w:t>
      </w:r>
    </w:p>
    <w:p>
      <w:pPr>
        <w:ind w:firstLine="480" w:firstLineChars="200"/>
      </w:pPr>
      <w:r>
        <w:rPr>
          <w:rFonts w:hint="eastAsia"/>
        </w:rPr>
        <w:t>（</w:t>
      </w:r>
      <w:r>
        <w:rPr>
          <w:rFonts w:hint="eastAsia"/>
          <w:lang w:val="en-US"/>
        </w:rPr>
        <w:t>2</w:t>
      </w:r>
      <w:r>
        <w:rPr>
          <w:rFonts w:hint="eastAsia"/>
        </w:rPr>
        <w:t>）提供虚假材料谋取中标、成交的；</w:t>
      </w:r>
    </w:p>
    <w:p>
      <w:pPr>
        <w:ind w:firstLine="480" w:firstLineChars="200"/>
      </w:pPr>
      <w:r>
        <w:rPr>
          <w:rFonts w:hint="eastAsia"/>
        </w:rPr>
        <w:t>（</w:t>
      </w:r>
      <w:r>
        <w:rPr>
          <w:rFonts w:hint="eastAsia"/>
          <w:lang w:val="en-US"/>
        </w:rPr>
        <w:t>2</w:t>
      </w:r>
      <w:r>
        <w:rPr>
          <w:rFonts w:hint="eastAsia"/>
        </w:rPr>
        <w:t>）采取不正当手段诋毁、排挤其他供应商的；</w:t>
      </w:r>
    </w:p>
    <w:p>
      <w:pPr>
        <w:ind w:firstLine="480" w:firstLineChars="200"/>
      </w:pPr>
      <w:r>
        <w:rPr>
          <w:rFonts w:hint="eastAsia"/>
        </w:rPr>
        <w:t>（</w:t>
      </w:r>
      <w:r>
        <w:rPr>
          <w:rFonts w:hint="eastAsia"/>
          <w:lang w:val="en-US"/>
        </w:rPr>
        <w:t>3</w:t>
      </w:r>
      <w:r>
        <w:rPr>
          <w:rFonts w:hint="eastAsia"/>
        </w:rPr>
        <w:t>）与采购人、其他供应商或者采购代理机构恶意串通的；</w:t>
      </w:r>
    </w:p>
    <w:p>
      <w:pPr>
        <w:ind w:firstLine="480" w:firstLineChars="200"/>
      </w:pPr>
      <w:r>
        <w:rPr>
          <w:rFonts w:hint="eastAsia"/>
        </w:rPr>
        <w:t>（</w:t>
      </w:r>
      <w:r>
        <w:rPr>
          <w:rFonts w:hint="eastAsia"/>
          <w:lang w:val="en-US"/>
        </w:rPr>
        <w:t>4</w:t>
      </w:r>
      <w:r>
        <w:rPr>
          <w:rFonts w:hint="eastAsia"/>
        </w:rPr>
        <w:t>）向采购人、采购代理机构行贿或者提供其他不正当利益的；</w:t>
      </w:r>
    </w:p>
    <w:p>
      <w:pPr>
        <w:ind w:firstLine="480" w:firstLineChars="200"/>
      </w:pPr>
      <w:r>
        <w:rPr>
          <w:rFonts w:hint="eastAsia"/>
        </w:rPr>
        <w:t>（</w:t>
      </w:r>
      <w:r>
        <w:rPr>
          <w:rFonts w:hint="eastAsia"/>
          <w:lang w:val="en-US"/>
        </w:rPr>
        <w:t>5</w:t>
      </w:r>
      <w:r>
        <w:rPr>
          <w:rFonts w:hint="eastAsia"/>
        </w:rPr>
        <w:t>）在招标采购过程中与采购人进行协商谈判的；</w:t>
      </w:r>
    </w:p>
    <w:p>
      <w:pPr>
        <w:ind w:firstLine="480" w:firstLineChars="200"/>
      </w:pPr>
      <w:r>
        <w:rPr>
          <w:rFonts w:hint="eastAsia"/>
        </w:rPr>
        <w:t>（</w:t>
      </w:r>
      <w:r>
        <w:rPr>
          <w:rFonts w:hint="eastAsia"/>
          <w:lang w:val="en-US"/>
        </w:rPr>
        <w:t>6</w:t>
      </w:r>
      <w:r>
        <w:rPr>
          <w:rFonts w:hint="eastAsia"/>
        </w:rPr>
        <w:t>）向磋商小组行贿或者提供其他不正当利益。</w:t>
      </w:r>
    </w:p>
    <w:p>
      <w:pPr>
        <w:pStyle w:val="2"/>
      </w:pPr>
      <w:bookmarkStart w:id="57" w:name="_Toc17362"/>
      <w:bookmarkStart w:id="58" w:name="_Toc13022"/>
      <w:r>
        <w:rPr>
          <w:rFonts w:hint="eastAsia"/>
        </w:rPr>
        <w:t>十一、中标服务费</w:t>
      </w:r>
      <w:bookmarkEnd w:id="57"/>
      <w:bookmarkEnd w:id="58"/>
    </w:p>
    <w:p>
      <w:pPr>
        <w:ind w:firstLine="480" w:firstLineChars="200"/>
      </w:pPr>
      <w:r>
        <w:rPr>
          <w:rFonts w:hint="eastAsia"/>
        </w:rPr>
        <w:t>收取对象：</w:t>
      </w:r>
      <w:r>
        <w:rPr>
          <w:rFonts w:hint="eastAsia"/>
          <w:lang w:eastAsia="zh-CN"/>
        </w:rPr>
        <w:t>成交供应商</w:t>
      </w:r>
      <w:r>
        <w:rPr>
          <w:rFonts w:hint="eastAsia"/>
        </w:rPr>
        <w:t>。</w:t>
      </w:r>
    </w:p>
    <w:p>
      <w:pPr>
        <w:ind w:firstLine="480" w:firstLineChars="200"/>
      </w:pPr>
      <w:r>
        <w:rPr>
          <w:rFonts w:hint="eastAsia"/>
        </w:rPr>
        <w:t>收费金额：在领取</w:t>
      </w:r>
      <w:r>
        <w:rPr>
          <w:rFonts w:hint="eastAsia"/>
          <w:lang w:eastAsia="zh-CN"/>
        </w:rPr>
        <w:t>成交</w:t>
      </w:r>
      <w:r>
        <w:rPr>
          <w:rFonts w:hint="eastAsia"/>
        </w:rPr>
        <w:t>通知书前向采购代理机构缴纳</w:t>
      </w:r>
      <w:r>
        <w:rPr>
          <w:rFonts w:hint="eastAsia"/>
          <w:lang w:val="en-US" w:eastAsia="zh-CN"/>
        </w:rPr>
        <w:t>6000</w:t>
      </w:r>
      <w:r>
        <w:rPr>
          <w:rFonts w:hint="eastAsia"/>
        </w:rPr>
        <w:t>.00元</w:t>
      </w:r>
    </w:p>
    <w:p>
      <w:pPr>
        <w:ind w:firstLine="480" w:firstLineChars="200"/>
        <w:rPr>
          <w:rFonts w:hint="eastAsia"/>
        </w:rPr>
      </w:pPr>
      <w:r>
        <w:rPr>
          <w:rFonts w:hint="eastAsia"/>
        </w:rPr>
        <w:t>收款单位：青海浩翔工程管理有限公司</w:t>
      </w:r>
    </w:p>
    <w:p>
      <w:pPr>
        <w:ind w:firstLine="480" w:firstLineChars="200"/>
        <w:rPr>
          <w:rFonts w:hint="eastAsia" w:eastAsia="宋体"/>
          <w:lang w:eastAsia="zh-CN"/>
        </w:rPr>
      </w:pPr>
      <w:r>
        <w:rPr>
          <w:rFonts w:hint="eastAsia"/>
        </w:rPr>
        <w:t>开 户 行：</w:t>
      </w:r>
      <w:r>
        <w:rPr>
          <w:rFonts w:hint="eastAsia"/>
          <w:color w:val="000000"/>
          <w:lang w:eastAsia="zh-CN"/>
        </w:rPr>
        <w:t>中国银行股份有限公司西宁市海湖新区支行</w:t>
      </w:r>
    </w:p>
    <w:p>
      <w:pPr>
        <w:ind w:firstLine="480" w:firstLineChars="200"/>
        <w:rPr>
          <w:rFonts w:hint="default" w:eastAsia="宋体"/>
          <w:lang w:val="en-US" w:eastAsia="zh-CN"/>
        </w:rPr>
      </w:pPr>
      <w:r>
        <w:rPr>
          <w:rFonts w:hint="eastAsia"/>
        </w:rPr>
        <w:t>银行账号：</w:t>
      </w:r>
      <w:r>
        <w:rPr>
          <w:rFonts w:hint="eastAsia"/>
          <w:color w:val="000000"/>
          <w:lang w:val="en-US" w:eastAsia="zh-CN"/>
        </w:rPr>
        <w:t>1050 5353 84 63</w:t>
      </w:r>
    </w:p>
    <w:p>
      <w:pPr>
        <w:ind w:firstLine="480" w:firstLineChars="200"/>
      </w:pPr>
      <w:r>
        <w:rPr>
          <w:rFonts w:hint="eastAsia"/>
        </w:rPr>
        <w:t>说明：根据《关于进一步放开建设项目专项业务服务价格的通知》（发改价格[2015]299号）规定，实行市场调节价，应严格遵守《价格法》、《关于商品和服务实行明码标价的规定》等法律法规的规定，由采购人和采购代理机构共同确定合理的收费金额。如供应商报名参加本项目投标，则视同完全响应此项要求。</w:t>
      </w:r>
    </w:p>
    <w:p>
      <w:pPr>
        <w:pStyle w:val="2"/>
      </w:pPr>
      <w:bookmarkStart w:id="59" w:name="_Toc18627"/>
      <w:bookmarkStart w:id="60" w:name="_Toc23170"/>
      <w:r>
        <w:rPr>
          <w:rFonts w:hint="eastAsia"/>
        </w:rPr>
        <w:t>十二、其他</w:t>
      </w:r>
      <w:bookmarkEnd w:id="59"/>
      <w:bookmarkEnd w:id="60"/>
    </w:p>
    <w:p>
      <w:pPr>
        <w:ind w:firstLine="480" w:firstLineChars="200"/>
      </w:pPr>
      <w:r>
        <w:rPr>
          <w:rFonts w:hint="eastAsia"/>
        </w:rPr>
        <w:t>其他未尽事宜，按照《中华人民共和国政府采购法》、《中华人民共和国合同法》、《中华人民共和国政府采购法实施条例》、《政府采购竞争性磋商采购方式管理暂行办法》等法律法规的有关条款执行。</w:t>
      </w:r>
    </w:p>
    <w:p>
      <w:pPr>
        <w:sectPr>
          <w:headerReference r:id="rId3" w:type="default"/>
          <w:footerReference r:id="rId4" w:type="default"/>
          <w:pgSz w:w="11849" w:h="16781"/>
          <w:pgMar w:top="1440" w:right="1080" w:bottom="1440" w:left="1080" w:header="850" w:footer="992" w:gutter="0"/>
          <w:pgNumType w:start="1"/>
          <w:cols w:space="0" w:num="1"/>
          <w:docGrid w:type="lines" w:linePitch="386" w:charSpace="0"/>
        </w:sectPr>
      </w:pPr>
    </w:p>
    <w:p>
      <w:pPr>
        <w:pStyle w:val="3"/>
      </w:pPr>
      <w:bookmarkStart w:id="61" w:name="_Toc6386"/>
      <w:bookmarkStart w:id="62" w:name="_Toc27618"/>
      <w:bookmarkStart w:id="63" w:name="_Toc14008"/>
      <w:r>
        <w:rPr>
          <w:rFonts w:hint="eastAsia"/>
        </w:rPr>
        <w:t>第四部分</w:t>
      </w:r>
      <w:r>
        <w:rPr>
          <w:rFonts w:hint="eastAsia"/>
          <w:lang w:val="en-US"/>
        </w:rPr>
        <w:t xml:space="preserve"> </w:t>
      </w:r>
      <w:r>
        <w:rPr>
          <w:rFonts w:hint="eastAsia"/>
        </w:rPr>
        <w:t>采购项目合同书</w:t>
      </w:r>
      <w:bookmarkEnd w:id="61"/>
      <w:bookmarkEnd w:id="62"/>
      <w:bookmarkEnd w:id="63"/>
    </w:p>
    <w:p>
      <w:pPr>
        <w:spacing w:before="264"/>
        <w:ind w:right="95"/>
        <w:jc w:val="center"/>
        <w:rPr>
          <w:rFonts w:asciiTheme="minorEastAsia" w:hAnsiTheme="minorEastAsia" w:eastAsiaTheme="minorEastAsia" w:cstheme="minorEastAsia"/>
          <w:b/>
          <w:sz w:val="48"/>
        </w:rPr>
      </w:pPr>
    </w:p>
    <w:p>
      <w:pPr>
        <w:spacing w:before="264"/>
        <w:ind w:right="95"/>
        <w:jc w:val="center"/>
        <w:rPr>
          <w:rFonts w:asciiTheme="minorEastAsia" w:hAnsiTheme="minorEastAsia" w:eastAsiaTheme="minorEastAsia" w:cstheme="minorEastAsia"/>
          <w:b/>
          <w:sz w:val="48"/>
        </w:rPr>
      </w:pPr>
    </w:p>
    <w:p>
      <w:pPr>
        <w:spacing w:before="264"/>
        <w:ind w:right="95"/>
        <w:jc w:val="center"/>
        <w:rPr>
          <w:rFonts w:asciiTheme="minorEastAsia" w:hAnsiTheme="minorEastAsia" w:eastAsiaTheme="minorEastAsia" w:cstheme="minorEastAsia"/>
          <w:b/>
          <w:sz w:val="48"/>
        </w:rPr>
      </w:pPr>
      <w:r>
        <w:rPr>
          <w:rFonts w:hint="eastAsia" w:asciiTheme="minorEastAsia" w:hAnsiTheme="minorEastAsia" w:eastAsiaTheme="minorEastAsia" w:cstheme="minorEastAsia"/>
          <w:b/>
          <w:sz w:val="48"/>
        </w:rPr>
        <w:t>青海省政府采购项目合同书</w:t>
      </w:r>
    </w:p>
    <w:p>
      <w:pPr>
        <w:pStyle w:val="8"/>
        <w:jc w:val="center"/>
        <w:rPr>
          <w:rFonts w:hint="eastAsia" w:asciiTheme="minorEastAsia" w:hAnsiTheme="minorEastAsia" w:eastAsiaTheme="minorEastAsia" w:cstheme="minorEastAsia"/>
          <w:b/>
          <w:sz w:val="48"/>
          <w:lang w:eastAsia="zh-CN"/>
        </w:rPr>
      </w:pPr>
      <w:r>
        <w:rPr>
          <w:rFonts w:hint="eastAsia" w:asciiTheme="minorEastAsia" w:hAnsiTheme="minorEastAsia" w:eastAsiaTheme="minorEastAsia" w:cstheme="minorEastAsia"/>
          <w:b/>
          <w:sz w:val="48"/>
          <w:lang w:eastAsia="zh-CN"/>
        </w:rPr>
        <w:t>（服务类）</w:t>
      </w:r>
    </w:p>
    <w:p>
      <w:pPr>
        <w:pStyle w:val="8"/>
        <w:rPr>
          <w:rFonts w:asciiTheme="minorEastAsia" w:hAnsiTheme="minorEastAsia" w:eastAsiaTheme="minorEastAsia" w:cstheme="minorEastAsia"/>
          <w:b/>
          <w:sz w:val="48"/>
        </w:rPr>
      </w:pPr>
    </w:p>
    <w:p>
      <w:pPr>
        <w:pStyle w:val="8"/>
        <w:rPr>
          <w:rFonts w:asciiTheme="minorEastAsia" w:hAnsiTheme="minorEastAsia" w:eastAsiaTheme="minorEastAsia" w:cstheme="minorEastAsia"/>
          <w:b/>
          <w:sz w:val="48"/>
        </w:rPr>
      </w:pPr>
    </w:p>
    <w:p>
      <w:pPr>
        <w:spacing w:line="576" w:lineRule="exact"/>
        <w:ind w:firstLine="602" w:firstLineChars="200"/>
        <w:rPr>
          <w:b/>
          <w:bCs/>
          <w:sz w:val="30"/>
          <w:szCs w:val="30"/>
          <w:u w:val="single"/>
          <w:lang w:val="en-US"/>
        </w:rPr>
      </w:pPr>
      <w:r>
        <w:rPr>
          <w:rFonts w:hint="eastAsia"/>
          <w:b/>
          <w:bCs/>
          <w:sz w:val="30"/>
          <w:szCs w:val="30"/>
        </w:rPr>
        <w:t>采购项目编号：</w:t>
      </w:r>
      <w:r>
        <w:rPr>
          <w:rFonts w:hint="eastAsia"/>
          <w:b/>
          <w:bCs/>
          <w:sz w:val="30"/>
          <w:szCs w:val="30"/>
          <w:u w:val="single"/>
        </w:rPr>
        <w:t>青海浩翔竞磋（服务）2020-001</w:t>
      </w:r>
      <w:r>
        <w:rPr>
          <w:rFonts w:hint="eastAsia"/>
          <w:b/>
          <w:bCs/>
          <w:sz w:val="30"/>
          <w:szCs w:val="30"/>
          <w:u w:val="single"/>
          <w:lang w:val="en-US"/>
        </w:rPr>
        <w:t xml:space="preserve">          </w:t>
      </w:r>
    </w:p>
    <w:p>
      <w:pPr>
        <w:spacing w:line="576" w:lineRule="exact"/>
        <w:ind w:left="2708" w:leftChars="250" w:hanging="2108" w:hangingChars="700"/>
        <w:rPr>
          <w:b/>
          <w:bCs/>
          <w:sz w:val="30"/>
          <w:szCs w:val="30"/>
          <w:lang w:val="en-US"/>
        </w:rPr>
      </w:pPr>
      <w:r>
        <w:rPr>
          <w:rFonts w:hint="eastAsia"/>
          <w:b/>
          <w:bCs/>
          <w:sz w:val="30"/>
          <w:szCs w:val="30"/>
        </w:rPr>
        <w:t>采购项目名称：</w:t>
      </w:r>
      <w:r>
        <w:rPr>
          <w:rFonts w:hint="eastAsia"/>
          <w:b/>
          <w:bCs/>
          <w:sz w:val="30"/>
          <w:szCs w:val="30"/>
          <w:u w:val="single"/>
        </w:rPr>
        <w:t>国家税务总局海南藏族自治州税务局国家税务总局海南藏族自治州税务局物业管理服务项目</w:t>
      </w:r>
      <w:r>
        <w:rPr>
          <w:rFonts w:hint="eastAsia"/>
          <w:b/>
          <w:bCs/>
          <w:sz w:val="30"/>
          <w:szCs w:val="30"/>
          <w:u w:val="single"/>
          <w:lang w:val="en-US"/>
        </w:rPr>
        <w:t xml:space="preserve">    </w:t>
      </w:r>
    </w:p>
    <w:p>
      <w:pPr>
        <w:spacing w:line="576" w:lineRule="exact"/>
        <w:ind w:firstLine="602" w:firstLineChars="200"/>
        <w:rPr>
          <w:b/>
          <w:bCs/>
          <w:sz w:val="30"/>
          <w:szCs w:val="30"/>
          <w:u w:val="single"/>
          <w:lang w:val="en-US"/>
        </w:rPr>
      </w:pPr>
      <w:r>
        <w:rPr>
          <w:rFonts w:hint="eastAsia"/>
          <w:b/>
          <w:bCs/>
          <w:sz w:val="30"/>
          <w:szCs w:val="30"/>
        </w:rPr>
        <w:t>采购合同编号：</w:t>
      </w:r>
      <w:r>
        <w:rPr>
          <w:rFonts w:hint="eastAsia"/>
          <w:b/>
          <w:bCs/>
          <w:sz w:val="30"/>
          <w:szCs w:val="30"/>
          <w:u w:val="single"/>
          <w:lang w:val="en-US"/>
        </w:rPr>
        <w:t xml:space="preserve">                                      </w:t>
      </w:r>
    </w:p>
    <w:p>
      <w:pPr>
        <w:spacing w:line="576" w:lineRule="exact"/>
        <w:ind w:firstLine="602" w:firstLineChars="200"/>
        <w:rPr>
          <w:b/>
          <w:bCs/>
          <w:sz w:val="30"/>
          <w:szCs w:val="30"/>
          <w:u w:val="single"/>
          <w:lang w:val="en-US"/>
        </w:rPr>
      </w:pPr>
      <w:r>
        <w:rPr>
          <w:rFonts w:hint="eastAsia"/>
          <w:b/>
          <w:bCs/>
          <w:sz w:val="30"/>
          <w:szCs w:val="30"/>
        </w:rPr>
        <w:t>合同金额（人民币）：</w:t>
      </w:r>
      <w:r>
        <w:rPr>
          <w:rFonts w:hint="eastAsia"/>
          <w:b/>
          <w:bCs/>
          <w:sz w:val="30"/>
          <w:szCs w:val="30"/>
          <w:u w:val="single"/>
        </w:rPr>
        <w:t xml:space="preserve"> </w:t>
      </w:r>
      <w:r>
        <w:rPr>
          <w:rFonts w:hint="eastAsia"/>
          <w:b/>
          <w:bCs/>
          <w:sz w:val="30"/>
          <w:szCs w:val="30"/>
          <w:u w:val="single"/>
        </w:rPr>
        <w:tab/>
      </w:r>
      <w:r>
        <w:rPr>
          <w:rFonts w:hint="eastAsia"/>
          <w:b/>
          <w:bCs/>
          <w:sz w:val="30"/>
          <w:szCs w:val="30"/>
          <w:u w:val="single"/>
          <w:lang w:val="en-US"/>
        </w:rPr>
        <w:t xml:space="preserve">                           </w:t>
      </w:r>
    </w:p>
    <w:p>
      <w:pPr>
        <w:spacing w:line="576" w:lineRule="exact"/>
        <w:ind w:firstLine="602" w:firstLineChars="200"/>
        <w:rPr>
          <w:b/>
          <w:bCs/>
          <w:sz w:val="30"/>
          <w:szCs w:val="30"/>
        </w:rPr>
      </w:pPr>
      <w:r>
        <w:rPr>
          <w:rFonts w:hint="eastAsia"/>
          <w:b/>
          <w:bCs/>
          <w:sz w:val="30"/>
          <w:szCs w:val="30"/>
        </w:rPr>
        <w:t>采 购 人（甲方）：</w:t>
      </w:r>
      <w:r>
        <w:rPr>
          <w:rFonts w:hint="eastAsia"/>
          <w:b/>
          <w:bCs/>
          <w:sz w:val="30"/>
          <w:szCs w:val="30"/>
          <w:u w:val="single"/>
        </w:rPr>
        <w:t xml:space="preserve"> </w:t>
      </w:r>
      <w:r>
        <w:rPr>
          <w:rFonts w:hint="eastAsia"/>
          <w:b/>
          <w:bCs/>
          <w:sz w:val="30"/>
          <w:szCs w:val="30"/>
          <w:u w:val="single"/>
          <w:lang w:val="en-US"/>
        </w:rPr>
        <w:t xml:space="preserve">                          </w:t>
      </w:r>
      <w:r>
        <w:rPr>
          <w:rFonts w:hint="eastAsia"/>
          <w:b/>
          <w:bCs/>
          <w:sz w:val="30"/>
          <w:szCs w:val="30"/>
        </w:rPr>
        <w:t xml:space="preserve">（盖章） </w:t>
      </w:r>
    </w:p>
    <w:p>
      <w:pPr>
        <w:spacing w:line="576" w:lineRule="exact"/>
        <w:ind w:firstLine="602" w:firstLineChars="200"/>
        <w:rPr>
          <w:b/>
          <w:bCs/>
          <w:sz w:val="30"/>
          <w:szCs w:val="30"/>
        </w:rPr>
      </w:pPr>
      <w:r>
        <w:rPr>
          <w:rFonts w:hint="eastAsia"/>
          <w:b/>
          <w:bCs/>
          <w:sz w:val="30"/>
          <w:szCs w:val="30"/>
        </w:rPr>
        <w:t>供 应 商（乙方）：</w:t>
      </w:r>
      <w:r>
        <w:rPr>
          <w:rFonts w:hint="eastAsia"/>
          <w:b/>
          <w:bCs/>
          <w:sz w:val="30"/>
          <w:szCs w:val="30"/>
          <w:u w:val="single"/>
        </w:rPr>
        <w:t xml:space="preserve"> </w:t>
      </w:r>
      <w:r>
        <w:rPr>
          <w:rFonts w:hint="eastAsia"/>
          <w:b/>
          <w:bCs/>
          <w:sz w:val="30"/>
          <w:szCs w:val="30"/>
          <w:u w:val="single"/>
          <w:lang w:val="en-US"/>
        </w:rPr>
        <w:t xml:space="preserve">   </w:t>
      </w:r>
      <w:r>
        <w:rPr>
          <w:rFonts w:hint="eastAsia"/>
          <w:b/>
          <w:bCs/>
          <w:sz w:val="30"/>
          <w:szCs w:val="30"/>
          <w:u w:val="single"/>
        </w:rPr>
        <w:tab/>
      </w:r>
      <w:r>
        <w:rPr>
          <w:rFonts w:hint="eastAsia"/>
          <w:b/>
          <w:bCs/>
          <w:sz w:val="30"/>
          <w:szCs w:val="30"/>
          <w:u w:val="single"/>
          <w:lang w:val="en-US"/>
        </w:rPr>
        <w:t xml:space="preserve">                     </w:t>
      </w:r>
      <w:r>
        <w:rPr>
          <w:rFonts w:hint="eastAsia"/>
          <w:b/>
          <w:bCs/>
          <w:sz w:val="30"/>
          <w:szCs w:val="30"/>
        </w:rPr>
        <w:t xml:space="preserve">（盖章） </w:t>
      </w:r>
    </w:p>
    <w:p>
      <w:pPr>
        <w:spacing w:line="576" w:lineRule="exact"/>
        <w:ind w:firstLine="602" w:firstLineChars="200"/>
        <w:rPr>
          <w:rFonts w:asciiTheme="minorEastAsia" w:hAnsiTheme="minorEastAsia" w:eastAsiaTheme="minorEastAsia" w:cstheme="minorEastAsia"/>
          <w:b/>
          <w:sz w:val="20"/>
        </w:rPr>
      </w:pPr>
      <w:r>
        <w:rPr>
          <w:rFonts w:hint="eastAsia"/>
          <w:b/>
          <w:bCs/>
          <w:sz w:val="30"/>
          <w:szCs w:val="30"/>
        </w:rPr>
        <w:t xml:space="preserve">采购日期： </w:t>
      </w:r>
      <w:r>
        <w:rPr>
          <w:rFonts w:hint="eastAsia"/>
          <w:b/>
          <w:bCs/>
          <w:sz w:val="30"/>
          <w:szCs w:val="30"/>
          <w:u w:val="single"/>
          <w:lang w:val="en-US"/>
        </w:rPr>
        <w:t xml:space="preserve">                                         </w:t>
      </w:r>
      <w:r>
        <w:rPr>
          <w:rFonts w:hint="eastAsia"/>
          <w:b/>
          <w:bCs/>
          <w:sz w:val="30"/>
          <w:szCs w:val="30"/>
        </w:rPr>
        <w:tab/>
      </w:r>
    </w:p>
    <w:p>
      <w:pPr>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autoSpaceDE w:val="0"/>
        <w:autoSpaceDN w:val="0"/>
        <w:adjustRightInd w:val="0"/>
        <w:spacing w:line="360" w:lineRule="auto"/>
        <w:jc w:val="left"/>
        <w:rPr>
          <w:rFonts w:hint="eastAsia" w:ascii="宋体" w:hAnsi="宋体" w:cs="宋体"/>
          <w:b/>
          <w:bCs/>
          <w:color w:val="000000"/>
          <w:kern w:val="0"/>
          <w:sz w:val="28"/>
          <w:szCs w:val="28"/>
        </w:rPr>
      </w:pPr>
      <w:r>
        <w:rPr>
          <w:rFonts w:hint="eastAsia" w:ascii="宋体" w:hAnsi="宋体" w:cs="宋体"/>
          <w:b/>
          <w:bCs/>
          <w:color w:val="000000"/>
          <w:kern w:val="0"/>
          <w:sz w:val="28"/>
          <w:szCs w:val="28"/>
          <w:lang w:val="zh-CN"/>
        </w:rPr>
        <w:t>采</w:t>
      </w:r>
      <w:r>
        <w:rPr>
          <w:rFonts w:hint="eastAsia" w:ascii="宋体" w:hAnsi="宋体" w:cs="宋体"/>
          <w:b/>
          <w:bCs/>
          <w:color w:val="000000"/>
          <w:kern w:val="0"/>
          <w:sz w:val="28"/>
          <w:szCs w:val="28"/>
        </w:rPr>
        <w:t xml:space="preserve"> </w:t>
      </w:r>
      <w:r>
        <w:rPr>
          <w:rFonts w:hint="eastAsia" w:ascii="宋体" w:hAnsi="宋体" w:cs="宋体"/>
          <w:b/>
          <w:bCs/>
          <w:color w:val="000000"/>
          <w:kern w:val="0"/>
          <w:sz w:val="28"/>
          <w:szCs w:val="28"/>
          <w:lang w:val="zh-CN"/>
        </w:rPr>
        <w:t>购</w:t>
      </w:r>
      <w:r>
        <w:rPr>
          <w:rFonts w:hint="eastAsia" w:ascii="宋体" w:hAnsi="宋体" w:cs="宋体"/>
          <w:b/>
          <w:bCs/>
          <w:color w:val="000000"/>
          <w:kern w:val="0"/>
          <w:sz w:val="28"/>
          <w:szCs w:val="28"/>
        </w:rPr>
        <w:t xml:space="preserve"> </w:t>
      </w:r>
      <w:r>
        <w:rPr>
          <w:rFonts w:hint="eastAsia" w:ascii="宋体" w:hAnsi="宋体" w:cs="宋体"/>
          <w:b/>
          <w:bCs/>
          <w:color w:val="000000"/>
          <w:kern w:val="0"/>
          <w:sz w:val="28"/>
          <w:szCs w:val="28"/>
          <w:lang w:val="zh-CN"/>
        </w:rPr>
        <w:t>人（以下简称甲方）：</w:t>
      </w:r>
    </w:p>
    <w:p>
      <w:pPr>
        <w:autoSpaceDE w:val="0"/>
        <w:autoSpaceDN w:val="0"/>
        <w:adjustRightInd w:val="0"/>
        <w:spacing w:line="360" w:lineRule="auto"/>
        <w:rPr>
          <w:rFonts w:hint="eastAsia" w:ascii="宋体" w:hAnsi="宋体" w:cs="宋体"/>
          <w:color w:val="000000"/>
          <w:kern w:val="0"/>
          <w:sz w:val="28"/>
          <w:szCs w:val="28"/>
        </w:rPr>
      </w:pPr>
      <w:r>
        <w:rPr>
          <w:rFonts w:hint="eastAsia" w:ascii="宋体" w:hAnsi="宋体" w:cs="宋体"/>
          <w:b/>
          <w:bCs/>
          <w:color w:val="000000"/>
          <w:kern w:val="0"/>
          <w:sz w:val="30"/>
          <w:szCs w:val="30"/>
          <w:lang w:val="zh-CN"/>
        </w:rPr>
        <w:t>中</w:t>
      </w:r>
      <w:r>
        <w:rPr>
          <w:rFonts w:hint="eastAsia" w:ascii="宋体" w:hAnsi="宋体" w:cs="宋体"/>
          <w:b/>
          <w:bCs/>
          <w:color w:val="000000"/>
          <w:kern w:val="0"/>
          <w:sz w:val="30"/>
          <w:szCs w:val="30"/>
        </w:rPr>
        <w:t xml:space="preserve"> </w:t>
      </w:r>
      <w:r>
        <w:rPr>
          <w:rFonts w:hint="eastAsia" w:ascii="宋体" w:hAnsi="宋体" w:cs="宋体"/>
          <w:b/>
          <w:bCs/>
          <w:color w:val="000000"/>
          <w:kern w:val="0"/>
          <w:sz w:val="30"/>
          <w:szCs w:val="30"/>
          <w:lang w:val="zh-CN"/>
        </w:rPr>
        <w:t>标</w:t>
      </w:r>
      <w:r>
        <w:rPr>
          <w:rFonts w:hint="eastAsia" w:ascii="宋体" w:hAnsi="宋体" w:cs="宋体"/>
          <w:b/>
          <w:bCs/>
          <w:color w:val="000000"/>
          <w:kern w:val="0"/>
          <w:sz w:val="30"/>
          <w:szCs w:val="30"/>
        </w:rPr>
        <w:t xml:space="preserve"> </w:t>
      </w:r>
      <w:r>
        <w:rPr>
          <w:rFonts w:hint="eastAsia" w:ascii="宋体" w:hAnsi="宋体" w:cs="宋体"/>
          <w:b/>
          <w:bCs/>
          <w:color w:val="000000"/>
          <w:kern w:val="0"/>
          <w:sz w:val="30"/>
          <w:szCs w:val="30"/>
          <w:lang w:val="zh-CN"/>
        </w:rPr>
        <w:t>人</w:t>
      </w:r>
      <w:r>
        <w:rPr>
          <w:rFonts w:hint="eastAsia" w:ascii="宋体" w:hAnsi="宋体" w:cs="宋体"/>
          <w:b/>
          <w:bCs/>
          <w:color w:val="000000"/>
          <w:kern w:val="0"/>
          <w:sz w:val="28"/>
          <w:szCs w:val="28"/>
          <w:lang w:val="zh-CN"/>
        </w:rPr>
        <w:t>（以下简称乙方）：</w:t>
      </w:r>
    </w:p>
    <w:p>
      <w:pPr>
        <w:autoSpaceDE w:val="0"/>
        <w:autoSpaceDN w:val="0"/>
        <w:spacing w:line="360" w:lineRule="auto"/>
        <w:ind w:firstLine="480"/>
        <w:rPr>
          <w:rFonts w:hint="eastAsia" w:ascii="宋体" w:hAnsi="宋体" w:cs="宋体"/>
          <w:kern w:val="0"/>
          <w:lang w:val="zh-CN"/>
        </w:rPr>
      </w:pPr>
      <w:r>
        <w:rPr>
          <w:rFonts w:hint="eastAsia" w:ascii="宋体" w:hAnsi="宋体" w:cs="宋体"/>
          <w:kern w:val="0"/>
          <w:lang w:val="zh-CN"/>
        </w:rPr>
        <w:t>甲、乙双方根据20</w:t>
      </w:r>
      <w:r>
        <w:rPr>
          <w:rFonts w:hint="eastAsia" w:ascii="宋体" w:hAnsi="宋体" w:cs="宋体"/>
          <w:kern w:val="0"/>
        </w:rPr>
        <w:t>20</w:t>
      </w:r>
      <w:r>
        <w:rPr>
          <w:rFonts w:hint="eastAsia" w:ascii="宋体" w:hAnsi="宋体" w:cs="宋体"/>
          <w:kern w:val="0"/>
          <w:lang w:val="zh-CN"/>
        </w:rPr>
        <w:t>年XX月XX日（采购项目名称）采购项目（采购项目编号）的</w:t>
      </w:r>
      <w:r>
        <w:rPr>
          <w:rFonts w:hint="eastAsia" w:cs="宋体"/>
          <w:kern w:val="0"/>
          <w:lang w:val="zh-CN"/>
        </w:rPr>
        <w:t>磋商</w:t>
      </w:r>
      <w:r>
        <w:rPr>
          <w:rFonts w:hint="eastAsia" w:ascii="宋体" w:hAnsi="宋体" w:cs="宋体"/>
          <w:kern w:val="0"/>
          <w:lang w:val="zh-CN"/>
        </w:rPr>
        <w:t>文件要求和采购代理机构出具的《</w:t>
      </w:r>
      <w:r>
        <w:rPr>
          <w:rFonts w:hint="eastAsia" w:cs="宋体"/>
          <w:kern w:val="0"/>
          <w:lang w:val="zh-CN"/>
        </w:rPr>
        <w:t>成交</w:t>
      </w:r>
      <w:r>
        <w:rPr>
          <w:rFonts w:hint="eastAsia" w:ascii="宋体" w:hAnsi="宋体" w:cs="宋体"/>
          <w:kern w:val="0"/>
          <w:lang w:val="zh-CN"/>
        </w:rPr>
        <w:t>通知书》，并经双方协商一致，签订本合同协议书。</w:t>
      </w: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一、签订本政府采购合同的依据</w:t>
      </w:r>
    </w:p>
    <w:p>
      <w:pPr>
        <w:autoSpaceDE w:val="0"/>
        <w:autoSpaceDN w:val="0"/>
        <w:spacing w:line="360" w:lineRule="auto"/>
        <w:ind w:firstLine="480"/>
        <w:rPr>
          <w:rFonts w:hint="eastAsia" w:ascii="宋体" w:hAnsi="宋体" w:cs="宋体"/>
          <w:kern w:val="0"/>
          <w:lang w:val="zh-CN"/>
        </w:rPr>
      </w:pPr>
      <w:r>
        <w:rPr>
          <w:rFonts w:hint="eastAsia" w:ascii="宋体" w:hAnsi="宋体" w:cs="宋体"/>
          <w:kern w:val="0"/>
          <w:lang w:val="zh-CN"/>
        </w:rPr>
        <w:t>本政府采购合同所附下列文件是构成本政府采购合同不可分割的部分：</w:t>
      </w:r>
    </w:p>
    <w:p>
      <w:pPr>
        <w:autoSpaceDE w:val="0"/>
        <w:autoSpaceDN w:val="0"/>
        <w:spacing w:line="360" w:lineRule="auto"/>
        <w:ind w:firstLine="480"/>
        <w:rPr>
          <w:rFonts w:hint="eastAsia" w:ascii="宋体" w:hAnsi="宋体" w:cs="宋体"/>
          <w:kern w:val="0"/>
          <w:lang w:val="zh-CN"/>
        </w:rPr>
      </w:pPr>
      <w:r>
        <w:rPr>
          <w:rFonts w:hint="eastAsia" w:ascii="宋体" w:hAnsi="宋体" w:cs="宋体"/>
          <w:kern w:val="0"/>
          <w:lang w:val="zh-CN"/>
        </w:rPr>
        <w:t>1.</w:t>
      </w:r>
      <w:r>
        <w:rPr>
          <w:rFonts w:hint="eastAsia" w:cs="宋体"/>
          <w:kern w:val="0"/>
          <w:lang w:val="zh-CN"/>
        </w:rPr>
        <w:t>磋商</w:t>
      </w:r>
      <w:r>
        <w:rPr>
          <w:rFonts w:hint="eastAsia" w:ascii="宋体" w:hAnsi="宋体" w:cs="宋体"/>
          <w:kern w:val="0"/>
          <w:lang w:val="zh-CN"/>
        </w:rPr>
        <w:t>文件；</w:t>
      </w:r>
    </w:p>
    <w:p>
      <w:pPr>
        <w:autoSpaceDE w:val="0"/>
        <w:autoSpaceDN w:val="0"/>
        <w:spacing w:line="360" w:lineRule="auto"/>
        <w:ind w:firstLine="480"/>
        <w:rPr>
          <w:rFonts w:hint="eastAsia" w:ascii="宋体" w:hAnsi="宋体" w:cs="宋体"/>
          <w:kern w:val="0"/>
          <w:lang w:val="zh-CN"/>
        </w:rPr>
      </w:pPr>
      <w:r>
        <w:rPr>
          <w:rFonts w:hint="eastAsia" w:ascii="宋体" w:hAnsi="宋体" w:cs="宋体"/>
          <w:kern w:val="0"/>
          <w:lang w:val="zh-CN"/>
        </w:rPr>
        <w:t>2.</w:t>
      </w:r>
      <w:r>
        <w:rPr>
          <w:rFonts w:hint="eastAsia" w:cs="宋体"/>
          <w:kern w:val="0"/>
          <w:lang w:val="zh-CN"/>
        </w:rPr>
        <w:t>磋商</w:t>
      </w:r>
      <w:r>
        <w:rPr>
          <w:rFonts w:hint="eastAsia" w:ascii="宋体" w:hAnsi="宋体" w:cs="宋体"/>
          <w:kern w:val="0"/>
          <w:lang w:val="zh-CN"/>
        </w:rPr>
        <w:t>文件的澄清、变更公告；</w:t>
      </w:r>
    </w:p>
    <w:p>
      <w:pPr>
        <w:autoSpaceDE w:val="0"/>
        <w:autoSpaceDN w:val="0"/>
        <w:spacing w:line="360" w:lineRule="auto"/>
        <w:ind w:firstLine="480"/>
        <w:rPr>
          <w:rFonts w:hint="eastAsia" w:ascii="宋体" w:hAnsi="宋体" w:cs="宋体"/>
          <w:kern w:val="0"/>
          <w:lang w:val="zh-CN"/>
        </w:rPr>
      </w:pPr>
      <w:r>
        <w:rPr>
          <w:rFonts w:hint="eastAsia" w:ascii="宋体" w:hAnsi="宋体" w:cs="宋体"/>
          <w:kern w:val="0"/>
          <w:lang w:val="zh-CN"/>
        </w:rPr>
        <w:t>3.</w:t>
      </w:r>
      <w:r>
        <w:rPr>
          <w:rFonts w:hint="eastAsia" w:cs="宋体"/>
          <w:kern w:val="0"/>
          <w:lang w:val="zh-CN"/>
        </w:rPr>
        <w:t>成交供应商</w:t>
      </w:r>
      <w:r>
        <w:rPr>
          <w:rFonts w:hint="eastAsia" w:ascii="宋体" w:hAnsi="宋体" w:cs="宋体"/>
          <w:kern w:val="0"/>
          <w:lang w:val="zh-CN"/>
        </w:rPr>
        <w:t>提交的投标文件；</w:t>
      </w:r>
    </w:p>
    <w:p>
      <w:pPr>
        <w:autoSpaceDE w:val="0"/>
        <w:autoSpaceDN w:val="0"/>
        <w:spacing w:line="360" w:lineRule="auto"/>
        <w:ind w:firstLine="480"/>
        <w:rPr>
          <w:rFonts w:hint="eastAsia" w:ascii="宋体" w:hAnsi="宋体" w:cs="宋体"/>
          <w:kern w:val="0"/>
          <w:lang w:val="zh-CN"/>
        </w:rPr>
      </w:pPr>
      <w:r>
        <w:rPr>
          <w:rFonts w:hint="eastAsia" w:ascii="宋体" w:hAnsi="宋体" w:cs="宋体"/>
          <w:kern w:val="0"/>
          <w:lang w:val="zh-CN"/>
        </w:rPr>
        <w:t>4.</w:t>
      </w:r>
      <w:r>
        <w:rPr>
          <w:rFonts w:hint="eastAsia" w:cs="宋体"/>
          <w:kern w:val="0"/>
          <w:lang w:val="zh-CN"/>
        </w:rPr>
        <w:t>磋商</w:t>
      </w:r>
      <w:r>
        <w:rPr>
          <w:rFonts w:hint="eastAsia" w:ascii="宋体" w:hAnsi="宋体" w:cs="宋体"/>
          <w:kern w:val="0"/>
          <w:lang w:val="zh-CN"/>
        </w:rPr>
        <w:t>文件中规定的政府采购合同通用条款；</w:t>
      </w:r>
    </w:p>
    <w:p>
      <w:pPr>
        <w:autoSpaceDE w:val="0"/>
        <w:autoSpaceDN w:val="0"/>
        <w:spacing w:line="360" w:lineRule="auto"/>
        <w:ind w:firstLine="480"/>
        <w:rPr>
          <w:rFonts w:hint="eastAsia" w:ascii="宋体" w:hAnsi="宋体" w:cs="宋体"/>
          <w:kern w:val="0"/>
          <w:lang w:val="zh-CN"/>
        </w:rPr>
      </w:pPr>
      <w:r>
        <w:rPr>
          <w:rFonts w:hint="eastAsia" w:ascii="宋体" w:hAnsi="宋体" w:cs="宋体"/>
          <w:kern w:val="0"/>
          <w:lang w:val="zh-CN"/>
        </w:rPr>
        <w:t>5.</w:t>
      </w:r>
      <w:r>
        <w:rPr>
          <w:rFonts w:hint="eastAsia" w:cs="宋体"/>
          <w:kern w:val="0"/>
          <w:lang w:val="zh-CN"/>
        </w:rPr>
        <w:t>成交</w:t>
      </w:r>
      <w:r>
        <w:rPr>
          <w:rFonts w:hint="eastAsia" w:ascii="宋体" w:hAnsi="宋体" w:cs="宋体"/>
          <w:kern w:val="0"/>
          <w:lang w:val="zh-CN"/>
        </w:rPr>
        <w:t>通知书；</w:t>
      </w:r>
    </w:p>
    <w:p>
      <w:pPr>
        <w:autoSpaceDE w:val="0"/>
        <w:autoSpaceDN w:val="0"/>
        <w:spacing w:line="360" w:lineRule="auto"/>
        <w:ind w:firstLine="480"/>
        <w:rPr>
          <w:rFonts w:hint="eastAsia" w:ascii="宋体" w:hAnsi="宋体" w:cs="宋体"/>
          <w:kern w:val="0"/>
          <w:lang w:val="zh-CN"/>
        </w:rPr>
      </w:pPr>
      <w:r>
        <w:rPr>
          <w:rFonts w:hint="eastAsia" w:ascii="宋体" w:hAnsi="宋体" w:cs="宋体"/>
          <w:kern w:val="0"/>
          <w:lang w:val="zh-CN"/>
        </w:rPr>
        <w:t>6.履约保证金缴费证明。</w:t>
      </w: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 xml:space="preserve">二、合同标的及金额 </w:t>
      </w:r>
      <w:r>
        <w:rPr>
          <w:rFonts w:hint="eastAsia" w:ascii="宋体" w:hAnsi="Calibri" w:cs="宋体"/>
          <w:kern w:val="0"/>
          <w:lang w:val="zh-CN"/>
        </w:rPr>
        <w:t>（单位：元）</w:t>
      </w:r>
    </w:p>
    <w:p>
      <w:pPr>
        <w:autoSpaceDE w:val="0"/>
        <w:autoSpaceDN w:val="0"/>
        <w:spacing w:line="360" w:lineRule="auto"/>
        <w:ind w:firstLine="360" w:firstLineChars="150"/>
        <w:jc w:val="left"/>
        <w:rPr>
          <w:rFonts w:hint="eastAsia" w:ascii="宋体" w:hAnsi="宋体" w:cs="宋体"/>
          <w:kern w:val="0"/>
          <w:u w:val="single"/>
        </w:rPr>
      </w:pPr>
      <w:r>
        <w:rPr>
          <w:rFonts w:hint="eastAsia" w:ascii="宋体" w:hAnsi="宋体" w:cs="宋体"/>
          <w:kern w:val="0"/>
          <w:lang w:val="zh-CN"/>
        </w:rPr>
        <w:t>根据上述政府采购合同文件要求，本政府采购合同的总金额为人民币</w:t>
      </w:r>
      <w:r>
        <w:rPr>
          <w:rFonts w:hint="eastAsia" w:ascii="宋体" w:hAnsi="宋体" w:cs="宋体"/>
          <w:kern w:val="0"/>
          <w:u w:val="single"/>
        </w:rPr>
        <w:t xml:space="preserve">           </w:t>
      </w:r>
    </w:p>
    <w:p>
      <w:pPr>
        <w:autoSpaceDE w:val="0"/>
        <w:autoSpaceDN w:val="0"/>
        <w:spacing w:line="360" w:lineRule="auto"/>
        <w:jc w:val="left"/>
        <w:rPr>
          <w:rFonts w:hint="eastAsia" w:ascii="宋体" w:hAnsi="宋体" w:cs="宋体"/>
          <w:kern w:val="0"/>
          <w:lang w:val="zh-CN"/>
        </w:rPr>
      </w:pPr>
      <w:r>
        <w:rPr>
          <w:rFonts w:hint="eastAsia" w:ascii="宋体" w:hAnsi="宋体" w:cs="宋体"/>
          <w:kern w:val="0"/>
          <w:lang w:val="zh-CN"/>
        </w:rPr>
        <w:t>（大写）</w:t>
      </w:r>
      <w:r>
        <w:rPr>
          <w:rFonts w:hint="eastAsia" w:ascii="宋体" w:hAnsi="宋体" w:cs="宋体"/>
          <w:kern w:val="0"/>
          <w:u w:val="single"/>
          <w:lang w:val="zh-CN"/>
        </w:rPr>
        <w:t xml:space="preserve">                 </w:t>
      </w:r>
      <w:r>
        <w:rPr>
          <w:rFonts w:hint="eastAsia" w:ascii="宋体" w:hAnsi="宋体" w:cs="宋体"/>
          <w:kern w:val="0"/>
          <w:lang w:val="zh-CN"/>
        </w:rPr>
        <w:t>元。</w:t>
      </w:r>
    </w:p>
    <w:p>
      <w:pPr>
        <w:autoSpaceDE w:val="0"/>
        <w:autoSpaceDN w:val="0"/>
        <w:spacing w:line="360" w:lineRule="auto"/>
        <w:ind w:firstLine="360"/>
        <w:rPr>
          <w:rFonts w:hint="eastAsia" w:ascii="宋体" w:hAnsi="宋体" w:cs="宋体"/>
          <w:kern w:val="0"/>
          <w:lang w:val="en-US" w:eastAsia="zh-CN"/>
        </w:rPr>
      </w:pPr>
      <w:r>
        <w:rPr>
          <w:rFonts w:hint="eastAsia" w:ascii="宋体" w:hAnsi="宋体" w:cs="宋体"/>
          <w:kern w:val="0"/>
          <w:lang w:val="zh-CN"/>
        </w:rPr>
        <w:t>服务期限：</w:t>
      </w:r>
      <w:r>
        <w:rPr>
          <w:rFonts w:hint="eastAsia" w:ascii="宋体" w:hAnsi="宋体" w:cs="宋体"/>
          <w:kern w:val="0"/>
          <w:lang w:val="en-US" w:eastAsia="zh-CN"/>
        </w:rPr>
        <w:t xml:space="preserve">        </w:t>
      </w:r>
    </w:p>
    <w:p>
      <w:pPr>
        <w:autoSpaceDE w:val="0"/>
        <w:autoSpaceDN w:val="0"/>
        <w:spacing w:line="360" w:lineRule="auto"/>
        <w:ind w:firstLine="240" w:firstLineChars="100"/>
        <w:rPr>
          <w:rFonts w:hint="eastAsia" w:ascii="宋体" w:hAnsi="宋体" w:eastAsia="宋体" w:cs="宋体"/>
          <w:kern w:val="0"/>
          <w:u w:val="single"/>
          <w:lang w:val="en-US" w:eastAsia="zh-CN"/>
        </w:rPr>
      </w:pPr>
      <w:r>
        <w:rPr>
          <w:rFonts w:hint="eastAsia" w:ascii="宋体" w:hAnsi="宋体" w:cs="宋体"/>
          <w:kern w:val="0"/>
          <w:lang w:val="en-US" w:eastAsia="zh-CN"/>
        </w:rPr>
        <w:t xml:space="preserve"> </w:t>
      </w:r>
      <w:r>
        <w:rPr>
          <w:rFonts w:hint="eastAsia" w:ascii="宋体" w:hAnsi="宋体" w:cs="宋体"/>
          <w:kern w:val="0"/>
          <w:lang w:val="zh-CN"/>
        </w:rPr>
        <w:t>服务地点：</w:t>
      </w:r>
      <w:r>
        <w:rPr>
          <w:rFonts w:hint="eastAsia" w:ascii="宋体" w:hAnsi="宋体" w:cs="宋体"/>
          <w:kern w:val="0"/>
          <w:lang w:val="en-US" w:eastAsia="zh-CN"/>
        </w:rPr>
        <w:t xml:space="preserve"> </w:t>
      </w: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三、服务内容和要求</w:t>
      </w: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（1）</w:t>
      </w: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（2）</w:t>
      </w:r>
    </w:p>
    <w:p>
      <w:pPr>
        <w:autoSpaceDE w:val="0"/>
        <w:autoSpaceDN w:val="0"/>
        <w:spacing w:line="360" w:lineRule="auto"/>
        <w:rPr>
          <w:rFonts w:ascii="宋体" w:hAnsi="宋体" w:cs="宋体"/>
          <w:kern w:val="0"/>
          <w:lang w:val="zh-CN"/>
        </w:rPr>
      </w:pPr>
      <w:r>
        <w:rPr>
          <w:rFonts w:ascii="宋体" w:hAnsi="宋体" w:cs="宋体"/>
          <w:kern w:val="0"/>
          <w:lang w:val="zh-CN"/>
        </w:rPr>
        <w:t>……</w:t>
      </w: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四、付款方式</w:t>
      </w:r>
    </w:p>
    <w:p>
      <w:pPr>
        <w:autoSpaceDE w:val="0"/>
        <w:autoSpaceDN w:val="0"/>
        <w:spacing w:line="360" w:lineRule="auto"/>
        <w:rPr>
          <w:rFonts w:ascii="宋体" w:hAnsi="宋体" w:cs="宋体"/>
          <w:kern w:val="0"/>
          <w:lang w:val="zh-CN"/>
        </w:rPr>
      </w:pPr>
      <w:r>
        <w:rPr>
          <w:rFonts w:ascii="宋体" w:hAnsi="宋体" w:cs="宋体"/>
          <w:kern w:val="0"/>
          <w:lang w:val="zh-CN"/>
        </w:rPr>
        <w:t>……</w:t>
      </w:r>
    </w:p>
    <w:p>
      <w:pPr>
        <w:autoSpaceDE w:val="0"/>
        <w:autoSpaceDN w:val="0"/>
        <w:spacing w:line="360" w:lineRule="auto"/>
        <w:rPr>
          <w:rFonts w:hint="eastAsia" w:ascii="宋体" w:hAnsi="宋体" w:cs="仿宋"/>
          <w:color w:val="000000"/>
          <w:kern w:val="0"/>
        </w:rPr>
      </w:pPr>
      <w:r>
        <w:rPr>
          <w:rFonts w:hint="eastAsia" w:ascii="宋体" w:hAnsi="宋体" w:cs="仿宋"/>
          <w:color w:val="000000"/>
          <w:kern w:val="0"/>
          <w:lang w:val="zh-CN"/>
        </w:rPr>
        <w:t>五、合同的变更、终止与转让</w:t>
      </w:r>
    </w:p>
    <w:p>
      <w:pPr>
        <w:autoSpaceDE w:val="0"/>
        <w:autoSpaceDN w:val="0"/>
        <w:spacing w:line="360" w:lineRule="auto"/>
        <w:ind w:firstLine="360"/>
        <w:rPr>
          <w:rFonts w:hint="eastAsia" w:ascii="宋体" w:hAnsi="宋体" w:cs="仿宋"/>
          <w:color w:val="000000"/>
          <w:kern w:val="0"/>
        </w:rPr>
      </w:pPr>
      <w:r>
        <w:rPr>
          <w:rFonts w:hint="eastAsia" w:ascii="宋体" w:hAnsi="宋体" w:cs="仿宋"/>
          <w:color w:val="000000"/>
          <w:kern w:val="0"/>
        </w:rPr>
        <w:t>1.</w:t>
      </w:r>
      <w:r>
        <w:rPr>
          <w:rFonts w:hint="eastAsia" w:ascii="宋体" w:hAnsi="宋体" w:cs="仿宋"/>
          <w:color w:val="000000"/>
          <w:kern w:val="0"/>
          <w:lang w:val="zh-CN"/>
        </w:rPr>
        <w:t>除《中华人民共和国政府采购法》第</w:t>
      </w:r>
      <w:r>
        <w:rPr>
          <w:rFonts w:hint="eastAsia" w:ascii="宋体" w:hAnsi="宋体" w:cs="仿宋"/>
          <w:color w:val="000000"/>
          <w:kern w:val="0"/>
        </w:rPr>
        <w:t>50</w:t>
      </w:r>
      <w:r>
        <w:rPr>
          <w:rFonts w:hint="eastAsia" w:ascii="宋体" w:hAnsi="宋体" w:cs="仿宋"/>
          <w:color w:val="000000"/>
          <w:kern w:val="0"/>
          <w:lang w:val="zh-CN"/>
        </w:rPr>
        <w:t>条规定的情形外，本合同一经签订，甲乙双方不得擅自变更、中止或终止。</w:t>
      </w:r>
    </w:p>
    <w:p>
      <w:pPr>
        <w:autoSpaceDE w:val="0"/>
        <w:autoSpaceDN w:val="0"/>
        <w:spacing w:line="360" w:lineRule="auto"/>
        <w:ind w:firstLine="360"/>
        <w:rPr>
          <w:rFonts w:hint="eastAsia" w:ascii="宋体" w:hAnsi="宋体" w:cs="仿宋"/>
          <w:color w:val="000000"/>
          <w:kern w:val="0"/>
        </w:rPr>
      </w:pPr>
      <w:r>
        <w:rPr>
          <w:rFonts w:hint="eastAsia" w:ascii="宋体" w:hAnsi="宋体" w:cs="仿宋"/>
          <w:color w:val="000000"/>
          <w:kern w:val="0"/>
        </w:rPr>
        <w:t>2.</w:t>
      </w:r>
      <w:r>
        <w:rPr>
          <w:rFonts w:hint="eastAsia" w:ascii="宋体" w:hAnsi="宋体" w:cs="仿宋"/>
          <w:color w:val="000000"/>
          <w:kern w:val="0"/>
          <w:lang w:val="zh-CN"/>
        </w:rPr>
        <w:t>乙方不得擅自转让其应履行的合同义务。</w:t>
      </w:r>
    </w:p>
    <w:p>
      <w:pPr>
        <w:autoSpaceDE w:val="0"/>
        <w:autoSpaceDN w:val="0"/>
        <w:spacing w:line="360" w:lineRule="auto"/>
        <w:rPr>
          <w:rFonts w:ascii="宋体" w:hAnsi="宋体" w:cs="仿宋"/>
          <w:color w:val="000000"/>
          <w:kern w:val="0"/>
          <w:lang w:val="zh-CN"/>
        </w:rPr>
      </w:pPr>
      <w:r>
        <w:rPr>
          <w:rFonts w:hint="eastAsia" w:ascii="宋体" w:hAnsi="宋体" w:cs="仿宋"/>
          <w:color w:val="000000"/>
          <w:kern w:val="0"/>
          <w:lang w:val="zh-CN"/>
        </w:rPr>
        <w:t>六、知识产权</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乙方应保证所提供的服务或其任何一部分均不会侵犯任何第三方的专利权、商标权或著作权。</w:t>
      </w:r>
    </w:p>
    <w:p>
      <w:pPr>
        <w:autoSpaceDE w:val="0"/>
        <w:autoSpaceDN w:val="0"/>
        <w:spacing w:line="360" w:lineRule="auto"/>
        <w:rPr>
          <w:rFonts w:hint="eastAsia" w:ascii="宋体" w:hAnsi="宋体" w:cs="仿宋"/>
          <w:color w:val="000000"/>
          <w:kern w:val="0"/>
          <w:lang w:val="zh-CN"/>
        </w:rPr>
      </w:pPr>
      <w:r>
        <w:rPr>
          <w:rFonts w:hint="eastAsia" w:ascii="宋体" w:hAnsi="宋体" w:cs="仿宋"/>
          <w:color w:val="000000"/>
          <w:kern w:val="0"/>
          <w:lang w:val="zh-CN"/>
        </w:rPr>
        <w:t>七、无产权瑕疵条款</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乙方保证所提供的服务的所有权完全属于乙方且无任何抵押、查封等产权。知有产权的，视为乙方违约。乙方应负担由此而产生的一切损失。</w:t>
      </w:r>
    </w:p>
    <w:p>
      <w:pPr>
        <w:autoSpaceDE w:val="0"/>
        <w:autoSpaceDN w:val="0"/>
        <w:spacing w:line="360" w:lineRule="auto"/>
        <w:rPr>
          <w:rFonts w:hint="eastAsia" w:ascii="宋体" w:hAnsi="宋体" w:cs="仿宋"/>
          <w:color w:val="000000"/>
          <w:kern w:val="0"/>
          <w:lang w:val="zh-CN"/>
        </w:rPr>
      </w:pPr>
      <w:r>
        <w:rPr>
          <w:rFonts w:hint="eastAsia" w:ascii="宋体" w:hAnsi="宋体" w:cs="仿宋"/>
          <w:color w:val="000000"/>
          <w:kern w:val="0"/>
          <w:lang w:val="zh-CN"/>
        </w:rPr>
        <w:t>八、履约保证金</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1.乙方交纳人民币</w:t>
      </w:r>
      <w:r>
        <w:rPr>
          <w:rFonts w:hint="eastAsia" w:ascii="宋体" w:hAnsi="宋体" w:cs="宋体"/>
          <w:kern w:val="0"/>
          <w:u w:val="single"/>
          <w:lang w:val="zh-CN"/>
        </w:rPr>
        <w:t xml:space="preserve">            </w:t>
      </w:r>
      <w:r>
        <w:rPr>
          <w:rFonts w:hint="eastAsia" w:ascii="宋体" w:hAnsi="宋体" w:cs="宋体"/>
          <w:kern w:val="0"/>
          <w:lang w:val="zh-CN"/>
        </w:rPr>
        <w:t>元作为本合同的履约保证全。</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2.履约保证金作为违约全的一部分及用于补偿甲方国乙方不能展行合同义务而蒙受的损失。</w:t>
      </w:r>
    </w:p>
    <w:p>
      <w:pPr>
        <w:autoSpaceDE w:val="0"/>
        <w:autoSpaceDN w:val="0"/>
        <w:spacing w:line="360" w:lineRule="auto"/>
        <w:rPr>
          <w:rFonts w:hint="eastAsia" w:ascii="宋体" w:hAnsi="宋体" w:cs="仿宋"/>
          <w:color w:val="000000"/>
          <w:kern w:val="0"/>
          <w:lang w:val="zh-CN"/>
        </w:rPr>
      </w:pPr>
      <w:r>
        <w:rPr>
          <w:rFonts w:hint="eastAsia" w:ascii="宋体" w:hAnsi="宋体" w:cs="仿宋"/>
          <w:color w:val="000000"/>
          <w:kern w:val="0"/>
          <w:lang w:val="zh-CN"/>
        </w:rPr>
        <w:t>九、甲方的权利和义务</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1.甲方有权对合同规定范围内乙方的服务行为进行监督和检査，拥有监管权。有权定期核对乙方提供服务所配备的人员数量。对甲方认为不合理的部分有权下达整改通知书，并要求乙方限期整改。</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2.甲方有权依据双方签订的考评办法对乙方提供的服务进行定期考评。当考评结果未达到标准时，有权依据考评办法约定的数扣除履保证金。</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3.负责检查监督乙方管理工作的实施及制度的执行情况。</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4.根据本合同规定，按时向乙方支付应付服务费用。</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5.国家法律、法规所规定由甲方承担的其它责任。</w:t>
      </w:r>
    </w:p>
    <w:p>
      <w:pPr>
        <w:autoSpaceDE w:val="0"/>
        <w:autoSpaceDN w:val="0"/>
        <w:spacing w:line="360" w:lineRule="auto"/>
        <w:rPr>
          <w:rFonts w:hint="eastAsia" w:ascii="宋体" w:hAnsi="宋体" w:cs="仿宋"/>
          <w:color w:val="000000"/>
          <w:kern w:val="0"/>
          <w:lang w:val="zh-CN"/>
        </w:rPr>
      </w:pPr>
      <w:r>
        <w:rPr>
          <w:rFonts w:hint="eastAsia" w:ascii="宋体" w:hAnsi="宋体" w:cs="仿宋"/>
          <w:color w:val="000000"/>
          <w:kern w:val="0"/>
          <w:lang w:val="zh-CN"/>
        </w:rPr>
        <w:t>十、乙方的权利和义务</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 xml:space="preserve"> (1)对本合同规定的委托服务范国内的项目享有管理权及服务义务。</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 xml:space="preserve"> (2)根括本合同的规定向甲方收取相关服务费用，并有权在本项目管理范国内管理及合理使用。</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 xml:space="preserve"> (3)及时向甲方通告本项目服务范国内有关服务的重大事项，及时配合处理投诉。</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 xml:space="preserve"> (4)接受项目行业管理部门及政府有关部门的指导，接受甲方的监督</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 xml:space="preserve"> (5)国家法律、法規所規定由乙方承担的其它责任。</w:t>
      </w:r>
    </w:p>
    <w:p>
      <w:pPr>
        <w:autoSpaceDE w:val="0"/>
        <w:autoSpaceDN w:val="0"/>
        <w:spacing w:line="360" w:lineRule="auto"/>
        <w:rPr>
          <w:rFonts w:hint="eastAsia" w:ascii="宋体" w:hAnsi="宋体" w:cs="仿宋"/>
          <w:color w:val="000000"/>
          <w:kern w:val="0"/>
          <w:lang w:val="zh-CN"/>
        </w:rPr>
      </w:pPr>
      <w:r>
        <w:rPr>
          <w:rFonts w:hint="eastAsia" w:ascii="宋体" w:hAnsi="宋体" w:cs="仿宋"/>
          <w:color w:val="000000"/>
          <w:kern w:val="0"/>
          <w:lang w:val="zh-CN"/>
        </w:rPr>
        <w:t>十一、违约责任</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1.甲乙双方必须遵守本合同并执行合同中的各项规定，保证本合同的正常履行。</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2.如因乙方工作人员在履行职务过程中的疏忽、失职、过错等故意或者过失原因给甲方造成损失或侵害，包括但不展于甲方本身的对产损失、由此而导致的甲方对任何第三方的法律责任等，乙方对此均应承担全部的赔偿责任。</w:t>
      </w:r>
    </w:p>
    <w:p>
      <w:pPr>
        <w:autoSpaceDE w:val="0"/>
        <w:autoSpaceDN w:val="0"/>
        <w:spacing w:line="360" w:lineRule="auto"/>
        <w:rPr>
          <w:rFonts w:hint="eastAsia" w:ascii="宋体" w:hAnsi="宋体" w:cs="仿宋"/>
          <w:color w:val="000000"/>
          <w:kern w:val="0"/>
          <w:lang w:val="zh-CN"/>
        </w:rPr>
      </w:pPr>
      <w:r>
        <w:rPr>
          <w:rFonts w:hint="eastAsia" w:ascii="宋体" w:hAnsi="宋体" w:cs="仿宋"/>
          <w:color w:val="000000"/>
          <w:kern w:val="0"/>
          <w:lang w:val="zh-CN"/>
        </w:rPr>
        <w:t>十二、不可抗力事件处理</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1.在合同有效期内，任何一方因不可抗力事件导致不能履行合同，则合同履行期可延长，其延长期与不可抗力影响期相同。</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2.不可抗力事件发生后，应立即通知对方，并寄送有关权威机构出具的证明</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3.不可抗力事件延续120天以上，双方应通过友好协商，确定是否继续履行合同</w:t>
      </w:r>
    </w:p>
    <w:p>
      <w:pPr>
        <w:autoSpaceDE w:val="0"/>
        <w:autoSpaceDN w:val="0"/>
        <w:spacing w:line="360" w:lineRule="auto"/>
        <w:rPr>
          <w:rFonts w:hint="eastAsia" w:ascii="宋体" w:hAnsi="宋体" w:cs="仿宋"/>
          <w:color w:val="000000"/>
          <w:kern w:val="0"/>
          <w:lang w:val="zh-CN"/>
        </w:rPr>
      </w:pPr>
      <w:r>
        <w:rPr>
          <w:rFonts w:hint="eastAsia" w:ascii="宋体" w:hAnsi="宋体" w:cs="仿宋"/>
          <w:color w:val="000000"/>
          <w:kern w:val="0"/>
          <w:lang w:val="zh-CN"/>
        </w:rPr>
        <w:t>十三、解决合同纠纷的方式</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1.在执行本合同中发生的或与本合同有关的争端，双方应通过友好协商解决，经协商在60天内不能达成协议时，应提交成都仲裁委员会仲裁</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2.仲裁裁决应为最终决定，并对双方具有约東力。</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3.除另有裁决外，仲裁费应由败诉方负担。</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4.在仲裁期间，除正在进行仲裁部分外，合同其他部分继续执行。</w:t>
      </w:r>
    </w:p>
    <w:p>
      <w:pPr>
        <w:autoSpaceDE w:val="0"/>
        <w:autoSpaceDN w:val="0"/>
        <w:spacing w:line="360" w:lineRule="auto"/>
        <w:rPr>
          <w:rFonts w:hint="eastAsia" w:ascii="宋体" w:hAnsi="宋体" w:cs="仿宋"/>
          <w:color w:val="000000"/>
          <w:kern w:val="0"/>
          <w:lang w:val="zh-CN"/>
        </w:rPr>
      </w:pPr>
      <w:r>
        <w:rPr>
          <w:rFonts w:hint="eastAsia" w:ascii="宋体" w:hAnsi="宋体" w:cs="仿宋"/>
          <w:color w:val="000000"/>
          <w:kern w:val="0"/>
          <w:lang w:val="zh-CN"/>
        </w:rPr>
        <w:t>十四、合同生效及其他</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1.合同经双方法定代表人或授权委托代理人签字并加盖单位公章后生效。</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2.合同执行中涉及采购资金和采购内容修改或补充的，须经政府</w:t>
      </w:r>
      <w:r>
        <w:rPr>
          <w:rFonts w:hint="eastAsia" w:cs="宋体"/>
          <w:kern w:val="0"/>
          <w:lang w:val="zh-CN"/>
        </w:rPr>
        <w:t>采</w:t>
      </w:r>
      <w:r>
        <w:rPr>
          <w:rFonts w:hint="eastAsia" w:ascii="宋体" w:hAnsi="宋体" w:cs="宋体"/>
          <w:kern w:val="0"/>
          <w:lang w:val="zh-CN"/>
        </w:rPr>
        <w:t>购监管部门审批，并签书面补充协议报政府</w:t>
      </w:r>
      <w:r>
        <w:rPr>
          <w:rFonts w:hint="eastAsia" w:cs="宋体"/>
          <w:kern w:val="0"/>
          <w:lang w:val="zh-CN"/>
        </w:rPr>
        <w:t>采</w:t>
      </w:r>
      <w:r>
        <w:rPr>
          <w:rFonts w:hint="eastAsia" w:ascii="宋体" w:hAnsi="宋体" w:cs="宋体"/>
          <w:kern w:val="0"/>
          <w:lang w:val="zh-CN"/>
        </w:rPr>
        <w:t>购监督管理部门备案，方可作为主合同不可分割的一部分。</w:t>
      </w:r>
    </w:p>
    <w:p>
      <w:pPr>
        <w:autoSpaceDE w:val="0"/>
        <w:autoSpaceDN w:val="0"/>
        <w:spacing w:line="360" w:lineRule="auto"/>
        <w:ind w:firstLine="360"/>
        <w:rPr>
          <w:rFonts w:hint="eastAsia" w:ascii="宋体" w:hAnsi="宋体" w:cs="宋体"/>
          <w:kern w:val="0"/>
          <w:lang w:val="zh-CN"/>
        </w:rPr>
      </w:pPr>
      <w:r>
        <w:rPr>
          <w:rFonts w:hint="eastAsia" w:ascii="宋体" w:hAnsi="宋体" w:cs="宋体"/>
          <w:kern w:val="0"/>
          <w:lang w:val="zh-CN"/>
        </w:rPr>
        <w:t>3.本合同一式</w:t>
      </w:r>
      <w:r>
        <w:rPr>
          <w:rFonts w:hint="eastAsia" w:ascii="宋体" w:hAnsi="宋体" w:cs="宋体"/>
          <w:kern w:val="0"/>
          <w:u w:val="single"/>
          <w:lang w:val="zh-CN"/>
        </w:rPr>
        <w:t xml:space="preserve">  八  </w:t>
      </w:r>
      <w:r>
        <w:rPr>
          <w:rFonts w:hint="eastAsia" w:ascii="宋体" w:hAnsi="宋体" w:cs="宋体"/>
          <w:kern w:val="0"/>
          <w:lang w:val="zh-CN"/>
        </w:rPr>
        <w:t>份，自双方签章之日起起效。甲方</w:t>
      </w:r>
      <w:r>
        <w:rPr>
          <w:rFonts w:hint="eastAsia" w:ascii="宋体" w:hAnsi="宋体" w:cs="宋体"/>
          <w:kern w:val="0"/>
          <w:u w:val="single"/>
          <w:lang w:val="zh-CN"/>
        </w:rPr>
        <w:t xml:space="preserve">    </w:t>
      </w:r>
      <w:r>
        <w:rPr>
          <w:rFonts w:hint="eastAsia" w:ascii="宋体" w:hAnsi="宋体" w:cs="宋体"/>
          <w:kern w:val="0"/>
          <w:lang w:val="zh-CN"/>
        </w:rPr>
        <w:t>份，乙</w:t>
      </w:r>
      <w:r>
        <w:rPr>
          <w:rFonts w:hint="eastAsia" w:ascii="宋体" w:hAnsi="宋体" w:cs="宋体"/>
          <w:kern w:val="0"/>
          <w:u w:val="single"/>
          <w:lang w:val="zh-CN"/>
        </w:rPr>
        <w:t xml:space="preserve">     </w:t>
      </w:r>
      <w:r>
        <w:rPr>
          <w:rFonts w:hint="eastAsia" w:ascii="宋体" w:hAnsi="宋体" w:cs="宋体"/>
          <w:kern w:val="0"/>
          <w:lang w:val="zh-CN"/>
        </w:rPr>
        <w:t>方份，采购代理杋构</w:t>
      </w:r>
      <w:r>
        <w:rPr>
          <w:rFonts w:hint="eastAsia" w:ascii="宋体" w:hAnsi="宋体" w:cs="宋体"/>
          <w:kern w:val="0"/>
          <w:u w:val="single"/>
          <w:lang w:val="zh-CN"/>
        </w:rPr>
        <w:t xml:space="preserve">    </w:t>
      </w:r>
      <w:r>
        <w:rPr>
          <w:rFonts w:hint="eastAsia" w:ascii="宋体" w:hAnsi="宋体" w:cs="宋体"/>
          <w:kern w:val="0"/>
          <w:lang w:val="zh-CN"/>
        </w:rPr>
        <w:t>份，同级财政部门备案</w:t>
      </w:r>
      <w:r>
        <w:rPr>
          <w:rFonts w:hint="eastAsia" w:ascii="宋体" w:hAnsi="宋体" w:cs="宋体"/>
          <w:kern w:val="0"/>
          <w:u w:val="single"/>
          <w:lang w:val="zh-CN"/>
        </w:rPr>
        <w:t xml:space="preserve">    </w:t>
      </w:r>
      <w:r>
        <w:rPr>
          <w:rFonts w:hint="eastAsia" w:ascii="宋体" w:hAnsi="宋体" w:cs="宋体"/>
          <w:kern w:val="0"/>
          <w:lang w:val="zh-CN"/>
        </w:rPr>
        <w:t>份，具有同等法律效力</w:t>
      </w:r>
    </w:p>
    <w:p>
      <w:pPr>
        <w:autoSpaceDE w:val="0"/>
        <w:autoSpaceDN w:val="0"/>
        <w:spacing w:line="360" w:lineRule="auto"/>
        <w:ind w:firstLine="360"/>
        <w:rPr>
          <w:rFonts w:hint="eastAsia" w:ascii="宋体" w:hAnsi="宋体" w:cs="宋体"/>
          <w:kern w:val="0"/>
          <w:lang w:val="zh-CN"/>
        </w:rPr>
      </w:pP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甲方（盖章）：</w:t>
      </w:r>
      <w:r>
        <w:rPr>
          <w:rFonts w:hint="eastAsia" w:ascii="宋体" w:hAnsi="宋体" w:cs="宋体"/>
          <w:kern w:val="0"/>
        </w:rPr>
        <w:t xml:space="preserve">                         </w:t>
      </w:r>
      <w:r>
        <w:rPr>
          <w:rFonts w:hint="eastAsia" w:ascii="宋体" w:hAnsi="宋体" w:cs="宋体"/>
          <w:kern w:val="0"/>
          <w:lang w:val="zh-CN"/>
        </w:rPr>
        <w:t>乙方（盖章）：</w:t>
      </w:r>
    </w:p>
    <w:p>
      <w:pPr>
        <w:autoSpaceDE w:val="0"/>
        <w:autoSpaceDN w:val="0"/>
        <w:spacing w:line="360" w:lineRule="auto"/>
        <w:rPr>
          <w:rFonts w:hint="eastAsia" w:ascii="宋体" w:hAnsi="宋体" w:cs="宋体"/>
          <w:kern w:val="0"/>
        </w:rPr>
      </w:pPr>
      <w:r>
        <w:rPr>
          <w:rFonts w:hint="eastAsia" w:ascii="宋体" w:hAnsi="宋体" w:cs="宋体"/>
          <w:kern w:val="0"/>
          <w:lang w:val="zh-CN"/>
        </w:rPr>
        <w:t>法定代表人或委托代理人</w:t>
      </w:r>
      <w:r>
        <w:rPr>
          <w:rFonts w:hint="eastAsia" w:ascii="宋体" w:hAnsi="宋体" w:cs="宋体"/>
          <w:kern w:val="0"/>
        </w:rPr>
        <w:t xml:space="preserve">：               </w:t>
      </w:r>
      <w:r>
        <w:rPr>
          <w:rFonts w:hint="eastAsia" w:ascii="宋体" w:hAnsi="宋体" w:cs="宋体"/>
          <w:kern w:val="0"/>
          <w:lang w:val="zh-CN"/>
        </w:rPr>
        <w:t>法定代表人或委托代理人</w:t>
      </w:r>
      <w:r>
        <w:rPr>
          <w:rFonts w:hint="eastAsia" w:ascii="宋体" w:hAnsi="宋体" w:cs="宋体"/>
          <w:kern w:val="0"/>
        </w:rPr>
        <w:t>：</w:t>
      </w:r>
    </w:p>
    <w:p>
      <w:pPr>
        <w:autoSpaceDE w:val="0"/>
        <w:autoSpaceDN w:val="0"/>
        <w:spacing w:line="360" w:lineRule="auto"/>
        <w:rPr>
          <w:rFonts w:hint="eastAsia" w:ascii="宋体" w:hAnsi="宋体" w:cs="宋体"/>
          <w:kern w:val="0"/>
        </w:rPr>
      </w:pPr>
      <w:r>
        <w:rPr>
          <w:rFonts w:hint="eastAsia" w:ascii="宋体" w:hAnsi="宋体" w:cs="宋体"/>
          <w:kern w:val="0"/>
        </w:rPr>
        <w:t xml:space="preserve">                                       </w:t>
      </w:r>
      <w:r>
        <w:rPr>
          <w:rFonts w:hint="eastAsia" w:ascii="宋体" w:hAnsi="宋体" w:cs="宋体"/>
          <w:kern w:val="0"/>
          <w:lang w:val="zh-CN"/>
        </w:rPr>
        <w:t>开户银行：</w:t>
      </w:r>
    </w:p>
    <w:p>
      <w:pPr>
        <w:autoSpaceDE w:val="0"/>
        <w:autoSpaceDN w:val="0"/>
        <w:spacing w:line="360" w:lineRule="auto"/>
        <w:rPr>
          <w:rFonts w:hint="eastAsia" w:ascii="宋体" w:hAnsi="宋体" w:cs="宋体"/>
          <w:kern w:val="0"/>
          <w:lang w:val="zh-CN"/>
        </w:rPr>
      </w:pPr>
      <w:r>
        <w:rPr>
          <w:rFonts w:hint="eastAsia" w:ascii="宋体" w:hAnsi="宋体" w:cs="宋体"/>
          <w:kern w:val="0"/>
        </w:rPr>
        <w:t xml:space="preserve">                                       </w:t>
      </w:r>
      <w:r>
        <w:rPr>
          <w:rFonts w:hint="eastAsia" w:ascii="宋体" w:hAnsi="宋体" w:cs="宋体"/>
          <w:kern w:val="0"/>
          <w:lang w:val="zh-CN"/>
        </w:rPr>
        <w:t>账号：</w:t>
      </w: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地址：</w:t>
      </w:r>
      <w:r>
        <w:rPr>
          <w:rFonts w:hint="eastAsia" w:ascii="宋体" w:hAnsi="宋体" w:cs="宋体"/>
          <w:kern w:val="0"/>
        </w:rPr>
        <w:t xml:space="preserve">                                 </w:t>
      </w:r>
      <w:r>
        <w:rPr>
          <w:rFonts w:hint="eastAsia" w:ascii="宋体" w:hAnsi="宋体" w:cs="宋体"/>
          <w:kern w:val="0"/>
          <w:lang w:val="zh-CN"/>
        </w:rPr>
        <w:t>地址：</w:t>
      </w: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联系电话：</w:t>
      </w:r>
      <w:r>
        <w:rPr>
          <w:rFonts w:hint="eastAsia" w:ascii="宋体" w:hAnsi="宋体" w:cs="宋体"/>
          <w:kern w:val="0"/>
        </w:rPr>
        <w:t xml:space="preserve">                             </w:t>
      </w:r>
      <w:r>
        <w:rPr>
          <w:rFonts w:hint="eastAsia" w:ascii="宋体" w:hAnsi="宋体" w:cs="宋体"/>
          <w:kern w:val="0"/>
          <w:lang w:val="zh-CN"/>
        </w:rPr>
        <w:t>联系电话：</w:t>
      </w:r>
    </w:p>
    <w:p>
      <w:pPr>
        <w:autoSpaceDE w:val="0"/>
        <w:autoSpaceDN w:val="0"/>
        <w:spacing w:line="360" w:lineRule="auto"/>
        <w:ind w:firstLine="1320" w:firstLineChars="550"/>
        <w:rPr>
          <w:rFonts w:hint="eastAsia" w:ascii="宋体" w:hAnsi="宋体" w:cs="宋体"/>
          <w:kern w:val="0"/>
          <w:lang w:val="zh-CN"/>
        </w:rPr>
      </w:pPr>
    </w:p>
    <w:p>
      <w:pPr>
        <w:autoSpaceDE w:val="0"/>
        <w:autoSpaceDN w:val="0"/>
        <w:spacing w:line="360" w:lineRule="auto"/>
        <w:ind w:firstLine="1320" w:firstLineChars="550"/>
        <w:rPr>
          <w:rFonts w:hint="eastAsia" w:ascii="宋体" w:hAnsi="宋体" w:cs="宋体"/>
          <w:kern w:val="0"/>
          <w:lang w:val="zh-CN"/>
        </w:rPr>
      </w:pPr>
      <w:r>
        <w:rPr>
          <w:rFonts w:hint="eastAsia" w:ascii="宋体" w:hAnsi="宋体" w:cs="宋体"/>
          <w:kern w:val="0"/>
          <w:lang w:val="zh-CN"/>
        </w:rPr>
        <w:t>签约时间：</w:t>
      </w:r>
      <w:r>
        <w:rPr>
          <w:rFonts w:hint="eastAsia" w:ascii="宋体" w:hAnsi="宋体" w:cs="宋体"/>
          <w:kern w:val="0"/>
        </w:rPr>
        <w:t xml:space="preserve">    </w:t>
      </w:r>
      <w:r>
        <w:rPr>
          <w:rFonts w:hint="eastAsia" w:ascii="宋体" w:hAnsi="宋体" w:cs="宋体"/>
          <w:kern w:val="0"/>
          <w:lang w:val="zh-CN"/>
        </w:rPr>
        <w:t>年</w:t>
      </w:r>
      <w:r>
        <w:rPr>
          <w:rFonts w:hint="eastAsia" w:ascii="宋体" w:hAnsi="宋体" w:cs="宋体"/>
          <w:kern w:val="0"/>
        </w:rPr>
        <w:t xml:space="preserve">    </w:t>
      </w:r>
      <w:r>
        <w:rPr>
          <w:rFonts w:hint="eastAsia" w:ascii="宋体" w:hAnsi="宋体" w:cs="宋体"/>
          <w:kern w:val="0"/>
          <w:lang w:val="zh-CN"/>
        </w:rPr>
        <w:t>月</w:t>
      </w:r>
      <w:r>
        <w:rPr>
          <w:rFonts w:hint="eastAsia" w:ascii="宋体" w:hAnsi="宋体" w:cs="宋体"/>
          <w:kern w:val="0"/>
        </w:rPr>
        <w:t xml:space="preserve">    </w:t>
      </w:r>
      <w:r>
        <w:rPr>
          <w:rFonts w:hint="eastAsia" w:ascii="宋体" w:hAnsi="宋体" w:cs="宋体"/>
          <w:kern w:val="0"/>
          <w:lang w:val="zh-CN"/>
        </w:rPr>
        <w:t>日</w:t>
      </w:r>
    </w:p>
    <w:p>
      <w:pPr>
        <w:autoSpaceDE w:val="0"/>
        <w:autoSpaceDN w:val="0"/>
        <w:spacing w:line="360" w:lineRule="auto"/>
        <w:rPr>
          <w:rFonts w:hint="eastAsia" w:ascii="宋体" w:hAnsi="宋体" w:cs="宋体"/>
          <w:kern w:val="0"/>
          <w:lang w:val="zh-CN"/>
        </w:rPr>
      </w:pPr>
    </w:p>
    <w:p>
      <w:pPr>
        <w:autoSpaceDE w:val="0"/>
        <w:autoSpaceDN w:val="0"/>
        <w:spacing w:line="360" w:lineRule="auto"/>
        <w:rPr>
          <w:rFonts w:hint="eastAsia" w:ascii="宋体" w:hAnsi="宋体" w:cs="宋体"/>
          <w:kern w:val="0"/>
          <w:lang w:val="zh-CN"/>
        </w:rPr>
      </w:pP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采购代理机构：青海浩翔工程管理有限公司</w:t>
      </w:r>
    </w:p>
    <w:p>
      <w:pPr>
        <w:autoSpaceDE w:val="0"/>
        <w:autoSpaceDN w:val="0"/>
        <w:spacing w:line="360" w:lineRule="auto"/>
        <w:rPr>
          <w:rFonts w:hint="eastAsia" w:ascii="宋体" w:hAnsi="宋体" w:cs="宋体"/>
          <w:kern w:val="0"/>
          <w:lang w:val="zh-CN"/>
        </w:rPr>
      </w:pPr>
    </w:p>
    <w:p>
      <w:pPr>
        <w:autoSpaceDE w:val="0"/>
        <w:autoSpaceDN w:val="0"/>
        <w:spacing w:line="360" w:lineRule="auto"/>
        <w:rPr>
          <w:rFonts w:hint="eastAsia" w:ascii="宋体" w:hAnsi="宋体" w:cs="宋体"/>
          <w:kern w:val="0"/>
          <w:lang w:val="zh-CN"/>
        </w:rPr>
      </w:pPr>
      <w:r>
        <w:rPr>
          <w:rFonts w:hint="eastAsia" w:ascii="宋体" w:hAnsi="宋体" w:cs="宋体"/>
          <w:kern w:val="0"/>
          <w:lang w:val="zh-CN"/>
        </w:rPr>
        <w:t>负责人或经办人：</w:t>
      </w:r>
    </w:p>
    <w:p>
      <w:pPr>
        <w:autoSpaceDE w:val="0"/>
        <w:autoSpaceDN w:val="0"/>
        <w:spacing w:line="360" w:lineRule="auto"/>
        <w:rPr>
          <w:rFonts w:hint="eastAsia" w:ascii="宋体" w:hAnsi="宋体" w:cs="宋体"/>
          <w:kern w:val="0"/>
        </w:rPr>
      </w:pPr>
    </w:p>
    <w:p/>
    <w:p>
      <w:pPr>
        <w:rPr>
          <w:rFonts w:asciiTheme="minorEastAsia" w:hAnsiTheme="minorEastAsia" w:eastAsiaTheme="minorEastAsia" w:cstheme="minorEastAsia"/>
        </w:rPr>
      </w:pPr>
      <w:r>
        <w:rPr>
          <w:rFonts w:hint="eastAsia"/>
          <w:b/>
          <w:bCs/>
          <w:sz w:val="28"/>
          <w:szCs w:val="28"/>
        </w:rPr>
        <w:br w:type="page"/>
      </w:r>
      <w:bookmarkStart w:id="64" w:name="_Toc31860"/>
      <w:bookmarkStart w:id="65" w:name="_Toc22933"/>
    </w:p>
    <w:p>
      <w:pPr>
        <w:pStyle w:val="3"/>
        <w:rPr>
          <w:rFonts w:hint="eastAsia"/>
        </w:rPr>
      </w:pPr>
      <w:bookmarkStart w:id="66" w:name="_Toc18167"/>
    </w:p>
    <w:p>
      <w:pPr>
        <w:pStyle w:val="3"/>
      </w:pPr>
      <w:r>
        <w:rPr>
          <w:rFonts w:hint="eastAsia"/>
        </w:rPr>
        <w:t>第五部分</w:t>
      </w:r>
      <w:r>
        <w:rPr>
          <w:rFonts w:hint="eastAsia"/>
          <w:lang w:val="en-US"/>
        </w:rPr>
        <w:t xml:space="preserve"> </w:t>
      </w:r>
      <w:r>
        <w:rPr>
          <w:rFonts w:hint="eastAsia"/>
        </w:rPr>
        <w:t>响应文件格式</w:t>
      </w:r>
      <w:bookmarkEnd w:id="64"/>
      <w:bookmarkEnd w:id="65"/>
      <w:bookmarkEnd w:id="66"/>
    </w:p>
    <w:p>
      <w:pPr>
        <w:pStyle w:val="2"/>
      </w:pPr>
      <w:bookmarkStart w:id="67" w:name="_Toc6777"/>
      <w:bookmarkStart w:id="68" w:name="_Toc22157"/>
      <w:bookmarkStart w:id="69" w:name="_Toc8988"/>
      <w:r>
        <w:rPr>
          <w:rFonts w:hint="eastAsia"/>
        </w:rPr>
        <w:t>响应文件封面</w:t>
      </w:r>
      <w:bookmarkEnd w:id="67"/>
      <w:bookmarkEnd w:id="68"/>
      <w:bookmarkEnd w:id="69"/>
    </w:p>
    <w:p>
      <w:pPr>
        <w:pStyle w:val="8"/>
        <w:rPr>
          <w:rFonts w:asciiTheme="minorEastAsia" w:hAnsiTheme="minorEastAsia" w:eastAsiaTheme="minorEastAsia" w:cstheme="minorEastAsia"/>
          <w:b/>
          <w:sz w:val="28"/>
        </w:rPr>
      </w:pPr>
    </w:p>
    <w:p>
      <w:pPr>
        <w:pStyle w:val="8"/>
        <w:rPr>
          <w:rFonts w:asciiTheme="minorEastAsia" w:hAnsiTheme="minorEastAsia" w:eastAsiaTheme="minorEastAsia" w:cstheme="minorEastAsia"/>
          <w:b/>
          <w:sz w:val="28"/>
        </w:rPr>
      </w:pPr>
    </w:p>
    <w:p>
      <w:pPr>
        <w:pStyle w:val="8"/>
        <w:spacing w:before="5"/>
        <w:rPr>
          <w:rFonts w:asciiTheme="minorEastAsia" w:hAnsiTheme="minorEastAsia" w:eastAsiaTheme="minorEastAsia" w:cstheme="minorEastAsia"/>
          <w:b/>
        </w:rPr>
      </w:pPr>
    </w:p>
    <w:p>
      <w:pPr>
        <w:ind w:left="3046"/>
        <w:rPr>
          <w:rFonts w:asciiTheme="minorEastAsia" w:hAnsiTheme="minorEastAsia" w:eastAsiaTheme="minorEastAsia" w:cstheme="minorEastAsia"/>
          <w:b/>
          <w:sz w:val="72"/>
        </w:rPr>
      </w:pPr>
      <w:r>
        <w:rPr>
          <w:rFonts w:hint="eastAsia" w:asciiTheme="minorEastAsia" w:hAnsiTheme="minorEastAsia" w:eastAsiaTheme="minorEastAsia" w:cstheme="minorEastAsia"/>
          <w:b/>
          <w:sz w:val="72"/>
        </w:rPr>
        <w:t>响应文件</w:t>
      </w:r>
    </w:p>
    <w:p>
      <w:pPr>
        <w:pStyle w:val="8"/>
        <w:spacing w:before="8"/>
        <w:rPr>
          <w:rFonts w:asciiTheme="minorEastAsia" w:hAnsiTheme="minorEastAsia" w:eastAsiaTheme="minorEastAsia" w:cstheme="minorEastAsia"/>
          <w:b/>
          <w:sz w:val="91"/>
        </w:rPr>
      </w:pPr>
    </w:p>
    <w:p>
      <w:pPr>
        <w:rPr>
          <w:b/>
          <w:bCs/>
          <w:sz w:val="32"/>
          <w:szCs w:val="32"/>
          <w:u w:val="none"/>
          <w:lang w:val="en-US"/>
        </w:rPr>
      </w:pPr>
      <w:bookmarkStart w:id="70" w:name="_Toc28637"/>
      <w:bookmarkStart w:id="71" w:name="_Toc10966"/>
      <w:r>
        <w:rPr>
          <w:rFonts w:hint="eastAsia"/>
          <w:b/>
          <w:bCs/>
          <w:sz w:val="32"/>
          <w:szCs w:val="32"/>
        </w:rPr>
        <w:t>采购项目编号：</w:t>
      </w:r>
      <w:bookmarkEnd w:id="70"/>
      <w:bookmarkEnd w:id="71"/>
      <w:r>
        <w:rPr>
          <w:rFonts w:hint="eastAsia"/>
          <w:b/>
          <w:bCs/>
          <w:sz w:val="32"/>
          <w:szCs w:val="32"/>
          <w:u w:val="none"/>
        </w:rPr>
        <w:t>青海浩翔竞磋（服务）2020-001</w:t>
      </w:r>
      <w:r>
        <w:rPr>
          <w:rFonts w:hint="eastAsia"/>
          <w:b/>
          <w:bCs/>
          <w:sz w:val="32"/>
          <w:szCs w:val="32"/>
          <w:u w:val="none"/>
          <w:lang w:val="en-US"/>
        </w:rPr>
        <w:t xml:space="preserve">            </w:t>
      </w:r>
    </w:p>
    <w:p>
      <w:pPr>
        <w:ind w:left="2249" w:hanging="2249" w:hangingChars="700"/>
        <w:rPr>
          <w:b/>
          <w:bCs/>
          <w:sz w:val="32"/>
          <w:szCs w:val="32"/>
          <w:u w:val="none"/>
          <w:lang w:val="en-US"/>
        </w:rPr>
      </w:pPr>
      <w:bookmarkStart w:id="72" w:name="_Toc4235"/>
      <w:bookmarkStart w:id="73" w:name="_Toc3212"/>
      <w:r>
        <w:rPr>
          <w:rFonts w:hint="eastAsia"/>
          <w:b/>
          <w:bCs/>
          <w:sz w:val="32"/>
          <w:szCs w:val="32"/>
          <w:u w:val="none"/>
        </w:rPr>
        <w:t>采购项目名称：</w:t>
      </w:r>
      <w:bookmarkEnd w:id="72"/>
      <w:bookmarkEnd w:id="73"/>
      <w:r>
        <w:rPr>
          <w:rFonts w:hint="eastAsia"/>
          <w:b/>
          <w:bCs/>
          <w:sz w:val="32"/>
          <w:szCs w:val="32"/>
          <w:u w:val="none"/>
        </w:rPr>
        <w:t>国家税务总局海南藏族自治州税务局国家税务总局海南藏族自治州税务局物业管理服务项目</w:t>
      </w:r>
      <w:r>
        <w:rPr>
          <w:rFonts w:hint="eastAsia"/>
          <w:b/>
          <w:bCs/>
          <w:sz w:val="32"/>
          <w:szCs w:val="32"/>
          <w:u w:val="none"/>
          <w:lang w:val="en-US"/>
        </w:rPr>
        <w:t xml:space="preserve">      </w:t>
      </w:r>
    </w:p>
    <w:p>
      <w:pPr>
        <w:rPr>
          <w:b/>
          <w:bCs/>
          <w:sz w:val="32"/>
          <w:szCs w:val="32"/>
          <w:u w:val="none"/>
          <w:lang w:val="en-US"/>
        </w:rPr>
      </w:pPr>
      <w:bookmarkStart w:id="74" w:name="_Toc7768"/>
      <w:bookmarkStart w:id="75" w:name="_Toc23092"/>
      <w:r>
        <w:rPr>
          <w:rFonts w:hint="eastAsia"/>
          <w:b/>
          <w:bCs/>
          <w:sz w:val="32"/>
          <w:szCs w:val="32"/>
          <w:u w:val="none"/>
        </w:rPr>
        <w:t>供</w:t>
      </w:r>
      <w:r>
        <w:rPr>
          <w:rFonts w:hint="eastAsia"/>
          <w:b/>
          <w:bCs/>
          <w:sz w:val="32"/>
          <w:szCs w:val="32"/>
          <w:u w:val="none"/>
          <w:lang w:val="en-US"/>
        </w:rPr>
        <w:t xml:space="preserve"> </w:t>
      </w:r>
      <w:r>
        <w:rPr>
          <w:rFonts w:hint="eastAsia"/>
          <w:b/>
          <w:bCs/>
          <w:sz w:val="32"/>
          <w:szCs w:val="32"/>
          <w:u w:val="none"/>
        </w:rPr>
        <w:t>应</w:t>
      </w:r>
      <w:r>
        <w:rPr>
          <w:rFonts w:hint="eastAsia"/>
          <w:b/>
          <w:bCs/>
          <w:sz w:val="32"/>
          <w:szCs w:val="32"/>
          <w:u w:val="none"/>
          <w:lang w:val="en-US"/>
        </w:rPr>
        <w:t xml:space="preserve"> </w:t>
      </w:r>
      <w:r>
        <w:rPr>
          <w:rFonts w:hint="eastAsia"/>
          <w:b/>
          <w:bCs/>
          <w:sz w:val="32"/>
          <w:szCs w:val="32"/>
          <w:u w:val="none"/>
        </w:rPr>
        <w:t>商名称：</w:t>
      </w:r>
      <w:bookmarkEnd w:id="74"/>
      <w:bookmarkEnd w:id="75"/>
      <w:r>
        <w:rPr>
          <w:rFonts w:hint="eastAsia"/>
          <w:b/>
          <w:bCs/>
          <w:sz w:val="32"/>
          <w:szCs w:val="32"/>
          <w:u w:val="none"/>
          <w:lang w:val="en-US"/>
        </w:rPr>
        <w:t xml:space="preserve">                                        </w:t>
      </w:r>
    </w:p>
    <w:p>
      <w:pPr>
        <w:rPr>
          <w:b/>
          <w:bCs/>
          <w:sz w:val="32"/>
          <w:szCs w:val="32"/>
        </w:rPr>
      </w:pPr>
    </w:p>
    <w:p>
      <w:pPr>
        <w:rPr>
          <w:b/>
          <w:bCs/>
          <w:sz w:val="32"/>
          <w:szCs w:val="32"/>
        </w:rPr>
      </w:pPr>
    </w:p>
    <w:p>
      <w:pPr>
        <w:jc w:val="right"/>
        <w:rPr>
          <w:b/>
          <w:bCs/>
          <w:sz w:val="32"/>
          <w:szCs w:val="32"/>
        </w:rPr>
      </w:pPr>
      <w:bookmarkStart w:id="76" w:name="_Toc14161"/>
      <w:bookmarkStart w:id="77" w:name="_Toc13850"/>
      <w:r>
        <w:rPr>
          <w:rFonts w:hint="eastAsia"/>
          <w:b/>
          <w:bCs/>
          <w:sz w:val="32"/>
          <w:szCs w:val="32"/>
        </w:rPr>
        <w:t>供应商：</w:t>
      </w:r>
      <w:r>
        <w:rPr>
          <w:rFonts w:hint="eastAsia"/>
          <w:b/>
          <w:bCs/>
          <w:sz w:val="32"/>
          <w:szCs w:val="32"/>
          <w:u w:val="single"/>
        </w:rPr>
        <w:t xml:space="preserve"> </w:t>
      </w:r>
      <w:r>
        <w:rPr>
          <w:rFonts w:hint="eastAsia"/>
          <w:b/>
          <w:bCs/>
          <w:sz w:val="32"/>
          <w:szCs w:val="32"/>
          <w:u w:val="single"/>
        </w:rPr>
        <w:tab/>
      </w:r>
      <w:r>
        <w:rPr>
          <w:rFonts w:hint="eastAsia"/>
          <w:b/>
          <w:bCs/>
          <w:sz w:val="32"/>
          <w:szCs w:val="32"/>
          <w:u w:val="single"/>
          <w:lang w:val="en-US"/>
        </w:rPr>
        <w:t xml:space="preserve">         </w:t>
      </w:r>
      <w:r>
        <w:rPr>
          <w:rFonts w:hint="eastAsia"/>
          <w:b/>
          <w:bCs/>
          <w:sz w:val="32"/>
          <w:szCs w:val="32"/>
        </w:rPr>
        <w:t>（公章）</w:t>
      </w:r>
      <w:bookmarkEnd w:id="76"/>
      <w:bookmarkEnd w:id="77"/>
    </w:p>
    <w:p>
      <w:pPr>
        <w:jc w:val="right"/>
        <w:rPr>
          <w:b/>
          <w:bCs/>
          <w:sz w:val="32"/>
          <w:szCs w:val="32"/>
        </w:rPr>
      </w:pPr>
      <w:bookmarkStart w:id="78" w:name="_Toc14680"/>
      <w:bookmarkStart w:id="79" w:name="_Toc12895"/>
      <w:r>
        <w:rPr>
          <w:rFonts w:hint="eastAsia"/>
          <w:b/>
          <w:bCs/>
          <w:sz w:val="32"/>
          <w:szCs w:val="32"/>
        </w:rPr>
        <w:t>法定代表人或委托代理人：</w:t>
      </w:r>
      <w:r>
        <w:rPr>
          <w:rFonts w:hint="eastAsia"/>
          <w:b/>
          <w:bCs/>
          <w:sz w:val="32"/>
          <w:szCs w:val="32"/>
          <w:u w:val="single"/>
        </w:rPr>
        <w:t xml:space="preserve"> </w:t>
      </w:r>
      <w:r>
        <w:rPr>
          <w:rFonts w:hint="eastAsia"/>
          <w:b/>
          <w:bCs/>
          <w:sz w:val="32"/>
          <w:szCs w:val="32"/>
          <w:u w:val="single"/>
          <w:lang w:val="en-US"/>
        </w:rPr>
        <w:t xml:space="preserve">         </w:t>
      </w:r>
      <w:r>
        <w:rPr>
          <w:rFonts w:hint="eastAsia"/>
          <w:b/>
          <w:bCs/>
          <w:sz w:val="32"/>
          <w:szCs w:val="32"/>
          <w:u w:val="single"/>
        </w:rPr>
        <w:tab/>
      </w:r>
      <w:r>
        <w:rPr>
          <w:rFonts w:hint="eastAsia"/>
          <w:b/>
          <w:bCs/>
          <w:sz w:val="32"/>
          <w:szCs w:val="32"/>
        </w:rPr>
        <w:t>（签字或盖章）</w:t>
      </w:r>
      <w:bookmarkEnd w:id="78"/>
      <w:bookmarkEnd w:id="79"/>
    </w:p>
    <w:p>
      <w:pPr>
        <w:jc w:val="right"/>
        <w:rPr>
          <w:rFonts w:asciiTheme="minorEastAsia" w:hAnsiTheme="minorEastAsia" w:eastAsiaTheme="minorEastAsia" w:cstheme="minorEastAsia"/>
          <w:b/>
          <w:sz w:val="18"/>
        </w:rPr>
      </w:pPr>
      <w:bookmarkStart w:id="80" w:name="_Toc31296"/>
      <w:bookmarkStart w:id="81" w:name="_Toc2033"/>
      <w:r>
        <w:rPr>
          <w:rFonts w:hint="eastAsia"/>
          <w:b/>
          <w:bCs/>
          <w:sz w:val="32"/>
          <w:szCs w:val="32"/>
        </w:rPr>
        <w:t>年</w:t>
      </w:r>
      <w:r>
        <w:rPr>
          <w:rFonts w:hint="eastAsia"/>
          <w:b/>
          <w:bCs/>
          <w:sz w:val="32"/>
          <w:szCs w:val="32"/>
        </w:rPr>
        <w:tab/>
      </w:r>
      <w:r>
        <w:rPr>
          <w:rFonts w:hint="eastAsia"/>
          <w:b/>
          <w:bCs/>
          <w:sz w:val="32"/>
          <w:szCs w:val="32"/>
        </w:rPr>
        <w:t>月</w:t>
      </w:r>
      <w:r>
        <w:rPr>
          <w:rFonts w:hint="eastAsia"/>
          <w:b/>
          <w:bCs/>
          <w:sz w:val="32"/>
          <w:szCs w:val="32"/>
        </w:rPr>
        <w:tab/>
      </w:r>
      <w:r>
        <w:rPr>
          <w:rFonts w:hint="eastAsia"/>
          <w:b/>
          <w:bCs/>
          <w:sz w:val="32"/>
          <w:szCs w:val="32"/>
        </w:rPr>
        <w:t>日</w:t>
      </w:r>
      <w:bookmarkEnd w:id="80"/>
      <w:bookmarkEnd w:id="81"/>
    </w:p>
    <w:p>
      <w:bookmarkStart w:id="82" w:name="_Toc6417"/>
      <w:r>
        <w:rPr>
          <w:rFonts w:hint="eastAsia"/>
        </w:rPr>
        <w:br w:type="page"/>
      </w:r>
    </w:p>
    <w:p>
      <w:pPr>
        <w:pStyle w:val="2"/>
      </w:pPr>
      <w:bookmarkStart w:id="83" w:name="_Toc8774"/>
      <w:bookmarkStart w:id="84" w:name="_Toc6657"/>
      <w:r>
        <w:rPr>
          <w:rFonts w:hint="eastAsia"/>
        </w:rPr>
        <w:t>目录</w:t>
      </w:r>
      <w:bookmarkEnd w:id="82"/>
      <w:bookmarkEnd w:id="83"/>
      <w:bookmarkEnd w:id="84"/>
    </w:p>
    <w:p>
      <w:pPr>
        <w:numPr>
          <w:ilvl w:val="0"/>
          <w:numId w:val="1"/>
        </w:numPr>
        <w:ind w:left="0" w:firstLine="480" w:firstLineChars="200"/>
      </w:pPr>
      <w:bookmarkStart w:id="85" w:name="_Toc5037"/>
      <w:r>
        <w:rPr>
          <w:rFonts w:hint="eastAsia"/>
        </w:rPr>
        <w:t>响应文件封面</w:t>
      </w:r>
      <w:r>
        <w:rPr>
          <w:rFonts w:hint="eastAsia"/>
          <w:lang w:val="en-US"/>
        </w:rPr>
        <w:t>..............................................所在页码</w:t>
      </w:r>
    </w:p>
    <w:p>
      <w:pPr>
        <w:numPr>
          <w:ilvl w:val="0"/>
          <w:numId w:val="1"/>
        </w:numPr>
        <w:ind w:left="0" w:firstLine="480" w:firstLineChars="200"/>
      </w:pPr>
      <w:r>
        <w:rPr>
          <w:rFonts w:hint="eastAsia"/>
        </w:rPr>
        <w:t>目录</w:t>
      </w:r>
      <w:r>
        <w:rPr>
          <w:rFonts w:hint="eastAsia"/>
          <w:lang w:val="en-US"/>
        </w:rPr>
        <w:t>......................................................所在页码</w:t>
      </w:r>
    </w:p>
    <w:p>
      <w:pPr>
        <w:numPr>
          <w:ilvl w:val="0"/>
          <w:numId w:val="1"/>
        </w:numPr>
        <w:ind w:left="0" w:firstLine="480" w:firstLineChars="200"/>
      </w:pPr>
      <w:r>
        <w:rPr>
          <w:rFonts w:hint="eastAsia"/>
        </w:rPr>
        <w:t>磋商函</w:t>
      </w:r>
      <w:r>
        <w:rPr>
          <w:rFonts w:hint="eastAsia"/>
          <w:lang w:val="en-US"/>
        </w:rPr>
        <w:t>....................................................所在页码</w:t>
      </w:r>
    </w:p>
    <w:p>
      <w:pPr>
        <w:numPr>
          <w:ilvl w:val="0"/>
          <w:numId w:val="1"/>
        </w:numPr>
        <w:ind w:left="0" w:firstLine="480" w:firstLineChars="200"/>
      </w:pPr>
      <w:r>
        <w:rPr>
          <w:rFonts w:hint="eastAsia"/>
          <w:lang w:eastAsia="zh-CN"/>
        </w:rPr>
        <w:t>首次报价表</w:t>
      </w:r>
      <w:r>
        <w:rPr>
          <w:rFonts w:hint="eastAsia"/>
          <w:lang w:val="en-US"/>
        </w:rPr>
        <w:t>.....................................</w:t>
      </w:r>
      <w:r>
        <w:rPr>
          <w:rFonts w:hint="eastAsia"/>
          <w:lang w:val="en-US" w:eastAsia="zh-CN"/>
        </w:rPr>
        <w:t>..........</w:t>
      </w:r>
      <w:r>
        <w:rPr>
          <w:rFonts w:hint="eastAsia"/>
          <w:lang w:val="en-US"/>
        </w:rPr>
        <w:t>.所在页码</w:t>
      </w:r>
    </w:p>
    <w:p>
      <w:pPr>
        <w:numPr>
          <w:ilvl w:val="0"/>
          <w:numId w:val="1"/>
        </w:numPr>
        <w:ind w:left="0" w:firstLine="480" w:firstLineChars="200"/>
      </w:pPr>
      <w:r>
        <w:rPr>
          <w:rFonts w:hint="eastAsia"/>
        </w:rPr>
        <w:t>分项报价表</w:t>
      </w:r>
      <w:r>
        <w:rPr>
          <w:rFonts w:hint="eastAsia"/>
          <w:lang w:val="en-US"/>
        </w:rPr>
        <w:t>................................................所在页码</w:t>
      </w:r>
    </w:p>
    <w:p>
      <w:pPr>
        <w:numPr>
          <w:ilvl w:val="0"/>
          <w:numId w:val="1"/>
        </w:numPr>
        <w:ind w:left="0" w:firstLine="480" w:firstLineChars="200"/>
      </w:pPr>
      <w:r>
        <w:rPr>
          <w:rFonts w:hint="eastAsia"/>
          <w:lang w:eastAsia="zh-CN"/>
        </w:rPr>
        <w:t>服务方案</w:t>
      </w:r>
      <w:r>
        <w:rPr>
          <w:rFonts w:hint="eastAsia"/>
          <w:lang w:val="en-US"/>
        </w:rPr>
        <w:t>............................................</w:t>
      </w:r>
      <w:r>
        <w:rPr>
          <w:rFonts w:hint="eastAsia"/>
          <w:lang w:val="en-US" w:eastAsia="zh-CN"/>
        </w:rPr>
        <w:t>......</w:t>
      </w:r>
      <w:r>
        <w:rPr>
          <w:rFonts w:hint="eastAsia"/>
          <w:lang w:val="en-US"/>
        </w:rPr>
        <w:t>所在页码</w:t>
      </w:r>
    </w:p>
    <w:p>
      <w:pPr>
        <w:numPr>
          <w:ilvl w:val="0"/>
          <w:numId w:val="1"/>
        </w:numPr>
        <w:ind w:left="0" w:firstLine="480" w:firstLineChars="200"/>
      </w:pPr>
      <w:r>
        <w:rPr>
          <w:rFonts w:hint="eastAsia"/>
        </w:rPr>
        <w:t>法定代表人证明书</w:t>
      </w:r>
      <w:r>
        <w:rPr>
          <w:rFonts w:hint="eastAsia"/>
          <w:lang w:val="en-US"/>
        </w:rPr>
        <w:t>........................................</w:t>
      </w:r>
      <w:r>
        <w:rPr>
          <w:rFonts w:hint="eastAsia"/>
          <w:lang w:val="en-US" w:eastAsia="zh-CN"/>
        </w:rPr>
        <w:t>..</w:t>
      </w:r>
      <w:r>
        <w:rPr>
          <w:rFonts w:hint="eastAsia"/>
          <w:lang w:val="en-US"/>
        </w:rPr>
        <w:t>所在页码</w:t>
      </w:r>
    </w:p>
    <w:p>
      <w:pPr>
        <w:numPr>
          <w:ilvl w:val="0"/>
          <w:numId w:val="1"/>
        </w:numPr>
        <w:ind w:left="0" w:firstLine="480" w:firstLineChars="200"/>
      </w:pPr>
      <w:r>
        <w:rPr>
          <w:rFonts w:hint="eastAsia"/>
        </w:rPr>
        <w:t>法定代表人授权书</w:t>
      </w:r>
      <w:r>
        <w:rPr>
          <w:rFonts w:hint="eastAsia"/>
          <w:lang w:val="en-US"/>
        </w:rPr>
        <w:t>..........................................所在页码</w:t>
      </w:r>
    </w:p>
    <w:p>
      <w:pPr>
        <w:numPr>
          <w:ilvl w:val="0"/>
          <w:numId w:val="1"/>
        </w:numPr>
        <w:ind w:left="0" w:firstLine="480" w:firstLineChars="200"/>
      </w:pPr>
      <w:r>
        <w:rPr>
          <w:rFonts w:hint="eastAsia"/>
        </w:rPr>
        <w:t>供应商承诺函</w:t>
      </w:r>
      <w:r>
        <w:rPr>
          <w:rFonts w:hint="eastAsia"/>
          <w:lang w:val="en-US"/>
        </w:rPr>
        <w:t>..............................................所在页码</w:t>
      </w:r>
    </w:p>
    <w:p>
      <w:pPr>
        <w:numPr>
          <w:ilvl w:val="0"/>
          <w:numId w:val="1"/>
        </w:numPr>
        <w:ind w:left="0" w:firstLine="480" w:firstLineChars="200"/>
      </w:pPr>
      <w:r>
        <w:rPr>
          <w:rFonts w:hint="eastAsia"/>
        </w:rPr>
        <w:t>供应商诚信承诺书</w:t>
      </w:r>
      <w:r>
        <w:rPr>
          <w:rFonts w:hint="eastAsia"/>
          <w:lang w:val="en-US"/>
        </w:rPr>
        <w:t>..........................................所在页码</w:t>
      </w:r>
    </w:p>
    <w:p>
      <w:pPr>
        <w:numPr>
          <w:ilvl w:val="0"/>
          <w:numId w:val="1"/>
        </w:numPr>
        <w:ind w:left="0" w:firstLine="480" w:firstLineChars="200"/>
      </w:pPr>
      <w:r>
        <w:rPr>
          <w:rFonts w:hint="eastAsia"/>
        </w:rPr>
        <w:t>资格证明材料</w:t>
      </w:r>
      <w:r>
        <w:rPr>
          <w:rFonts w:hint="eastAsia"/>
          <w:lang w:val="en-US"/>
        </w:rPr>
        <w:t>..............................................所在页码</w:t>
      </w:r>
    </w:p>
    <w:p>
      <w:pPr>
        <w:numPr>
          <w:ilvl w:val="0"/>
          <w:numId w:val="1"/>
        </w:numPr>
        <w:ind w:left="0" w:firstLine="480" w:firstLineChars="200"/>
      </w:pPr>
      <w:r>
        <w:rPr>
          <w:rFonts w:hint="eastAsia"/>
        </w:rPr>
        <w:t>财务状况、缴纳税收和社会保障资金证明</w:t>
      </w:r>
      <w:r>
        <w:rPr>
          <w:rFonts w:hint="eastAsia"/>
          <w:lang w:val="en-US"/>
        </w:rPr>
        <w:t>......................所在页码</w:t>
      </w:r>
    </w:p>
    <w:p>
      <w:pPr>
        <w:numPr>
          <w:ilvl w:val="0"/>
          <w:numId w:val="1"/>
        </w:numPr>
        <w:ind w:left="0" w:firstLine="480" w:firstLineChars="200"/>
      </w:pPr>
      <w:r>
        <w:rPr>
          <w:rFonts w:hint="eastAsia"/>
        </w:rPr>
        <w:t>具备履行合同所必须的设备和专业技术能力证明</w:t>
      </w:r>
      <w:r>
        <w:rPr>
          <w:rFonts w:hint="eastAsia"/>
          <w:lang w:val="en-US"/>
        </w:rPr>
        <w:t>................所在页码</w:t>
      </w:r>
    </w:p>
    <w:p>
      <w:pPr>
        <w:numPr>
          <w:ilvl w:val="0"/>
          <w:numId w:val="1"/>
        </w:numPr>
        <w:ind w:left="0" w:firstLine="480" w:firstLineChars="200"/>
      </w:pPr>
      <w:r>
        <w:rPr>
          <w:rFonts w:hint="eastAsia"/>
        </w:rPr>
        <w:t>无重大违法记录声明</w:t>
      </w:r>
      <w:r>
        <w:rPr>
          <w:rFonts w:hint="eastAsia"/>
          <w:lang w:val="en-US"/>
        </w:rPr>
        <w:t>........................................所在页码</w:t>
      </w:r>
    </w:p>
    <w:p>
      <w:pPr>
        <w:numPr>
          <w:ilvl w:val="0"/>
          <w:numId w:val="1"/>
        </w:numPr>
        <w:ind w:left="0" w:firstLine="480" w:firstLineChars="200"/>
      </w:pPr>
      <w:r>
        <w:rPr>
          <w:rFonts w:hint="eastAsia"/>
        </w:rPr>
        <w:t>磋商保证金</w:t>
      </w:r>
      <w:r>
        <w:rPr>
          <w:rFonts w:hint="eastAsia"/>
          <w:lang w:val="en-US"/>
        </w:rPr>
        <w:t>................................................所在页码</w:t>
      </w:r>
    </w:p>
    <w:p>
      <w:pPr>
        <w:numPr>
          <w:ilvl w:val="0"/>
          <w:numId w:val="1"/>
        </w:numPr>
        <w:ind w:left="0" w:firstLine="480" w:firstLineChars="200"/>
      </w:pPr>
      <w:r>
        <w:rPr>
          <w:rFonts w:hint="eastAsia"/>
        </w:rPr>
        <w:t>类似业绩证明材料</w:t>
      </w:r>
      <w:r>
        <w:rPr>
          <w:rFonts w:hint="eastAsia"/>
          <w:lang w:val="en-US"/>
        </w:rPr>
        <w:t>..................................</w:t>
      </w:r>
      <w:r>
        <w:rPr>
          <w:rFonts w:hint="eastAsia"/>
          <w:lang w:val="en-US" w:eastAsia="zh-CN"/>
        </w:rPr>
        <w:t>......</w:t>
      </w:r>
      <w:r>
        <w:rPr>
          <w:rFonts w:hint="eastAsia"/>
          <w:lang w:val="en-US"/>
        </w:rPr>
        <w:t>..所在页码</w:t>
      </w:r>
    </w:p>
    <w:p>
      <w:pPr>
        <w:numPr>
          <w:ilvl w:val="0"/>
          <w:numId w:val="1"/>
        </w:numPr>
        <w:ind w:left="0" w:firstLine="480" w:firstLineChars="200"/>
      </w:pPr>
      <w:r>
        <w:rPr>
          <w:rFonts w:hint="eastAsia"/>
        </w:rPr>
        <w:t>最终报价表</w:t>
      </w:r>
      <w:r>
        <w:rPr>
          <w:rFonts w:hint="eastAsia"/>
          <w:lang w:val="en-US"/>
        </w:rPr>
        <w:t>.......................................</w:t>
      </w:r>
      <w:r>
        <w:rPr>
          <w:rFonts w:hint="eastAsia"/>
          <w:lang w:val="en-US" w:eastAsia="zh-CN"/>
        </w:rPr>
        <w:t>......</w:t>
      </w:r>
      <w:r>
        <w:rPr>
          <w:rFonts w:hint="eastAsia"/>
          <w:lang w:val="en-US"/>
        </w:rPr>
        <w:t>...所在页码</w:t>
      </w:r>
    </w:p>
    <w:p>
      <w:pPr>
        <w:numPr>
          <w:ilvl w:val="0"/>
          <w:numId w:val="1"/>
        </w:numPr>
        <w:ind w:left="0" w:firstLine="480" w:firstLineChars="200"/>
      </w:pPr>
      <w:r>
        <w:rPr>
          <w:rFonts w:hint="eastAsia"/>
        </w:rPr>
        <w:t>制造（生产）企业小型、微型企业声明函</w:t>
      </w:r>
      <w:r>
        <w:rPr>
          <w:rFonts w:hint="eastAsia"/>
          <w:lang w:val="en-US"/>
        </w:rPr>
        <w:t>......................所在页码</w:t>
      </w:r>
    </w:p>
    <w:p>
      <w:pPr>
        <w:numPr>
          <w:ilvl w:val="0"/>
          <w:numId w:val="1"/>
        </w:numPr>
        <w:ind w:left="0" w:firstLine="480" w:firstLineChars="200"/>
      </w:pPr>
      <w:r>
        <w:rPr>
          <w:rFonts w:hint="eastAsia"/>
        </w:rPr>
        <w:t>从业人员声明函</w:t>
      </w:r>
      <w:r>
        <w:rPr>
          <w:rFonts w:hint="eastAsia"/>
          <w:lang w:val="en-US"/>
        </w:rPr>
        <w:t>............................................所在页码</w:t>
      </w:r>
    </w:p>
    <w:p>
      <w:pPr>
        <w:numPr>
          <w:ilvl w:val="0"/>
          <w:numId w:val="1"/>
        </w:numPr>
        <w:ind w:left="0" w:firstLine="480" w:firstLineChars="200"/>
      </w:pPr>
      <w:r>
        <w:rPr>
          <w:rFonts w:hint="eastAsia"/>
        </w:rPr>
        <w:t>残疾人福利性单位声明函</w:t>
      </w:r>
      <w:r>
        <w:rPr>
          <w:rFonts w:hint="eastAsia"/>
          <w:lang w:val="en-US"/>
        </w:rPr>
        <w:t>....................................所在页码</w:t>
      </w:r>
    </w:p>
    <w:p>
      <w:pPr>
        <w:numPr>
          <w:ilvl w:val="0"/>
          <w:numId w:val="1"/>
        </w:numPr>
        <w:ind w:left="0" w:firstLine="480" w:firstLineChars="200"/>
      </w:pPr>
      <w:r>
        <w:rPr>
          <w:rFonts w:hint="eastAsia"/>
        </w:rPr>
        <w:t>供应商认为在其他方面有必要说明的事项</w:t>
      </w:r>
      <w:r>
        <w:rPr>
          <w:rFonts w:hint="eastAsia"/>
          <w:lang w:val="en-US"/>
        </w:rPr>
        <w:t>......................所在页码</w:t>
      </w:r>
    </w:p>
    <w:p>
      <w:pPr>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2"/>
      </w:pPr>
      <w:bookmarkStart w:id="86" w:name="_Toc17315"/>
      <w:bookmarkStart w:id="87" w:name="_Toc8046"/>
      <w:r>
        <w:rPr>
          <w:rFonts w:hint="eastAsia"/>
        </w:rPr>
        <w:t>磋商函</w:t>
      </w:r>
      <w:bookmarkEnd w:id="85"/>
      <w:bookmarkEnd w:id="86"/>
      <w:bookmarkEnd w:id="87"/>
    </w:p>
    <w:p>
      <w:pPr>
        <w:rPr>
          <w:b/>
          <w:bCs/>
          <w:lang w:val="en-US"/>
        </w:rPr>
      </w:pPr>
      <w:r>
        <w:rPr>
          <w:rFonts w:hint="eastAsia"/>
          <w:b/>
          <w:bCs/>
        </w:rPr>
        <w:t>致：</w:t>
      </w:r>
      <w:r>
        <w:rPr>
          <w:rFonts w:hint="eastAsia"/>
          <w:b/>
          <w:bCs/>
          <w:lang w:val="en-US"/>
        </w:rPr>
        <w:t>青海浩翔工程管理有限公司</w:t>
      </w:r>
    </w:p>
    <w:p>
      <w:pPr>
        <w:ind w:firstLine="480" w:firstLineChars="200"/>
      </w:pPr>
      <w:r>
        <w:rPr>
          <w:rFonts w:hint="eastAsia"/>
        </w:rPr>
        <w:t>我们收到</w:t>
      </w:r>
      <w:r>
        <w:rPr>
          <w:rFonts w:hint="eastAsia"/>
          <w:u w:val="single"/>
          <w:lang w:val="en-US"/>
        </w:rPr>
        <w:t xml:space="preserve">                  </w:t>
      </w:r>
      <w:r>
        <w:rPr>
          <w:rFonts w:hint="eastAsia"/>
          <w:lang w:val="en-US"/>
        </w:rPr>
        <w:t>（</w:t>
      </w:r>
      <w:r>
        <w:rPr>
          <w:rFonts w:hint="eastAsia"/>
        </w:rPr>
        <w:t>采购项目名称）</w:t>
      </w:r>
      <w:r>
        <w:rPr>
          <w:rFonts w:hint="eastAsia"/>
          <w:u w:val="single"/>
          <w:lang w:val="en-US"/>
        </w:rPr>
        <w:t xml:space="preserve">               </w:t>
      </w:r>
      <w:r>
        <w:rPr>
          <w:rFonts w:hint="eastAsia"/>
        </w:rPr>
        <w:t>（采购项目编号）的磋商文件，经研究，法定代表人</w:t>
      </w:r>
      <w:r>
        <w:rPr>
          <w:rFonts w:hint="eastAsia"/>
          <w:u w:val="single"/>
          <w:lang w:val="en-US"/>
        </w:rPr>
        <w:t xml:space="preserve">          </w:t>
      </w:r>
      <w:r>
        <w:rPr>
          <w:rFonts w:hint="eastAsia"/>
        </w:rPr>
        <w:t>（姓名、职务）正式授权</w:t>
      </w:r>
      <w:r>
        <w:rPr>
          <w:rFonts w:hint="eastAsia"/>
          <w:u w:val="single"/>
          <w:lang w:val="en-US"/>
        </w:rPr>
        <w:t xml:space="preserve">          </w:t>
      </w:r>
      <w:r>
        <w:rPr>
          <w:rFonts w:hint="eastAsia"/>
        </w:rPr>
        <w:t>（委托代理人姓名、职务）代表供应商</w:t>
      </w:r>
      <w:r>
        <w:rPr>
          <w:rFonts w:hint="eastAsia"/>
          <w:u w:val="single"/>
          <w:lang w:val="en-US"/>
        </w:rPr>
        <w:t xml:space="preserve">                    </w:t>
      </w:r>
      <w:r>
        <w:rPr>
          <w:rFonts w:hint="eastAsia"/>
          <w:lang w:val="en-US"/>
        </w:rPr>
        <w:t xml:space="preserve">       </w:t>
      </w:r>
      <w:r>
        <w:rPr>
          <w:rFonts w:hint="eastAsia"/>
        </w:rPr>
        <w:t>（供应商名称、地址）提交响应文件。</w:t>
      </w:r>
    </w:p>
    <w:p>
      <w:pPr>
        <w:ind w:firstLine="480" w:firstLineChars="200"/>
      </w:pPr>
      <w:r>
        <w:rPr>
          <w:rFonts w:hint="eastAsia"/>
        </w:rPr>
        <w:t>据此函，签字代表宣布同意如下：</w:t>
      </w:r>
    </w:p>
    <w:p>
      <w:pPr>
        <w:ind w:firstLine="480" w:firstLineChars="200"/>
      </w:pPr>
      <w:r>
        <w:rPr>
          <w:rFonts w:hint="eastAsia"/>
        </w:rPr>
        <w:t>1、我方已详阅磋商文件的全部内容，包括澄清、修改条款等有关附件，承诺对其完全理解并接受。</w:t>
      </w:r>
    </w:p>
    <w:p>
      <w:pPr>
        <w:ind w:firstLine="480" w:firstLineChars="200"/>
      </w:pPr>
      <w:r>
        <w:rPr>
          <w:rFonts w:hint="eastAsia"/>
        </w:rPr>
        <w:t>2、磋商有效期自开标之日起</w:t>
      </w:r>
      <w:r>
        <w:rPr>
          <w:rFonts w:hint="eastAsia"/>
          <w:u w:val="single"/>
          <w:lang w:val="en-US"/>
        </w:rPr>
        <w:t xml:space="preserve">      </w:t>
      </w:r>
      <w:r>
        <w:rPr>
          <w:rFonts w:hint="eastAsia"/>
        </w:rPr>
        <w:t>内有效。如果在规定的磋商时间后，我方在磋商有效期内撤回投标或成交后不签约的，磋商保证金将被贵方没收。</w:t>
      </w:r>
    </w:p>
    <w:p>
      <w:pPr>
        <w:ind w:firstLine="480" w:firstLineChars="200"/>
      </w:pPr>
      <w:r>
        <w:rPr>
          <w:rFonts w:hint="eastAsia"/>
        </w:rPr>
        <w:t>3、我方同意按照贵方要求提供与磋商有关的一切数据或资料，理解并接受贵方制定的评标办法。</w:t>
      </w:r>
    </w:p>
    <w:p>
      <w:pPr>
        <w:ind w:firstLine="480" w:firstLineChars="200"/>
      </w:pPr>
      <w:r>
        <w:rPr>
          <w:rFonts w:hint="eastAsia"/>
        </w:rPr>
        <w:t>4、与本磋商有关的一切正式往来通讯请寄：</w:t>
      </w:r>
    </w:p>
    <w:p>
      <w:pPr>
        <w:rPr>
          <w:u w:val="single"/>
          <w:lang w:val="en-US"/>
        </w:rPr>
      </w:pPr>
      <w:r>
        <w:rPr>
          <w:rFonts w:hint="eastAsia"/>
        </w:rPr>
        <w:t>地址：</w:t>
      </w:r>
      <w:r>
        <w:rPr>
          <w:rFonts w:hint="eastAsia"/>
          <w:u w:val="single"/>
        </w:rPr>
        <w:t xml:space="preserve"> </w:t>
      </w:r>
      <w:r>
        <w:rPr>
          <w:rFonts w:hint="eastAsia"/>
          <w:u w:val="single"/>
        </w:rPr>
        <w:tab/>
      </w:r>
      <w:r>
        <w:rPr>
          <w:rFonts w:hint="eastAsia"/>
          <w:u w:val="single"/>
        </w:rPr>
        <w:t xml:space="preserve">             </w:t>
      </w:r>
      <w:r>
        <w:rPr>
          <w:rFonts w:hint="eastAsia"/>
        </w:rPr>
        <w:t xml:space="preserve"> </w:t>
      </w:r>
      <w:r>
        <w:rPr>
          <w:rFonts w:hint="eastAsia"/>
          <w:lang w:val="en-US"/>
        </w:rPr>
        <w:t xml:space="preserve">      </w:t>
      </w:r>
      <w:r>
        <w:rPr>
          <w:rFonts w:hint="eastAsia"/>
        </w:rPr>
        <w:t>电话：</w:t>
      </w:r>
      <w:r>
        <w:rPr>
          <w:rFonts w:hint="eastAsia"/>
          <w:u w:val="single"/>
          <w:lang w:val="en-US"/>
        </w:rPr>
        <w:t xml:space="preserve">                </w:t>
      </w:r>
    </w:p>
    <w:p>
      <w:r>
        <w:rPr>
          <w:rFonts w:hint="eastAsia"/>
        </w:rPr>
        <w:t>邮编：</w:t>
      </w:r>
      <w:r>
        <w:rPr>
          <w:rFonts w:hint="eastAsia"/>
          <w:u w:val="single"/>
          <w:lang w:val="en-US"/>
        </w:rPr>
        <w:t xml:space="preserve">                   </w:t>
      </w:r>
      <w:r>
        <w:rPr>
          <w:rFonts w:hint="eastAsia"/>
        </w:rPr>
        <w:t xml:space="preserve"> </w:t>
      </w:r>
      <w:r>
        <w:rPr>
          <w:rFonts w:hint="eastAsia"/>
        </w:rPr>
        <w:tab/>
      </w:r>
      <w:r>
        <w:rPr>
          <w:rFonts w:hint="eastAsia"/>
        </w:rPr>
        <w:t xml:space="preserve"> </w:t>
      </w:r>
      <w:r>
        <w:rPr>
          <w:rFonts w:hint="eastAsia"/>
          <w:lang w:val="en-US"/>
        </w:rPr>
        <w:t xml:space="preserve"> </w:t>
      </w:r>
      <w:r>
        <w:rPr>
          <w:rFonts w:hint="eastAsia"/>
        </w:rPr>
        <w:t>传真：</w:t>
      </w:r>
      <w:r>
        <w:rPr>
          <w:rFonts w:hint="eastAsia"/>
          <w:u w:val="single"/>
          <w:lang w:val="en-US"/>
        </w:rPr>
        <w:t xml:space="preserve">                </w:t>
      </w:r>
      <w:r>
        <w:rPr>
          <w:rFonts w:hint="eastAsia"/>
        </w:rPr>
        <w:t xml:space="preserve"> </w:t>
      </w:r>
      <w:r>
        <w:rPr>
          <w:rFonts w:hint="eastAsia"/>
        </w:rPr>
        <w:tab/>
      </w:r>
    </w:p>
    <w:p>
      <w:r>
        <w:rPr>
          <w:rFonts w:hint="eastAsia"/>
        </w:rPr>
        <w:t>法定代表人姓名：</w:t>
      </w:r>
      <w:r>
        <w:rPr>
          <w:rFonts w:hint="eastAsia"/>
          <w:u w:val="single"/>
          <w:lang w:val="en-US"/>
        </w:rPr>
        <w:t xml:space="preserve">             </w:t>
      </w:r>
      <w:r>
        <w:rPr>
          <w:rFonts w:hint="eastAsia"/>
        </w:rPr>
        <w:t xml:space="preserve"> </w:t>
      </w:r>
      <w:r>
        <w:rPr>
          <w:rFonts w:hint="eastAsia"/>
          <w:lang w:val="en-US"/>
        </w:rPr>
        <w:t xml:space="preserve">  </w:t>
      </w:r>
      <w:r>
        <w:rPr>
          <w:rFonts w:hint="eastAsia"/>
        </w:rPr>
        <w:t>职务：</w:t>
      </w:r>
      <w:r>
        <w:rPr>
          <w:rFonts w:hint="eastAsia"/>
          <w:u w:val="single"/>
          <w:lang w:val="en-US"/>
        </w:rPr>
        <w:t xml:space="preserve">                </w:t>
      </w:r>
      <w:r>
        <w:rPr>
          <w:rFonts w:hint="eastAsia"/>
        </w:rPr>
        <w:t xml:space="preserve"> </w:t>
      </w:r>
    </w:p>
    <w:p>
      <w:r>
        <w:rPr>
          <w:rFonts w:hint="eastAsia"/>
        </w:rPr>
        <w:tab/>
      </w:r>
    </w:p>
    <w:p>
      <w:pPr>
        <w:jc w:val="right"/>
      </w:pPr>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pPr>
      <w:r>
        <w:rPr>
          <w:rFonts w:hint="eastAsia"/>
        </w:rPr>
        <w:t>年</w:t>
      </w:r>
      <w:r>
        <w:rPr>
          <w:rFonts w:hint="eastAsia"/>
        </w:rPr>
        <w:tab/>
      </w:r>
      <w:r>
        <w:rPr>
          <w:rFonts w:hint="eastAsia"/>
        </w:rPr>
        <w:t>月</w:t>
      </w:r>
      <w:r>
        <w:rPr>
          <w:rFonts w:hint="eastAsia"/>
        </w:rPr>
        <w:tab/>
      </w:r>
      <w:r>
        <w:rPr>
          <w:rFonts w:hint="eastAsia"/>
        </w:rPr>
        <w:t>日</w:t>
      </w:r>
    </w:p>
    <w:p>
      <w:pPr>
        <w:pStyle w:val="8"/>
        <w:spacing w:before="1"/>
        <w:rPr>
          <w:rFonts w:asciiTheme="minorEastAsia" w:hAnsiTheme="minorEastAsia" w:eastAsiaTheme="minorEastAsia" w:cstheme="minorEastAsia"/>
          <w:sz w:val="19"/>
        </w:rPr>
      </w:pPr>
    </w:p>
    <w:p>
      <w:pPr>
        <w:pStyle w:val="2"/>
        <w:rPr>
          <w:rFonts w:hint="eastAsia"/>
        </w:rPr>
      </w:pPr>
      <w:bookmarkStart w:id="88" w:name="_Toc27765"/>
      <w:bookmarkStart w:id="89" w:name="_Toc13357"/>
      <w:bookmarkStart w:id="90" w:name="_Toc27552"/>
    </w:p>
    <w:p>
      <w:pPr>
        <w:ind w:firstLine="643"/>
        <w:jc w:val="center"/>
        <w:rPr>
          <w:rFonts w:hint="eastAsia" w:ascii="宋体" w:hAnsi="宋体" w:cs="Times New Roman"/>
          <w:b/>
          <w:color w:val="000000"/>
          <w:sz w:val="32"/>
          <w:szCs w:val="28"/>
        </w:rPr>
      </w:pPr>
      <w:r>
        <w:rPr>
          <w:rFonts w:hint="eastAsia" w:ascii="宋体" w:hAnsi="宋体" w:cs="Times New Roman"/>
          <w:b/>
          <w:color w:val="000000"/>
          <w:sz w:val="32"/>
          <w:szCs w:val="28"/>
        </w:rPr>
        <w:t>首次报价表</w:t>
      </w:r>
    </w:p>
    <w:bookmarkEnd w:id="88"/>
    <w:bookmarkEnd w:id="89"/>
    <w:bookmarkEnd w:id="90"/>
    <w:p>
      <w:pPr>
        <w:pStyle w:val="2"/>
        <w:rPr>
          <w:rFonts w:asciiTheme="minorEastAsia" w:hAnsiTheme="minorEastAsia" w:eastAsiaTheme="minorEastAsia" w:cstheme="minorEastAsia"/>
          <w:sz w:val="20"/>
        </w:rPr>
      </w:pPr>
    </w:p>
    <w:p>
      <w:r>
        <w:rPr>
          <w:rFonts w:hint="eastAsia"/>
          <w:lang w:eastAsia="zh-CN"/>
        </w:rPr>
        <w:t>供应商名称</w:t>
      </w:r>
      <w:r>
        <w:rPr>
          <w:rFonts w:hint="eastAsia"/>
        </w:rPr>
        <w:t>：</w:t>
      </w:r>
    </w:p>
    <w:tbl>
      <w:tblPr>
        <w:tblStyle w:val="21"/>
        <w:tblW w:w="9625" w:type="dxa"/>
        <w:jc w:val="center"/>
        <w:tblInd w:w="-1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5"/>
        <w:gridCol w:w="4345"/>
        <w:gridCol w:w="2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7" w:hRule="atLeast"/>
          <w:jc w:val="center"/>
        </w:trPr>
        <w:tc>
          <w:tcPr>
            <w:tcW w:w="2555" w:type="dxa"/>
            <w:vAlign w:val="center"/>
          </w:tcPr>
          <w:p>
            <w:pPr>
              <w:jc w:val="center"/>
              <w:rPr>
                <w:lang w:val="en-US"/>
              </w:rPr>
            </w:pPr>
            <w:r>
              <w:rPr>
                <w:rFonts w:hint="eastAsia"/>
                <w:lang w:val="en-US"/>
              </w:rPr>
              <w:t>项目名称</w:t>
            </w:r>
          </w:p>
        </w:tc>
        <w:tc>
          <w:tcPr>
            <w:tcW w:w="4345" w:type="dxa"/>
            <w:vAlign w:val="center"/>
          </w:tcPr>
          <w:p>
            <w:pPr>
              <w:jc w:val="center"/>
              <w:rPr>
                <w:lang w:val="en-US"/>
              </w:rPr>
            </w:pPr>
            <w:r>
              <w:rPr>
                <w:rFonts w:hint="eastAsia"/>
                <w:lang w:val="en-US"/>
              </w:rPr>
              <w:t>投标报价</w:t>
            </w:r>
          </w:p>
        </w:tc>
        <w:tc>
          <w:tcPr>
            <w:tcW w:w="2725" w:type="dxa"/>
            <w:vAlign w:val="center"/>
          </w:tcPr>
          <w:p>
            <w:pPr>
              <w:jc w:val="center"/>
              <w:rPr>
                <w:lang w:val="en-US"/>
              </w:rPr>
            </w:pPr>
            <w:r>
              <w:rPr>
                <w:rFonts w:hint="eastAsia"/>
                <w:lang w:val="en-US" w:eastAsia="zh-CN"/>
              </w:rPr>
              <w:t>服务</w:t>
            </w:r>
            <w:r>
              <w:rPr>
                <w:rFonts w:hint="eastAsia"/>
                <w:lang w:val="en-US"/>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2555" w:type="dxa"/>
            <w:vMerge w:val="restart"/>
            <w:vAlign w:val="center"/>
          </w:tcPr>
          <w:p>
            <w:pPr>
              <w:jc w:val="both"/>
            </w:pPr>
          </w:p>
        </w:tc>
        <w:tc>
          <w:tcPr>
            <w:tcW w:w="4345" w:type="dxa"/>
            <w:vAlign w:val="center"/>
          </w:tcPr>
          <w:p>
            <w:pPr>
              <w:jc w:val="both"/>
              <w:rPr>
                <w:lang w:val="en-US"/>
              </w:rPr>
            </w:pPr>
            <w:r>
              <w:rPr>
                <w:rFonts w:hint="eastAsia"/>
                <w:lang w:val="en-US"/>
              </w:rPr>
              <w:t>大写</w:t>
            </w:r>
          </w:p>
        </w:tc>
        <w:tc>
          <w:tcPr>
            <w:tcW w:w="2725" w:type="dxa"/>
            <w:vMerge w:val="restart"/>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9" w:hRule="atLeast"/>
          <w:jc w:val="center"/>
        </w:trPr>
        <w:tc>
          <w:tcPr>
            <w:tcW w:w="2555" w:type="dxa"/>
            <w:vMerge w:val="continue"/>
            <w:vAlign w:val="center"/>
          </w:tcPr>
          <w:p>
            <w:pPr>
              <w:jc w:val="both"/>
            </w:pPr>
          </w:p>
        </w:tc>
        <w:tc>
          <w:tcPr>
            <w:tcW w:w="4345" w:type="dxa"/>
            <w:vAlign w:val="center"/>
          </w:tcPr>
          <w:p>
            <w:pPr>
              <w:jc w:val="both"/>
              <w:rPr>
                <w:lang w:val="en-US"/>
              </w:rPr>
            </w:pPr>
            <w:r>
              <w:rPr>
                <w:rFonts w:hint="eastAsia"/>
                <w:lang w:val="en-US"/>
              </w:rPr>
              <w:t>小写</w:t>
            </w:r>
          </w:p>
        </w:tc>
        <w:tc>
          <w:tcPr>
            <w:tcW w:w="2725" w:type="dxa"/>
            <w:vMerge w:val="continue"/>
            <w:vAlign w:val="center"/>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9" w:hRule="atLeast"/>
          <w:jc w:val="center"/>
        </w:trPr>
        <w:tc>
          <w:tcPr>
            <w:tcW w:w="9625" w:type="dxa"/>
            <w:gridSpan w:val="3"/>
            <w:vAlign w:val="center"/>
          </w:tcPr>
          <w:p>
            <w:pPr>
              <w:jc w:val="both"/>
            </w:pPr>
            <w:r>
              <w:rPr>
                <w:rFonts w:ascii="宋体" w:hAnsi="宋体" w:eastAsia="宋体" w:cs="宋体"/>
                <w:b/>
                <w:bCs/>
                <w:sz w:val="24"/>
                <w:szCs w:val="24"/>
              </w:rPr>
              <w:t>其他承诺及需要说明的事项：</w:t>
            </w:r>
          </w:p>
        </w:tc>
      </w:tr>
    </w:tbl>
    <w:p>
      <w:r>
        <w:rPr>
          <w:rFonts w:hint="eastAsia"/>
        </w:rPr>
        <w:t>注：1.填写此表时不得改变表格形式。</w:t>
      </w:r>
    </w:p>
    <w:p>
      <w:pPr>
        <w:ind w:firstLine="480" w:firstLineChars="200"/>
      </w:pPr>
      <w:r>
        <w:rPr>
          <w:rFonts w:hint="eastAsia"/>
          <w:lang w:val="en-US"/>
        </w:rPr>
        <w:t>2.</w:t>
      </w:r>
      <w:r>
        <w:rPr>
          <w:rFonts w:hint="eastAsia"/>
        </w:rPr>
        <w:t>投标报价必须包括：</w:t>
      </w:r>
      <w:r>
        <w:rPr>
          <w:rFonts w:hint="eastAsia" w:ascii="宋体" w:hAnsi="宋体" w:cs="仿宋_GB2312"/>
          <w:color w:val="000000"/>
          <w:kern w:val="0"/>
          <w:sz w:val="24"/>
          <w:lang w:val="zh-CN"/>
        </w:rPr>
        <w:t>服务费用、管理费、保险费、</w:t>
      </w:r>
      <w:r>
        <w:rPr>
          <w:rFonts w:hint="eastAsia" w:cs="仿宋_GB2312"/>
          <w:color w:val="000000"/>
          <w:kern w:val="0"/>
          <w:sz w:val="24"/>
          <w:lang w:val="zh-CN"/>
        </w:rPr>
        <w:t>保洁用品</w:t>
      </w:r>
      <w:r>
        <w:rPr>
          <w:rFonts w:hint="eastAsia" w:ascii="宋体" w:hAnsi="宋体" w:cs="仿宋_GB2312"/>
          <w:color w:val="000000"/>
          <w:kern w:val="0"/>
          <w:sz w:val="24"/>
          <w:lang w:val="zh-CN"/>
        </w:rPr>
        <w:t>、招标代理费、税金及不可预见费等全部费用。</w:t>
      </w:r>
    </w:p>
    <w:p>
      <w:pPr>
        <w:ind w:firstLine="480" w:firstLineChars="200"/>
      </w:pPr>
      <w:r>
        <w:rPr>
          <w:rFonts w:hint="eastAsia"/>
          <w:lang w:val="en-US"/>
        </w:rPr>
        <w:t>3.</w:t>
      </w:r>
      <w:r>
        <w:rPr>
          <w:rFonts w:hint="eastAsia"/>
        </w:rPr>
        <w:t>“</w:t>
      </w:r>
      <w:r>
        <w:rPr>
          <w:rFonts w:hint="eastAsia"/>
          <w:lang w:eastAsia="zh-CN"/>
        </w:rPr>
        <w:t>服务</w:t>
      </w:r>
      <w:r>
        <w:rPr>
          <w:rFonts w:hint="eastAsia"/>
        </w:rPr>
        <w:t>期”是指能够</w:t>
      </w:r>
      <w:r>
        <w:rPr>
          <w:rFonts w:hint="eastAsia"/>
          <w:lang w:eastAsia="zh-CN"/>
        </w:rPr>
        <w:t>提供服务</w:t>
      </w:r>
      <w:r>
        <w:rPr>
          <w:rFonts w:hint="eastAsia"/>
        </w:rPr>
        <w:t>的具体</w:t>
      </w:r>
      <w:r>
        <w:rPr>
          <w:rFonts w:hint="eastAsia"/>
          <w:lang w:eastAsia="zh-CN"/>
        </w:rPr>
        <w:t>期限</w:t>
      </w:r>
      <w:r>
        <w:rPr>
          <w:rFonts w:hint="eastAsia"/>
        </w:rPr>
        <w:t>。</w:t>
      </w:r>
    </w:p>
    <w:p>
      <w:pPr>
        <w:ind w:firstLine="480" w:firstLineChars="200"/>
      </w:pPr>
      <w:r>
        <w:rPr>
          <w:rFonts w:hint="eastAsia"/>
          <w:lang w:val="en-US"/>
        </w:rPr>
        <w:t>4.</w:t>
      </w:r>
      <w:r>
        <w:rPr>
          <w:rFonts w:hint="eastAsia"/>
        </w:rPr>
        <w:t>投标单价不能有两个或两个以上的报价方案。</w:t>
      </w:r>
    </w:p>
    <w:p/>
    <w:p>
      <w:pPr>
        <w:jc w:val="right"/>
      </w:pPr>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pPr>
      <w:r>
        <w:rPr>
          <w:rFonts w:hint="eastAsia"/>
        </w:rPr>
        <w:t>年</w:t>
      </w:r>
      <w:r>
        <w:rPr>
          <w:rFonts w:hint="eastAsia"/>
        </w:rPr>
        <w:tab/>
      </w:r>
      <w:r>
        <w:rPr>
          <w:rFonts w:hint="eastAsia"/>
        </w:rPr>
        <w:t>月</w:t>
      </w:r>
      <w:r>
        <w:rPr>
          <w:rFonts w:hint="eastAsia"/>
        </w:rPr>
        <w:tab/>
      </w:r>
      <w:r>
        <w:rPr>
          <w:rFonts w:hint="eastAsia"/>
        </w:rPr>
        <w:t>日</w:t>
      </w:r>
    </w:p>
    <w:p>
      <w:pPr>
        <w:spacing w:line="307" w:lineRule="exact"/>
        <w:jc w:val="right"/>
        <w:rPr>
          <w:rFonts w:asciiTheme="minorEastAsia" w:hAnsiTheme="minorEastAsia" w:eastAsiaTheme="minorEastAsia" w:cstheme="minorEastAsia"/>
        </w:rPr>
        <w:sectPr>
          <w:pgSz w:w="11849" w:h="16781"/>
          <w:pgMar w:top="1440" w:right="1080" w:bottom="1440" w:left="1080" w:header="850" w:footer="992" w:gutter="0"/>
          <w:cols w:space="0" w:num="1"/>
          <w:docGrid w:type="lines" w:linePitch="386" w:charSpace="0"/>
        </w:sectPr>
      </w:pPr>
    </w:p>
    <w:p>
      <w:pPr>
        <w:pStyle w:val="2"/>
      </w:pPr>
      <w:bookmarkStart w:id="91" w:name="_Toc18281"/>
      <w:bookmarkStart w:id="92" w:name="_Toc4381"/>
      <w:r>
        <w:rPr>
          <w:rFonts w:hint="eastAsia"/>
        </w:rPr>
        <w:t>分项报价表</w:t>
      </w:r>
      <w:bookmarkEnd w:id="91"/>
      <w:bookmarkEnd w:id="92"/>
    </w:p>
    <w:p>
      <w:r>
        <w:rPr>
          <w:rFonts w:hint="eastAsia"/>
          <w:lang w:eastAsia="zh-CN"/>
        </w:rPr>
        <w:t>供应商名称</w:t>
      </w:r>
      <w:r>
        <w:rPr>
          <w:rFonts w:hint="eastAsia"/>
        </w:rPr>
        <w:t>：</w:t>
      </w:r>
      <w:r>
        <w:rPr>
          <w:rFonts w:hint="eastAsia"/>
          <w:lang w:val="en-US"/>
        </w:rPr>
        <w:t xml:space="preserve">       </w:t>
      </w:r>
      <w:r>
        <w:rPr>
          <w:rFonts w:hint="eastAsia"/>
          <w:lang w:val="en-US" w:eastAsia="zh-CN"/>
        </w:rPr>
        <w:t xml:space="preserve">                                        </w:t>
      </w:r>
      <w:r>
        <w:rPr>
          <w:rFonts w:hint="eastAsia"/>
        </w:rPr>
        <w:t>单位：人民币（元）</w:t>
      </w:r>
    </w:p>
    <w:tbl>
      <w:tblPr>
        <w:tblStyle w:val="20"/>
        <w:tblW w:w="881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4"/>
        <w:gridCol w:w="2752"/>
        <w:gridCol w:w="2415"/>
        <w:gridCol w:w="30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7" w:hRule="atLeast"/>
          <w:jc w:val="center"/>
        </w:trPr>
        <w:tc>
          <w:tcPr>
            <w:tcW w:w="644" w:type="dxa"/>
          </w:tcPr>
          <w:p>
            <w:pPr>
              <w:jc w:val="center"/>
            </w:pPr>
          </w:p>
          <w:p>
            <w:pPr>
              <w:jc w:val="center"/>
            </w:pPr>
            <w:r>
              <w:rPr>
                <w:rFonts w:hint="eastAsia"/>
              </w:rPr>
              <w:t>序号</w:t>
            </w:r>
          </w:p>
        </w:tc>
        <w:tc>
          <w:tcPr>
            <w:tcW w:w="2752" w:type="dxa"/>
          </w:tcPr>
          <w:p>
            <w:pPr>
              <w:jc w:val="center"/>
            </w:pPr>
          </w:p>
          <w:p>
            <w:pPr>
              <w:jc w:val="center"/>
              <w:rPr>
                <w:rFonts w:hint="eastAsia" w:eastAsia="宋体"/>
                <w:lang w:eastAsia="zh-CN"/>
              </w:rPr>
            </w:pPr>
            <w:r>
              <w:rPr>
                <w:rFonts w:hint="eastAsia"/>
                <w:lang w:eastAsia="zh-CN"/>
              </w:rPr>
              <w:t>服务内容</w:t>
            </w:r>
          </w:p>
        </w:tc>
        <w:tc>
          <w:tcPr>
            <w:tcW w:w="2415" w:type="dxa"/>
          </w:tcPr>
          <w:p>
            <w:pPr>
              <w:jc w:val="center"/>
            </w:pPr>
          </w:p>
          <w:p>
            <w:pPr>
              <w:jc w:val="center"/>
            </w:pPr>
            <w:r>
              <w:rPr>
                <w:rFonts w:hint="eastAsia"/>
              </w:rPr>
              <w:t>单价</w:t>
            </w:r>
          </w:p>
        </w:tc>
        <w:tc>
          <w:tcPr>
            <w:tcW w:w="3004" w:type="dxa"/>
          </w:tcPr>
          <w:p>
            <w:pPr>
              <w:jc w:val="center"/>
            </w:pPr>
          </w:p>
          <w:p>
            <w:pPr>
              <w:jc w:val="center"/>
            </w:pPr>
            <w:r>
              <w:rPr>
                <w:rFonts w:hint="eastAsia"/>
              </w:rPr>
              <w:t>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7" w:hRule="atLeast"/>
          <w:jc w:val="center"/>
        </w:trPr>
        <w:tc>
          <w:tcPr>
            <w:tcW w:w="644" w:type="dxa"/>
          </w:tcPr>
          <w:p>
            <w:pPr>
              <w:jc w:val="center"/>
            </w:pPr>
            <w:r>
              <w:rPr>
                <w:rFonts w:hint="eastAsia"/>
              </w:rPr>
              <w:t>1</w:t>
            </w:r>
          </w:p>
        </w:tc>
        <w:tc>
          <w:tcPr>
            <w:tcW w:w="2752" w:type="dxa"/>
          </w:tcPr>
          <w:p/>
        </w:tc>
        <w:tc>
          <w:tcPr>
            <w:tcW w:w="2415" w:type="dxa"/>
          </w:tcPr>
          <w:p/>
        </w:tc>
        <w:tc>
          <w:tcPr>
            <w:tcW w:w="3004"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7" w:hRule="atLeast"/>
          <w:jc w:val="center"/>
        </w:trPr>
        <w:tc>
          <w:tcPr>
            <w:tcW w:w="644" w:type="dxa"/>
          </w:tcPr>
          <w:p>
            <w:pPr>
              <w:jc w:val="center"/>
            </w:pPr>
            <w:r>
              <w:rPr>
                <w:rFonts w:hint="eastAsia"/>
              </w:rPr>
              <w:t>2</w:t>
            </w:r>
          </w:p>
        </w:tc>
        <w:tc>
          <w:tcPr>
            <w:tcW w:w="2752" w:type="dxa"/>
          </w:tcPr>
          <w:p/>
        </w:tc>
        <w:tc>
          <w:tcPr>
            <w:tcW w:w="2415" w:type="dxa"/>
          </w:tcPr>
          <w:p/>
        </w:tc>
        <w:tc>
          <w:tcPr>
            <w:tcW w:w="3004"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9" w:hRule="atLeast"/>
          <w:jc w:val="center"/>
        </w:trPr>
        <w:tc>
          <w:tcPr>
            <w:tcW w:w="644" w:type="dxa"/>
          </w:tcPr>
          <w:p>
            <w:pPr>
              <w:jc w:val="center"/>
            </w:pPr>
            <w:r>
              <w:rPr>
                <w:rFonts w:hint="eastAsia"/>
              </w:rPr>
              <w:t>3</w:t>
            </w:r>
          </w:p>
        </w:tc>
        <w:tc>
          <w:tcPr>
            <w:tcW w:w="2752" w:type="dxa"/>
          </w:tcPr>
          <w:p/>
        </w:tc>
        <w:tc>
          <w:tcPr>
            <w:tcW w:w="2415" w:type="dxa"/>
          </w:tcPr>
          <w:p/>
        </w:tc>
        <w:tc>
          <w:tcPr>
            <w:tcW w:w="3004"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7" w:hRule="atLeast"/>
          <w:jc w:val="center"/>
        </w:trPr>
        <w:tc>
          <w:tcPr>
            <w:tcW w:w="644" w:type="dxa"/>
          </w:tcPr>
          <w:p>
            <w:pPr>
              <w:jc w:val="center"/>
            </w:pPr>
            <w:r>
              <w:rPr>
                <w:rFonts w:hint="eastAsia"/>
              </w:rPr>
              <w:t>4</w:t>
            </w:r>
          </w:p>
        </w:tc>
        <w:tc>
          <w:tcPr>
            <w:tcW w:w="2752" w:type="dxa"/>
          </w:tcPr>
          <w:p/>
        </w:tc>
        <w:tc>
          <w:tcPr>
            <w:tcW w:w="2415" w:type="dxa"/>
          </w:tcPr>
          <w:p/>
        </w:tc>
        <w:tc>
          <w:tcPr>
            <w:tcW w:w="3004"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7" w:hRule="atLeast"/>
          <w:jc w:val="center"/>
        </w:trPr>
        <w:tc>
          <w:tcPr>
            <w:tcW w:w="644" w:type="dxa"/>
          </w:tcPr>
          <w:p>
            <w:pPr>
              <w:jc w:val="center"/>
            </w:pPr>
            <w:r>
              <w:rPr>
                <w:rFonts w:hint="eastAsia"/>
              </w:rPr>
              <w:t>„</w:t>
            </w:r>
          </w:p>
        </w:tc>
        <w:tc>
          <w:tcPr>
            <w:tcW w:w="2752" w:type="dxa"/>
          </w:tcPr>
          <w:p/>
        </w:tc>
        <w:tc>
          <w:tcPr>
            <w:tcW w:w="2415" w:type="dxa"/>
          </w:tcPr>
          <w:p/>
        </w:tc>
        <w:tc>
          <w:tcPr>
            <w:tcW w:w="3004" w:type="dxa"/>
          </w:tc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62" w:hRule="atLeast"/>
          <w:jc w:val="center"/>
        </w:trPr>
        <w:tc>
          <w:tcPr>
            <w:tcW w:w="3396" w:type="dxa"/>
            <w:gridSpan w:val="2"/>
          </w:tcPr>
          <w:p/>
          <w:p>
            <w:r>
              <w:rPr>
                <w:rFonts w:hint="eastAsia"/>
              </w:rPr>
              <w:t>投标总价</w:t>
            </w:r>
          </w:p>
        </w:tc>
        <w:tc>
          <w:tcPr>
            <w:tcW w:w="5419" w:type="dxa"/>
            <w:gridSpan w:val="2"/>
          </w:tcPr>
          <w:p>
            <w:r>
              <w:rPr>
                <w:rFonts w:hint="eastAsia"/>
              </w:rPr>
              <w:t>大写：</w:t>
            </w:r>
          </w:p>
          <w:p>
            <w:r>
              <w:rPr>
                <w:rFonts w:hint="eastAsia"/>
              </w:rPr>
              <w:t>小写：</w:t>
            </w:r>
          </w:p>
        </w:tc>
      </w:tr>
    </w:tbl>
    <w:p/>
    <w:p/>
    <w:p/>
    <w:p/>
    <w:p/>
    <w:p>
      <w:pPr>
        <w:jc w:val="right"/>
      </w:pPr>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pPr>
      <w:r>
        <w:rPr>
          <w:rFonts w:hint="eastAsia"/>
        </w:rPr>
        <w:t>年</w:t>
      </w:r>
      <w:r>
        <w:rPr>
          <w:rFonts w:hint="eastAsia"/>
        </w:rPr>
        <w:tab/>
      </w:r>
      <w:r>
        <w:rPr>
          <w:rFonts w:hint="eastAsia"/>
        </w:rPr>
        <w:t>月</w:t>
      </w:r>
      <w:r>
        <w:rPr>
          <w:rFonts w:hint="eastAsia"/>
        </w:rPr>
        <w:tab/>
      </w:r>
      <w:r>
        <w:rPr>
          <w:rFonts w:hint="eastAsia"/>
        </w:rPr>
        <w:t>日</w:t>
      </w:r>
    </w:p>
    <w:p>
      <w:pPr>
        <w:sectPr>
          <w:pgSz w:w="11849" w:h="16781"/>
          <w:pgMar w:top="1440" w:right="1080" w:bottom="1440" w:left="1080" w:header="850" w:footer="992" w:gutter="0"/>
          <w:cols w:space="0" w:num="1"/>
          <w:docGrid w:type="lines" w:linePitch="386" w:charSpace="0"/>
        </w:sectPr>
      </w:pPr>
    </w:p>
    <w:p>
      <w:pPr>
        <w:pStyle w:val="2"/>
        <w:rPr>
          <w:rFonts w:hint="eastAsia" w:asciiTheme="minorEastAsia" w:hAnsiTheme="minorEastAsia" w:eastAsiaTheme="minorEastAsia" w:cstheme="minorEastAsia"/>
          <w:sz w:val="26"/>
          <w:lang w:eastAsia="zh-CN"/>
        </w:rPr>
      </w:pPr>
      <w:r>
        <w:rPr>
          <w:rFonts w:hint="eastAsia" w:asciiTheme="minorEastAsia" w:hAnsiTheme="minorEastAsia" w:eastAsiaTheme="minorEastAsia" w:cstheme="minorEastAsia"/>
          <w:lang w:eastAsia="zh-CN"/>
        </w:rPr>
        <w:t>服务方案</w:t>
      </w:r>
    </w:p>
    <w:p>
      <w:pPr>
        <w:autoSpaceDE w:val="0"/>
        <w:autoSpaceDN w:val="0"/>
        <w:spacing w:line="360" w:lineRule="auto"/>
        <w:ind w:firstLine="480" w:firstLineChars="200"/>
        <w:rPr>
          <w:rFonts w:hint="eastAsia" w:ascii="宋体" w:hAnsi="宋体" w:cs="宋体"/>
          <w:color w:val="000000"/>
          <w:kern w:val="0"/>
          <w:lang w:val="zh-CN"/>
        </w:rPr>
      </w:pPr>
    </w:p>
    <w:p>
      <w:pPr>
        <w:autoSpaceDE w:val="0"/>
        <w:autoSpaceDN w:val="0"/>
        <w:spacing w:line="360" w:lineRule="auto"/>
        <w:ind w:firstLine="480" w:firstLineChars="200"/>
        <w:rPr>
          <w:rFonts w:hint="eastAsia" w:ascii="宋体" w:hAnsi="宋体" w:cs="宋体"/>
          <w:color w:val="000000"/>
          <w:kern w:val="0"/>
          <w:lang w:val="zh-CN"/>
        </w:rPr>
      </w:pPr>
    </w:p>
    <w:p>
      <w:pPr>
        <w:autoSpaceDE w:val="0"/>
        <w:autoSpaceDN w:val="0"/>
        <w:spacing w:line="360" w:lineRule="auto"/>
        <w:ind w:firstLine="480" w:firstLineChars="200"/>
        <w:rPr>
          <w:rFonts w:hint="eastAsia" w:ascii="宋体" w:hAnsi="宋体" w:cs="宋体"/>
          <w:color w:val="000000"/>
          <w:sz w:val="32"/>
          <w:lang w:val="zh-CN"/>
        </w:rPr>
      </w:pPr>
      <w:r>
        <w:rPr>
          <w:rFonts w:hint="eastAsia" w:ascii="宋体" w:hAnsi="宋体" w:cs="宋体"/>
          <w:color w:val="000000"/>
          <w:kern w:val="0"/>
          <w:lang w:val="zh-CN"/>
        </w:rPr>
        <w:t>根据采购项目内容编写服务方案（格式自拟）。</w:t>
      </w:r>
    </w:p>
    <w:p>
      <w:pPr>
        <w:spacing w:line="240" w:lineRule="auto"/>
        <w:ind w:firstLine="480" w:firstLineChars="200"/>
      </w:pPr>
    </w:p>
    <w:p>
      <w:pPr>
        <w:pStyle w:val="2"/>
      </w:pPr>
    </w:p>
    <w:p/>
    <w:p>
      <w:pPr>
        <w:pStyle w:val="2"/>
      </w:pPr>
    </w:p>
    <w:p/>
    <w:p>
      <w:pPr>
        <w:pStyle w:val="2"/>
      </w:pPr>
    </w:p>
    <w:p/>
    <w:p>
      <w:pPr>
        <w:pStyle w:val="2"/>
      </w:pPr>
    </w:p>
    <w:p/>
    <w:p>
      <w:pPr>
        <w:pStyle w:val="2"/>
      </w:pPr>
    </w:p>
    <w:p/>
    <w:p>
      <w:pPr>
        <w:pStyle w:val="2"/>
      </w:pPr>
    </w:p>
    <w:p>
      <w:pPr>
        <w:jc w:val="right"/>
      </w:pPr>
    </w:p>
    <w:p>
      <w:pPr>
        <w:jc w:val="right"/>
      </w:pPr>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pPr>
      <w:r>
        <w:rPr>
          <w:rFonts w:hint="eastAsia"/>
        </w:rPr>
        <w:t>年</w:t>
      </w:r>
      <w:r>
        <w:rPr>
          <w:rFonts w:hint="eastAsia"/>
        </w:rPr>
        <w:tab/>
      </w:r>
      <w:r>
        <w:rPr>
          <w:rFonts w:hint="eastAsia"/>
        </w:rPr>
        <w:t>月</w:t>
      </w:r>
      <w:r>
        <w:rPr>
          <w:rFonts w:hint="eastAsia"/>
        </w:rPr>
        <w:tab/>
      </w:r>
      <w:r>
        <w:rPr>
          <w:rFonts w:hint="eastAsia"/>
        </w:rPr>
        <w:t>日</w:t>
      </w:r>
    </w:p>
    <w:p>
      <w:bookmarkStart w:id="93" w:name="_Toc9814"/>
      <w:r>
        <w:rPr>
          <w:rFonts w:hint="eastAsia"/>
        </w:rPr>
        <w:br w:type="page"/>
      </w:r>
    </w:p>
    <w:p>
      <w:pPr>
        <w:pStyle w:val="2"/>
      </w:pPr>
      <w:bookmarkStart w:id="94" w:name="_Toc25495"/>
      <w:bookmarkStart w:id="95" w:name="_Toc30213"/>
      <w:r>
        <w:rPr>
          <w:rFonts w:hint="eastAsia"/>
        </w:rPr>
        <w:t>法定代表人证明书</w:t>
      </w:r>
      <w:bookmarkEnd w:id="93"/>
      <w:bookmarkEnd w:id="94"/>
      <w:bookmarkEnd w:id="95"/>
    </w:p>
    <w:p>
      <w:pPr>
        <w:jc w:val="center"/>
        <w:rPr>
          <w:b/>
          <w:bCs/>
          <w:szCs w:val="24"/>
        </w:rPr>
      </w:pPr>
    </w:p>
    <w:p>
      <w:pPr>
        <w:jc w:val="center"/>
        <w:rPr>
          <w:b/>
          <w:bCs/>
          <w:szCs w:val="24"/>
        </w:rPr>
      </w:pPr>
    </w:p>
    <w:p>
      <w:pPr>
        <w:rPr>
          <w:b/>
          <w:bCs/>
          <w:szCs w:val="24"/>
          <w:lang w:val="en-US"/>
        </w:rPr>
      </w:pPr>
      <w:r>
        <w:rPr>
          <w:rFonts w:hint="eastAsia"/>
          <w:b/>
          <w:bCs/>
          <w:szCs w:val="24"/>
        </w:rPr>
        <w:t>致：</w:t>
      </w:r>
      <w:r>
        <w:rPr>
          <w:rFonts w:hint="eastAsia"/>
          <w:b/>
          <w:bCs/>
          <w:szCs w:val="24"/>
          <w:lang w:val="en-US"/>
        </w:rPr>
        <w:t>青海浩翔工程管理有限公司</w:t>
      </w:r>
    </w:p>
    <w:p>
      <w:pPr>
        <w:pStyle w:val="25"/>
      </w:pPr>
    </w:p>
    <w:p>
      <w:pPr>
        <w:rPr>
          <w:szCs w:val="24"/>
        </w:rPr>
      </w:pPr>
      <w:r>
        <w:rPr>
          <w:rFonts w:hint="eastAsia"/>
          <w:szCs w:val="24"/>
        </w:rPr>
        <w:t xml:space="preserve">  </w:t>
      </w:r>
      <w:r>
        <w:rPr>
          <w:rFonts w:hint="eastAsia"/>
          <w:szCs w:val="24"/>
          <w:lang w:val="en-US"/>
        </w:rPr>
        <w:t xml:space="preserve">  </w:t>
      </w:r>
      <w:r>
        <w:rPr>
          <w:rFonts w:hint="eastAsia"/>
          <w:szCs w:val="24"/>
        </w:rPr>
        <w:t xml:space="preserve">  </w:t>
      </w:r>
      <w:r>
        <w:rPr>
          <w:rFonts w:hint="eastAsia"/>
          <w:szCs w:val="24"/>
          <w:u w:val="single"/>
          <w:lang w:val="en-US"/>
        </w:rPr>
        <w:t xml:space="preserve">           </w:t>
      </w:r>
      <w:r>
        <w:rPr>
          <w:rFonts w:hint="eastAsia"/>
          <w:szCs w:val="24"/>
        </w:rPr>
        <w:t>（法定代表人姓名</w:t>
      </w:r>
      <w:r>
        <w:rPr>
          <w:rFonts w:hint="eastAsia"/>
          <w:szCs w:val="24"/>
          <w:lang w:val="en-US"/>
        </w:rPr>
        <w:t>)</w:t>
      </w:r>
      <w:r>
        <w:rPr>
          <w:rFonts w:hint="eastAsia"/>
          <w:szCs w:val="24"/>
        </w:rPr>
        <w:t>现任我单位</w:t>
      </w:r>
      <w:r>
        <w:rPr>
          <w:rFonts w:hint="eastAsia"/>
          <w:szCs w:val="24"/>
          <w:u w:val="single"/>
          <w:lang w:val="en-US"/>
        </w:rPr>
        <w:t xml:space="preserve">        </w:t>
      </w:r>
      <w:r>
        <w:rPr>
          <w:rFonts w:hint="eastAsia"/>
          <w:szCs w:val="24"/>
        </w:rPr>
        <w:t>职务，为法定代表人，特此证明。</w:t>
      </w:r>
    </w:p>
    <w:p>
      <w:pPr>
        <w:rPr>
          <w:szCs w:val="24"/>
        </w:rPr>
      </w:pPr>
    </w:p>
    <w:p>
      <w:pPr>
        <w:ind w:firstLine="480" w:firstLineChars="200"/>
        <w:rPr>
          <w:szCs w:val="24"/>
        </w:rPr>
      </w:pPr>
      <w:r>
        <w:rPr>
          <w:rFonts w:hint="eastAsia"/>
          <w:szCs w:val="24"/>
        </w:rPr>
        <w:t>法定代表人基本情况：</w:t>
      </w:r>
    </w:p>
    <w:p>
      <w:pPr>
        <w:ind w:firstLine="480" w:firstLineChars="200"/>
        <w:rPr>
          <w:szCs w:val="24"/>
        </w:rPr>
      </w:pPr>
      <w:r>
        <w:rPr>
          <w:rFonts w:hint="eastAsia"/>
          <w:szCs w:val="24"/>
        </w:rPr>
        <w:t>性别：</w:t>
      </w:r>
      <w:r>
        <w:rPr>
          <w:rFonts w:hint="eastAsia"/>
          <w:szCs w:val="24"/>
          <w:u w:val="single"/>
          <w:lang w:val="en-US"/>
        </w:rPr>
        <w:t xml:space="preserve">                     </w:t>
      </w:r>
      <w:r>
        <w:rPr>
          <w:rFonts w:hint="eastAsia"/>
          <w:szCs w:val="24"/>
        </w:rPr>
        <w:t xml:space="preserve"> </w:t>
      </w:r>
      <w:r>
        <w:rPr>
          <w:rFonts w:hint="eastAsia"/>
          <w:szCs w:val="24"/>
        </w:rPr>
        <w:tab/>
      </w:r>
      <w:r>
        <w:rPr>
          <w:rFonts w:hint="eastAsia"/>
          <w:szCs w:val="24"/>
          <w:lang w:val="en-US"/>
        </w:rPr>
        <w:t xml:space="preserve">        </w:t>
      </w:r>
      <w:r>
        <w:rPr>
          <w:rFonts w:hint="eastAsia"/>
          <w:szCs w:val="24"/>
        </w:rPr>
        <w:t>年龄：</w:t>
      </w:r>
      <w:r>
        <w:rPr>
          <w:rFonts w:hint="eastAsia"/>
          <w:szCs w:val="24"/>
          <w:u w:val="single"/>
          <w:lang w:val="en-US"/>
        </w:rPr>
        <w:t xml:space="preserve">            </w:t>
      </w:r>
      <w:r>
        <w:rPr>
          <w:rFonts w:hint="eastAsia"/>
          <w:szCs w:val="24"/>
        </w:rPr>
        <w:t xml:space="preserve"> </w:t>
      </w:r>
      <w:r>
        <w:rPr>
          <w:rFonts w:hint="eastAsia"/>
          <w:szCs w:val="24"/>
        </w:rPr>
        <w:tab/>
      </w:r>
      <w:r>
        <w:rPr>
          <w:rFonts w:hint="eastAsia"/>
          <w:szCs w:val="24"/>
        </w:rPr>
        <w:tab/>
      </w:r>
    </w:p>
    <w:p>
      <w:pPr>
        <w:ind w:firstLine="480" w:firstLineChars="200"/>
        <w:rPr>
          <w:szCs w:val="24"/>
        </w:rPr>
      </w:pPr>
      <w:r>
        <w:rPr>
          <w:rFonts w:hint="eastAsia"/>
          <w:szCs w:val="24"/>
        </w:rPr>
        <w:t>地址：</w:t>
      </w:r>
      <w:r>
        <w:rPr>
          <w:rFonts w:hint="eastAsia"/>
          <w:szCs w:val="24"/>
          <w:u w:val="single"/>
          <w:lang w:val="en-US"/>
        </w:rPr>
        <w:t xml:space="preserve">                     </w:t>
      </w:r>
      <w:r>
        <w:rPr>
          <w:rFonts w:hint="eastAsia"/>
          <w:szCs w:val="24"/>
        </w:rPr>
        <w:t xml:space="preserve"> </w:t>
      </w:r>
      <w:r>
        <w:rPr>
          <w:rFonts w:hint="eastAsia"/>
          <w:szCs w:val="24"/>
        </w:rPr>
        <w:tab/>
      </w:r>
      <w:r>
        <w:rPr>
          <w:rFonts w:hint="eastAsia"/>
          <w:szCs w:val="24"/>
        </w:rPr>
        <w:t xml:space="preserve"> </w:t>
      </w:r>
      <w:r>
        <w:rPr>
          <w:rFonts w:hint="eastAsia"/>
          <w:szCs w:val="24"/>
          <w:lang w:val="en-US"/>
        </w:rPr>
        <w:t xml:space="preserve">    </w:t>
      </w:r>
      <w:r>
        <w:rPr>
          <w:rFonts w:hint="eastAsia"/>
          <w:szCs w:val="24"/>
        </w:rPr>
        <w:t xml:space="preserve">   民族：</w:t>
      </w:r>
      <w:r>
        <w:rPr>
          <w:rFonts w:hint="eastAsia"/>
          <w:szCs w:val="24"/>
          <w:u w:val="single"/>
          <w:lang w:val="en-US"/>
        </w:rPr>
        <w:t xml:space="preserve">            </w:t>
      </w:r>
      <w:r>
        <w:rPr>
          <w:rFonts w:hint="eastAsia"/>
          <w:szCs w:val="24"/>
        </w:rPr>
        <w:t xml:space="preserve"> </w:t>
      </w:r>
      <w:r>
        <w:rPr>
          <w:rFonts w:hint="eastAsia"/>
          <w:szCs w:val="24"/>
        </w:rPr>
        <w:tab/>
      </w:r>
      <w:r>
        <w:rPr>
          <w:rFonts w:hint="eastAsia"/>
          <w:szCs w:val="24"/>
        </w:rPr>
        <w:tab/>
      </w:r>
    </w:p>
    <w:p>
      <w:pPr>
        <w:ind w:firstLine="480" w:firstLineChars="200"/>
        <w:rPr>
          <w:szCs w:val="24"/>
        </w:rPr>
      </w:pPr>
      <w:r>
        <w:rPr>
          <w:rFonts w:hint="eastAsia"/>
          <w:szCs w:val="24"/>
        </w:rPr>
        <w:t>身份证号码：</w:t>
      </w:r>
      <w:r>
        <w:rPr>
          <w:rFonts w:hint="eastAsia"/>
          <w:szCs w:val="24"/>
          <w:u w:val="single"/>
          <w:lang w:val="en-US"/>
        </w:rPr>
        <w:t xml:space="preserve">                              </w:t>
      </w:r>
      <w:r>
        <w:rPr>
          <w:rFonts w:hint="eastAsia"/>
          <w:szCs w:val="24"/>
        </w:rPr>
        <w:t xml:space="preserve"> </w:t>
      </w:r>
      <w:r>
        <w:rPr>
          <w:rFonts w:hint="eastAsia"/>
          <w:szCs w:val="24"/>
        </w:rPr>
        <w:tab/>
      </w:r>
    </w:p>
    <w:p>
      <w:pPr>
        <w:ind w:firstLine="480" w:firstLineChars="200"/>
        <w:rPr>
          <w:szCs w:val="24"/>
        </w:rPr>
      </w:pPr>
      <w:r>
        <w:rPr>
          <w:rFonts w:hint="eastAsia"/>
          <w:szCs w:val="24"/>
        </w:rPr>
        <w:t>附法定代表人第二代身份证双面扫描（或复印）件</w:t>
      </w:r>
    </w:p>
    <w:p>
      <w:pPr>
        <w:rPr>
          <w:szCs w:val="24"/>
        </w:rPr>
      </w:pPr>
    </w:p>
    <w:p>
      <w:pPr>
        <w:rPr>
          <w:szCs w:val="24"/>
        </w:rPr>
      </w:pPr>
    </w:p>
    <w:p>
      <w:pPr>
        <w:rPr>
          <w:szCs w:val="24"/>
        </w:rPr>
      </w:pPr>
    </w:p>
    <w:p>
      <w:pPr>
        <w:jc w:val="right"/>
        <w:rPr>
          <w:rFonts w:hint="eastAsia"/>
          <w:lang w:eastAsia="zh-CN"/>
        </w:rPr>
      </w:pPr>
    </w:p>
    <w:p>
      <w:pPr>
        <w:jc w:val="right"/>
        <w:rPr>
          <w:rFonts w:hint="eastAsia"/>
          <w:lang w:eastAsia="zh-CN"/>
        </w:rPr>
      </w:pPr>
    </w:p>
    <w:p>
      <w:pPr>
        <w:jc w:val="right"/>
      </w:pPr>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rPr>
          <w:szCs w:val="24"/>
        </w:rPr>
      </w:pPr>
      <w:r>
        <w:rPr>
          <w:rFonts w:hint="eastAsia"/>
        </w:rPr>
        <w:t>年</w:t>
      </w:r>
      <w:r>
        <w:rPr>
          <w:rFonts w:hint="eastAsia"/>
        </w:rPr>
        <w:tab/>
      </w:r>
      <w:r>
        <w:rPr>
          <w:rFonts w:hint="eastAsia"/>
        </w:rPr>
        <w:t>月</w:t>
      </w:r>
      <w:r>
        <w:rPr>
          <w:rFonts w:hint="eastAsia"/>
        </w:rPr>
        <w:tab/>
      </w:r>
      <w:r>
        <w:rPr>
          <w:rFonts w:hint="eastAsia"/>
        </w:rPr>
        <w:t>日</w:t>
      </w:r>
    </w:p>
    <w:p>
      <w:pPr>
        <w:pStyle w:val="8"/>
        <w:spacing w:before="11"/>
        <w:rPr>
          <w:rFonts w:asciiTheme="minorEastAsia" w:hAnsiTheme="minorEastAsia" w:eastAsiaTheme="minorEastAsia" w:cstheme="minorEastAsia"/>
          <w:sz w:val="18"/>
        </w:rPr>
      </w:pPr>
    </w:p>
    <w:p>
      <w:pPr>
        <w:rPr>
          <w:rFonts w:asciiTheme="minorEastAsia" w:hAnsiTheme="minorEastAsia" w:eastAsiaTheme="minorEastAsia" w:cstheme="minorEastAsia"/>
        </w:rPr>
      </w:pPr>
      <w:bookmarkStart w:id="96" w:name="_Toc31397"/>
      <w:r>
        <w:rPr>
          <w:rFonts w:hint="eastAsia" w:asciiTheme="minorEastAsia" w:hAnsiTheme="minorEastAsia" w:eastAsiaTheme="minorEastAsia" w:cstheme="minorEastAsia"/>
        </w:rPr>
        <w:br w:type="page"/>
      </w:r>
    </w:p>
    <w:p>
      <w:pPr>
        <w:pStyle w:val="2"/>
      </w:pPr>
      <w:bookmarkStart w:id="97" w:name="_Toc15431"/>
      <w:bookmarkStart w:id="98" w:name="_Toc4170"/>
      <w:r>
        <w:rPr>
          <w:rFonts w:hint="eastAsia"/>
        </w:rPr>
        <w:t>法定代表人授权书</w:t>
      </w:r>
      <w:bookmarkEnd w:id="96"/>
      <w:bookmarkEnd w:id="97"/>
      <w:bookmarkEnd w:id="98"/>
    </w:p>
    <w:p>
      <w:pPr>
        <w:rPr>
          <w:b/>
          <w:bCs/>
          <w:szCs w:val="24"/>
          <w:lang w:val="en-US"/>
        </w:rPr>
      </w:pPr>
      <w:r>
        <w:rPr>
          <w:rFonts w:hint="eastAsia"/>
          <w:b/>
          <w:bCs/>
          <w:szCs w:val="24"/>
        </w:rPr>
        <w:t>致：</w:t>
      </w:r>
      <w:r>
        <w:rPr>
          <w:rFonts w:hint="eastAsia"/>
          <w:b/>
          <w:bCs/>
          <w:szCs w:val="24"/>
          <w:lang w:val="en-US"/>
        </w:rPr>
        <w:t>青海浩翔工程管理有限公司</w:t>
      </w:r>
    </w:p>
    <w:p>
      <w:pPr>
        <w:ind w:firstLine="480" w:firstLineChars="200"/>
        <w:rPr>
          <w:szCs w:val="24"/>
          <w:lang w:val="en-US"/>
        </w:rPr>
      </w:pPr>
      <w:r>
        <w:rPr>
          <w:rFonts w:hint="eastAsia"/>
          <w:szCs w:val="24"/>
          <w:u w:val="single"/>
          <w:lang w:val="en-US"/>
        </w:rPr>
        <w:t xml:space="preserve">                </w:t>
      </w:r>
      <w:r>
        <w:rPr>
          <w:rFonts w:hint="eastAsia"/>
          <w:szCs w:val="24"/>
        </w:rPr>
        <w:t>（供应商名称）系中华人民共和国合法企业，法定地址</w:t>
      </w:r>
      <w:r>
        <w:rPr>
          <w:rFonts w:hint="eastAsia"/>
          <w:szCs w:val="24"/>
          <w:u w:val="single"/>
          <w:lang w:val="en-US"/>
        </w:rPr>
        <w:t xml:space="preserve">            </w:t>
      </w:r>
      <w:r>
        <w:rPr>
          <w:rFonts w:hint="eastAsia"/>
          <w:szCs w:val="24"/>
          <w:lang w:val="en-US"/>
        </w:rPr>
        <w:t>。</w:t>
      </w:r>
    </w:p>
    <w:p>
      <w:pPr>
        <w:ind w:firstLine="480" w:firstLineChars="200"/>
        <w:rPr>
          <w:szCs w:val="24"/>
        </w:rPr>
      </w:pPr>
      <w:r>
        <w:rPr>
          <w:rFonts w:hint="eastAsia"/>
          <w:szCs w:val="24"/>
          <w:u w:val="single"/>
          <w:lang w:val="en-US"/>
        </w:rPr>
        <w:t xml:space="preserve">            </w:t>
      </w:r>
      <w:r>
        <w:rPr>
          <w:rFonts w:hint="eastAsia"/>
          <w:szCs w:val="24"/>
        </w:rPr>
        <w:t>（法定代表人姓名）特授权</w:t>
      </w:r>
      <w:r>
        <w:rPr>
          <w:rFonts w:hint="eastAsia"/>
          <w:szCs w:val="24"/>
          <w:u w:val="single"/>
          <w:lang w:val="en-US"/>
        </w:rPr>
        <w:t xml:space="preserve">         </w:t>
      </w:r>
      <w:r>
        <w:rPr>
          <w:rFonts w:hint="eastAsia"/>
          <w:szCs w:val="24"/>
        </w:rPr>
        <w:t>（委托代理人姓名）代表我单位全权办理</w:t>
      </w:r>
      <w:r>
        <w:rPr>
          <w:rFonts w:hint="eastAsia"/>
          <w:szCs w:val="24"/>
          <w:u w:val="single"/>
          <w:lang w:val="en-US"/>
        </w:rPr>
        <w:t xml:space="preserve">           </w:t>
      </w:r>
      <w:r>
        <w:rPr>
          <w:rFonts w:hint="eastAsia"/>
          <w:szCs w:val="24"/>
          <w:lang w:val="en-US"/>
        </w:rPr>
        <w:t>(项目名称)</w:t>
      </w:r>
      <w:r>
        <w:rPr>
          <w:rFonts w:hint="eastAsia"/>
          <w:szCs w:val="24"/>
        </w:rPr>
        <w:t>项目的磋商、答疑等具体工作，并签署全部有关的文件、协议及合同。</w:t>
      </w:r>
    </w:p>
    <w:p>
      <w:pPr>
        <w:ind w:firstLine="480" w:firstLineChars="200"/>
        <w:rPr>
          <w:szCs w:val="24"/>
        </w:rPr>
      </w:pPr>
      <w:r>
        <w:rPr>
          <w:rFonts w:hint="eastAsia"/>
          <w:szCs w:val="24"/>
        </w:rPr>
        <w:t>我单位对被授权人的签名负全部责任。</w:t>
      </w:r>
    </w:p>
    <w:p>
      <w:pPr>
        <w:ind w:firstLine="480" w:firstLineChars="200"/>
        <w:rPr>
          <w:szCs w:val="24"/>
        </w:rPr>
      </w:pPr>
      <w:r>
        <w:rPr>
          <w:rFonts w:hint="eastAsia"/>
          <w:szCs w:val="24"/>
        </w:rPr>
        <w:t>在撤销授权的书面通知以前，本授权书一直有效，被授权人签署的所有文件（在授权书有效期内签署的）不因授权的撤销而失效。</w:t>
      </w:r>
    </w:p>
    <w:p>
      <w:pPr>
        <w:rPr>
          <w:szCs w:val="24"/>
        </w:rPr>
      </w:pPr>
    </w:p>
    <w:p>
      <w:pPr>
        <w:ind w:firstLine="480" w:firstLineChars="200"/>
        <w:rPr>
          <w:szCs w:val="24"/>
        </w:rPr>
      </w:pPr>
      <w:r>
        <w:rPr>
          <w:rFonts w:hint="eastAsia"/>
          <w:szCs w:val="24"/>
        </w:rPr>
        <w:t>授权期限：自</w:t>
      </w:r>
      <w:r>
        <w:rPr>
          <w:rFonts w:hint="eastAsia"/>
          <w:szCs w:val="24"/>
          <w:u w:val="single"/>
        </w:rPr>
        <w:t xml:space="preserve"> </w:t>
      </w:r>
      <w:r>
        <w:rPr>
          <w:rFonts w:hint="eastAsia"/>
          <w:szCs w:val="24"/>
          <w:u w:val="single"/>
          <w:lang w:val="en-US"/>
        </w:rPr>
        <w:t xml:space="preserve">  </w:t>
      </w:r>
      <w:r>
        <w:rPr>
          <w:rFonts w:hint="eastAsia"/>
          <w:szCs w:val="24"/>
          <w:u w:val="single"/>
        </w:rPr>
        <w:tab/>
      </w:r>
      <w:r>
        <w:rPr>
          <w:rFonts w:hint="eastAsia"/>
          <w:szCs w:val="24"/>
        </w:rPr>
        <w:t>年</w:t>
      </w:r>
      <w:r>
        <w:rPr>
          <w:rFonts w:hint="eastAsia"/>
          <w:szCs w:val="24"/>
          <w:u w:val="single"/>
        </w:rPr>
        <w:t xml:space="preserve"> </w:t>
      </w:r>
      <w:r>
        <w:rPr>
          <w:rFonts w:hint="eastAsia"/>
          <w:szCs w:val="24"/>
          <w:u w:val="single"/>
          <w:lang w:val="en-US"/>
        </w:rPr>
        <w:t xml:space="preserve">  </w:t>
      </w:r>
      <w:r>
        <w:rPr>
          <w:rFonts w:hint="eastAsia"/>
          <w:szCs w:val="24"/>
          <w:u w:val="single"/>
        </w:rPr>
        <w:tab/>
      </w:r>
      <w:r>
        <w:rPr>
          <w:rFonts w:hint="eastAsia"/>
          <w:szCs w:val="24"/>
        </w:rPr>
        <w:t>月</w:t>
      </w:r>
      <w:r>
        <w:rPr>
          <w:rFonts w:hint="eastAsia"/>
          <w:szCs w:val="24"/>
          <w:u w:val="single"/>
        </w:rPr>
        <w:t xml:space="preserve"> </w:t>
      </w:r>
      <w:r>
        <w:rPr>
          <w:rFonts w:hint="eastAsia"/>
          <w:szCs w:val="24"/>
          <w:u w:val="single"/>
          <w:lang w:val="en-US"/>
        </w:rPr>
        <w:t xml:space="preserve">  </w:t>
      </w:r>
      <w:r>
        <w:rPr>
          <w:rFonts w:hint="eastAsia"/>
          <w:szCs w:val="24"/>
          <w:u w:val="single"/>
        </w:rPr>
        <w:tab/>
      </w:r>
      <w:r>
        <w:rPr>
          <w:rFonts w:hint="eastAsia"/>
          <w:szCs w:val="24"/>
        </w:rPr>
        <w:t>日起至</w:t>
      </w:r>
      <w:r>
        <w:rPr>
          <w:rFonts w:hint="eastAsia"/>
          <w:szCs w:val="24"/>
          <w:u w:val="single"/>
        </w:rPr>
        <w:t xml:space="preserve"> </w:t>
      </w:r>
      <w:r>
        <w:rPr>
          <w:rFonts w:hint="eastAsia"/>
          <w:szCs w:val="24"/>
          <w:u w:val="single"/>
          <w:lang w:val="en-US"/>
        </w:rPr>
        <w:t xml:space="preserve">    </w:t>
      </w:r>
      <w:r>
        <w:rPr>
          <w:rFonts w:hint="eastAsia"/>
          <w:szCs w:val="24"/>
          <w:u w:val="single"/>
        </w:rPr>
        <w:tab/>
      </w:r>
      <w:r>
        <w:rPr>
          <w:rFonts w:hint="eastAsia"/>
          <w:szCs w:val="24"/>
        </w:rPr>
        <w:t>年</w:t>
      </w:r>
      <w:r>
        <w:rPr>
          <w:rFonts w:hint="eastAsia"/>
          <w:szCs w:val="24"/>
          <w:u w:val="single"/>
        </w:rPr>
        <w:t xml:space="preserve"> </w:t>
      </w:r>
      <w:r>
        <w:rPr>
          <w:rFonts w:hint="eastAsia"/>
          <w:szCs w:val="24"/>
          <w:u w:val="single"/>
          <w:lang w:val="en-US"/>
        </w:rPr>
        <w:t xml:space="preserve">  </w:t>
      </w:r>
      <w:r>
        <w:rPr>
          <w:rFonts w:hint="eastAsia"/>
          <w:szCs w:val="24"/>
          <w:u w:val="single"/>
        </w:rPr>
        <w:tab/>
      </w:r>
      <w:r>
        <w:rPr>
          <w:rFonts w:hint="eastAsia"/>
          <w:szCs w:val="24"/>
        </w:rPr>
        <w:t>月</w:t>
      </w:r>
      <w:r>
        <w:rPr>
          <w:rFonts w:hint="eastAsia"/>
          <w:szCs w:val="24"/>
          <w:u w:val="single"/>
        </w:rPr>
        <w:t xml:space="preserve"> </w:t>
      </w:r>
      <w:r>
        <w:rPr>
          <w:rFonts w:hint="eastAsia"/>
          <w:szCs w:val="24"/>
          <w:u w:val="single"/>
          <w:lang w:val="en-US"/>
        </w:rPr>
        <w:t xml:space="preserve">  </w:t>
      </w:r>
      <w:r>
        <w:rPr>
          <w:rFonts w:hint="eastAsia"/>
          <w:szCs w:val="24"/>
          <w:u w:val="single"/>
        </w:rPr>
        <w:tab/>
      </w:r>
      <w:r>
        <w:rPr>
          <w:rFonts w:hint="eastAsia"/>
          <w:szCs w:val="24"/>
        </w:rPr>
        <w:t>日止。</w:t>
      </w:r>
    </w:p>
    <w:p>
      <w:pPr>
        <w:ind w:firstLine="240" w:firstLineChars="100"/>
        <w:rPr>
          <w:szCs w:val="24"/>
        </w:rPr>
      </w:pPr>
      <w:r>
        <w:rPr>
          <w:rFonts w:hint="eastAsia"/>
          <w:szCs w:val="24"/>
        </w:rPr>
        <w:t xml:space="preserve">（注：授权期限必须满足磋商有效期的要求） 被授权人联系电话： </w:t>
      </w:r>
      <w:r>
        <w:rPr>
          <w:rFonts w:hint="eastAsia"/>
          <w:szCs w:val="24"/>
        </w:rPr>
        <w:tab/>
      </w:r>
    </w:p>
    <w:p>
      <w:pPr>
        <w:rPr>
          <w:szCs w:val="24"/>
        </w:rPr>
      </w:pPr>
    </w:p>
    <w:p>
      <w:pPr>
        <w:rPr>
          <w:szCs w:val="24"/>
        </w:rPr>
      </w:pPr>
    </w:p>
    <w:p>
      <w:pPr>
        <w:rPr>
          <w:szCs w:val="24"/>
          <w:u w:val="single"/>
        </w:rPr>
      </w:pPr>
      <w:r>
        <w:rPr>
          <w:rFonts w:hint="eastAsia"/>
          <w:szCs w:val="24"/>
        </w:rPr>
        <w:t>被授权人（委托代理人）签字：</w:t>
      </w:r>
      <w:r>
        <w:rPr>
          <w:rFonts w:hint="eastAsia"/>
          <w:szCs w:val="24"/>
          <w:u w:val="single"/>
        </w:rPr>
        <w:t xml:space="preserve"> </w:t>
      </w:r>
      <w:r>
        <w:rPr>
          <w:rFonts w:hint="eastAsia"/>
          <w:szCs w:val="24"/>
          <w:u w:val="single"/>
        </w:rPr>
        <w:tab/>
      </w:r>
      <w:r>
        <w:rPr>
          <w:rFonts w:hint="eastAsia"/>
          <w:szCs w:val="24"/>
          <w:u w:val="single"/>
          <w:lang w:val="en-US"/>
        </w:rPr>
        <w:t xml:space="preserve">  </w:t>
      </w:r>
      <w:r>
        <w:rPr>
          <w:rFonts w:hint="eastAsia"/>
          <w:szCs w:val="24"/>
          <w:u w:val="single"/>
        </w:rPr>
        <w:tab/>
      </w:r>
      <w:r>
        <w:rPr>
          <w:rFonts w:hint="eastAsia"/>
          <w:szCs w:val="24"/>
          <w:u w:val="single"/>
          <w:lang w:val="en-US"/>
        </w:rPr>
        <w:t xml:space="preserve">   </w:t>
      </w:r>
      <w:r>
        <w:rPr>
          <w:rFonts w:hint="eastAsia"/>
          <w:szCs w:val="24"/>
          <w:lang w:val="en-US"/>
        </w:rPr>
        <w:t xml:space="preserve">   </w:t>
      </w:r>
      <w:r>
        <w:rPr>
          <w:rFonts w:hint="eastAsia"/>
          <w:szCs w:val="24"/>
        </w:rPr>
        <w:t>授权人（法定代表人）签字：</w:t>
      </w:r>
      <w:r>
        <w:rPr>
          <w:rFonts w:hint="eastAsia"/>
          <w:szCs w:val="24"/>
          <w:u w:val="single"/>
        </w:rPr>
        <w:t xml:space="preserve"> </w:t>
      </w:r>
      <w:r>
        <w:rPr>
          <w:rFonts w:hint="eastAsia"/>
          <w:szCs w:val="24"/>
          <w:u w:val="single"/>
        </w:rPr>
        <w:tab/>
      </w:r>
      <w:r>
        <w:rPr>
          <w:rFonts w:hint="eastAsia"/>
          <w:szCs w:val="24"/>
          <w:u w:val="single"/>
          <w:lang w:val="en-US"/>
        </w:rPr>
        <w:t xml:space="preserve">      </w:t>
      </w:r>
      <w:r>
        <w:rPr>
          <w:rFonts w:hint="eastAsia"/>
          <w:szCs w:val="24"/>
          <w:u w:val="single"/>
        </w:rPr>
        <w:t xml:space="preserve"> </w:t>
      </w:r>
    </w:p>
    <w:p>
      <w:pPr>
        <w:rPr>
          <w:szCs w:val="24"/>
          <w:u w:val="single"/>
        </w:rPr>
      </w:pPr>
      <w:r>
        <w:rPr>
          <w:rFonts w:hint="eastAsia"/>
          <w:szCs w:val="24"/>
        </w:rPr>
        <w:t>职务：</w:t>
      </w:r>
      <w:r>
        <w:rPr>
          <w:rFonts w:hint="eastAsia"/>
          <w:szCs w:val="24"/>
          <w:u w:val="single"/>
        </w:rPr>
        <w:t xml:space="preserve"> </w:t>
      </w:r>
      <w:r>
        <w:rPr>
          <w:rFonts w:hint="eastAsia"/>
          <w:szCs w:val="24"/>
          <w:u w:val="single"/>
        </w:rPr>
        <w:tab/>
      </w:r>
      <w:r>
        <w:rPr>
          <w:rFonts w:hint="eastAsia"/>
          <w:szCs w:val="24"/>
          <w:u w:val="single"/>
        </w:rPr>
        <w:tab/>
      </w:r>
      <w:r>
        <w:rPr>
          <w:rFonts w:hint="eastAsia"/>
          <w:szCs w:val="24"/>
          <w:u w:val="single"/>
        </w:rPr>
        <w:tab/>
      </w:r>
      <w:r>
        <w:rPr>
          <w:rFonts w:hint="eastAsia"/>
          <w:szCs w:val="24"/>
          <w:u w:val="single"/>
          <w:lang w:val="en-US"/>
        </w:rPr>
        <w:t xml:space="preserve">   </w:t>
      </w:r>
      <w:r>
        <w:rPr>
          <w:rFonts w:hint="eastAsia"/>
          <w:szCs w:val="24"/>
          <w:lang w:val="en-US"/>
        </w:rPr>
        <w:t xml:space="preserve">               </w:t>
      </w:r>
      <w:r>
        <w:rPr>
          <w:rFonts w:hint="eastAsia"/>
          <w:szCs w:val="24"/>
        </w:rPr>
        <w:t>职务：</w:t>
      </w:r>
      <w:r>
        <w:rPr>
          <w:rFonts w:hint="eastAsia"/>
          <w:szCs w:val="24"/>
          <w:u w:val="single"/>
        </w:rPr>
        <w:t xml:space="preserve"> </w:t>
      </w:r>
      <w:r>
        <w:rPr>
          <w:rFonts w:hint="eastAsia"/>
          <w:szCs w:val="24"/>
          <w:u w:val="single"/>
          <w:lang w:val="en-US"/>
        </w:rPr>
        <w:t xml:space="preserve">            </w:t>
      </w:r>
      <w:r>
        <w:rPr>
          <w:rFonts w:hint="eastAsia"/>
          <w:szCs w:val="24"/>
          <w:u w:val="single"/>
        </w:rPr>
        <w:tab/>
      </w:r>
    </w:p>
    <w:p>
      <w:pPr>
        <w:rPr>
          <w:szCs w:val="24"/>
        </w:rPr>
      </w:pPr>
      <w:r>
        <w:rPr>
          <w:rFonts w:hint="eastAsia"/>
          <w:szCs w:val="24"/>
        </w:rPr>
        <w:t>附被授权人第二代身份证双面扫描（或复印）件</w:t>
      </w:r>
    </w:p>
    <w:p>
      <w:pPr>
        <w:jc w:val="both"/>
        <w:rPr>
          <w:rFonts w:hint="eastAsia"/>
          <w:lang w:eastAsia="zh-CN"/>
        </w:rPr>
      </w:pPr>
      <w:bookmarkStart w:id="99" w:name="_Toc4776"/>
    </w:p>
    <w:p>
      <w:pPr>
        <w:jc w:val="right"/>
      </w:pPr>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rPr>
          <w:szCs w:val="24"/>
        </w:rPr>
      </w:pPr>
      <w:r>
        <w:rPr>
          <w:rFonts w:hint="eastAsia"/>
        </w:rPr>
        <w:t>年</w:t>
      </w:r>
      <w:r>
        <w:rPr>
          <w:rFonts w:hint="eastAsia"/>
        </w:rPr>
        <w:tab/>
      </w:r>
      <w:r>
        <w:rPr>
          <w:rFonts w:hint="eastAsia"/>
        </w:rPr>
        <w:t>月</w:t>
      </w:r>
      <w:r>
        <w:rPr>
          <w:rFonts w:hint="eastAsia"/>
        </w:rPr>
        <w:tab/>
      </w:r>
      <w:r>
        <w:rPr>
          <w:rFonts w:hint="eastAsia"/>
        </w:rPr>
        <w:t>日</w:t>
      </w:r>
    </w:p>
    <w:p>
      <w:pPr>
        <w:rPr>
          <w:szCs w:val="24"/>
        </w:rPr>
      </w:pPr>
      <w:r>
        <w:rPr>
          <w:rFonts w:hint="eastAsia"/>
          <w:szCs w:val="24"/>
        </w:rPr>
        <w:br w:type="page"/>
      </w:r>
    </w:p>
    <w:p>
      <w:pPr>
        <w:pStyle w:val="2"/>
      </w:pPr>
      <w:bookmarkStart w:id="100" w:name="_Toc31074"/>
      <w:bookmarkStart w:id="101" w:name="_Toc11054"/>
      <w:r>
        <w:rPr>
          <w:rFonts w:hint="eastAsia"/>
        </w:rPr>
        <w:t>供应商承诺函</w:t>
      </w:r>
      <w:bookmarkEnd w:id="99"/>
      <w:bookmarkEnd w:id="100"/>
      <w:bookmarkEnd w:id="101"/>
    </w:p>
    <w:p/>
    <w:p>
      <w:pPr>
        <w:rPr>
          <w:b/>
          <w:bCs/>
        </w:rPr>
      </w:pPr>
      <w:r>
        <w:rPr>
          <w:rFonts w:hint="eastAsia"/>
          <w:b/>
          <w:bCs/>
        </w:rPr>
        <w:t>致：</w:t>
      </w:r>
      <w:r>
        <w:rPr>
          <w:rFonts w:hint="eastAsia"/>
          <w:b/>
          <w:bCs/>
          <w:lang w:val="en-US"/>
        </w:rPr>
        <w:t>青海浩翔工程管理有限公司</w:t>
      </w:r>
    </w:p>
    <w:p>
      <w:pPr>
        <w:pStyle w:val="8"/>
        <w:ind w:firstLine="480"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rPr>
        <w:t>关于贵方</w:t>
      </w:r>
      <w:r>
        <w:rPr>
          <w:rFonts w:hint="eastAsia" w:asciiTheme="minorEastAsia" w:hAnsiTheme="minorEastAsia" w:eastAsiaTheme="minorEastAsia" w:cstheme="minorEastAsia"/>
          <w:spacing w:val="3"/>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spacing w:val="1"/>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spacing w:val="2"/>
          <w:u w:val="single"/>
        </w:rPr>
        <w:t xml:space="preserve">   </w:t>
      </w:r>
      <w:r>
        <w:rPr>
          <w:rFonts w:hint="eastAsia" w:asciiTheme="minorEastAsia" w:hAnsiTheme="minorEastAsia" w:eastAsiaTheme="minorEastAsia" w:cstheme="minorEastAsia"/>
        </w:rPr>
        <w:t>日</w:t>
      </w:r>
      <w:r>
        <w:rPr>
          <w:rFonts w:hint="eastAsia" w:asciiTheme="minorEastAsia" w:hAnsiTheme="minorEastAsia" w:eastAsiaTheme="minorEastAsia" w:cstheme="minorEastAsia"/>
          <w:u w:val="single"/>
        </w:rPr>
        <w:t xml:space="preserve"> (项目名称)</w:t>
      </w:r>
      <w:r>
        <w:rPr>
          <w:rFonts w:hint="eastAsia" w:asciiTheme="minorEastAsia" w:hAnsiTheme="minorEastAsia" w:eastAsiaTheme="minorEastAsia" w:cstheme="minorEastAsia"/>
          <w:spacing w:val="-1"/>
        </w:rPr>
        <w:t>采购项目，本签字人愿意参加磋商，提供</w:t>
      </w:r>
      <w:r>
        <w:rPr>
          <w:rFonts w:hint="eastAsia" w:ascii="宋体" w:hAnsi="宋体" w:cs="宋体"/>
          <w:sz w:val="24"/>
          <w:szCs w:val="24"/>
        </w:rPr>
        <w:t>采购项目服务</w:t>
      </w:r>
      <w:r>
        <w:rPr>
          <w:rFonts w:hint="eastAsia" w:asciiTheme="minorEastAsia" w:hAnsiTheme="minorEastAsia" w:eastAsiaTheme="minorEastAsia" w:cstheme="minorEastAsia"/>
          <w:spacing w:val="-5"/>
        </w:rPr>
        <w:t>要求的所有</w:t>
      </w:r>
      <w:r>
        <w:rPr>
          <w:rFonts w:hint="eastAsia" w:asciiTheme="minorEastAsia" w:hAnsiTheme="minorEastAsia" w:eastAsiaTheme="minorEastAsia" w:cstheme="minorEastAsia"/>
          <w:spacing w:val="-5"/>
          <w:lang w:eastAsia="zh-CN"/>
        </w:rPr>
        <w:t>服务</w:t>
      </w:r>
      <w:r>
        <w:rPr>
          <w:rFonts w:hint="eastAsia" w:asciiTheme="minorEastAsia" w:hAnsiTheme="minorEastAsia" w:eastAsiaTheme="minorEastAsia" w:cstheme="minorEastAsia"/>
          <w:spacing w:val="-5"/>
        </w:rPr>
        <w:t>，并证实提交的所有资料是准确的和真实的。同时，我代</w:t>
      </w:r>
      <w:r>
        <w:rPr>
          <w:rFonts w:hint="eastAsia" w:asciiTheme="minorEastAsia" w:hAnsiTheme="minorEastAsia" w:eastAsiaTheme="minorEastAsia" w:cstheme="minorEastAsia"/>
        </w:rPr>
        <w:t>表（</w:t>
      </w:r>
      <w:r>
        <w:rPr>
          <w:rFonts w:hint="eastAsia" w:asciiTheme="minorEastAsia" w:hAnsiTheme="minorEastAsia" w:eastAsiaTheme="minorEastAsia" w:cstheme="minorEastAsia"/>
          <w:lang w:eastAsia="zh-CN"/>
        </w:rPr>
        <w:t>供应商</w:t>
      </w:r>
      <w:r>
        <w:rPr>
          <w:rFonts w:hint="eastAsia" w:asciiTheme="minorEastAsia" w:hAnsiTheme="minorEastAsia" w:eastAsiaTheme="minorEastAsia" w:cstheme="minorEastAsia"/>
        </w:rPr>
        <w:t>名称），在此作如下承诺：</w:t>
      </w:r>
    </w:p>
    <w:p>
      <w:pPr>
        <w:pStyle w:val="8"/>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1、完全理解和接受磋商文件的一切规定和要求；</w:t>
      </w:r>
    </w:p>
    <w:p>
      <w:pPr>
        <w:pStyle w:val="8"/>
        <w:ind w:firstLine="492" w:firstLineChars="200"/>
        <w:jc w:val="both"/>
        <w:rPr>
          <w:rFonts w:asciiTheme="minorEastAsia" w:hAnsiTheme="minorEastAsia" w:eastAsiaTheme="minorEastAsia" w:cstheme="minorEastAsia"/>
        </w:rPr>
      </w:pPr>
      <w:r>
        <w:rPr>
          <w:rFonts w:hint="eastAsia" w:asciiTheme="minorEastAsia" w:hAnsiTheme="minorEastAsia" w:eastAsiaTheme="minorEastAsia" w:cstheme="minorEastAsia"/>
          <w:spacing w:val="3"/>
        </w:rPr>
        <w:t>2</w:t>
      </w:r>
      <w:r>
        <w:rPr>
          <w:rFonts w:hint="eastAsia" w:asciiTheme="minorEastAsia" w:hAnsiTheme="minorEastAsia" w:eastAsiaTheme="minorEastAsia" w:cstheme="minorEastAsia"/>
          <w:spacing w:val="-1"/>
        </w:rPr>
        <w:t>、若成交，我方将按照磋商文件的具体规定与采购单位签订合同，并且严格履行</w:t>
      </w:r>
      <w:r>
        <w:rPr>
          <w:rFonts w:hint="eastAsia" w:asciiTheme="minorEastAsia" w:hAnsiTheme="minorEastAsia" w:eastAsiaTheme="minorEastAsia" w:cstheme="minorEastAsia"/>
          <w:spacing w:val="-7"/>
        </w:rPr>
        <w:t>合同义务，提供优质的服务。如果在合同执行过程中，发现</w:t>
      </w:r>
      <w:r>
        <w:rPr>
          <w:rFonts w:hint="eastAsia" w:asciiTheme="minorEastAsia" w:hAnsiTheme="minorEastAsia" w:eastAsiaTheme="minorEastAsia" w:cstheme="minorEastAsia"/>
          <w:spacing w:val="-7"/>
          <w:lang w:eastAsia="zh-CN"/>
        </w:rPr>
        <w:t>服务</w:t>
      </w:r>
      <w:r>
        <w:rPr>
          <w:rFonts w:hint="eastAsia" w:asciiTheme="minorEastAsia" w:hAnsiTheme="minorEastAsia" w:eastAsiaTheme="minorEastAsia" w:cstheme="minorEastAsia"/>
          <w:spacing w:val="-7"/>
        </w:rPr>
        <w:t>出现</w:t>
      </w:r>
      <w:r>
        <w:rPr>
          <w:rFonts w:hint="eastAsia" w:asciiTheme="minorEastAsia" w:hAnsiTheme="minorEastAsia" w:eastAsiaTheme="minorEastAsia" w:cstheme="minorEastAsia"/>
        </w:rPr>
        <w:t>问题，我方一定尽快</w:t>
      </w:r>
      <w:r>
        <w:rPr>
          <w:rFonts w:hint="eastAsia" w:asciiTheme="minorEastAsia" w:hAnsiTheme="minorEastAsia" w:eastAsiaTheme="minorEastAsia" w:cstheme="minorEastAsia"/>
          <w:lang w:eastAsia="zh-CN"/>
        </w:rPr>
        <w:t>解决问题</w:t>
      </w:r>
      <w:r>
        <w:rPr>
          <w:rFonts w:hint="eastAsia" w:asciiTheme="minorEastAsia" w:hAnsiTheme="minorEastAsia" w:eastAsiaTheme="minorEastAsia" w:cstheme="minorEastAsia"/>
        </w:rPr>
        <w:t>，并承担相应的经济责任；</w:t>
      </w:r>
    </w:p>
    <w:p>
      <w:pPr>
        <w:pStyle w:val="8"/>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3、在整个磋商过程中我方若有违规行为，贵方可按磋商文件之规定给予惩罚，我方完全接受。</w:t>
      </w:r>
    </w:p>
    <w:p>
      <w:pPr>
        <w:pStyle w:val="8"/>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4、若成交，本承诺将成为合同不可分割的一部分，与合同具有同等的法律效力。</w:t>
      </w:r>
    </w:p>
    <w:p>
      <w:pPr>
        <w:pStyle w:val="8"/>
        <w:rPr>
          <w:rFonts w:asciiTheme="minorEastAsia" w:hAnsiTheme="minorEastAsia" w:eastAsiaTheme="minorEastAsia" w:cstheme="minorEastAsia"/>
          <w:sz w:val="26"/>
        </w:rPr>
      </w:pPr>
    </w:p>
    <w:p/>
    <w:p/>
    <w:p>
      <w:pPr>
        <w:jc w:val="right"/>
      </w:pPr>
      <w:bookmarkStart w:id="102" w:name="_Toc17405"/>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rPr>
          <w:szCs w:val="24"/>
        </w:rPr>
      </w:pPr>
      <w:r>
        <w:rPr>
          <w:rFonts w:hint="eastAsia"/>
        </w:rPr>
        <w:t>年</w:t>
      </w:r>
      <w:r>
        <w:rPr>
          <w:rFonts w:hint="eastAsia"/>
        </w:rPr>
        <w:tab/>
      </w:r>
      <w:r>
        <w:rPr>
          <w:rFonts w:hint="eastAsia"/>
        </w:rPr>
        <w:t>月</w:t>
      </w:r>
      <w:r>
        <w:rPr>
          <w:rFonts w:hint="eastAsia"/>
        </w:rPr>
        <w:tab/>
      </w:r>
      <w:r>
        <w:rPr>
          <w:rFonts w:hint="eastAsia"/>
        </w:rPr>
        <w:t>日</w:t>
      </w:r>
    </w:p>
    <w:p>
      <w:pPr>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2"/>
        <w:rPr>
          <w:rFonts w:hint="eastAsia"/>
          <w:b/>
          <w:bCs/>
        </w:rPr>
      </w:pPr>
      <w:bookmarkStart w:id="103" w:name="_Toc1344"/>
      <w:bookmarkStart w:id="104" w:name="_Toc30614"/>
      <w:r>
        <w:rPr>
          <w:rFonts w:hint="eastAsia"/>
        </w:rPr>
        <w:t>供应商诚信承诺书</w:t>
      </w:r>
      <w:bookmarkEnd w:id="102"/>
      <w:bookmarkEnd w:id="103"/>
      <w:bookmarkEnd w:id="104"/>
    </w:p>
    <w:p>
      <w:pPr>
        <w:spacing w:line="240" w:lineRule="auto"/>
        <w:rPr>
          <w:b/>
          <w:bCs/>
        </w:rPr>
      </w:pPr>
      <w:r>
        <w:rPr>
          <w:rFonts w:hint="eastAsia"/>
          <w:b/>
          <w:bCs/>
        </w:rPr>
        <w:t>致：</w:t>
      </w:r>
      <w:r>
        <w:rPr>
          <w:rFonts w:hint="eastAsia"/>
          <w:b/>
          <w:bCs/>
          <w:lang w:val="en-US"/>
        </w:rPr>
        <w:t>青海浩翔工程管理有限公司</w:t>
      </w:r>
    </w:p>
    <w:p>
      <w:pPr>
        <w:ind w:firstLine="480" w:firstLineChars="200"/>
      </w:pPr>
      <w:r>
        <w:rPr>
          <w:rFonts w:hint="eastAsia"/>
        </w:rPr>
        <w:t>为了诚实、客观、有序地参与青海省政府采购活动，愿就以下内容作出承诺：</w:t>
      </w:r>
    </w:p>
    <w:p>
      <w:pPr>
        <w:ind w:firstLine="480" w:firstLineChars="200"/>
      </w:pPr>
      <w:r>
        <w:rPr>
          <w:rFonts w:hint="eastAsia"/>
        </w:rPr>
        <w:t>一、自觉遵守各项法律、法规、规章、制度以及社会公德，维护廉洁环境，与同场竞争的供应商平等参加政府采购活动。</w:t>
      </w:r>
    </w:p>
    <w:p>
      <w:pPr>
        <w:ind w:firstLine="480" w:firstLineChars="200"/>
      </w:pPr>
      <w:r>
        <w:rPr>
          <w:rFonts w:hint="eastAsia"/>
        </w:rPr>
        <w:t>二、参加</w:t>
      </w:r>
      <w:r>
        <w:rPr>
          <w:rFonts w:hint="eastAsia"/>
          <w:lang w:val="en-US"/>
        </w:rPr>
        <w:t>青海浩翔工程管理有限公司</w:t>
      </w:r>
      <w:r>
        <w:rPr>
          <w:rFonts w:hint="eastAsia"/>
        </w:rPr>
        <w:t>司组织的政府采购活动时，严格按照磋商文件的规定和要求提供所需的相关材料，并对所提供的各类资料的真实性负责，不虚假应标，不虚列业绩。</w:t>
      </w:r>
    </w:p>
    <w:p>
      <w:pPr>
        <w:ind w:firstLine="480" w:firstLineChars="200"/>
      </w:pPr>
      <w:r>
        <w:rPr>
          <w:rFonts w:hint="eastAsia"/>
        </w:rPr>
        <w:t>三、尊重参与政府采购活动各相关方的合法行为，接受政府采购活动依法形成的意见、结果。</w:t>
      </w:r>
    </w:p>
    <w:p>
      <w:pPr>
        <w:ind w:firstLine="480" w:firstLineChars="200"/>
      </w:pPr>
      <w:r>
        <w:rPr>
          <w:rFonts w:hint="eastAsia"/>
        </w:rPr>
        <w:t>四、依法参加政府采购活动，不围标、串标，维护市场秩序，不提供“三无”产品、以次充好。</w:t>
      </w:r>
    </w:p>
    <w:p>
      <w:pPr>
        <w:ind w:firstLine="480" w:firstLineChars="200"/>
      </w:pPr>
      <w:r>
        <w:rPr>
          <w:rFonts w:hint="eastAsia"/>
        </w:rPr>
        <w:t>五、积极推动政府采购活动健康开展，对采购活动有疑问、异议时，按法律规定的程序实名（加盖单位章和法定代表人签名）反映情况，不恶意中伤、无事生非，以和谐、平等的心态参加政府采购活动。</w:t>
      </w:r>
    </w:p>
    <w:p>
      <w:pPr>
        <w:ind w:firstLine="480" w:firstLineChars="200"/>
      </w:pPr>
      <w:r>
        <w:rPr>
          <w:rFonts w:hint="eastAsia"/>
        </w:rPr>
        <w:t>六、认真履行成交供应商应承担的责任和义务，全面执行采购合同规定的各项内容，保质保量地按时提供采购物品。</w:t>
      </w:r>
    </w:p>
    <w:p>
      <w:pPr>
        <w:ind w:firstLine="480" w:firstLineChars="200"/>
      </w:pPr>
      <w:r>
        <w:rPr>
          <w:rFonts w:hint="eastAsia"/>
        </w:rPr>
        <w:t>若本企业（单位）发生有悖于上述承诺的行为，愿意接受《中华人民共和国政府采购法》和《政府采购法实施条例》中对供应商的相关处理。</w:t>
      </w:r>
    </w:p>
    <w:p>
      <w:pPr>
        <w:ind w:firstLine="480" w:firstLineChars="200"/>
        <w:rPr>
          <w:rFonts w:hint="eastAsia"/>
        </w:rPr>
      </w:pPr>
      <w:r>
        <w:rPr>
          <w:rFonts w:hint="eastAsia"/>
        </w:rPr>
        <w:t>本承诺是采购项目响应文件的组成部分。</w:t>
      </w:r>
    </w:p>
    <w:p>
      <w:pPr>
        <w:ind w:firstLine="6480" w:firstLineChars="2700"/>
        <w:jc w:val="both"/>
      </w:pPr>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pPr>
      <w:r>
        <w:rPr>
          <w:rFonts w:hint="eastAsia"/>
        </w:rPr>
        <w:t>年</w:t>
      </w:r>
      <w:r>
        <w:rPr>
          <w:rFonts w:hint="eastAsia"/>
        </w:rPr>
        <w:tab/>
      </w:r>
      <w:r>
        <w:rPr>
          <w:rFonts w:hint="eastAsia"/>
        </w:rPr>
        <w:t>月</w:t>
      </w:r>
      <w:r>
        <w:rPr>
          <w:rFonts w:hint="eastAsia"/>
        </w:rPr>
        <w:tab/>
      </w:r>
      <w:r>
        <w:rPr>
          <w:rFonts w:hint="eastAsia"/>
        </w:rPr>
        <w:t>日</w:t>
      </w:r>
    </w:p>
    <w:p>
      <w:pPr>
        <w:pStyle w:val="2"/>
      </w:pPr>
      <w:bookmarkStart w:id="105" w:name="_Toc27893"/>
      <w:bookmarkStart w:id="106" w:name="_Toc23376"/>
      <w:bookmarkStart w:id="107" w:name="_Toc3496"/>
    </w:p>
    <w:p>
      <w:pPr>
        <w:pStyle w:val="2"/>
        <w:jc w:val="center"/>
      </w:pPr>
      <w:r>
        <w:rPr>
          <w:rFonts w:hint="eastAsia"/>
        </w:rPr>
        <w:t>资格证明材料</w:t>
      </w:r>
      <w:bookmarkEnd w:id="105"/>
      <w:bookmarkEnd w:id="106"/>
      <w:bookmarkEnd w:id="107"/>
    </w:p>
    <w:p/>
    <w:p/>
    <w:p>
      <w:pPr>
        <w:ind w:firstLine="480" w:firstLineChars="200"/>
      </w:pPr>
      <w:r>
        <w:rPr>
          <w:rFonts w:hint="eastAsia"/>
        </w:rPr>
        <w:t>资格证明材料包括：</w:t>
      </w:r>
    </w:p>
    <w:p>
      <w:pPr>
        <w:ind w:firstLine="480" w:firstLineChars="200"/>
      </w:pPr>
      <w:r>
        <w:rPr>
          <w:rFonts w:hint="eastAsia"/>
        </w:rPr>
        <w:t>（</w:t>
      </w:r>
      <w:r>
        <w:rPr>
          <w:rFonts w:hint="eastAsia"/>
          <w:lang w:val="en-US"/>
        </w:rPr>
        <w:t>1</w:t>
      </w:r>
      <w:r>
        <w:rPr>
          <w:rFonts w:hint="eastAsia"/>
        </w:rPr>
        <w:t>）单位法人营业执照、税务登记证、组织机构代码证；</w:t>
      </w:r>
    </w:p>
    <w:p>
      <w:pPr>
        <w:ind w:firstLine="480" w:firstLineChars="200"/>
      </w:pPr>
      <w:r>
        <w:rPr>
          <w:rFonts w:hint="eastAsia"/>
        </w:rPr>
        <w:t>（</w:t>
      </w:r>
      <w:r>
        <w:rPr>
          <w:rFonts w:hint="eastAsia"/>
          <w:lang w:val="en-US"/>
        </w:rPr>
        <w:t>2）</w:t>
      </w:r>
      <w:r>
        <w:rPr>
          <w:rFonts w:hint="eastAsia"/>
        </w:rPr>
        <w:t>磋商文件规定的有关资格证书、许可证书、认证等；</w:t>
      </w:r>
    </w:p>
    <w:p>
      <w:pPr>
        <w:ind w:firstLine="480" w:firstLineChars="200"/>
      </w:pPr>
      <w:r>
        <w:rPr>
          <w:rFonts w:hint="eastAsia"/>
        </w:rPr>
        <w:t>（</w:t>
      </w:r>
      <w:r>
        <w:rPr>
          <w:rFonts w:hint="eastAsia"/>
          <w:lang w:val="en-US"/>
        </w:rPr>
        <w:t>3</w:t>
      </w:r>
      <w:r>
        <w:rPr>
          <w:rFonts w:hint="eastAsia"/>
        </w:rPr>
        <w:t>）</w:t>
      </w:r>
      <w:r>
        <w:rPr>
          <w:rFonts w:hint="eastAsia"/>
          <w:lang w:eastAsia="zh-CN"/>
        </w:rPr>
        <w:t>供应商</w:t>
      </w:r>
      <w:r>
        <w:rPr>
          <w:rFonts w:hint="eastAsia"/>
        </w:rPr>
        <w:t>简介及获得相关证书证明文件；</w:t>
      </w:r>
    </w:p>
    <w:p>
      <w:pPr>
        <w:ind w:firstLine="480" w:firstLineChars="200"/>
        <w:rPr>
          <w:rFonts w:asciiTheme="minorEastAsia" w:hAnsiTheme="minorEastAsia" w:eastAsiaTheme="minorEastAsia" w:cstheme="minorEastAsia"/>
        </w:rPr>
      </w:pPr>
      <w:r>
        <w:rPr>
          <w:rFonts w:hint="eastAsia"/>
        </w:rPr>
        <w:t>（</w:t>
      </w:r>
      <w:r>
        <w:rPr>
          <w:rFonts w:hint="eastAsia"/>
          <w:lang w:val="en-US"/>
        </w:rPr>
        <w:t>4</w:t>
      </w:r>
      <w:r>
        <w:rPr>
          <w:rFonts w:hint="eastAsia"/>
        </w:rPr>
        <w:t>）</w:t>
      </w:r>
      <w:r>
        <w:rPr>
          <w:rFonts w:hint="eastAsia"/>
          <w:lang w:eastAsia="zh-CN"/>
        </w:rPr>
        <w:t>供应商</w:t>
      </w:r>
      <w:r>
        <w:rPr>
          <w:rFonts w:hint="eastAsia"/>
        </w:rPr>
        <w:t>认为有必要提供的其他资格证明文件</w:t>
      </w:r>
      <w:r>
        <w:rPr>
          <w:rFonts w:hint="eastAsia" w:asciiTheme="minorEastAsia" w:hAnsiTheme="minorEastAsia" w:eastAsiaTheme="minorEastAsia" w:cstheme="minorEastAsia"/>
        </w:rPr>
        <w:t>。</w:t>
      </w:r>
    </w:p>
    <w:p/>
    <w:p>
      <w:bookmarkStart w:id="108" w:name="_Toc3345"/>
      <w:r>
        <w:rPr>
          <w:rFonts w:hint="eastAsia"/>
        </w:rPr>
        <w:br w:type="page"/>
      </w:r>
    </w:p>
    <w:p>
      <w:pPr>
        <w:pStyle w:val="2"/>
      </w:pPr>
      <w:bookmarkStart w:id="109" w:name="_Toc20422"/>
      <w:bookmarkStart w:id="110" w:name="_Toc10135"/>
      <w:r>
        <w:rPr>
          <w:rFonts w:hint="eastAsia"/>
        </w:rPr>
        <w:t>财务状况、缴纳税收和社会保障资金证明</w:t>
      </w:r>
      <w:bookmarkEnd w:id="108"/>
      <w:bookmarkEnd w:id="109"/>
      <w:bookmarkEnd w:id="110"/>
    </w:p>
    <w:p/>
    <w:p>
      <w:pPr>
        <w:ind w:firstLine="480" w:firstLineChars="200"/>
      </w:pPr>
      <w:r>
        <w:rPr>
          <w:rFonts w:hint="eastAsia"/>
        </w:rPr>
        <w:t xml:space="preserve">财务状况、缴纳税收和社会保障资金证明金证明按照磋商文件第 </w:t>
      </w:r>
      <w:r>
        <w:rPr>
          <w:rFonts w:hint="eastAsia"/>
          <w:lang w:val="en-US"/>
        </w:rPr>
        <w:t>1</w:t>
      </w:r>
      <w:r>
        <w:rPr>
          <w:rFonts w:hint="eastAsia"/>
        </w:rPr>
        <w:t>.2</w:t>
      </w:r>
      <w:r>
        <w:rPr>
          <w:rFonts w:hint="eastAsia"/>
          <w:lang w:val="en-US"/>
        </w:rPr>
        <w:t>.1</w:t>
      </w:r>
      <w:r>
        <w:rPr>
          <w:rFonts w:hint="eastAsia"/>
        </w:rPr>
        <w:t>中规定提供以下相关材料。</w:t>
      </w:r>
    </w:p>
    <w:p>
      <w:pPr>
        <w:ind w:firstLine="480" w:firstLineChars="200"/>
      </w:pPr>
      <w:r>
        <w:rPr>
          <w:rFonts w:hint="eastAsia"/>
        </w:rPr>
        <w:t>1、投标人是法人的，提供基本开户银行近三个月内出具的资信证明（同时提供基本存款账户开户许可证）或201</w:t>
      </w:r>
      <w:r>
        <w:rPr>
          <w:rFonts w:hint="eastAsia"/>
          <w:lang w:val="en-US" w:eastAsia="zh-CN"/>
        </w:rPr>
        <w:t>9</w:t>
      </w:r>
      <w:r>
        <w:rPr>
          <w:rFonts w:hint="eastAsia"/>
        </w:rPr>
        <w:t>年度经第三方审计的财务状况报告（扫描或复印件应全面、完整、清晰），包括资产负债表、现金流量表、利润表和财务（会计）报表附注， 并提供第三方机构的营业执照、执业证书。投标人是其他组织和自然人，没有经审计的财务报告，可以提供基本开户银行出具的资信证明（同时提供基本存款账户开户许可证）。</w:t>
      </w:r>
    </w:p>
    <w:p>
      <w:pPr>
        <w:ind w:firstLine="480" w:firstLineChars="200"/>
      </w:pPr>
      <w:r>
        <w:rPr>
          <w:rFonts w:hint="eastAsia"/>
        </w:rPr>
        <w:t>2、近半年内的依法缴纳税收和社会保障资金记录的证明材料；依法免税或不需要缴纳社会保障资金的投标人须提供相应文件证明其依法免税或不需要缴纳社会保障资金。</w:t>
      </w:r>
    </w:p>
    <w:p>
      <w:pPr>
        <w:rPr>
          <w:rFonts w:asciiTheme="minorEastAsia" w:hAnsiTheme="minorEastAsia" w:eastAsiaTheme="minorEastAsia" w:cstheme="minorEastAsia"/>
        </w:rPr>
      </w:pPr>
      <w:bookmarkStart w:id="111" w:name="_Toc25493"/>
      <w:r>
        <w:rPr>
          <w:rFonts w:hint="eastAsia" w:asciiTheme="minorEastAsia" w:hAnsiTheme="minorEastAsia" w:eastAsiaTheme="minorEastAsia" w:cstheme="minorEastAsia"/>
        </w:rPr>
        <w:br w:type="page"/>
      </w:r>
    </w:p>
    <w:p>
      <w:pPr>
        <w:pStyle w:val="2"/>
      </w:pPr>
      <w:bookmarkStart w:id="112" w:name="_Toc10081"/>
      <w:bookmarkStart w:id="113" w:name="_Toc23001"/>
      <w:r>
        <w:rPr>
          <w:rFonts w:hint="eastAsia"/>
        </w:rPr>
        <w:t>具备履行合同所必须的设备和专业技术能力证明</w:t>
      </w:r>
      <w:bookmarkEnd w:id="111"/>
      <w:bookmarkEnd w:id="112"/>
      <w:bookmarkEnd w:id="113"/>
    </w:p>
    <w:p>
      <w:pPr>
        <w:pStyle w:val="8"/>
        <w:spacing w:before="7"/>
        <w:rPr>
          <w:rFonts w:asciiTheme="minorEastAsia" w:hAnsiTheme="minorEastAsia" w:eastAsiaTheme="minorEastAsia" w:cstheme="minorEastAsia"/>
          <w:b/>
          <w:sz w:val="36"/>
        </w:rPr>
      </w:pPr>
    </w:p>
    <w:p/>
    <w:p/>
    <w:p>
      <w:pPr>
        <w:ind w:firstLine="480" w:firstLineChars="200"/>
      </w:pPr>
      <w:r>
        <w:rPr>
          <w:rFonts w:hint="eastAsia"/>
        </w:rPr>
        <w:t>为保证本项目合同的顺利履行，投标人必须具备履行合同的设备和专业技术能力， 须提供必须具备履行合同的设备和专业技术能力的承诺函（格式自拟），并提供相关设备的购置发票或相关人员的职称证书、用工合同等证明材料。</w:t>
      </w:r>
    </w:p>
    <w:p/>
    <w:p>
      <w:pPr>
        <w:rPr>
          <w:rFonts w:asciiTheme="minorEastAsia" w:hAnsiTheme="minorEastAsia" w:eastAsiaTheme="minorEastAsia" w:cstheme="minorEastAsia"/>
        </w:rPr>
      </w:pPr>
      <w:bookmarkStart w:id="114" w:name="_Toc25569"/>
      <w:r>
        <w:rPr>
          <w:rFonts w:hint="eastAsia" w:asciiTheme="minorEastAsia" w:hAnsiTheme="minorEastAsia" w:eastAsiaTheme="minorEastAsia" w:cstheme="minorEastAsia"/>
        </w:rPr>
        <w:br w:type="page"/>
      </w:r>
    </w:p>
    <w:p>
      <w:pPr>
        <w:pStyle w:val="2"/>
      </w:pPr>
      <w:bookmarkStart w:id="115" w:name="_Toc22813"/>
      <w:bookmarkStart w:id="116" w:name="_Toc25350"/>
      <w:r>
        <w:rPr>
          <w:rFonts w:hint="eastAsia"/>
        </w:rPr>
        <w:t>无重大违法记录声明</w:t>
      </w:r>
      <w:bookmarkEnd w:id="114"/>
      <w:bookmarkEnd w:id="115"/>
      <w:bookmarkEnd w:id="116"/>
    </w:p>
    <w:p>
      <w:pPr>
        <w:jc w:val="center"/>
        <w:rPr>
          <w:b/>
          <w:bCs/>
          <w:szCs w:val="24"/>
          <w:lang w:val="en-US"/>
        </w:rPr>
      </w:pPr>
    </w:p>
    <w:p>
      <w:pPr>
        <w:rPr>
          <w:lang w:val="en-US"/>
        </w:rPr>
      </w:pPr>
    </w:p>
    <w:p>
      <w:pPr>
        <w:rPr>
          <w:b/>
          <w:bCs/>
          <w:szCs w:val="24"/>
        </w:rPr>
      </w:pPr>
      <w:r>
        <w:rPr>
          <w:rFonts w:hint="eastAsia"/>
          <w:b/>
          <w:bCs/>
          <w:szCs w:val="24"/>
        </w:rPr>
        <w:t>致：</w:t>
      </w:r>
      <w:r>
        <w:rPr>
          <w:rFonts w:hint="eastAsia"/>
          <w:b/>
          <w:bCs/>
          <w:szCs w:val="24"/>
          <w:lang w:val="en-US"/>
        </w:rPr>
        <w:t>青海浩翔工程管理有限公司</w:t>
      </w:r>
    </w:p>
    <w:p>
      <w:pPr>
        <w:spacing w:line="360" w:lineRule="auto"/>
        <w:ind w:firstLine="480" w:firstLineChars="200"/>
        <w:rPr>
          <w:rFonts w:hint="eastAsia" w:ascii="宋体" w:hAnsi="宋体" w:cs="宋体"/>
          <w:color w:val="000000"/>
          <w:shd w:val="clear" w:color="auto" w:fill="FFFFFF"/>
        </w:rPr>
      </w:pPr>
      <w:r>
        <w:rPr>
          <w:rFonts w:hint="eastAsia" w:ascii="宋体" w:hAnsi="宋体" w:cs="宋体"/>
          <w:color w:val="000000"/>
        </w:rPr>
        <w:t>我单位参加本次政府采购项目活动前三年内，在经营活动中无重大违法活动记录，符合《政府采购法》规定的供应商资格条</w:t>
      </w:r>
      <w:r>
        <w:rPr>
          <w:rFonts w:hint="eastAsia" w:ascii="宋体" w:hAnsi="宋体" w:cs="宋体"/>
          <w:color w:val="000000"/>
          <w:shd w:val="clear" w:color="auto" w:fill="FFFFFF"/>
        </w:rPr>
        <w:t>件。我方对此声明负全部法律责任。</w:t>
      </w:r>
    </w:p>
    <w:p>
      <w:pPr>
        <w:spacing w:line="360" w:lineRule="auto"/>
        <w:ind w:firstLine="480" w:firstLineChars="200"/>
        <w:rPr>
          <w:rFonts w:hint="eastAsia" w:ascii="宋体" w:hAnsi="宋体" w:cs="宋体"/>
          <w:color w:val="000000"/>
        </w:rPr>
      </w:pPr>
      <w:r>
        <w:rPr>
          <w:rFonts w:hint="eastAsia" w:ascii="宋体" w:hAnsi="宋体" w:cs="宋体"/>
          <w:color w:val="000000"/>
        </w:rPr>
        <w:t>特此声明。</w:t>
      </w:r>
    </w:p>
    <w:p>
      <w:pPr>
        <w:autoSpaceDE w:val="0"/>
        <w:autoSpaceDN w:val="0"/>
        <w:spacing w:line="360" w:lineRule="auto"/>
        <w:jc w:val="left"/>
        <w:rPr>
          <w:rFonts w:hint="eastAsia" w:ascii="宋体" w:hAnsi="宋体" w:cs="宋体"/>
          <w:color w:val="000000"/>
          <w:kern w:val="0"/>
          <w:lang w:val="zh-CN"/>
        </w:rPr>
      </w:pPr>
    </w:p>
    <w:p>
      <w:pPr>
        <w:autoSpaceDE w:val="0"/>
        <w:autoSpaceDN w:val="0"/>
        <w:spacing w:line="360" w:lineRule="auto"/>
        <w:ind w:firstLine="480" w:firstLineChars="200"/>
        <w:jc w:val="left"/>
        <w:rPr>
          <w:rFonts w:hint="eastAsia" w:ascii="宋体" w:hAnsi="宋体" w:cs="宋体"/>
          <w:color w:val="000000"/>
        </w:rPr>
      </w:pPr>
      <w:r>
        <w:rPr>
          <w:rFonts w:hint="eastAsia" w:ascii="宋体" w:hAnsi="宋体"/>
          <w:color w:val="000000"/>
          <w:szCs w:val="21"/>
        </w:rPr>
        <w:t>经信用中国（www.creditchina.gov.cn）、中国政府采购网（www.ccgp.gov.cn）等渠道查询后，列入失信被执行人、重大税收违法案件当事人名单、政府采购严重违法失信行为记录名单的，取消投标资格</w:t>
      </w:r>
      <w:r>
        <w:rPr>
          <w:rFonts w:hint="eastAsia" w:ascii="宋体" w:hAnsi="宋体" w:cs="宋体"/>
          <w:color w:val="000000"/>
        </w:rPr>
        <w:t>。</w:t>
      </w:r>
    </w:p>
    <w:p/>
    <w:p/>
    <w:p/>
    <w:p/>
    <w:p>
      <w:pPr>
        <w:jc w:val="right"/>
      </w:pPr>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pPr>
      <w:r>
        <w:rPr>
          <w:rFonts w:hint="eastAsia"/>
        </w:rPr>
        <w:t>年</w:t>
      </w:r>
      <w:r>
        <w:rPr>
          <w:rFonts w:hint="eastAsia"/>
        </w:rPr>
        <w:tab/>
      </w:r>
      <w:r>
        <w:rPr>
          <w:rFonts w:hint="eastAsia"/>
        </w:rPr>
        <w:t>月</w:t>
      </w:r>
      <w:r>
        <w:rPr>
          <w:rFonts w:hint="eastAsia"/>
        </w:rPr>
        <w:tab/>
      </w:r>
      <w:r>
        <w:rPr>
          <w:rFonts w:hint="eastAsia"/>
        </w:rPr>
        <w:t>日</w:t>
      </w:r>
    </w:p>
    <w:p>
      <w:pPr>
        <w:pStyle w:val="8"/>
        <w:spacing w:before="11"/>
        <w:rPr>
          <w:rFonts w:asciiTheme="minorEastAsia" w:hAnsiTheme="minorEastAsia" w:eastAsiaTheme="minorEastAsia" w:cstheme="minorEastAsia"/>
          <w:sz w:val="18"/>
        </w:rPr>
      </w:pPr>
    </w:p>
    <w:p>
      <w:pPr>
        <w:rPr>
          <w:rFonts w:asciiTheme="minorEastAsia" w:hAnsiTheme="minorEastAsia" w:eastAsiaTheme="minorEastAsia" w:cstheme="minorEastAsia"/>
        </w:rPr>
      </w:pPr>
      <w:bookmarkStart w:id="117" w:name="_Toc16870"/>
      <w:r>
        <w:rPr>
          <w:rFonts w:hint="eastAsia" w:asciiTheme="minorEastAsia" w:hAnsiTheme="minorEastAsia" w:eastAsiaTheme="minorEastAsia" w:cstheme="minorEastAsia"/>
        </w:rPr>
        <w:br w:type="page"/>
      </w:r>
    </w:p>
    <w:p>
      <w:pPr>
        <w:pStyle w:val="2"/>
      </w:pPr>
      <w:bookmarkStart w:id="118" w:name="_Toc18242"/>
      <w:bookmarkStart w:id="119" w:name="_Toc12303"/>
      <w:r>
        <w:rPr>
          <w:rFonts w:hint="eastAsia"/>
        </w:rPr>
        <w:t>磋商保证金</w:t>
      </w:r>
      <w:bookmarkEnd w:id="117"/>
      <w:bookmarkEnd w:id="118"/>
      <w:bookmarkEnd w:id="119"/>
    </w:p>
    <w:p>
      <w:pPr>
        <w:pStyle w:val="8"/>
        <w:spacing w:before="10"/>
        <w:rPr>
          <w:rFonts w:asciiTheme="minorEastAsia" w:hAnsiTheme="minorEastAsia" w:eastAsiaTheme="minorEastAsia" w:cstheme="minorEastAsia"/>
          <w:b/>
          <w:sz w:val="20"/>
        </w:rPr>
      </w:pPr>
    </w:p>
    <w:p>
      <w:pPr>
        <w:rPr>
          <w:szCs w:val="24"/>
        </w:rPr>
      </w:pPr>
      <w:r>
        <w:rPr>
          <w:rFonts w:hint="eastAsia"/>
          <w:b/>
          <w:bCs/>
          <w:szCs w:val="24"/>
        </w:rPr>
        <w:t>致：</w:t>
      </w:r>
      <w:r>
        <w:rPr>
          <w:rFonts w:hint="eastAsia"/>
          <w:b/>
          <w:bCs/>
          <w:szCs w:val="24"/>
          <w:lang w:val="en-US"/>
        </w:rPr>
        <w:t>青海浩翔工程管理有限公司</w:t>
      </w:r>
    </w:p>
    <w:p>
      <w:pPr>
        <w:ind w:firstLine="480" w:firstLineChars="200"/>
        <w:rPr>
          <w:szCs w:val="24"/>
        </w:rPr>
      </w:pPr>
      <w:r>
        <w:rPr>
          <w:rFonts w:hint="eastAsia"/>
          <w:szCs w:val="24"/>
        </w:rPr>
        <w:t>我方为</w:t>
      </w:r>
      <w:r>
        <w:rPr>
          <w:rFonts w:hint="eastAsia"/>
          <w:szCs w:val="24"/>
          <w:u w:val="single"/>
          <w:lang w:val="en-US"/>
        </w:rPr>
        <w:t xml:space="preserve">               </w:t>
      </w:r>
      <w:r>
        <w:rPr>
          <w:rFonts w:hint="eastAsia"/>
          <w:szCs w:val="24"/>
        </w:rPr>
        <w:t>（ 项目名称） 项目</w:t>
      </w:r>
      <w:r>
        <w:rPr>
          <w:rFonts w:hint="eastAsia"/>
          <w:szCs w:val="24"/>
          <w:u w:val="single"/>
          <w:lang w:val="en-US"/>
        </w:rPr>
        <w:t xml:space="preserve">            </w:t>
      </w:r>
      <w:r>
        <w:rPr>
          <w:rFonts w:hint="eastAsia"/>
          <w:szCs w:val="24"/>
        </w:rPr>
        <w:t>（ 项目编号）递交保证金人民币</w:t>
      </w:r>
      <w:r>
        <w:rPr>
          <w:rFonts w:hint="eastAsia"/>
          <w:szCs w:val="24"/>
          <w:u w:val="single"/>
          <w:lang w:val="en-US"/>
        </w:rPr>
        <w:t xml:space="preserve">             </w:t>
      </w:r>
      <w:r>
        <w:rPr>
          <w:rFonts w:hint="eastAsia"/>
          <w:szCs w:val="24"/>
        </w:rPr>
        <w:t>（大写：人民币</w:t>
      </w:r>
      <w:r>
        <w:rPr>
          <w:rFonts w:hint="eastAsia"/>
          <w:szCs w:val="24"/>
          <w:u w:val="single"/>
          <w:lang w:val="en-US"/>
        </w:rPr>
        <w:t xml:space="preserve">         </w:t>
      </w:r>
      <w:r>
        <w:rPr>
          <w:rFonts w:hint="eastAsia"/>
          <w:szCs w:val="24"/>
        </w:rPr>
        <w:t>元）已于</w:t>
      </w:r>
      <w:r>
        <w:rPr>
          <w:rFonts w:hint="eastAsia"/>
          <w:szCs w:val="24"/>
          <w:u w:val="single"/>
          <w:lang w:val="en-US"/>
        </w:rPr>
        <w:t xml:space="preserve">   </w:t>
      </w:r>
      <w:r>
        <w:rPr>
          <w:rFonts w:hint="eastAsia"/>
          <w:szCs w:val="24"/>
          <w:u w:val="single"/>
        </w:rPr>
        <w:tab/>
      </w:r>
      <w:r>
        <w:rPr>
          <w:rFonts w:hint="eastAsia"/>
          <w:szCs w:val="24"/>
        </w:rPr>
        <w:t>年</w:t>
      </w:r>
      <w:r>
        <w:rPr>
          <w:rFonts w:hint="eastAsia"/>
          <w:szCs w:val="24"/>
          <w:u w:val="single"/>
        </w:rPr>
        <w:tab/>
      </w:r>
      <w:r>
        <w:rPr>
          <w:rFonts w:hint="eastAsia"/>
          <w:szCs w:val="24"/>
          <w:u w:val="single"/>
          <w:lang w:val="en-US"/>
        </w:rPr>
        <w:t xml:space="preserve">  </w:t>
      </w:r>
      <w:r>
        <w:rPr>
          <w:rFonts w:hint="eastAsia"/>
          <w:szCs w:val="24"/>
        </w:rPr>
        <w:t>月</w:t>
      </w:r>
      <w:r>
        <w:rPr>
          <w:rFonts w:hint="eastAsia"/>
          <w:szCs w:val="24"/>
          <w:u w:val="single"/>
        </w:rPr>
        <w:tab/>
      </w:r>
      <w:r>
        <w:rPr>
          <w:rFonts w:hint="eastAsia"/>
          <w:szCs w:val="24"/>
        </w:rPr>
        <w:t>日以基本户转账方式汇入你方账户。</w:t>
      </w:r>
    </w:p>
    <w:p>
      <w:pPr>
        <w:ind w:firstLine="480" w:firstLineChars="200"/>
        <w:rPr>
          <w:szCs w:val="24"/>
        </w:rPr>
      </w:pPr>
    </w:p>
    <w:p>
      <w:pPr>
        <w:ind w:firstLine="480" w:firstLineChars="200"/>
        <w:rPr>
          <w:szCs w:val="24"/>
        </w:rPr>
      </w:pPr>
      <w:r>
        <w:rPr>
          <w:rFonts w:hint="eastAsia"/>
          <w:szCs w:val="24"/>
        </w:rPr>
        <w:t xml:space="preserve">附件：保证金交款证明复印件（加盖公章） </w:t>
      </w:r>
    </w:p>
    <w:p>
      <w:pPr>
        <w:ind w:firstLine="480" w:firstLineChars="200"/>
        <w:rPr>
          <w:szCs w:val="24"/>
        </w:rPr>
      </w:pPr>
      <w:r>
        <w:rPr>
          <w:rFonts w:hint="eastAsia"/>
          <w:szCs w:val="24"/>
        </w:rPr>
        <w:t>基本户开户许可证复印件（加盖公章）</w:t>
      </w:r>
    </w:p>
    <w:p>
      <w:pPr>
        <w:ind w:firstLine="480" w:firstLineChars="200"/>
        <w:rPr>
          <w:szCs w:val="24"/>
        </w:rPr>
      </w:pPr>
      <w:r>
        <w:rPr>
          <w:rFonts w:hint="eastAsia"/>
          <w:szCs w:val="24"/>
        </w:rPr>
        <w:t>退还保证金时请按以下内容汇入至我方账户（同递交保证金账户）。</w:t>
      </w:r>
    </w:p>
    <w:p>
      <w:pPr>
        <w:ind w:firstLine="480" w:firstLineChars="200"/>
        <w:rPr>
          <w:lang w:val="en-US"/>
        </w:rPr>
      </w:pPr>
      <w:r>
        <w:rPr>
          <w:rFonts w:hint="eastAsia"/>
          <w:lang w:val="en-US"/>
        </w:rPr>
        <w:t>开户银行：</w:t>
      </w:r>
    </w:p>
    <w:p>
      <w:pPr>
        <w:ind w:firstLine="480" w:firstLineChars="200"/>
        <w:rPr>
          <w:lang w:val="en-US"/>
        </w:rPr>
      </w:pPr>
      <w:r>
        <w:rPr>
          <w:rFonts w:hint="eastAsia"/>
          <w:lang w:val="en-US"/>
        </w:rPr>
        <w:t>开户名称：</w:t>
      </w:r>
    </w:p>
    <w:p>
      <w:pPr>
        <w:ind w:firstLine="480" w:firstLineChars="200"/>
        <w:rPr>
          <w:lang w:val="en-US"/>
        </w:rPr>
      </w:pPr>
      <w:r>
        <w:rPr>
          <w:rFonts w:hint="eastAsia"/>
          <w:lang w:val="en-US"/>
        </w:rPr>
        <w:t>开户账号：</w:t>
      </w:r>
    </w:p>
    <w:p>
      <w:pPr>
        <w:ind w:firstLine="480" w:firstLineChars="200"/>
        <w:rPr>
          <w:szCs w:val="24"/>
        </w:rPr>
      </w:pPr>
      <w:r>
        <w:rPr>
          <w:rFonts w:hint="eastAsia"/>
          <w:szCs w:val="24"/>
        </w:rPr>
        <w:t>若因提供内容不全、错误等原因导致该项目保证金未能及时退还或退还过程中发生错误，我方将承担全部责任和损失。</w:t>
      </w:r>
    </w:p>
    <w:p>
      <w:pPr>
        <w:rPr>
          <w:szCs w:val="24"/>
        </w:rPr>
      </w:pPr>
    </w:p>
    <w:p>
      <w:pPr>
        <w:ind w:firstLine="480" w:firstLineChars="200"/>
        <w:jc w:val="right"/>
        <w:rPr>
          <w:szCs w:val="24"/>
        </w:rPr>
      </w:pPr>
    </w:p>
    <w:p>
      <w:pPr>
        <w:jc w:val="right"/>
        <w:rPr>
          <w:rFonts w:hint="eastAsia"/>
          <w:lang w:eastAsia="zh-CN"/>
        </w:rPr>
      </w:pPr>
      <w:bookmarkStart w:id="120" w:name="_Toc3022"/>
    </w:p>
    <w:p>
      <w:pPr>
        <w:jc w:val="right"/>
        <w:rPr>
          <w:rFonts w:hint="eastAsia"/>
          <w:lang w:eastAsia="zh-CN"/>
        </w:rPr>
      </w:pPr>
    </w:p>
    <w:p>
      <w:pPr>
        <w:jc w:val="both"/>
        <w:rPr>
          <w:rFonts w:hint="eastAsia"/>
          <w:lang w:eastAsia="zh-CN"/>
        </w:rPr>
      </w:pPr>
    </w:p>
    <w:p>
      <w:pPr>
        <w:jc w:val="right"/>
      </w:pPr>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pPr>
      <w:r>
        <w:rPr>
          <w:rFonts w:hint="eastAsia"/>
        </w:rPr>
        <w:t>年</w:t>
      </w:r>
      <w:r>
        <w:rPr>
          <w:rFonts w:hint="eastAsia"/>
        </w:rPr>
        <w:tab/>
      </w:r>
      <w:r>
        <w:rPr>
          <w:rFonts w:hint="eastAsia"/>
        </w:rPr>
        <w:t>月</w:t>
      </w:r>
      <w:r>
        <w:rPr>
          <w:rFonts w:hint="eastAsia"/>
        </w:rPr>
        <w:tab/>
      </w:r>
      <w:r>
        <w:rPr>
          <w:rFonts w:hint="eastAsia"/>
        </w:rPr>
        <w:t>日</w:t>
      </w:r>
    </w:p>
    <w:p>
      <w:pPr>
        <w:rPr>
          <w:rFonts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2"/>
        <w:rPr>
          <w:lang w:val="en-US"/>
        </w:rPr>
      </w:pPr>
      <w:bookmarkStart w:id="121" w:name="_Toc10363"/>
      <w:bookmarkStart w:id="122" w:name="_Toc31096"/>
      <w:bookmarkStart w:id="123" w:name="_Toc28338"/>
      <w:r>
        <w:rPr>
          <w:rFonts w:hint="eastAsia"/>
          <w:lang w:val="en-US"/>
        </w:rPr>
        <w:t>类似业绩证明材料</w:t>
      </w:r>
      <w:bookmarkEnd w:id="121"/>
      <w:bookmarkEnd w:id="122"/>
      <w:bookmarkEnd w:id="123"/>
    </w:p>
    <w:p>
      <w:pPr>
        <w:ind w:firstLine="480" w:firstLineChars="200"/>
        <w:rPr>
          <w:lang w:val="en-US"/>
        </w:rPr>
      </w:pPr>
    </w:p>
    <w:p>
      <w:pPr>
        <w:ind w:firstLine="480" w:firstLineChars="200"/>
        <w:rPr>
          <w:lang w:val="en-US"/>
        </w:rPr>
      </w:pPr>
      <w:r>
        <w:rPr>
          <w:lang w:val="en-US"/>
        </w:rPr>
        <w:t>提供自201</w:t>
      </w:r>
      <w:r>
        <w:rPr>
          <w:rFonts w:hint="eastAsia"/>
          <w:lang w:val="en-US" w:eastAsia="zh-CN"/>
        </w:rPr>
        <w:t>7</w:t>
      </w:r>
      <w:r>
        <w:rPr>
          <w:lang w:val="en-US"/>
        </w:rPr>
        <w:t>年以来相关类似业绩。（须提供包含合同首页、标的及金额所在页及服务合同签字盖章页的扫描（或复印）件</w:t>
      </w:r>
      <w:r>
        <w:rPr>
          <w:rFonts w:hint="eastAsia"/>
          <w:lang w:val="en-US" w:eastAsia="zh-CN"/>
        </w:rPr>
        <w:t>或中标通知书复印件</w:t>
      </w:r>
      <w:r>
        <w:rPr>
          <w:lang w:val="en-US"/>
        </w:rPr>
        <w:t>）</w:t>
      </w:r>
    </w:p>
    <w:p>
      <w:pPr>
        <w:pStyle w:val="2"/>
      </w:pPr>
    </w:p>
    <w:p>
      <w:r>
        <w:rPr>
          <w:rFonts w:hint="eastAsia"/>
        </w:rPr>
        <w:br w:type="page"/>
      </w:r>
    </w:p>
    <w:p>
      <w:pPr>
        <w:pStyle w:val="2"/>
      </w:pPr>
      <w:bookmarkStart w:id="124" w:name="_Toc27526"/>
      <w:bookmarkStart w:id="125" w:name="_Toc16993"/>
      <w:r>
        <w:rPr>
          <w:rFonts w:hint="eastAsia"/>
        </w:rPr>
        <w:t>最终</w:t>
      </w:r>
      <w:r>
        <w:rPr>
          <w:rFonts w:hint="eastAsia"/>
          <w:lang w:eastAsia="zh-CN"/>
        </w:rPr>
        <w:t>磋商</w:t>
      </w:r>
      <w:r>
        <w:rPr>
          <w:rFonts w:hint="eastAsia"/>
        </w:rPr>
        <w:t>报价表</w:t>
      </w:r>
      <w:bookmarkEnd w:id="120"/>
      <w:bookmarkEnd w:id="124"/>
      <w:bookmarkEnd w:id="125"/>
    </w:p>
    <w:p>
      <w:pPr>
        <w:pStyle w:val="8"/>
        <w:spacing w:before="6"/>
        <w:rPr>
          <w:rFonts w:asciiTheme="minorEastAsia" w:hAnsiTheme="minorEastAsia" w:eastAsiaTheme="minorEastAsia" w:cstheme="minorEastAsia"/>
          <w:b/>
          <w:sz w:val="9"/>
        </w:rPr>
      </w:pPr>
    </w:p>
    <w:p>
      <w:pPr>
        <w:jc w:val="both"/>
        <w:rPr>
          <w:szCs w:val="24"/>
          <w:u w:val="single"/>
          <w:lang w:val="en-US"/>
        </w:rPr>
      </w:pPr>
      <w:r>
        <w:rPr>
          <w:rFonts w:hint="eastAsia"/>
          <w:szCs w:val="24"/>
          <w:lang w:eastAsia="zh-CN"/>
        </w:rPr>
        <w:t>供应商名称</w:t>
      </w:r>
      <w:r>
        <w:rPr>
          <w:rFonts w:hint="eastAsia"/>
          <w:szCs w:val="24"/>
        </w:rPr>
        <w:t>:</w:t>
      </w:r>
      <w:r>
        <w:rPr>
          <w:rFonts w:hint="eastAsia"/>
          <w:szCs w:val="24"/>
          <w:lang w:val="en-US"/>
        </w:rPr>
        <w:t xml:space="preserve"> </w:t>
      </w:r>
    </w:p>
    <w:tbl>
      <w:tblPr>
        <w:tblStyle w:val="20"/>
        <w:tblW w:w="99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2"/>
        <w:gridCol w:w="2005"/>
        <w:gridCol w:w="1382"/>
        <w:gridCol w:w="1753"/>
        <w:gridCol w:w="2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22" w:hRule="atLeast"/>
          <w:jc w:val="center"/>
        </w:trPr>
        <w:tc>
          <w:tcPr>
            <w:tcW w:w="2712" w:type="dxa"/>
            <w:vAlign w:val="center"/>
          </w:tcPr>
          <w:p>
            <w:pPr>
              <w:jc w:val="center"/>
              <w:rPr>
                <w:szCs w:val="24"/>
              </w:rPr>
            </w:pPr>
            <w:r>
              <w:rPr>
                <w:rFonts w:hint="eastAsia"/>
                <w:szCs w:val="24"/>
              </w:rPr>
              <w:t>项目名称</w:t>
            </w:r>
          </w:p>
        </w:tc>
        <w:tc>
          <w:tcPr>
            <w:tcW w:w="2005" w:type="dxa"/>
            <w:vAlign w:val="center"/>
          </w:tcPr>
          <w:p>
            <w:pPr>
              <w:jc w:val="center"/>
              <w:rPr>
                <w:szCs w:val="24"/>
              </w:rPr>
            </w:pPr>
            <w:r>
              <w:rPr>
                <w:rFonts w:hint="eastAsia"/>
                <w:szCs w:val="24"/>
              </w:rPr>
              <w:t>最初报价</w:t>
            </w:r>
          </w:p>
        </w:tc>
        <w:tc>
          <w:tcPr>
            <w:tcW w:w="1382" w:type="dxa"/>
            <w:vAlign w:val="center"/>
          </w:tcPr>
          <w:p>
            <w:pPr>
              <w:jc w:val="center"/>
              <w:rPr>
                <w:szCs w:val="24"/>
              </w:rPr>
            </w:pPr>
            <w:r>
              <w:rPr>
                <w:rFonts w:hint="eastAsia"/>
                <w:szCs w:val="24"/>
              </w:rPr>
              <w:t>调整因素</w:t>
            </w:r>
          </w:p>
        </w:tc>
        <w:tc>
          <w:tcPr>
            <w:tcW w:w="1753" w:type="dxa"/>
            <w:vAlign w:val="center"/>
          </w:tcPr>
          <w:p>
            <w:pPr>
              <w:jc w:val="center"/>
              <w:rPr>
                <w:szCs w:val="24"/>
              </w:rPr>
            </w:pPr>
            <w:r>
              <w:rPr>
                <w:rFonts w:hint="eastAsia"/>
                <w:szCs w:val="24"/>
              </w:rPr>
              <w:t>最终报价</w:t>
            </w:r>
          </w:p>
        </w:tc>
        <w:tc>
          <w:tcPr>
            <w:tcW w:w="2134" w:type="dxa"/>
            <w:vAlign w:val="center"/>
          </w:tcPr>
          <w:p>
            <w:pPr>
              <w:jc w:val="center"/>
              <w:rPr>
                <w:szCs w:val="24"/>
                <w:lang w:val="en-US"/>
              </w:rPr>
            </w:pPr>
            <w:r>
              <w:rPr>
                <w:rFonts w:hint="eastAsia"/>
                <w:szCs w:val="24"/>
                <w:lang w:val="en-US" w:eastAsia="zh-CN"/>
              </w:rPr>
              <w:t>服务</w:t>
            </w:r>
            <w:r>
              <w:rPr>
                <w:rFonts w:hint="eastAsia"/>
                <w:szCs w:val="24"/>
                <w:lang w:val="en-US"/>
              </w:rPr>
              <w:t>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7" w:hRule="atLeast"/>
          <w:jc w:val="center"/>
        </w:trPr>
        <w:tc>
          <w:tcPr>
            <w:tcW w:w="2712" w:type="dxa"/>
            <w:vMerge w:val="restart"/>
            <w:vAlign w:val="center"/>
          </w:tcPr>
          <w:p>
            <w:pPr>
              <w:jc w:val="center"/>
              <w:rPr>
                <w:szCs w:val="24"/>
              </w:rPr>
            </w:pPr>
          </w:p>
        </w:tc>
        <w:tc>
          <w:tcPr>
            <w:tcW w:w="2005" w:type="dxa"/>
            <w:vAlign w:val="center"/>
          </w:tcPr>
          <w:p>
            <w:pPr>
              <w:jc w:val="both"/>
              <w:rPr>
                <w:rFonts w:hint="eastAsia" w:eastAsia="宋体"/>
                <w:szCs w:val="24"/>
                <w:lang w:eastAsia="zh-CN"/>
              </w:rPr>
            </w:pPr>
            <w:r>
              <w:rPr>
                <w:rFonts w:hint="eastAsia"/>
                <w:szCs w:val="24"/>
                <w:lang w:eastAsia="zh-CN"/>
              </w:rPr>
              <w:t>小写：</w:t>
            </w:r>
          </w:p>
        </w:tc>
        <w:tc>
          <w:tcPr>
            <w:tcW w:w="1382" w:type="dxa"/>
            <w:vMerge w:val="restart"/>
          </w:tcPr>
          <w:p>
            <w:pPr>
              <w:jc w:val="center"/>
              <w:rPr>
                <w:szCs w:val="24"/>
              </w:rPr>
            </w:pPr>
          </w:p>
        </w:tc>
        <w:tc>
          <w:tcPr>
            <w:tcW w:w="1753" w:type="dxa"/>
            <w:vAlign w:val="center"/>
          </w:tcPr>
          <w:p>
            <w:pPr>
              <w:jc w:val="both"/>
              <w:rPr>
                <w:rFonts w:hint="eastAsia" w:eastAsia="宋体"/>
                <w:szCs w:val="24"/>
                <w:lang w:eastAsia="zh-CN"/>
              </w:rPr>
            </w:pPr>
            <w:r>
              <w:rPr>
                <w:rFonts w:hint="eastAsia"/>
                <w:szCs w:val="24"/>
                <w:lang w:eastAsia="zh-CN"/>
              </w:rPr>
              <w:t>小写：</w:t>
            </w:r>
          </w:p>
        </w:tc>
        <w:tc>
          <w:tcPr>
            <w:tcW w:w="2134" w:type="dxa"/>
            <w:vMerge w:val="restart"/>
          </w:tcPr>
          <w:p>
            <w:pPr>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69" w:hRule="atLeast"/>
          <w:jc w:val="center"/>
        </w:trPr>
        <w:tc>
          <w:tcPr>
            <w:tcW w:w="2712" w:type="dxa"/>
            <w:vMerge w:val="continue"/>
            <w:vAlign w:val="center"/>
          </w:tcPr>
          <w:p>
            <w:pPr>
              <w:jc w:val="center"/>
              <w:rPr>
                <w:szCs w:val="24"/>
              </w:rPr>
            </w:pPr>
          </w:p>
        </w:tc>
        <w:tc>
          <w:tcPr>
            <w:tcW w:w="2005" w:type="dxa"/>
            <w:vAlign w:val="center"/>
          </w:tcPr>
          <w:p>
            <w:pPr>
              <w:jc w:val="both"/>
              <w:rPr>
                <w:rFonts w:hint="eastAsia" w:eastAsia="宋体"/>
                <w:szCs w:val="24"/>
                <w:lang w:eastAsia="zh-CN"/>
              </w:rPr>
            </w:pPr>
            <w:r>
              <w:rPr>
                <w:rFonts w:hint="eastAsia"/>
                <w:szCs w:val="24"/>
                <w:lang w:eastAsia="zh-CN"/>
              </w:rPr>
              <w:t>大写：</w:t>
            </w:r>
          </w:p>
        </w:tc>
        <w:tc>
          <w:tcPr>
            <w:tcW w:w="1382" w:type="dxa"/>
            <w:vMerge w:val="continue"/>
          </w:tcPr>
          <w:p>
            <w:pPr>
              <w:jc w:val="center"/>
              <w:rPr>
                <w:szCs w:val="24"/>
              </w:rPr>
            </w:pPr>
          </w:p>
        </w:tc>
        <w:tc>
          <w:tcPr>
            <w:tcW w:w="1753" w:type="dxa"/>
            <w:vAlign w:val="center"/>
          </w:tcPr>
          <w:p>
            <w:pPr>
              <w:jc w:val="both"/>
              <w:rPr>
                <w:rFonts w:hint="eastAsia" w:eastAsia="宋体"/>
                <w:szCs w:val="24"/>
                <w:lang w:eastAsia="zh-CN"/>
              </w:rPr>
            </w:pPr>
            <w:r>
              <w:rPr>
                <w:rFonts w:hint="eastAsia"/>
                <w:szCs w:val="24"/>
                <w:lang w:eastAsia="zh-CN"/>
              </w:rPr>
              <w:t>大写：</w:t>
            </w:r>
          </w:p>
        </w:tc>
        <w:tc>
          <w:tcPr>
            <w:tcW w:w="2134" w:type="dxa"/>
            <w:vMerge w:val="continue"/>
          </w:tcPr>
          <w:p>
            <w:pPr>
              <w:jc w:val="center"/>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21" w:hRule="atLeast"/>
          <w:jc w:val="center"/>
        </w:trPr>
        <w:tc>
          <w:tcPr>
            <w:tcW w:w="9986" w:type="dxa"/>
            <w:gridSpan w:val="5"/>
            <w:vAlign w:val="center"/>
          </w:tcPr>
          <w:p>
            <w:pPr>
              <w:rPr>
                <w:szCs w:val="24"/>
                <w:lang w:val="en-US"/>
              </w:rPr>
            </w:pPr>
            <w:r>
              <w:rPr>
                <w:rFonts w:hint="eastAsia"/>
                <w:szCs w:val="24"/>
                <w:lang w:val="en-US"/>
              </w:rPr>
              <w:t>其他承诺及需说明事项：</w:t>
            </w:r>
          </w:p>
          <w:p>
            <w:pPr>
              <w:rPr>
                <w:szCs w:val="24"/>
              </w:rPr>
            </w:pPr>
          </w:p>
        </w:tc>
      </w:tr>
    </w:tbl>
    <w:p>
      <w:pPr>
        <w:rPr>
          <w:szCs w:val="24"/>
        </w:rPr>
      </w:pPr>
      <w:r>
        <w:rPr>
          <w:rFonts w:hint="eastAsia"/>
          <w:szCs w:val="24"/>
        </w:rPr>
        <w:t>注：此表不需装订在响应文件中，供应商事先须盖章、签字。在磋商期间，由磋商小组确定合格的供应商现场填写。</w:t>
      </w:r>
    </w:p>
    <w:p>
      <w:pPr>
        <w:jc w:val="right"/>
        <w:rPr>
          <w:szCs w:val="24"/>
        </w:rPr>
      </w:pPr>
    </w:p>
    <w:p>
      <w:pPr>
        <w:jc w:val="right"/>
        <w:rPr>
          <w:rFonts w:hint="eastAsia"/>
          <w:lang w:eastAsia="zh-CN"/>
        </w:rPr>
      </w:pPr>
    </w:p>
    <w:p>
      <w:pPr>
        <w:jc w:val="right"/>
        <w:rPr>
          <w:rFonts w:hint="eastAsia"/>
          <w:lang w:eastAsia="zh-CN"/>
        </w:rPr>
      </w:pPr>
    </w:p>
    <w:p>
      <w:pPr>
        <w:jc w:val="right"/>
      </w:pPr>
      <w:r>
        <w:rPr>
          <w:rFonts w:hint="eastAsia"/>
          <w:lang w:eastAsia="zh-CN"/>
        </w:rPr>
        <w:t>供应商</w:t>
      </w:r>
      <w:r>
        <w:rPr>
          <w:rFonts w:hint="eastAsia"/>
        </w:rPr>
        <w:t>：</w:t>
      </w:r>
      <w:r>
        <w:rPr>
          <w:rFonts w:hint="eastAsia"/>
          <w:u w:val="single"/>
        </w:rPr>
        <w:tab/>
      </w:r>
      <w:r>
        <w:rPr>
          <w:rFonts w:hint="eastAsia"/>
          <w:u w:val="single"/>
          <w:lang w:val="en-US"/>
        </w:rPr>
        <w:t xml:space="preserve">   </w:t>
      </w:r>
      <w:r>
        <w:rPr>
          <w:rFonts w:hint="eastAsia"/>
          <w:u w:val="single"/>
        </w:rPr>
        <w:tab/>
      </w:r>
      <w:r>
        <w:rPr>
          <w:rFonts w:hint="eastAsia"/>
        </w:rPr>
        <w:t>（公章）</w:t>
      </w:r>
    </w:p>
    <w:p>
      <w:pPr>
        <w:jc w:val="right"/>
      </w:pPr>
      <w:r>
        <w:rPr>
          <w:rFonts w:hint="eastAsia"/>
        </w:rPr>
        <w:t>法定代表人或委托代理人：</w:t>
      </w:r>
      <w:r>
        <w:rPr>
          <w:rFonts w:hint="eastAsia"/>
          <w:u w:val="single"/>
        </w:rPr>
        <w:tab/>
      </w:r>
      <w:r>
        <w:rPr>
          <w:rFonts w:hint="eastAsia"/>
          <w:u w:val="single"/>
          <w:lang w:val="en-US"/>
        </w:rPr>
        <w:t xml:space="preserve">       </w:t>
      </w:r>
      <w:r>
        <w:rPr>
          <w:rFonts w:hint="eastAsia"/>
        </w:rPr>
        <w:t>（签字或盖章）</w:t>
      </w:r>
    </w:p>
    <w:p>
      <w:pPr>
        <w:jc w:val="right"/>
        <w:rPr>
          <w:rFonts w:asciiTheme="minorEastAsia" w:hAnsiTheme="minorEastAsia" w:eastAsiaTheme="minorEastAsia" w:cstheme="minorEastAsia"/>
          <w:sz w:val="18"/>
        </w:rPr>
      </w:pPr>
      <w:r>
        <w:rPr>
          <w:rFonts w:hint="eastAsia"/>
        </w:rPr>
        <w:t>年</w:t>
      </w:r>
      <w:r>
        <w:rPr>
          <w:rFonts w:hint="eastAsia"/>
        </w:rPr>
        <w:tab/>
      </w:r>
      <w:r>
        <w:rPr>
          <w:rFonts w:hint="eastAsia"/>
        </w:rPr>
        <w:t>月</w:t>
      </w:r>
      <w:r>
        <w:rPr>
          <w:rFonts w:hint="eastAsia"/>
        </w:rPr>
        <w:tab/>
      </w:r>
      <w:r>
        <w:rPr>
          <w:rFonts w:hint="eastAsia"/>
        </w:rPr>
        <w:t>日</w:t>
      </w:r>
    </w:p>
    <w:p>
      <w:pPr>
        <w:rPr>
          <w:lang w:val="en-US"/>
        </w:rPr>
      </w:pPr>
      <w:bookmarkStart w:id="126" w:name="_Toc24936"/>
      <w:bookmarkStart w:id="127" w:name="_Toc16416"/>
      <w:r>
        <w:rPr>
          <w:rFonts w:hint="eastAsia"/>
          <w:lang w:val="en-US"/>
        </w:rPr>
        <w:br w:type="page"/>
      </w:r>
    </w:p>
    <w:p>
      <w:pPr>
        <w:pStyle w:val="2"/>
      </w:pPr>
      <w:bookmarkStart w:id="128" w:name="_Toc19197"/>
      <w:bookmarkStart w:id="129" w:name="_Toc14943"/>
      <w:r>
        <w:rPr>
          <w:rFonts w:hint="eastAsia"/>
        </w:rPr>
        <w:t>制造（生产）企业小型、微型企业声明函</w:t>
      </w:r>
      <w:bookmarkEnd w:id="128"/>
      <w:bookmarkEnd w:id="129"/>
    </w:p>
    <w:p>
      <w:pPr>
        <w:jc w:val="center"/>
        <w:rPr>
          <w:b/>
          <w:bCs/>
          <w:color w:val="000000"/>
          <w:sz w:val="28"/>
          <w:szCs w:val="28"/>
        </w:rPr>
      </w:pPr>
    </w:p>
    <w:p>
      <w:pPr>
        <w:rPr>
          <w:color w:val="000000"/>
        </w:rPr>
      </w:pPr>
      <w:r>
        <w:rPr>
          <w:rFonts w:hint="eastAsia"/>
          <w:b/>
          <w:bCs/>
          <w:color w:val="000000"/>
        </w:rPr>
        <w:t>致：</w:t>
      </w:r>
      <w:r>
        <w:rPr>
          <w:rFonts w:hint="eastAsia"/>
          <w:b/>
          <w:bCs/>
          <w:color w:val="000000"/>
          <w:u w:val="none"/>
          <w:lang w:val="en-US"/>
        </w:rPr>
        <w:t xml:space="preserve"> </w:t>
      </w:r>
      <w:r>
        <w:rPr>
          <w:rFonts w:hint="eastAsia"/>
          <w:b/>
          <w:bCs/>
          <w:color w:val="000000"/>
          <w:u w:val="none"/>
        </w:rPr>
        <w:t>青海浩翔工程管理有限公司</w:t>
      </w:r>
    </w:p>
    <w:p>
      <w:pPr>
        <w:ind w:firstLine="360"/>
        <w:rPr>
          <w:color w:val="000000"/>
        </w:rPr>
      </w:pPr>
      <w:r>
        <w:rPr>
          <w:rFonts w:hint="eastAsia"/>
          <w:color w:val="000000"/>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ind w:firstLine="360"/>
        <w:rPr>
          <w:color w:val="000000"/>
        </w:rPr>
      </w:pPr>
      <w:r>
        <w:rPr>
          <w:rFonts w:hint="eastAsia"/>
          <w:color w:val="000000"/>
        </w:rPr>
        <w:t>本公司对上述声明的真实性负责。如有虚假，将依法承担相应责任。</w:t>
      </w:r>
    </w:p>
    <w:p>
      <w:pPr>
        <w:rPr>
          <w:color w:val="000000"/>
        </w:rPr>
      </w:pPr>
      <w:r>
        <w:rPr>
          <w:rFonts w:hint="eastAsia"/>
          <w:color w:val="000000"/>
        </w:rPr>
        <w:t>注：1.此函须由投标产品的制造（生产）企业提供并声明，同时附相关证明材料；</w:t>
      </w:r>
    </w:p>
    <w:p>
      <w:pPr>
        <w:ind w:firstLine="480" w:firstLineChars="200"/>
        <w:rPr>
          <w:color w:val="000000"/>
        </w:rPr>
      </w:pPr>
      <w:r>
        <w:rPr>
          <w:rFonts w:hint="eastAsia"/>
          <w:color w:val="000000"/>
        </w:rPr>
        <w:t>2.此函若出现多家制造（生产）企业的货物（产品）投标时，可按制造（生产）企业分别声明，一家制造（生产）企业填写一张。</w:t>
      </w:r>
    </w:p>
    <w:p>
      <w:pPr>
        <w:rPr>
          <w:color w:val="000000"/>
        </w:rPr>
      </w:pPr>
    </w:p>
    <w:p>
      <w:pPr>
        <w:rPr>
          <w:color w:val="000000"/>
        </w:rPr>
      </w:pPr>
    </w:p>
    <w:p>
      <w:pPr>
        <w:jc w:val="right"/>
        <w:rPr>
          <w:b/>
          <w:bCs/>
          <w:color w:val="000000"/>
        </w:rPr>
      </w:pPr>
      <w:r>
        <w:rPr>
          <w:rFonts w:hint="eastAsia"/>
          <w:b/>
          <w:bCs/>
          <w:color w:val="000000"/>
        </w:rPr>
        <w:t>制造（生产）企业名称：</w:t>
      </w:r>
      <w:r>
        <w:rPr>
          <w:rFonts w:hint="eastAsia"/>
          <w:b/>
          <w:bCs/>
          <w:color w:val="000000"/>
          <w:u w:val="single"/>
        </w:rPr>
        <w:t xml:space="preserve">   </w:t>
      </w:r>
      <w:r>
        <w:rPr>
          <w:rFonts w:hint="eastAsia"/>
          <w:b/>
          <w:bCs/>
          <w:color w:val="000000"/>
          <w:u w:val="single"/>
          <w:lang w:val="en-US"/>
        </w:rPr>
        <w:t xml:space="preserve">          </w:t>
      </w:r>
      <w:r>
        <w:rPr>
          <w:rFonts w:hint="eastAsia"/>
          <w:b/>
          <w:bCs/>
          <w:color w:val="000000"/>
          <w:u w:val="single"/>
        </w:rPr>
        <w:t xml:space="preserve">    </w:t>
      </w:r>
      <w:r>
        <w:rPr>
          <w:rFonts w:hint="eastAsia"/>
          <w:b/>
          <w:bCs/>
          <w:color w:val="000000"/>
        </w:rPr>
        <w:t>（公章）</w:t>
      </w:r>
    </w:p>
    <w:p>
      <w:pPr>
        <w:jc w:val="right"/>
        <w:rPr>
          <w:b/>
          <w:bCs/>
          <w:color w:val="000000"/>
        </w:rPr>
      </w:pPr>
      <w:r>
        <w:rPr>
          <w:rFonts w:hint="eastAsia"/>
          <w:b/>
          <w:bCs/>
          <w:color w:val="000000"/>
        </w:rPr>
        <w:t>制造（生产）企业法定代表人：</w:t>
      </w:r>
      <w:r>
        <w:rPr>
          <w:rFonts w:hint="eastAsia"/>
          <w:b/>
          <w:bCs/>
          <w:color w:val="000000"/>
          <w:u w:val="single"/>
        </w:rPr>
        <w:t xml:space="preserve">    </w:t>
      </w:r>
      <w:r>
        <w:rPr>
          <w:rFonts w:hint="eastAsia"/>
          <w:b/>
          <w:bCs/>
          <w:color w:val="000000"/>
          <w:u w:val="single"/>
          <w:lang w:val="en-US"/>
        </w:rPr>
        <w:t xml:space="preserve">    </w:t>
      </w:r>
      <w:r>
        <w:rPr>
          <w:rFonts w:hint="eastAsia"/>
          <w:b/>
          <w:bCs/>
          <w:color w:val="000000"/>
          <w:u w:val="single"/>
        </w:rPr>
        <w:t xml:space="preserve">   </w:t>
      </w:r>
      <w:r>
        <w:rPr>
          <w:rFonts w:hint="eastAsia"/>
          <w:b/>
          <w:bCs/>
          <w:color w:val="000000"/>
        </w:rPr>
        <w:t>（签字）</w:t>
      </w:r>
    </w:p>
    <w:p>
      <w:pPr>
        <w:jc w:val="right"/>
        <w:rPr>
          <w:b/>
          <w:bCs/>
          <w:color w:val="000000"/>
        </w:rPr>
      </w:pPr>
      <w:r>
        <w:rPr>
          <w:rFonts w:hint="eastAsia"/>
          <w:b/>
          <w:bCs/>
          <w:color w:val="000000"/>
        </w:rPr>
        <w:t>年    月    日</w:t>
      </w:r>
    </w:p>
    <w:p>
      <w:r>
        <w:rPr>
          <w:rFonts w:hint="eastAsia"/>
        </w:rPr>
        <w:br w:type="page"/>
      </w:r>
    </w:p>
    <w:p>
      <w:pPr>
        <w:pStyle w:val="2"/>
        <w:rPr>
          <w:lang w:val="en-US"/>
        </w:rPr>
      </w:pPr>
      <w:bookmarkStart w:id="130" w:name="_Toc21440"/>
      <w:bookmarkStart w:id="131" w:name="_Toc23721"/>
      <w:r>
        <w:rPr>
          <w:rFonts w:hint="eastAsia"/>
          <w:lang w:val="en-US"/>
        </w:rPr>
        <w:t>从业人员声明函</w:t>
      </w:r>
      <w:bookmarkEnd w:id="126"/>
      <w:bookmarkEnd w:id="130"/>
      <w:bookmarkEnd w:id="131"/>
    </w:p>
    <w:p>
      <w:pPr>
        <w:jc w:val="center"/>
        <w:rPr>
          <w:b/>
          <w:bCs/>
          <w:lang w:val="en-US"/>
        </w:rPr>
      </w:pPr>
    </w:p>
    <w:p>
      <w:pPr>
        <w:rPr>
          <w:b/>
          <w:bCs/>
          <w:lang w:val="en-US"/>
        </w:rPr>
      </w:pPr>
      <w:r>
        <w:rPr>
          <w:b/>
          <w:bCs/>
          <w:lang w:val="en-US"/>
        </w:rPr>
        <w:t>致：</w:t>
      </w:r>
      <w:r>
        <w:rPr>
          <w:rFonts w:hint="eastAsia"/>
          <w:b/>
          <w:bCs/>
          <w:szCs w:val="24"/>
        </w:rPr>
        <w:t>青海浩翔工程管理有限公司</w:t>
      </w:r>
    </w:p>
    <w:p>
      <w:pPr>
        <w:ind w:firstLine="480" w:firstLineChars="200"/>
        <w:rPr>
          <w:lang w:val="en-US"/>
        </w:rPr>
      </w:pPr>
      <w:r>
        <w:rPr>
          <w:lang w:val="en-US"/>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w:t>
      </w:r>
      <w:r>
        <w:rPr>
          <w:u w:val="single"/>
          <w:lang w:val="en-US"/>
        </w:rPr>
        <w:t xml:space="preserve">       </w:t>
      </w:r>
      <w:r>
        <w:rPr>
          <w:lang w:val="en-US"/>
        </w:rPr>
        <w:t>人。</w:t>
      </w:r>
    </w:p>
    <w:p>
      <w:pPr>
        <w:ind w:firstLine="480" w:firstLineChars="200"/>
        <w:rPr>
          <w:lang w:val="en-US"/>
        </w:rPr>
      </w:pPr>
      <w:r>
        <w:rPr>
          <w:lang w:val="en-US"/>
        </w:rPr>
        <w:t>本公司对上述声明的真实性负责，如有虚假，将依法承担相应责任。</w:t>
      </w:r>
    </w:p>
    <w:p/>
    <w:p/>
    <w:p/>
    <w:p/>
    <w:p/>
    <w:p>
      <w:pPr>
        <w:jc w:val="right"/>
        <w:rPr>
          <w:szCs w:val="24"/>
        </w:rPr>
      </w:pPr>
      <w:r>
        <w:rPr>
          <w:rFonts w:hint="eastAsia"/>
          <w:szCs w:val="24"/>
          <w:lang w:eastAsia="zh-CN"/>
        </w:rPr>
        <w:t>供应商</w:t>
      </w:r>
      <w:r>
        <w:rPr>
          <w:rFonts w:hint="eastAsia"/>
          <w:szCs w:val="24"/>
        </w:rPr>
        <w:t>：</w:t>
      </w:r>
      <w:r>
        <w:rPr>
          <w:rFonts w:hint="eastAsia"/>
          <w:szCs w:val="24"/>
          <w:u w:val="single"/>
        </w:rPr>
        <w:tab/>
      </w:r>
      <w:r>
        <w:rPr>
          <w:rFonts w:hint="eastAsia"/>
          <w:szCs w:val="24"/>
          <w:u w:val="single"/>
          <w:lang w:val="en-US"/>
        </w:rPr>
        <w:t xml:space="preserve">       </w:t>
      </w:r>
      <w:r>
        <w:rPr>
          <w:rFonts w:hint="eastAsia"/>
          <w:szCs w:val="24"/>
          <w:u w:val="single"/>
        </w:rPr>
        <w:tab/>
      </w:r>
      <w:r>
        <w:rPr>
          <w:rFonts w:hint="eastAsia"/>
          <w:szCs w:val="24"/>
        </w:rPr>
        <w:t xml:space="preserve">（公章） </w:t>
      </w:r>
    </w:p>
    <w:p>
      <w:pPr>
        <w:jc w:val="right"/>
        <w:rPr>
          <w:szCs w:val="24"/>
        </w:rPr>
      </w:pPr>
      <w:r>
        <w:rPr>
          <w:rFonts w:hint="eastAsia"/>
          <w:szCs w:val="24"/>
        </w:rPr>
        <w:t>法定代表人或委托代理人：</w:t>
      </w:r>
      <w:r>
        <w:rPr>
          <w:rFonts w:hint="eastAsia"/>
          <w:szCs w:val="24"/>
          <w:u w:val="single"/>
          <w:lang w:val="en-US"/>
        </w:rPr>
        <w:t xml:space="preserve">         </w:t>
      </w:r>
      <w:r>
        <w:rPr>
          <w:rFonts w:hint="eastAsia"/>
          <w:szCs w:val="24"/>
          <w:u w:val="single"/>
        </w:rPr>
        <w:tab/>
      </w:r>
      <w:r>
        <w:rPr>
          <w:rFonts w:hint="eastAsia"/>
          <w:szCs w:val="24"/>
        </w:rPr>
        <w:t>（签字或盖章）</w:t>
      </w:r>
    </w:p>
    <w:p>
      <w:pPr>
        <w:jc w:val="center"/>
        <w:rPr>
          <w:szCs w:val="24"/>
        </w:rPr>
      </w:pPr>
      <w:r>
        <w:rPr>
          <w:rFonts w:hint="eastAsia"/>
          <w:szCs w:val="24"/>
          <w:lang w:val="en-US"/>
        </w:rPr>
        <w:t xml:space="preserve">                                          </w:t>
      </w:r>
      <w:r>
        <w:rPr>
          <w:rFonts w:hint="eastAsia"/>
          <w:szCs w:val="24"/>
        </w:rPr>
        <w:t>年</w:t>
      </w:r>
      <w:r>
        <w:rPr>
          <w:rFonts w:hint="eastAsia"/>
          <w:szCs w:val="24"/>
        </w:rPr>
        <w:tab/>
      </w:r>
      <w:r>
        <w:rPr>
          <w:rFonts w:hint="eastAsia"/>
          <w:szCs w:val="24"/>
        </w:rPr>
        <w:t>月</w:t>
      </w:r>
      <w:r>
        <w:rPr>
          <w:rFonts w:hint="eastAsia"/>
          <w:szCs w:val="24"/>
        </w:rPr>
        <w:tab/>
      </w:r>
      <w:r>
        <w:rPr>
          <w:rFonts w:hint="eastAsia"/>
          <w:szCs w:val="24"/>
        </w:rPr>
        <w:t>日</w:t>
      </w:r>
    </w:p>
    <w:p>
      <w:pPr>
        <w:rPr>
          <w:lang w:val="en-US"/>
        </w:rPr>
      </w:pPr>
    </w:p>
    <w:p>
      <w:pPr>
        <w:pStyle w:val="2"/>
        <w:rPr>
          <w:lang w:val="en-US"/>
        </w:rPr>
      </w:pPr>
      <w:r>
        <w:rPr>
          <w:rFonts w:hint="eastAsia"/>
        </w:rPr>
        <w:br w:type="page"/>
      </w:r>
      <w:bookmarkStart w:id="132" w:name="_Toc13888"/>
      <w:bookmarkStart w:id="133" w:name="_Toc25758"/>
      <w:bookmarkStart w:id="134" w:name="_Toc19518"/>
      <w:r>
        <w:rPr>
          <w:rFonts w:hint="eastAsia"/>
          <w:lang w:val="en-US"/>
        </w:rPr>
        <w:t>残疾人福利性单位声明函</w:t>
      </w:r>
      <w:bookmarkEnd w:id="132"/>
      <w:bookmarkEnd w:id="133"/>
      <w:bookmarkEnd w:id="134"/>
    </w:p>
    <w:p>
      <w:pPr>
        <w:rPr>
          <w:lang w:val="en-US"/>
        </w:rPr>
      </w:pPr>
      <w:r>
        <w:rPr>
          <w:b/>
          <w:bCs/>
          <w:lang w:val="en-US"/>
        </w:rPr>
        <w:t>致：</w:t>
      </w:r>
      <w:r>
        <w:rPr>
          <w:rFonts w:hint="eastAsia"/>
          <w:b/>
          <w:bCs/>
          <w:szCs w:val="24"/>
        </w:rPr>
        <w:t>青海浩翔工程管理有限公司</w:t>
      </w:r>
    </w:p>
    <w:p>
      <w:pPr>
        <w:ind w:firstLine="480" w:firstLineChars="200"/>
      </w:pPr>
      <w:r>
        <w:rPr>
          <w:rFonts w:hint="eastAsia"/>
        </w:rPr>
        <w:t>本单位郑重声明，根据《财政部、民政部、中国残疾人联合会关于促进残疾人就业政府采购政策的通知》（财库〔2017〕141号）的规定，本单位为符合条件的残疾人福利性单位，本单位在职职工人数为</w:t>
      </w:r>
      <w:r>
        <w:rPr>
          <w:rFonts w:hint="eastAsia"/>
          <w:u w:val="single"/>
        </w:rPr>
        <w:t xml:space="preserve">       </w:t>
      </w:r>
      <w:r>
        <w:rPr>
          <w:rFonts w:hint="eastAsia"/>
        </w:rPr>
        <w:t>人，安置的残疾人人数</w:t>
      </w:r>
      <w:r>
        <w:rPr>
          <w:rFonts w:hint="eastAsia"/>
          <w:u w:val="single"/>
        </w:rPr>
        <w:t xml:space="preserve">      </w:t>
      </w:r>
      <w:r>
        <w:rPr>
          <w:rFonts w:hint="eastAsia"/>
        </w:rPr>
        <w:t>人。且本单位参加______单位的______项目采购活动提供本单位制造的货物（由本单位承担工程/提供服务），或者提供其他残疾人福利性单位制造的货物（不包括使用非残疾人福利性单位注册商标的货物）。</w:t>
      </w:r>
    </w:p>
    <w:p>
      <w:pPr>
        <w:ind w:firstLine="480" w:firstLineChars="200"/>
      </w:pPr>
      <w:r>
        <w:rPr>
          <w:rFonts w:hint="eastAsia"/>
        </w:rPr>
        <w:t>本单位对上述声明的真实性负责。如有虚假，将依法承担相应责任。</w:t>
      </w:r>
    </w:p>
    <w:p>
      <w:pPr>
        <w:ind w:firstLine="480" w:firstLineChars="200"/>
      </w:pPr>
    </w:p>
    <w:p>
      <w:pPr>
        <w:ind w:firstLine="480" w:firstLineChars="200"/>
      </w:pPr>
      <w:r>
        <w:rPr>
          <w:rFonts w:hint="eastAsia"/>
        </w:rPr>
        <w:t>注：若无此项内容，可不提供此函。</w:t>
      </w:r>
    </w:p>
    <w:p/>
    <w:p/>
    <w:p/>
    <w:p/>
    <w:p>
      <w:pPr>
        <w:jc w:val="right"/>
        <w:rPr>
          <w:szCs w:val="24"/>
        </w:rPr>
      </w:pPr>
      <w:r>
        <w:rPr>
          <w:rFonts w:hint="eastAsia"/>
          <w:szCs w:val="24"/>
          <w:lang w:eastAsia="zh-CN"/>
        </w:rPr>
        <w:t>供应商</w:t>
      </w:r>
      <w:r>
        <w:rPr>
          <w:rFonts w:hint="eastAsia"/>
          <w:szCs w:val="24"/>
        </w:rPr>
        <w:t>：</w:t>
      </w:r>
      <w:r>
        <w:rPr>
          <w:rFonts w:hint="eastAsia"/>
          <w:szCs w:val="24"/>
          <w:u w:val="single"/>
        </w:rPr>
        <w:tab/>
      </w:r>
      <w:r>
        <w:rPr>
          <w:rFonts w:hint="eastAsia"/>
          <w:szCs w:val="24"/>
          <w:u w:val="single"/>
          <w:lang w:val="en-US"/>
        </w:rPr>
        <w:t xml:space="preserve">       </w:t>
      </w:r>
      <w:r>
        <w:rPr>
          <w:rFonts w:hint="eastAsia"/>
          <w:szCs w:val="24"/>
          <w:u w:val="single"/>
        </w:rPr>
        <w:tab/>
      </w:r>
      <w:r>
        <w:rPr>
          <w:rFonts w:hint="eastAsia"/>
          <w:szCs w:val="24"/>
        </w:rPr>
        <w:t xml:space="preserve">（公章） </w:t>
      </w:r>
    </w:p>
    <w:p>
      <w:pPr>
        <w:jc w:val="right"/>
        <w:rPr>
          <w:szCs w:val="24"/>
        </w:rPr>
      </w:pPr>
      <w:r>
        <w:rPr>
          <w:rFonts w:hint="eastAsia"/>
          <w:szCs w:val="24"/>
        </w:rPr>
        <w:t>法定代表人或委托代理人：</w:t>
      </w:r>
      <w:r>
        <w:rPr>
          <w:rFonts w:hint="eastAsia"/>
          <w:szCs w:val="24"/>
          <w:u w:val="single"/>
          <w:lang w:val="en-US"/>
        </w:rPr>
        <w:t xml:space="preserve">         </w:t>
      </w:r>
      <w:r>
        <w:rPr>
          <w:rFonts w:hint="eastAsia"/>
          <w:szCs w:val="24"/>
          <w:u w:val="single"/>
        </w:rPr>
        <w:tab/>
      </w:r>
      <w:r>
        <w:rPr>
          <w:rFonts w:hint="eastAsia"/>
          <w:szCs w:val="24"/>
        </w:rPr>
        <w:t>（签字或盖章）</w:t>
      </w:r>
    </w:p>
    <w:p>
      <w:pPr>
        <w:jc w:val="center"/>
        <w:rPr>
          <w:szCs w:val="24"/>
        </w:rPr>
      </w:pPr>
      <w:r>
        <w:rPr>
          <w:rFonts w:hint="eastAsia"/>
          <w:szCs w:val="24"/>
          <w:lang w:val="en-US"/>
        </w:rPr>
        <w:t xml:space="preserve">                                          </w:t>
      </w:r>
      <w:r>
        <w:rPr>
          <w:rFonts w:hint="eastAsia"/>
          <w:szCs w:val="24"/>
        </w:rPr>
        <w:t>年</w:t>
      </w:r>
      <w:r>
        <w:rPr>
          <w:rFonts w:hint="eastAsia"/>
          <w:szCs w:val="24"/>
        </w:rPr>
        <w:tab/>
      </w:r>
      <w:r>
        <w:rPr>
          <w:rFonts w:hint="eastAsia"/>
          <w:szCs w:val="24"/>
        </w:rPr>
        <w:t>月</w:t>
      </w:r>
      <w:r>
        <w:rPr>
          <w:rFonts w:hint="eastAsia"/>
          <w:szCs w:val="24"/>
        </w:rPr>
        <w:tab/>
      </w:r>
      <w:r>
        <w:rPr>
          <w:rFonts w:hint="eastAsia"/>
          <w:szCs w:val="24"/>
        </w:rPr>
        <w:t>日</w:t>
      </w:r>
    </w:p>
    <w:p>
      <w:r>
        <w:rPr>
          <w:rFonts w:hint="eastAsia"/>
        </w:rPr>
        <w:br w:type="page"/>
      </w:r>
    </w:p>
    <w:p>
      <w:pPr>
        <w:pStyle w:val="2"/>
      </w:pPr>
      <w:bookmarkStart w:id="135" w:name="_Toc28222"/>
      <w:bookmarkStart w:id="136" w:name="_Toc31441"/>
      <w:r>
        <w:rPr>
          <w:rFonts w:hint="eastAsia"/>
        </w:rPr>
        <w:t>供应商认为在其他方面有必要说明的事项</w:t>
      </w:r>
      <w:bookmarkEnd w:id="127"/>
      <w:bookmarkEnd w:id="135"/>
      <w:bookmarkEnd w:id="136"/>
    </w:p>
    <w:p>
      <w:pPr>
        <w:pStyle w:val="8"/>
        <w:rPr>
          <w:rFonts w:asciiTheme="minorEastAsia" w:hAnsiTheme="minorEastAsia" w:eastAsiaTheme="minorEastAsia" w:cstheme="minorEastAsia"/>
          <w:b/>
          <w:sz w:val="28"/>
        </w:rPr>
      </w:pPr>
    </w:p>
    <w:p>
      <w:pPr>
        <w:spacing w:line="366" w:lineRule="exact"/>
        <w:ind w:right="-489"/>
        <w:jc w:val="center"/>
        <w:rPr>
          <w:sz w:val="20"/>
          <w:szCs w:val="20"/>
        </w:rPr>
      </w:pPr>
      <w:r>
        <w:rPr>
          <w:rFonts w:ascii="宋体" w:hAnsi="宋体" w:eastAsia="宋体" w:cs="宋体"/>
          <w:b/>
          <w:bCs/>
          <w:sz w:val="32"/>
          <w:szCs w:val="32"/>
        </w:rPr>
        <w:t>（格式自定）</w:t>
      </w:r>
    </w:p>
    <w:p>
      <w:pPr>
        <w:jc w:val="center"/>
      </w:pPr>
    </w:p>
    <w:p>
      <w:bookmarkStart w:id="137" w:name="_Toc31032"/>
      <w:bookmarkStart w:id="138" w:name="_Toc29495"/>
      <w:r>
        <w:rPr>
          <w:rFonts w:hint="eastAsia"/>
        </w:rPr>
        <w:br w:type="page"/>
      </w:r>
    </w:p>
    <w:p>
      <w:pPr>
        <w:pStyle w:val="3"/>
        <w:rPr>
          <w:rFonts w:hint="eastAsia" w:eastAsia="宋体"/>
          <w:lang w:eastAsia="zh-CN"/>
        </w:rPr>
      </w:pPr>
      <w:bookmarkStart w:id="139" w:name="_Toc13598"/>
      <w:r>
        <w:rPr>
          <w:rFonts w:hint="eastAsia"/>
        </w:rPr>
        <w:t>第六部分</w:t>
      </w:r>
      <w:r>
        <w:rPr>
          <w:rFonts w:hint="eastAsia"/>
          <w:lang w:val="en-US"/>
        </w:rPr>
        <w:t xml:space="preserve"> </w:t>
      </w:r>
      <w:r>
        <w:rPr>
          <w:rFonts w:hint="eastAsia"/>
        </w:rPr>
        <w:t>采购项目要求及</w:t>
      </w:r>
      <w:bookmarkEnd w:id="137"/>
      <w:bookmarkEnd w:id="138"/>
      <w:bookmarkEnd w:id="139"/>
      <w:r>
        <w:rPr>
          <w:rFonts w:hint="eastAsia"/>
          <w:lang w:eastAsia="zh-CN"/>
        </w:rPr>
        <w:t>服务内容</w:t>
      </w:r>
    </w:p>
    <w:p>
      <w:pPr>
        <w:pStyle w:val="2"/>
        <w:rPr>
          <w:rFonts w:hint="eastAsia"/>
        </w:rPr>
      </w:pPr>
      <w:bookmarkStart w:id="140" w:name="_Toc18836"/>
      <w:bookmarkStart w:id="141" w:name="_Toc5949"/>
    </w:p>
    <w:p>
      <w:pPr>
        <w:pStyle w:val="2"/>
      </w:pPr>
      <w:r>
        <w:rPr>
          <w:rFonts w:hint="eastAsia"/>
        </w:rPr>
        <w:t>一、磋商要求</w:t>
      </w:r>
      <w:bookmarkEnd w:id="140"/>
      <w:bookmarkEnd w:id="141"/>
    </w:p>
    <w:p>
      <w:pPr>
        <w:pStyle w:val="4"/>
      </w:pPr>
      <w:bookmarkStart w:id="142" w:name="_Toc28624"/>
      <w:bookmarkStart w:id="143" w:name="_Toc19525"/>
      <w:r>
        <w:rPr>
          <w:rFonts w:hint="eastAsia"/>
          <w:lang w:val="en-US" w:eastAsia="zh-CN"/>
        </w:rPr>
        <w:t>1</w:t>
      </w:r>
      <w:r>
        <w:rPr>
          <w:rFonts w:hint="eastAsia"/>
          <w:lang w:val="en-US"/>
        </w:rPr>
        <w:t>.</w:t>
      </w:r>
      <w:r>
        <w:rPr>
          <w:rFonts w:hint="eastAsia"/>
        </w:rPr>
        <w:t>商务要求</w:t>
      </w:r>
      <w:bookmarkEnd w:id="142"/>
      <w:bookmarkEnd w:id="143"/>
    </w:p>
    <w:p>
      <w:pPr>
        <w:ind w:firstLine="480" w:firstLineChars="200"/>
        <w:rPr>
          <w:rFonts w:ascii="宋体" w:hAnsi="宋体" w:eastAsia="宋体" w:cs="宋体"/>
          <w:sz w:val="24"/>
          <w:szCs w:val="24"/>
        </w:rPr>
      </w:pPr>
      <w:bookmarkStart w:id="144" w:name="_Toc11003"/>
      <w:r>
        <w:rPr>
          <w:rFonts w:hint="eastAsia"/>
          <w:lang w:val="en-US" w:eastAsia="zh-CN"/>
        </w:rPr>
        <w:t>1</w:t>
      </w:r>
      <w:r>
        <w:rPr>
          <w:rFonts w:hint="eastAsia"/>
          <w:lang w:val="en-US"/>
        </w:rPr>
        <w:t>.</w:t>
      </w:r>
      <w:r>
        <w:rPr>
          <w:rFonts w:hint="eastAsia"/>
        </w:rPr>
        <w:t>1.</w:t>
      </w:r>
      <w:r>
        <w:rPr>
          <w:rFonts w:hint="eastAsia"/>
          <w:lang w:eastAsia="zh-CN"/>
        </w:rPr>
        <w:t>服务期</w:t>
      </w:r>
      <w:r>
        <w:rPr>
          <w:rFonts w:hint="eastAsia"/>
        </w:rPr>
        <w:t>：</w:t>
      </w:r>
      <w:r>
        <w:rPr>
          <w:rFonts w:ascii="宋体" w:hAnsi="宋体" w:eastAsia="宋体" w:cs="宋体"/>
          <w:sz w:val="24"/>
          <w:szCs w:val="24"/>
        </w:rPr>
        <w:t>合同签订后1年</w:t>
      </w:r>
    </w:p>
    <w:p>
      <w:pPr>
        <w:ind w:firstLine="480" w:firstLineChars="200"/>
        <w:rPr>
          <w:rFonts w:hint="eastAsia" w:eastAsia="宋体"/>
          <w:lang w:eastAsia="zh-CN"/>
        </w:rPr>
      </w:pPr>
      <w:r>
        <w:rPr>
          <w:rFonts w:hint="eastAsia"/>
          <w:lang w:val="en-US" w:eastAsia="zh-CN"/>
        </w:rPr>
        <w:t>1</w:t>
      </w:r>
      <w:r>
        <w:rPr>
          <w:rFonts w:hint="eastAsia"/>
          <w:lang w:val="en-US"/>
        </w:rPr>
        <w:t>.</w:t>
      </w:r>
      <w:r>
        <w:rPr>
          <w:rFonts w:hint="eastAsia"/>
        </w:rPr>
        <w:t>2.</w:t>
      </w:r>
      <w:r>
        <w:rPr>
          <w:rFonts w:hint="eastAsia"/>
          <w:lang w:eastAsia="zh-CN"/>
        </w:rPr>
        <w:t>服务</w:t>
      </w:r>
      <w:r>
        <w:rPr>
          <w:rFonts w:hint="eastAsia"/>
        </w:rPr>
        <w:t>地点：</w:t>
      </w:r>
      <w:r>
        <w:rPr>
          <w:rFonts w:hint="eastAsia"/>
          <w:lang w:eastAsia="zh-CN"/>
        </w:rPr>
        <w:t>国家税务总局海南州税务局（具体地点以合同签订为准）</w:t>
      </w:r>
    </w:p>
    <w:p>
      <w:pPr>
        <w:ind w:firstLine="480" w:firstLineChars="200"/>
        <w:rPr>
          <w:rFonts w:hint="eastAsia" w:eastAsia="宋体"/>
          <w:lang w:eastAsia="zh-CN"/>
        </w:rPr>
      </w:pPr>
      <w:r>
        <w:rPr>
          <w:rFonts w:hint="eastAsia"/>
          <w:lang w:val="en-US" w:eastAsia="zh-CN"/>
        </w:rPr>
        <w:t>1</w:t>
      </w:r>
      <w:r>
        <w:rPr>
          <w:rFonts w:hint="eastAsia"/>
          <w:lang w:val="en-US"/>
        </w:rPr>
        <w:t>.</w:t>
      </w:r>
      <w:r>
        <w:rPr>
          <w:rFonts w:hint="eastAsia"/>
        </w:rPr>
        <w:t>3.</w:t>
      </w:r>
      <w:r>
        <w:rPr>
          <w:rFonts w:hint="eastAsia"/>
          <w:lang w:eastAsia="zh-CN"/>
        </w:rPr>
        <w:t>付款方式：以合同签订为准</w:t>
      </w:r>
    </w:p>
    <w:p>
      <w:pPr>
        <w:spacing w:line="320" w:lineRule="exact"/>
        <w:ind w:right="100"/>
        <w:jc w:val="center"/>
        <w:rPr>
          <w:sz w:val="20"/>
          <w:szCs w:val="20"/>
        </w:rPr>
      </w:pPr>
      <w:r>
        <w:rPr>
          <w:rFonts w:hint="eastAsia" w:asciiTheme="minorEastAsia" w:hAnsiTheme="minorEastAsia" w:eastAsiaTheme="minorEastAsia" w:cstheme="minorEastAsia"/>
        </w:rPr>
        <w:br w:type="page"/>
      </w:r>
      <w:r>
        <w:rPr>
          <w:rFonts w:ascii="宋体" w:hAnsi="宋体" w:eastAsia="宋体" w:cs="宋体"/>
          <w:b/>
          <w:bCs/>
          <w:sz w:val="28"/>
          <w:szCs w:val="28"/>
        </w:rPr>
        <w:t>二、服务内容</w:t>
      </w:r>
    </w:p>
    <w:p>
      <w:pPr>
        <w:widowControl w:val="0"/>
        <w:overflowPunct/>
        <w:topLinePunct/>
        <w:autoSpaceDN/>
        <w:snapToGrid w:val="0"/>
        <w:spacing w:line="590" w:lineRule="exact"/>
        <w:ind w:firstLine="640" w:firstLineChars="200"/>
        <w:jc w:val="left"/>
        <w:rPr>
          <w:rFonts w:hint="eastAsia" w:ascii="仿宋_GB2312" w:hAnsi="仿宋_GB2312" w:eastAsia="仿宋_GB2312" w:cs="仿宋_GB2312"/>
          <w:sz w:val="32"/>
          <w:szCs w:val="32"/>
        </w:rPr>
      </w:pPr>
    </w:p>
    <w:p>
      <w:pPr>
        <w:widowControl w:val="0"/>
        <w:overflowPunct/>
        <w:topLinePunct/>
        <w:autoSpaceDN/>
        <w:snapToGrid w:val="0"/>
        <w:spacing w:line="59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为了促进州局机关物业规范化、标准化、专业化、社会化的管理，保证机关办公区、生活区安全、整洁、美观，保障水、电、暖的正常运行，州局通过政府采购方式聘请实力较强的专业物业公司对州局各办公区实行专业化、社会化的管理，特制定本办法。            </w:t>
      </w:r>
    </w:p>
    <w:p>
      <w:pPr>
        <w:widowControl w:val="0"/>
        <w:overflowPunct/>
        <w:topLinePunct/>
        <w:autoSpaceDN/>
        <w:snapToGrid w:val="0"/>
        <w:spacing w:line="590" w:lineRule="exact"/>
        <w:ind w:firstLine="480" w:firstLineChars="200"/>
        <w:jc w:val="left"/>
        <w:rPr>
          <w:rFonts w:hint="eastAsia" w:ascii="宋体" w:hAnsi="宋体" w:eastAsia="宋体" w:cs="宋体"/>
          <w:sz w:val="24"/>
          <w:szCs w:val="24"/>
        </w:rPr>
      </w:pPr>
      <w:r>
        <w:rPr>
          <w:rFonts w:hint="eastAsia" w:ascii="宋体" w:hAnsi="宋体" w:eastAsia="宋体" w:cs="宋体"/>
          <w:bCs/>
          <w:sz w:val="24"/>
          <w:szCs w:val="24"/>
        </w:rPr>
        <w:t>第一条 通过政府采购程序，由州局</w:t>
      </w:r>
      <w:r>
        <w:rPr>
          <w:rFonts w:hint="eastAsia" w:ascii="宋体" w:hAnsi="宋体" w:eastAsia="宋体" w:cs="宋体"/>
          <w:sz w:val="24"/>
          <w:szCs w:val="24"/>
        </w:rPr>
        <w:t>与物业公司签订服务合同，明确权利义务和双方职责、工作任务，并按月支付服务费用。</w:t>
      </w:r>
    </w:p>
    <w:p>
      <w:pPr>
        <w:pStyle w:val="8"/>
        <w:topLinePunct/>
        <w:autoSpaceDE w:val="0"/>
        <w:adjustRightInd w:val="0"/>
        <w:snapToGrid w:val="0"/>
        <w:spacing w:after="0"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第二条 由州局机关服务中心负责与物业公司协商对州局机关提供的各项物业服务内容、标准和制度的制定，负责机关物业的日常管理，根据物业需求及时提出整改意见和建议。</w:t>
      </w:r>
    </w:p>
    <w:p>
      <w:pPr>
        <w:widowControl w:val="0"/>
        <w:overflowPunct/>
        <w:topLinePunct/>
        <w:autoSpaceDN/>
        <w:snapToGrid w:val="0"/>
        <w:spacing w:line="590" w:lineRule="exact"/>
        <w:ind w:firstLine="480" w:firstLineChars="200"/>
        <w:rPr>
          <w:rFonts w:hint="eastAsia" w:ascii="宋体" w:hAnsi="宋体" w:eastAsia="宋体" w:cs="宋体"/>
          <w:sz w:val="24"/>
          <w:szCs w:val="24"/>
        </w:rPr>
      </w:pPr>
      <w:r>
        <w:rPr>
          <w:rFonts w:hint="eastAsia" w:ascii="宋体" w:hAnsi="宋体" w:eastAsia="宋体" w:cs="宋体"/>
          <w:bCs/>
          <w:sz w:val="24"/>
          <w:szCs w:val="24"/>
        </w:rPr>
        <w:t>第三条</w:t>
      </w:r>
      <w:r>
        <w:rPr>
          <w:rFonts w:hint="eastAsia" w:ascii="宋体" w:hAnsi="宋体" w:eastAsia="宋体" w:cs="宋体"/>
          <w:sz w:val="24"/>
          <w:szCs w:val="24"/>
        </w:rPr>
        <w:t xml:space="preserve"> 聘请的物业公司按照约定的服务内容和标准统一为州局机关提供物业服务，物业人员和物业日常管理由物业公司负责。劳保用品采购、财务管理由州局机关服务中心负责。稽查局物业日常管理参照州局机关物业管理办法自行管理。</w:t>
      </w:r>
    </w:p>
    <w:p>
      <w:pPr>
        <w:widowControl w:val="0"/>
        <w:overflowPunct/>
        <w:topLinePunct/>
        <w:autoSpaceDN/>
        <w:snapToGrid w:val="0"/>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第四条 物业费按月支付。其中，人员工资支付按照合同约定的标准，对服务内容、质量经州局进行验收合格后，物业公司提供发票，按月拨付发放。物业公司需将发放情况按期提供给州局机关服务中心。</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（一）本单位职工周转房水、电、暖物业费按照物业管理办法由机关服务中心按标准收取；</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（二）外单位住户水、电、暖等物业费用按照市场标准和实际面积由物业公司收取，物业公司统一上交至州局机关服务中心。</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机关服务中心将本单位和外单位住户交纳的物业费审核后统一交至州局财务科。</w:t>
      </w:r>
    </w:p>
    <w:p>
      <w:pPr>
        <w:widowControl w:val="0"/>
        <w:overflowPunct/>
        <w:topLinePunct/>
        <w:autoSpaceDN/>
        <w:snapToGrid w:val="0"/>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第五条 物业公司按照合同约定提供物业人员，进行物业服务：州局机关门卫（兼职温室种植）1名，州局机关</w:t>
      </w:r>
      <w:r>
        <w:rPr>
          <w:rFonts w:hint="eastAsia" w:cs="宋体"/>
          <w:sz w:val="24"/>
          <w:szCs w:val="24"/>
          <w:lang w:eastAsia="zh-CN"/>
        </w:rPr>
        <w:t>司炉工</w:t>
      </w:r>
      <w:r>
        <w:rPr>
          <w:rFonts w:hint="eastAsia" w:ascii="宋体" w:hAnsi="宋体" w:eastAsia="宋体" w:cs="宋体"/>
          <w:sz w:val="24"/>
          <w:szCs w:val="24"/>
        </w:rPr>
        <w:t>（兼</w:t>
      </w:r>
      <w:r>
        <w:rPr>
          <w:rFonts w:hint="eastAsia" w:cs="宋体"/>
          <w:sz w:val="24"/>
          <w:szCs w:val="24"/>
          <w:lang w:eastAsia="zh-CN"/>
        </w:rPr>
        <w:t>绿化、庭院卫生</w:t>
      </w:r>
      <w:r>
        <w:rPr>
          <w:rFonts w:hint="eastAsia" w:ascii="宋体" w:hAnsi="宋体" w:eastAsia="宋体" w:cs="宋体"/>
          <w:sz w:val="24"/>
          <w:szCs w:val="24"/>
        </w:rPr>
        <w:t>）1名，州局机关</w:t>
      </w:r>
      <w:r>
        <w:rPr>
          <w:rFonts w:hint="eastAsia" w:cs="宋体"/>
          <w:sz w:val="24"/>
          <w:szCs w:val="24"/>
          <w:lang w:eastAsia="zh-CN"/>
        </w:rPr>
        <w:t>保洁员</w:t>
      </w:r>
      <w:r>
        <w:rPr>
          <w:rFonts w:hint="eastAsia" w:cs="宋体"/>
          <w:sz w:val="24"/>
          <w:szCs w:val="24"/>
          <w:lang w:val="en-US" w:eastAsia="zh-CN"/>
        </w:rPr>
        <w:t>4名，</w:t>
      </w:r>
      <w:r>
        <w:rPr>
          <w:rFonts w:hint="eastAsia" w:ascii="宋体" w:hAnsi="宋体" w:eastAsia="宋体" w:cs="宋体"/>
          <w:sz w:val="24"/>
          <w:szCs w:val="24"/>
        </w:rPr>
        <w:t>州局机关</w:t>
      </w:r>
      <w:r>
        <w:rPr>
          <w:rFonts w:hint="eastAsia" w:cs="宋体"/>
          <w:sz w:val="24"/>
          <w:szCs w:val="24"/>
          <w:lang w:eastAsia="zh-CN"/>
        </w:rPr>
        <w:t>门卫</w:t>
      </w:r>
      <w:r>
        <w:rPr>
          <w:rFonts w:hint="eastAsia" w:cs="宋体"/>
          <w:sz w:val="24"/>
          <w:szCs w:val="24"/>
          <w:lang w:val="en-US" w:eastAsia="zh-CN"/>
        </w:rPr>
        <w:t>1人；</w:t>
      </w:r>
      <w:r>
        <w:rPr>
          <w:rFonts w:hint="eastAsia" w:ascii="宋体" w:hAnsi="宋体" w:eastAsia="宋体" w:cs="宋体"/>
          <w:sz w:val="24"/>
          <w:szCs w:val="24"/>
        </w:rPr>
        <w:t>羊曲路办公区门卫（兼司炉工）1名</w:t>
      </w:r>
      <w:r>
        <w:rPr>
          <w:rFonts w:hint="eastAsia" w:cs="宋体"/>
          <w:sz w:val="24"/>
          <w:szCs w:val="24"/>
          <w:lang w:eastAsia="zh-CN"/>
        </w:rPr>
        <w:t>，</w:t>
      </w:r>
      <w:r>
        <w:rPr>
          <w:rFonts w:hint="eastAsia" w:ascii="宋体" w:hAnsi="宋体" w:eastAsia="宋体" w:cs="宋体"/>
          <w:sz w:val="24"/>
          <w:szCs w:val="24"/>
        </w:rPr>
        <w:t>羊曲路办公区保洁员</w:t>
      </w:r>
      <w:r>
        <w:rPr>
          <w:rFonts w:hint="eastAsia" w:cs="宋体"/>
          <w:sz w:val="24"/>
          <w:szCs w:val="24"/>
          <w:lang w:val="en-US" w:eastAsia="zh-CN"/>
        </w:rPr>
        <w:t>1</w:t>
      </w:r>
      <w:r>
        <w:rPr>
          <w:rFonts w:hint="eastAsia" w:ascii="宋体" w:hAnsi="宋体" w:eastAsia="宋体" w:cs="宋体"/>
          <w:sz w:val="24"/>
          <w:szCs w:val="24"/>
        </w:rPr>
        <w:t xml:space="preserve">名，羊曲路办公区 </w:t>
      </w:r>
      <w:r>
        <w:rPr>
          <w:rFonts w:hint="eastAsia" w:cs="宋体"/>
          <w:sz w:val="24"/>
          <w:szCs w:val="24"/>
          <w:lang w:eastAsia="zh-CN"/>
        </w:rPr>
        <w:t>门卫</w:t>
      </w:r>
      <w:r>
        <w:rPr>
          <w:rFonts w:hint="eastAsia" w:ascii="宋体" w:hAnsi="宋体" w:eastAsia="宋体" w:cs="宋体"/>
          <w:sz w:val="24"/>
          <w:szCs w:val="24"/>
        </w:rPr>
        <w:t xml:space="preserve"> 1名；共</w:t>
      </w:r>
      <w:r>
        <w:rPr>
          <w:rFonts w:hint="eastAsia" w:cs="宋体"/>
          <w:sz w:val="24"/>
          <w:szCs w:val="24"/>
          <w:lang w:val="en-US" w:eastAsia="zh-CN"/>
        </w:rPr>
        <w:t>10</w:t>
      </w:r>
      <w:r>
        <w:rPr>
          <w:rFonts w:hint="eastAsia" w:ascii="宋体" w:hAnsi="宋体" w:eastAsia="宋体" w:cs="宋体"/>
          <w:sz w:val="24"/>
          <w:szCs w:val="24"/>
        </w:rPr>
        <w:t>名；所有物业服务人员由物业公司统一管理。。</w:t>
      </w:r>
    </w:p>
    <w:p>
      <w:pPr>
        <w:widowControl w:val="0"/>
        <w:overflowPunct/>
        <w:topLinePunct/>
        <w:autoSpaceDN/>
        <w:snapToGrid w:val="0"/>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第六条 服务内容 </w:t>
      </w:r>
    </w:p>
    <w:p>
      <w:pPr>
        <w:widowControl w:val="0"/>
        <w:overflowPunct/>
        <w:topLinePunct/>
        <w:autoSpaceDN/>
        <w:snapToGrid w:val="0"/>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（一）环境保洁工作；（二）安全保卫工作；（三）庭院绿化工作；（</w:t>
      </w:r>
      <w:r>
        <w:rPr>
          <w:rFonts w:hint="eastAsia" w:cs="宋体"/>
          <w:sz w:val="24"/>
          <w:szCs w:val="24"/>
          <w:lang w:eastAsia="zh-CN"/>
        </w:rPr>
        <w:t>四</w:t>
      </w:r>
      <w:r>
        <w:rPr>
          <w:rFonts w:hint="eastAsia" w:ascii="宋体" w:hAnsi="宋体" w:eastAsia="宋体" w:cs="宋体"/>
          <w:sz w:val="24"/>
          <w:szCs w:val="24"/>
        </w:rPr>
        <w:t>）司炉工作；（</w:t>
      </w:r>
      <w:r>
        <w:rPr>
          <w:rFonts w:hint="eastAsia" w:cs="宋体"/>
          <w:sz w:val="24"/>
          <w:szCs w:val="24"/>
          <w:lang w:eastAsia="zh-CN"/>
        </w:rPr>
        <w:t>五</w:t>
      </w:r>
      <w:r>
        <w:rPr>
          <w:rFonts w:hint="eastAsia" w:ascii="宋体" w:hAnsi="宋体" w:eastAsia="宋体" w:cs="宋体"/>
          <w:sz w:val="24"/>
          <w:szCs w:val="24"/>
        </w:rPr>
        <w:t>）水、电、暖日常维修工作；</w:t>
      </w:r>
    </w:p>
    <w:p>
      <w:pPr>
        <w:widowControl w:val="0"/>
        <w:overflowPunct/>
        <w:topLinePunct/>
        <w:autoSpaceDN/>
        <w:snapToGrid w:val="0"/>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第七条 服务范围</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（一）环境保洁：保洁员负责办公区、生活区、周转房、客房的室内和室外、楼道、走廊窗户、文化墙、会议室、卫生间环境保洁；</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（二）安全保卫：羊曲路办公区门卫负责24小时值守工作和兼职司炉工工作；州局机关门卫负责门卫值守工作和温室种植工作；</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（三）庭院绿化工作: 负责庭院绿化、草坪修剪、花卉养护、树木的种植；</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（四）基本维修和日常维护：负责各办公区的水、电、暖维修和维护；</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w:t>
      </w:r>
      <w:r>
        <w:rPr>
          <w:rFonts w:hint="eastAsia" w:cs="宋体"/>
          <w:sz w:val="24"/>
          <w:szCs w:val="24"/>
          <w:lang w:eastAsia="zh-CN"/>
        </w:rPr>
        <w:t>五</w:t>
      </w:r>
      <w:r>
        <w:rPr>
          <w:rFonts w:hint="eastAsia" w:ascii="宋体" w:hAnsi="宋体" w:eastAsia="宋体" w:cs="宋体"/>
          <w:sz w:val="24"/>
          <w:szCs w:val="24"/>
        </w:rPr>
        <w:t>）司炉工作：负责冬季采暖期的司炉工作；</w:t>
      </w:r>
    </w:p>
    <w:p>
      <w:pPr>
        <w:widowControl w:val="0"/>
        <w:overflowPunct/>
        <w:topLinePunct/>
        <w:autoSpaceDN/>
        <w:snapToGrid w:val="0"/>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第八条 服务保障</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物业公司所用劳保用品和物业用具由机关服务中心统一采购、保管和配发；物业公司按月将所需物业用品向机关服务中心申请，经确认后配发给物业公司。</w:t>
      </w:r>
    </w:p>
    <w:p>
      <w:pPr>
        <w:widowControl w:val="0"/>
        <w:overflowPunct/>
        <w:topLinePunct/>
        <w:autoSpaceDN/>
        <w:snapToGrid w:val="0"/>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第九条  服务标准</w:t>
      </w:r>
    </w:p>
    <w:p>
      <w:pPr>
        <w:widowControl w:val="0"/>
        <w:overflowPunct/>
        <w:topLinePunct/>
        <w:autoSpaceDN/>
        <w:snapToGrid w:val="0"/>
        <w:spacing w:line="590" w:lineRule="exact"/>
        <w:ind w:firstLine="470" w:firstLineChars="196"/>
        <w:rPr>
          <w:rFonts w:hint="eastAsia" w:ascii="宋体" w:hAnsi="宋体" w:eastAsia="宋体" w:cs="宋体"/>
          <w:bCs/>
          <w:sz w:val="24"/>
          <w:szCs w:val="24"/>
        </w:rPr>
      </w:pPr>
      <w:r>
        <w:rPr>
          <w:rFonts w:hint="eastAsia" w:ascii="宋体" w:hAnsi="宋体" w:eastAsia="宋体" w:cs="宋体"/>
          <w:sz w:val="24"/>
          <w:szCs w:val="24"/>
        </w:rPr>
        <w:t>（一）常规保洁</w:t>
      </w:r>
    </w:p>
    <w:p>
      <w:pPr>
        <w:widowControl w:val="0"/>
        <w:overflowPunct/>
        <w:topLinePunct/>
        <w:autoSpaceDN/>
        <w:snapToGrid w:val="0"/>
        <w:spacing w:line="590" w:lineRule="exact"/>
        <w:ind w:firstLine="472" w:firstLineChars="197"/>
        <w:rPr>
          <w:rFonts w:hint="eastAsia" w:ascii="宋体" w:hAnsi="宋体" w:eastAsia="宋体" w:cs="宋体"/>
          <w:sz w:val="24"/>
          <w:szCs w:val="24"/>
        </w:rPr>
      </w:pPr>
      <w:r>
        <w:rPr>
          <w:rFonts w:hint="eastAsia" w:ascii="宋体" w:hAnsi="宋体" w:eastAsia="宋体" w:cs="宋体"/>
          <w:sz w:val="24"/>
          <w:szCs w:val="24"/>
        </w:rPr>
        <w:t>1.保持场地无烟头、无纸屑、无痰迹、无污迹。</w:t>
      </w:r>
    </w:p>
    <w:p>
      <w:pPr>
        <w:widowControl w:val="0"/>
        <w:overflowPunct/>
        <w:topLinePunct/>
        <w:autoSpaceDN/>
        <w:snapToGrid w:val="0"/>
        <w:spacing w:line="590" w:lineRule="exact"/>
        <w:ind w:firstLine="472" w:firstLineChars="197"/>
        <w:rPr>
          <w:rFonts w:hint="eastAsia" w:ascii="宋体" w:hAnsi="宋体" w:eastAsia="宋体" w:cs="宋体"/>
          <w:sz w:val="24"/>
          <w:szCs w:val="24"/>
        </w:rPr>
      </w:pPr>
      <w:r>
        <w:rPr>
          <w:rFonts w:hint="eastAsia" w:ascii="宋体" w:hAnsi="宋体" w:eastAsia="宋体" w:cs="宋体"/>
          <w:sz w:val="24"/>
          <w:szCs w:val="24"/>
        </w:rPr>
        <w:t>2.所有楼道每天清扫、湿拖，擦拭楼梯扶手、文化墙、走廊窗户无污迹、无积灰、灯具光亮清洁。</w:t>
      </w:r>
    </w:p>
    <w:p>
      <w:pPr>
        <w:widowControl w:val="0"/>
        <w:overflowPunct/>
        <w:topLinePunct/>
        <w:autoSpaceDN/>
        <w:snapToGrid w:val="0"/>
        <w:spacing w:line="590" w:lineRule="exact"/>
        <w:ind w:firstLine="472" w:firstLineChars="197"/>
        <w:rPr>
          <w:rFonts w:hint="eastAsia" w:ascii="宋体" w:hAnsi="宋体" w:eastAsia="宋体" w:cs="宋体"/>
          <w:sz w:val="24"/>
          <w:szCs w:val="24"/>
        </w:rPr>
      </w:pPr>
      <w:r>
        <w:rPr>
          <w:rFonts w:hint="eastAsia" w:ascii="宋体" w:hAnsi="宋体" w:eastAsia="宋体" w:cs="宋体"/>
          <w:sz w:val="24"/>
          <w:szCs w:val="24"/>
        </w:rPr>
        <w:t>3.擦拭消防箱、灭火器，保持箱内外干净无积灰。</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（二）会议室保洁</w:t>
      </w:r>
    </w:p>
    <w:p>
      <w:pPr>
        <w:widowControl w:val="0"/>
        <w:overflowPunct/>
        <w:topLinePunct/>
        <w:autoSpaceDN/>
        <w:snapToGrid w:val="0"/>
        <w:spacing w:line="590" w:lineRule="exact"/>
        <w:ind w:firstLine="472" w:firstLineChars="197"/>
        <w:rPr>
          <w:rFonts w:hint="eastAsia" w:ascii="宋体" w:hAnsi="宋体" w:eastAsia="宋体" w:cs="宋体"/>
          <w:sz w:val="24"/>
          <w:szCs w:val="24"/>
        </w:rPr>
      </w:pPr>
      <w:r>
        <w:rPr>
          <w:rFonts w:hint="eastAsia" w:ascii="宋体" w:hAnsi="宋体" w:eastAsia="宋体" w:cs="宋体"/>
          <w:sz w:val="24"/>
          <w:szCs w:val="24"/>
        </w:rPr>
        <w:t>1.定时打扫会议室，使房间处于备用状态。</w:t>
      </w:r>
    </w:p>
    <w:p>
      <w:pPr>
        <w:widowControl w:val="0"/>
        <w:overflowPunct/>
        <w:topLinePunct/>
        <w:autoSpaceDN/>
        <w:snapToGrid w:val="0"/>
        <w:spacing w:line="590" w:lineRule="exact"/>
        <w:ind w:firstLine="472" w:firstLineChars="197"/>
        <w:rPr>
          <w:rFonts w:hint="eastAsia" w:ascii="宋体" w:hAnsi="宋体" w:eastAsia="宋体" w:cs="宋体"/>
          <w:sz w:val="24"/>
          <w:szCs w:val="24"/>
        </w:rPr>
      </w:pPr>
      <w:r>
        <w:rPr>
          <w:rFonts w:hint="eastAsia" w:ascii="宋体" w:hAnsi="宋体" w:eastAsia="宋体" w:cs="宋体"/>
          <w:sz w:val="24"/>
          <w:szCs w:val="24"/>
        </w:rPr>
        <w:t>2.定期做好会议室的通风工作。</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3.会议前根据领导指示做好会议室的布置工作，如会前配备好茶水等相关物品，会中进行倒茶服务，会议后进行清扫卫生并关好电源和门窗。</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（三）卫生间保洁</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清洁内容包括：通风换气；清扫地面垃圾、清倒垃圾篓垃圾、更换垃圾袋；用洗洁剂清洗大、小便器；用快捷布擦洗洗手台并冲洗干净；用拖把拖干净地面，保证空气清新、无异味。</w:t>
      </w:r>
    </w:p>
    <w:p>
      <w:pPr>
        <w:widowControl w:val="0"/>
        <w:overflowPunct/>
        <w:topLinePunct/>
        <w:autoSpaceDN/>
        <w:snapToGrid w:val="0"/>
        <w:spacing w:line="590" w:lineRule="exact"/>
        <w:ind w:firstLine="470" w:firstLineChars="196"/>
        <w:rPr>
          <w:rFonts w:hint="eastAsia" w:ascii="宋体" w:hAnsi="宋体" w:eastAsia="宋体" w:cs="宋体"/>
          <w:b/>
          <w:sz w:val="24"/>
          <w:szCs w:val="24"/>
        </w:rPr>
      </w:pPr>
      <w:r>
        <w:rPr>
          <w:rFonts w:hint="eastAsia" w:ascii="宋体" w:hAnsi="宋体" w:eastAsia="宋体" w:cs="宋体"/>
          <w:sz w:val="24"/>
          <w:szCs w:val="24"/>
        </w:rPr>
        <w:t>（四）办公室保洁</w:t>
      </w:r>
      <w:r>
        <w:rPr>
          <w:rFonts w:hint="eastAsia" w:ascii="宋体" w:hAnsi="宋体" w:eastAsia="宋体" w:cs="宋体"/>
          <w:b/>
          <w:sz w:val="24"/>
          <w:szCs w:val="24"/>
        </w:rPr>
        <w:t xml:space="preserve"> </w:t>
      </w:r>
    </w:p>
    <w:p>
      <w:pPr>
        <w:widowControl w:val="0"/>
        <w:overflowPunct/>
        <w:topLinePunct/>
        <w:autoSpaceDN/>
        <w:snapToGrid w:val="0"/>
        <w:spacing w:line="59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对局领导办公室每日进行卫生清洁和热水供应</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1.每天早上上班和下午上班前各保洁1次，保证办公室内热水器有热水，保持办公室无烟头、无纸屑、无污迹。</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2.办公桌椅、沙发、窗台清洁光亮，无灰尘。</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（五）客房保洁</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1.每日清扫客房楼层内区域和工作区域；</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2.客房内床单、被套等用品必须做到：一客一换；</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3.客房内卫生间的杯具、面池等应每日清洗消毒。</w:t>
      </w:r>
    </w:p>
    <w:p>
      <w:pPr>
        <w:widowControl w:val="0"/>
        <w:overflowPunct/>
        <w:topLinePunct/>
        <w:autoSpaceDN/>
        <w:snapToGrid w:val="0"/>
        <w:spacing w:line="590" w:lineRule="exact"/>
        <w:ind w:firstLine="470" w:firstLineChars="196"/>
        <w:rPr>
          <w:rFonts w:hint="eastAsia" w:ascii="宋体" w:hAnsi="宋体" w:eastAsia="宋体" w:cs="宋体"/>
          <w:bCs/>
          <w:sz w:val="24"/>
          <w:szCs w:val="24"/>
        </w:rPr>
      </w:pPr>
      <w:r>
        <w:rPr>
          <w:rFonts w:hint="eastAsia" w:ascii="宋体" w:hAnsi="宋体" w:eastAsia="宋体" w:cs="宋体"/>
          <w:bCs/>
          <w:sz w:val="24"/>
          <w:szCs w:val="24"/>
        </w:rPr>
        <w:t>第十条  庭院绿化及办公区环境美化管理</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（一）大厅内适量摆花，对楼道、会议室花卉进行浇水、养护；</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（二）及时清除过期及破损的广告宣传品和其他影响环境的物品；</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（三）定期做好庭院绿化浇水、草坪修剪、花卉养护、树木的种植。</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第十一条 司炉工作</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（一）负责冬季采暖期的供暖工作；</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（二）严格执行锅炉安全操作规程，严禁违章作业，坚守岗位，不准擅离岗位，不做与本职工作无关的事情；</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（三）定期参加安全培训，增强安全意识，掌握消防器材的使用方法，努力提高技术水平，注重节约、节电、节水。</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第十</w:t>
      </w:r>
      <w:r>
        <w:rPr>
          <w:rFonts w:hint="eastAsia" w:cs="宋体"/>
          <w:sz w:val="24"/>
          <w:szCs w:val="24"/>
          <w:lang w:eastAsia="zh-CN"/>
        </w:rPr>
        <w:t>二</w:t>
      </w:r>
      <w:r>
        <w:rPr>
          <w:rFonts w:hint="eastAsia" w:ascii="宋体" w:hAnsi="宋体" w:eastAsia="宋体" w:cs="宋体"/>
          <w:sz w:val="24"/>
          <w:szCs w:val="24"/>
        </w:rPr>
        <w:t>条 门卫值班</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（一）严格执行车辆出入制度，对外来车辆进单位做好登记。摩托车、电动车（食堂购菜、送货车除外），一律不得进入单位院内；</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（二）做好外来人员来访登记；</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（三）门卫应做到24小时值守工作。</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第十</w:t>
      </w:r>
      <w:r>
        <w:rPr>
          <w:rFonts w:hint="eastAsia" w:cs="宋体"/>
          <w:sz w:val="24"/>
          <w:szCs w:val="24"/>
          <w:lang w:eastAsia="zh-CN"/>
        </w:rPr>
        <w:t>三</w:t>
      </w:r>
      <w:r>
        <w:rPr>
          <w:rFonts w:hint="eastAsia" w:ascii="宋体" w:hAnsi="宋体" w:eastAsia="宋体" w:cs="宋体"/>
          <w:sz w:val="24"/>
          <w:szCs w:val="24"/>
        </w:rPr>
        <w:t>条  水、电、暖日常维修工作</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维修人员不坐班，需要对水、电、暖维修的由机关服务中心派《维修派工单》交物业公司安排维修工进行维修，需维修材料的由机关服务中心确认后据实报销。</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第十</w:t>
      </w:r>
      <w:r>
        <w:rPr>
          <w:rFonts w:hint="eastAsia" w:cs="宋体"/>
          <w:sz w:val="24"/>
          <w:szCs w:val="24"/>
          <w:lang w:eastAsia="zh-CN"/>
        </w:rPr>
        <w:t>四</w:t>
      </w:r>
      <w:r>
        <w:rPr>
          <w:rFonts w:hint="eastAsia" w:ascii="宋体" w:hAnsi="宋体" w:eastAsia="宋体" w:cs="宋体"/>
          <w:sz w:val="24"/>
          <w:szCs w:val="24"/>
        </w:rPr>
        <w:t>条  其他服务</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（一）提供邮政、信报服务，每日做好信件、报纸分发工作；</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（二）遇有重要活动根据领导指示，协助进行会场布置、迎宾接待等工作；</w:t>
      </w:r>
    </w:p>
    <w:p>
      <w:pPr>
        <w:widowControl w:val="0"/>
        <w:overflowPunct/>
        <w:topLinePunct/>
        <w:autoSpaceDN/>
        <w:snapToGrid w:val="0"/>
        <w:spacing w:line="59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 xml:space="preserve">（三）各类提示服务，在门厅处设立提示板，将当日天气预报、留言及相关通知及时提示。 </w:t>
      </w:r>
    </w:p>
    <w:p>
      <w:pPr>
        <w:widowControl w:val="0"/>
        <w:overflowPunct/>
        <w:topLinePunct/>
        <w:autoSpaceDN/>
        <w:snapToGrid w:val="0"/>
        <w:spacing w:line="590" w:lineRule="exact"/>
        <w:ind w:firstLine="470" w:firstLineChars="196"/>
        <w:jc w:val="left"/>
        <w:rPr>
          <w:rFonts w:hint="eastAsia" w:ascii="宋体" w:hAnsi="宋体" w:eastAsia="宋体" w:cs="宋体"/>
          <w:bCs/>
          <w:sz w:val="24"/>
          <w:szCs w:val="24"/>
        </w:rPr>
      </w:pPr>
      <w:r>
        <w:rPr>
          <w:rFonts w:hint="eastAsia" w:ascii="宋体" w:hAnsi="宋体" w:eastAsia="宋体" w:cs="宋体"/>
          <w:sz w:val="24"/>
          <w:szCs w:val="24"/>
        </w:rPr>
        <w:t>第十</w:t>
      </w:r>
      <w:r>
        <w:rPr>
          <w:rFonts w:hint="eastAsia" w:cs="宋体"/>
          <w:sz w:val="24"/>
          <w:szCs w:val="24"/>
          <w:lang w:eastAsia="zh-CN"/>
        </w:rPr>
        <w:t>五</w:t>
      </w:r>
      <w:r>
        <w:rPr>
          <w:rFonts w:hint="eastAsia" w:ascii="宋体" w:hAnsi="宋体" w:eastAsia="宋体" w:cs="宋体"/>
          <w:sz w:val="24"/>
          <w:szCs w:val="24"/>
        </w:rPr>
        <w:t>条  州局定期不定期对物业公司提供的各项物业服务进行日常检查，发现服务质量达不到要求，提出整改意见，物业公司应及时整改，如不予整改的，我单位有权终止与物业公司的合同。</w:t>
      </w:r>
    </w:p>
    <w:p>
      <w:pPr>
        <w:widowControl w:val="0"/>
        <w:overflowPunct/>
        <w:topLinePunct/>
        <w:autoSpaceDN/>
        <w:snapToGrid w:val="0"/>
        <w:spacing w:line="59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第十</w:t>
      </w:r>
      <w:r>
        <w:rPr>
          <w:rFonts w:hint="eastAsia" w:cs="宋体"/>
          <w:sz w:val="24"/>
          <w:szCs w:val="24"/>
          <w:lang w:eastAsia="zh-CN"/>
        </w:rPr>
        <w:t>六</w:t>
      </w:r>
      <w:r>
        <w:rPr>
          <w:rFonts w:hint="eastAsia" w:ascii="宋体" w:hAnsi="宋体" w:eastAsia="宋体" w:cs="宋体"/>
          <w:sz w:val="24"/>
          <w:szCs w:val="24"/>
        </w:rPr>
        <w:t xml:space="preserve">条 </w:t>
      </w:r>
      <w:r>
        <w:rPr>
          <w:rFonts w:hint="eastAsia" w:ascii="宋体" w:hAnsi="宋体" w:eastAsia="宋体" w:cs="宋体"/>
          <w:b/>
          <w:sz w:val="24"/>
          <w:szCs w:val="24"/>
        </w:rPr>
        <w:t xml:space="preserve"> </w:t>
      </w:r>
      <w:r>
        <w:rPr>
          <w:rFonts w:hint="eastAsia" w:ascii="宋体" w:hAnsi="宋体" w:eastAsia="宋体" w:cs="宋体"/>
          <w:sz w:val="24"/>
          <w:szCs w:val="24"/>
        </w:rPr>
        <w:t>机关服务中心与物业公司定期进行沟通交流物业服务内容、服务范围、服务标准、服务质量、服务费用等事项，暂定一季度开一次沟通会，如有突发事件或其他重要事项需要沟通交流，机关服务中心或物业公司均可以提议召开临时沟通会。</w:t>
      </w:r>
    </w:p>
    <w:p>
      <w:pPr>
        <w:widowControl w:val="0"/>
        <w:overflowPunct/>
        <w:topLinePunct/>
        <w:autoSpaceDN/>
        <w:snapToGrid w:val="0"/>
        <w:spacing w:line="590" w:lineRule="exact"/>
        <w:ind w:firstLine="480" w:firstLineChars="200"/>
        <w:rPr>
          <w:lang w:val="en-US"/>
        </w:rPr>
      </w:pPr>
      <w:r>
        <w:rPr>
          <w:rFonts w:hint="eastAsia" w:ascii="宋体" w:hAnsi="宋体" w:eastAsia="宋体" w:cs="宋体"/>
          <w:sz w:val="24"/>
          <w:szCs w:val="24"/>
        </w:rPr>
        <w:t>第十</w:t>
      </w:r>
      <w:r>
        <w:rPr>
          <w:rFonts w:hint="eastAsia" w:cs="宋体"/>
          <w:sz w:val="24"/>
          <w:szCs w:val="24"/>
          <w:lang w:eastAsia="zh-CN"/>
        </w:rPr>
        <w:t>七</w:t>
      </w:r>
      <w:r>
        <w:rPr>
          <w:rFonts w:hint="eastAsia" w:ascii="宋体" w:hAnsi="宋体" w:eastAsia="宋体" w:cs="宋体"/>
          <w:sz w:val="24"/>
          <w:szCs w:val="24"/>
        </w:rPr>
        <w:t xml:space="preserve">条 </w:t>
      </w:r>
      <w:r>
        <w:rPr>
          <w:rFonts w:hint="eastAsia" w:ascii="宋体" w:hAnsi="宋体" w:eastAsia="宋体" w:cs="宋体"/>
          <w:bCs/>
          <w:sz w:val="24"/>
          <w:szCs w:val="24"/>
        </w:rPr>
        <w:t>服务期间双方均需按照合同约定的权利和义务遵照执行</w:t>
      </w:r>
      <w:r>
        <w:rPr>
          <w:rFonts w:hint="eastAsia" w:ascii="宋体" w:hAnsi="宋体" w:eastAsia="宋体" w:cs="宋体"/>
          <w:b/>
          <w:sz w:val="24"/>
          <w:szCs w:val="24"/>
        </w:rPr>
        <w:t>。</w:t>
      </w:r>
      <w:bookmarkEnd w:id="144"/>
    </w:p>
    <w:sectPr>
      <w:pgSz w:w="11849" w:h="16781"/>
      <w:pgMar w:top="1440" w:right="1080" w:bottom="1440" w:left="1080" w:header="850" w:footer="992" w:gutter="0"/>
      <w:cols w:space="0" w:num="1"/>
      <w:docGrid w:type="lines" w:linePitch="3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4912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 共 </w:t>
                          </w:r>
                          <w:r>
                            <w:rPr>
                              <w:rFonts w:hint="eastAsia"/>
                              <w:lang w:val="en-US"/>
                            </w:rPr>
                            <w:t>61</w:t>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4912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C8JksDEAIAAAcEAAAOAAAAAAAAAAEAIAAA&#10;AB8BAABkcnMvZTJvRG9jLnhtbFBLBQYAAAAABgAGAFkBAAChBQAAAAA=&#10;">
              <v:fill on="f" focussize="0,0"/>
              <v:stroke on="f" weight="0.5pt"/>
              <v:imagedata o:title=""/>
              <o:lock v:ext="edit" aspectratio="f"/>
              <v:textbox inset="0mm,0mm,0mm,0mm" style="mso-fit-shape-to-text:t;">
                <w:txbxContent>
                  <w:p>
                    <w:pPr>
                      <w:pStyle w:val="15"/>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 共 </w:t>
                    </w:r>
                    <w:r>
                      <w:rPr>
                        <w:rFonts w:hint="eastAsia"/>
                        <w:lang w:val="en-US"/>
                      </w:rPr>
                      <w:t>61</w:t>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mc:AlternateContent>
        <mc:Choice Requires="wps">
          <w:drawing>
            <wp:anchor distT="0" distB="0" distL="114300" distR="114300" simplePos="0" relativeHeight="249126912" behindDoc="1" locked="0" layoutInCell="1" allowOverlap="1">
              <wp:simplePos x="0" y="0"/>
              <wp:positionH relativeFrom="page">
                <wp:posOffset>1068070</wp:posOffset>
              </wp:positionH>
              <wp:positionV relativeFrom="page">
                <wp:posOffset>722630</wp:posOffset>
              </wp:positionV>
              <wp:extent cx="2197735" cy="139700"/>
              <wp:effectExtent l="0" t="0" r="0" b="0"/>
              <wp:wrapNone/>
              <wp:docPr id="7" name="文本框 8"/>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pPr>
                            <w:spacing w:line="220" w:lineRule="exact"/>
                            <w:rPr>
                              <w:sz w:val="18"/>
                            </w:rPr>
                          </w:pPr>
                        </w:p>
                      </w:txbxContent>
                    </wps:txbx>
                    <wps:bodyPr lIns="0" tIns="0" rIns="0" bIns="0" upright="1"/>
                  </wps:wsp>
                </a:graphicData>
              </a:graphic>
            </wp:anchor>
          </w:drawing>
        </mc:Choice>
        <mc:Fallback>
          <w:pict>
            <v:shape id="文本框 8" o:spid="_x0000_s1026" o:spt="202" type="#_x0000_t202" style="position:absolute;left:0pt;margin-left:84.1pt;margin-top:56.9pt;height:11pt;width:173.05pt;mso-position-horizontal-relative:page;mso-position-vertical-relative:page;z-index:-254189568;mso-width-relative:page;mso-height-relative:page;" filled="f" stroked="f" coordsize="21600,21600" o:gfxdata="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KsRFd9kAAAALAQAADwAAAAAA&#10;AAABACAAAAAiAAAAZHJzL2Rvd25yZXYueG1sUEsBAhQAFAAAAAgAh07iQLi2jRmgAQAAJAMAAA4A&#10;AAAAAAAAAQAgAAAAKAEAAGRycy9lMm9Eb2MueG1sUEsFBgAAAAAGAAYAWQEAADoFAAAAAA==&#10;">
              <v:fill on="f" focussize="0,0"/>
              <v:stroke on="f"/>
              <v:imagedata o:title=""/>
              <o:lock v:ext="edit" aspectratio="f"/>
              <v:textbox inset="0mm,0mm,0mm,0mm">
                <w:txbxContent>
                  <w:p>
                    <w:pPr>
                      <w:spacing w:line="220" w:lineRule="exact"/>
                      <w:rPr>
                        <w:sz w:val="18"/>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B1A871"/>
    <w:multiLevelType w:val="singleLevel"/>
    <w:tmpl w:val="68B1A871"/>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cumentProtection w:enforcement="0"/>
  <w:defaultTabStop w:val="720"/>
  <w:drawingGridHorizontalSpacing w:val="280"/>
  <w:drawingGridVerticalSpacing w:val="193"/>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42F"/>
    <w:rsid w:val="002645C2"/>
    <w:rsid w:val="003A142F"/>
    <w:rsid w:val="00551FC6"/>
    <w:rsid w:val="005C370F"/>
    <w:rsid w:val="00620555"/>
    <w:rsid w:val="00667CAB"/>
    <w:rsid w:val="00905C09"/>
    <w:rsid w:val="00E25678"/>
    <w:rsid w:val="00FE313B"/>
    <w:rsid w:val="02504EE0"/>
    <w:rsid w:val="03C5602D"/>
    <w:rsid w:val="057211F0"/>
    <w:rsid w:val="0687443D"/>
    <w:rsid w:val="088D2355"/>
    <w:rsid w:val="089B41C1"/>
    <w:rsid w:val="08CB7EC1"/>
    <w:rsid w:val="09313853"/>
    <w:rsid w:val="09C77BE0"/>
    <w:rsid w:val="0AFD27CA"/>
    <w:rsid w:val="0BC520AD"/>
    <w:rsid w:val="0BCD4F92"/>
    <w:rsid w:val="0C1025F8"/>
    <w:rsid w:val="0C727C11"/>
    <w:rsid w:val="0C853893"/>
    <w:rsid w:val="0E251966"/>
    <w:rsid w:val="0F5033B0"/>
    <w:rsid w:val="107E2232"/>
    <w:rsid w:val="1095230F"/>
    <w:rsid w:val="10FB5E7F"/>
    <w:rsid w:val="13BA7CDA"/>
    <w:rsid w:val="146D0632"/>
    <w:rsid w:val="14957899"/>
    <w:rsid w:val="15DF0CE5"/>
    <w:rsid w:val="165F2CFA"/>
    <w:rsid w:val="16E01BAE"/>
    <w:rsid w:val="182C16E8"/>
    <w:rsid w:val="187E461D"/>
    <w:rsid w:val="18E8696D"/>
    <w:rsid w:val="18EB43DB"/>
    <w:rsid w:val="19367253"/>
    <w:rsid w:val="1A0524F5"/>
    <w:rsid w:val="1A391D24"/>
    <w:rsid w:val="1A565E0D"/>
    <w:rsid w:val="1B1B3F10"/>
    <w:rsid w:val="1BA77FF6"/>
    <w:rsid w:val="1CA66F17"/>
    <w:rsid w:val="1CB12CE6"/>
    <w:rsid w:val="1EC12F61"/>
    <w:rsid w:val="1FB102CD"/>
    <w:rsid w:val="21AD3B86"/>
    <w:rsid w:val="2224364C"/>
    <w:rsid w:val="222918CC"/>
    <w:rsid w:val="22DD6D1A"/>
    <w:rsid w:val="22E407A2"/>
    <w:rsid w:val="23715C8C"/>
    <w:rsid w:val="237361AC"/>
    <w:rsid w:val="23DB6559"/>
    <w:rsid w:val="249A5F70"/>
    <w:rsid w:val="25FA6A8D"/>
    <w:rsid w:val="260500FD"/>
    <w:rsid w:val="275F0444"/>
    <w:rsid w:val="290C5049"/>
    <w:rsid w:val="29277BA9"/>
    <w:rsid w:val="2A2D4E39"/>
    <w:rsid w:val="2B164830"/>
    <w:rsid w:val="2D5F4F5E"/>
    <w:rsid w:val="2F5224E8"/>
    <w:rsid w:val="2F601CF4"/>
    <w:rsid w:val="2F954DC8"/>
    <w:rsid w:val="302B1B66"/>
    <w:rsid w:val="30C760CF"/>
    <w:rsid w:val="3124217B"/>
    <w:rsid w:val="3166009D"/>
    <w:rsid w:val="364D5292"/>
    <w:rsid w:val="38054BD7"/>
    <w:rsid w:val="38E02603"/>
    <w:rsid w:val="39262100"/>
    <w:rsid w:val="3A980117"/>
    <w:rsid w:val="3BC54146"/>
    <w:rsid w:val="3BF15FE9"/>
    <w:rsid w:val="3CA55A1D"/>
    <w:rsid w:val="3CE22A4C"/>
    <w:rsid w:val="3E0C283B"/>
    <w:rsid w:val="3E4950C4"/>
    <w:rsid w:val="3EA463D0"/>
    <w:rsid w:val="401E4009"/>
    <w:rsid w:val="4048184A"/>
    <w:rsid w:val="40AA4E7B"/>
    <w:rsid w:val="4114417E"/>
    <w:rsid w:val="42C53CDC"/>
    <w:rsid w:val="434D3D90"/>
    <w:rsid w:val="435E435F"/>
    <w:rsid w:val="44B71B53"/>
    <w:rsid w:val="45250018"/>
    <w:rsid w:val="47441252"/>
    <w:rsid w:val="47B115FE"/>
    <w:rsid w:val="47F76A3B"/>
    <w:rsid w:val="48520D93"/>
    <w:rsid w:val="48DF6AE1"/>
    <w:rsid w:val="49411372"/>
    <w:rsid w:val="4AC97E84"/>
    <w:rsid w:val="4B6D05F9"/>
    <w:rsid w:val="4BAC7609"/>
    <w:rsid w:val="4BB46914"/>
    <w:rsid w:val="4BF71EAF"/>
    <w:rsid w:val="4CBB005A"/>
    <w:rsid w:val="4D3909B3"/>
    <w:rsid w:val="4DA1021B"/>
    <w:rsid w:val="4DF52F79"/>
    <w:rsid w:val="4EA747B6"/>
    <w:rsid w:val="4EB44FED"/>
    <w:rsid w:val="4EB479EA"/>
    <w:rsid w:val="4ECA6EE8"/>
    <w:rsid w:val="4ED82A5E"/>
    <w:rsid w:val="4EDE43CB"/>
    <w:rsid w:val="4EF9449F"/>
    <w:rsid w:val="4F3004A8"/>
    <w:rsid w:val="4F604721"/>
    <w:rsid w:val="4FAA4343"/>
    <w:rsid w:val="50686D2F"/>
    <w:rsid w:val="506C0617"/>
    <w:rsid w:val="50B56BF6"/>
    <w:rsid w:val="50E73C09"/>
    <w:rsid w:val="52874362"/>
    <w:rsid w:val="538A677A"/>
    <w:rsid w:val="5390691A"/>
    <w:rsid w:val="54510FD0"/>
    <w:rsid w:val="551D6AFF"/>
    <w:rsid w:val="564767D7"/>
    <w:rsid w:val="567703C5"/>
    <w:rsid w:val="56E73667"/>
    <w:rsid w:val="5709739B"/>
    <w:rsid w:val="574E378E"/>
    <w:rsid w:val="57FD788E"/>
    <w:rsid w:val="58516499"/>
    <w:rsid w:val="588340B6"/>
    <w:rsid w:val="593C2999"/>
    <w:rsid w:val="5A1713C9"/>
    <w:rsid w:val="5B291140"/>
    <w:rsid w:val="5B640811"/>
    <w:rsid w:val="5D091971"/>
    <w:rsid w:val="5F3001E7"/>
    <w:rsid w:val="5F4C541B"/>
    <w:rsid w:val="60B13071"/>
    <w:rsid w:val="61687118"/>
    <w:rsid w:val="61DD1E71"/>
    <w:rsid w:val="621A4EC8"/>
    <w:rsid w:val="63243C2C"/>
    <w:rsid w:val="63E677BF"/>
    <w:rsid w:val="642D67B4"/>
    <w:rsid w:val="64466529"/>
    <w:rsid w:val="64B20855"/>
    <w:rsid w:val="64C025E2"/>
    <w:rsid w:val="66043BC1"/>
    <w:rsid w:val="661E2C52"/>
    <w:rsid w:val="67387AAA"/>
    <w:rsid w:val="68214E3F"/>
    <w:rsid w:val="68FD7AE0"/>
    <w:rsid w:val="69712CF5"/>
    <w:rsid w:val="69AD0E12"/>
    <w:rsid w:val="6A0B6CCD"/>
    <w:rsid w:val="6A8F6EAB"/>
    <w:rsid w:val="6B007979"/>
    <w:rsid w:val="6B0E40B0"/>
    <w:rsid w:val="6B653A84"/>
    <w:rsid w:val="6C8A357F"/>
    <w:rsid w:val="6CE443CB"/>
    <w:rsid w:val="6D905F57"/>
    <w:rsid w:val="6DC455AC"/>
    <w:rsid w:val="6EF2283E"/>
    <w:rsid w:val="6F8363BD"/>
    <w:rsid w:val="717D12C1"/>
    <w:rsid w:val="71BC3B38"/>
    <w:rsid w:val="73852CFB"/>
    <w:rsid w:val="749344EF"/>
    <w:rsid w:val="76E3643B"/>
    <w:rsid w:val="76FB066A"/>
    <w:rsid w:val="775C3610"/>
    <w:rsid w:val="77D936BA"/>
    <w:rsid w:val="791F6143"/>
    <w:rsid w:val="792F5DB3"/>
    <w:rsid w:val="797E7503"/>
    <w:rsid w:val="798E7464"/>
    <w:rsid w:val="79B15A2D"/>
    <w:rsid w:val="79CD64A1"/>
    <w:rsid w:val="7A2B2110"/>
    <w:rsid w:val="7A785F42"/>
    <w:rsid w:val="7BCF3EA1"/>
    <w:rsid w:val="7C136B1B"/>
    <w:rsid w:val="7C1668C8"/>
    <w:rsid w:val="7C241103"/>
    <w:rsid w:val="7D2D7C05"/>
    <w:rsid w:val="7DE905B4"/>
    <w:rsid w:val="7F3845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line="360" w:lineRule="auto"/>
    </w:pPr>
    <w:rPr>
      <w:rFonts w:ascii="宋体" w:hAnsi="宋体" w:eastAsia="宋体" w:cs="宋体"/>
      <w:sz w:val="24"/>
      <w:szCs w:val="22"/>
      <w:lang w:val="zh-CN" w:eastAsia="zh-CN" w:bidi="zh-CN"/>
    </w:rPr>
  </w:style>
  <w:style w:type="paragraph" w:styleId="3">
    <w:name w:val="heading 1"/>
    <w:basedOn w:val="1"/>
    <w:next w:val="1"/>
    <w:qFormat/>
    <w:uiPriority w:val="1"/>
    <w:pPr>
      <w:spacing w:before="49"/>
      <w:ind w:right="88"/>
      <w:jc w:val="center"/>
      <w:outlineLvl w:val="0"/>
    </w:pPr>
    <w:rPr>
      <w:b/>
      <w:bCs/>
      <w:sz w:val="36"/>
      <w:szCs w:val="36"/>
    </w:rPr>
  </w:style>
  <w:style w:type="paragraph" w:styleId="2">
    <w:name w:val="heading 2"/>
    <w:basedOn w:val="1"/>
    <w:next w:val="1"/>
    <w:qFormat/>
    <w:uiPriority w:val="1"/>
    <w:pPr>
      <w:jc w:val="center"/>
      <w:outlineLvl w:val="1"/>
    </w:pPr>
    <w:rPr>
      <w:b/>
      <w:bCs/>
      <w:sz w:val="32"/>
      <w:szCs w:val="32"/>
    </w:rPr>
  </w:style>
  <w:style w:type="paragraph" w:styleId="4">
    <w:name w:val="heading 3"/>
    <w:basedOn w:val="1"/>
    <w:next w:val="1"/>
    <w:link w:val="32"/>
    <w:qFormat/>
    <w:uiPriority w:val="1"/>
    <w:pPr>
      <w:ind w:firstLine="482" w:firstLineChars="200"/>
      <w:outlineLvl w:val="2"/>
    </w:pPr>
    <w:rPr>
      <w:b/>
      <w:bCs/>
      <w:szCs w:val="30"/>
      <w:u w:color="000000"/>
    </w:rPr>
  </w:style>
  <w:style w:type="paragraph" w:styleId="5">
    <w:name w:val="heading 4"/>
    <w:basedOn w:val="1"/>
    <w:next w:val="1"/>
    <w:qFormat/>
    <w:uiPriority w:val="1"/>
    <w:pPr>
      <w:spacing w:before="62"/>
      <w:ind w:left="682"/>
      <w:outlineLvl w:val="3"/>
    </w:pPr>
    <w:rPr>
      <w:b/>
      <w:bCs/>
      <w:sz w:val="28"/>
      <w:szCs w:val="28"/>
    </w:rPr>
  </w:style>
  <w:style w:type="paragraph" w:styleId="6">
    <w:name w:val="heading 5"/>
    <w:basedOn w:val="1"/>
    <w:next w:val="1"/>
    <w:qFormat/>
    <w:uiPriority w:val="1"/>
    <w:pPr>
      <w:ind w:left="925"/>
      <w:outlineLvl w:val="4"/>
    </w:pPr>
    <w:rPr>
      <w:b/>
      <w:bCs/>
      <w:szCs w:val="24"/>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7">
    <w:name w:val="annotation text"/>
    <w:basedOn w:val="1"/>
    <w:qFormat/>
    <w:uiPriority w:val="0"/>
  </w:style>
  <w:style w:type="paragraph" w:styleId="8">
    <w:name w:val="Body Text"/>
    <w:basedOn w:val="1"/>
    <w:next w:val="9"/>
    <w:qFormat/>
    <w:uiPriority w:val="1"/>
    <w:rPr>
      <w:szCs w:val="24"/>
    </w:rPr>
  </w:style>
  <w:style w:type="paragraph" w:customStyle="1" w:styleId="9">
    <w:name w:val="一级条标题"/>
    <w:basedOn w:val="10"/>
    <w:next w:val="11"/>
    <w:qFormat/>
    <w:uiPriority w:val="0"/>
    <w:pPr>
      <w:spacing w:line="240" w:lineRule="auto"/>
      <w:ind w:left="420"/>
      <w:outlineLvl w:val="2"/>
    </w:pPr>
  </w:style>
  <w:style w:type="paragraph" w:customStyle="1" w:styleId="10">
    <w:name w:val="章标题"/>
    <w:next w:val="1"/>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11">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2">
    <w:name w:val="toc 5"/>
    <w:basedOn w:val="1"/>
    <w:next w:val="1"/>
    <w:qFormat/>
    <w:uiPriority w:val="0"/>
    <w:pPr>
      <w:ind w:left="1680" w:leftChars="800"/>
    </w:pPr>
  </w:style>
  <w:style w:type="paragraph" w:styleId="13">
    <w:name w:val="toc 3"/>
    <w:basedOn w:val="1"/>
    <w:next w:val="1"/>
    <w:qFormat/>
    <w:uiPriority w:val="0"/>
    <w:pPr>
      <w:ind w:left="840" w:leftChars="400"/>
    </w:pPr>
  </w:style>
  <w:style w:type="paragraph" w:styleId="14">
    <w:name w:val="Plain Text"/>
    <w:basedOn w:val="1"/>
    <w:qFormat/>
    <w:uiPriority w:val="0"/>
    <w:pPr>
      <w:adjustRightInd w:val="0"/>
      <w:jc w:val="both"/>
    </w:pPr>
    <w:rPr>
      <w:rFonts w:hint="eastAsia" w:hAnsi="Tms Rmn"/>
      <w:sz w:val="21"/>
      <w:szCs w:val="20"/>
    </w:rPr>
  </w:style>
  <w:style w:type="paragraph" w:styleId="15">
    <w:name w:val="footer"/>
    <w:basedOn w:val="1"/>
    <w:qFormat/>
    <w:uiPriority w:val="0"/>
    <w:pPr>
      <w:tabs>
        <w:tab w:val="center" w:pos="4153"/>
        <w:tab w:val="right" w:pos="8306"/>
      </w:tabs>
      <w:snapToGrid w:val="0"/>
    </w:pPr>
    <w:rPr>
      <w:sz w:val="18"/>
      <w:szCs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paragraph" w:styleId="17">
    <w:name w:val="toc 1"/>
    <w:basedOn w:val="1"/>
    <w:next w:val="1"/>
    <w:qFormat/>
    <w:uiPriority w:val="1"/>
    <w:pPr>
      <w:spacing w:before="211"/>
      <w:ind w:left="1164"/>
    </w:pPr>
    <w:rPr>
      <w:b/>
      <w:bCs/>
      <w:szCs w:val="24"/>
    </w:rPr>
  </w:style>
  <w:style w:type="paragraph" w:styleId="18">
    <w:name w:val="toc 4"/>
    <w:basedOn w:val="1"/>
    <w:next w:val="1"/>
    <w:qFormat/>
    <w:uiPriority w:val="0"/>
    <w:pPr>
      <w:ind w:left="1260" w:leftChars="600"/>
    </w:pPr>
  </w:style>
  <w:style w:type="paragraph" w:styleId="19">
    <w:name w:val="toc 2"/>
    <w:basedOn w:val="1"/>
    <w:next w:val="1"/>
    <w:qFormat/>
    <w:uiPriority w:val="0"/>
    <w:pPr>
      <w:ind w:left="420" w:left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3">
    <w:name w:val="page number"/>
    <w:basedOn w:val="22"/>
    <w:qFormat/>
    <w:uiPriority w:val="0"/>
  </w:style>
  <w:style w:type="paragraph" w:customStyle="1" w:styleId="24">
    <w:name w:val="正文 New"/>
    <w:basedOn w:val="1"/>
    <w:qFormat/>
    <w:uiPriority w:val="0"/>
    <w:rPr>
      <w:rFonts w:eastAsia="微软雅黑" w:cs="Times New Roman"/>
      <w:sz w:val="21"/>
    </w:rPr>
  </w:style>
  <w:style w:type="paragraph" w:customStyle="1" w:styleId="25">
    <w:name w:val="表格文字"/>
    <w:basedOn w:val="1"/>
    <w:qFormat/>
    <w:uiPriority w:val="99"/>
    <w:pPr>
      <w:spacing w:before="25" w:after="25"/>
    </w:pPr>
    <w:rPr>
      <w:bCs/>
      <w:spacing w:val="10"/>
      <w:szCs w:val="20"/>
    </w:rPr>
  </w:style>
  <w:style w:type="table" w:customStyle="1" w:styleId="26">
    <w:name w:val="Table Normal"/>
    <w:semiHidden/>
    <w:unhideWhenUsed/>
    <w:qFormat/>
    <w:uiPriority w:val="2"/>
    <w:tblPr>
      <w:tblLayout w:type="fixed"/>
      <w:tblCellMar>
        <w:top w:w="0" w:type="dxa"/>
        <w:left w:w="0" w:type="dxa"/>
        <w:bottom w:w="0" w:type="dxa"/>
        <w:right w:w="0" w:type="dxa"/>
      </w:tblCellMar>
    </w:tblPr>
  </w:style>
  <w:style w:type="paragraph" w:styleId="27">
    <w:name w:val="List Paragraph"/>
    <w:basedOn w:val="1"/>
    <w:qFormat/>
    <w:uiPriority w:val="1"/>
    <w:pPr>
      <w:ind w:left="682" w:firstLine="479"/>
    </w:pPr>
  </w:style>
  <w:style w:type="paragraph" w:customStyle="1" w:styleId="28">
    <w:name w:val="Table Paragraph"/>
    <w:basedOn w:val="1"/>
    <w:qFormat/>
    <w:uiPriority w:val="1"/>
  </w:style>
  <w:style w:type="paragraph" w:customStyle="1" w:styleId="29">
    <w:name w:val="正文（正式）"/>
    <w:basedOn w:val="1"/>
    <w:qFormat/>
    <w:uiPriority w:val="0"/>
    <w:pPr>
      <w:adjustRightInd w:val="0"/>
      <w:snapToGrid w:val="0"/>
      <w:spacing w:line="312" w:lineRule="auto"/>
      <w:ind w:firstLine="200" w:firstLineChars="200"/>
    </w:pPr>
    <w:rPr>
      <w:bCs/>
      <w:szCs w:val="28"/>
    </w:rPr>
  </w:style>
  <w:style w:type="paragraph" w:customStyle="1" w:styleId="30">
    <w:name w:val="表格标题"/>
    <w:basedOn w:val="31"/>
    <w:qFormat/>
    <w:uiPriority w:val="0"/>
    <w:pPr>
      <w:jc w:val="center"/>
    </w:pPr>
  </w:style>
  <w:style w:type="paragraph" w:customStyle="1" w:styleId="31">
    <w:name w:val="表格正文"/>
    <w:qFormat/>
    <w:uiPriority w:val="0"/>
    <w:pPr>
      <w:spacing w:line="576" w:lineRule="exact"/>
    </w:pPr>
    <w:rPr>
      <w:rFonts w:ascii="Times New Roman" w:hAnsi="Times New Roman" w:eastAsia="宋体" w:cstheme="minorBidi"/>
      <w:sz w:val="24"/>
      <w:lang w:val="en-US" w:eastAsia="zh-CN" w:bidi="ar-SA"/>
    </w:rPr>
  </w:style>
  <w:style w:type="character" w:customStyle="1" w:styleId="32">
    <w:name w:val="标题 3 字符"/>
    <w:link w:val="4"/>
    <w:qFormat/>
    <w:uiPriority w:val="1"/>
    <w:rPr>
      <w:b/>
      <w:bCs/>
      <w:szCs w:val="30"/>
      <w:u w:color="00000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5013</Words>
  <Characters>28575</Characters>
  <Lines>238</Lines>
  <Paragraphs>67</Paragraphs>
  <TotalTime>6</TotalTime>
  <ScaleCrop>false</ScaleCrop>
  <LinksUpToDate>false</LinksUpToDate>
  <CharactersWithSpaces>33521</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2019-07-09T07:20:00Z</dcterms:created>
  <dc:creator>Administrator</dc:creator>
  <cp:lastModifiedBy>潶咻ér</cp:lastModifiedBy>
  <dcterms:modified xsi:type="dcterms:W3CDTF">2020-07-30T06:37:40Z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2019-07-02T00:00:00Z</vt:filetime>
  </property>
  <property fmtid="{D5CDD505-2E9C-101B-9397-08002B2CF9AE}" pid="3" name="Creator">
    <vt:lpwstr>Microsoft® Word 2010</vt:lpwstr>
  </property>
  <property fmtid="{D5CDD505-2E9C-101B-9397-08002B2CF9AE}" pid="4" name="LastSaved">
    <vt:filetime>2019-07-09T00:00:00Z</vt:filetime>
  </property>
  <property fmtid="{D5CDD505-2E9C-101B-9397-08002B2CF9AE}" pid="5" name="KSOProductBuildVer">
    <vt:lpwstr>2052-11.8.2.8411</vt:lpwstr>
  </property>
</Properties>
</file>