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after="156" w:afterLines="50" w:line="360" w:lineRule="auto"/>
        <w:jc w:val="left"/>
        <w:rPr>
          <w:rFonts w:hint="eastAsia" w:cs="宋体"/>
          <w:b w:val="0"/>
          <w:bCs/>
          <w:kern w:val="0"/>
          <w:sz w:val="24"/>
          <w:szCs w:val="24"/>
        </w:rPr>
      </w:pPr>
      <w:r>
        <w:rPr>
          <w:rFonts w:hint="eastAsia" w:cs="宋体"/>
          <w:b w:val="0"/>
          <w:bCs/>
          <w:kern w:val="0"/>
          <w:sz w:val="24"/>
          <w:szCs w:val="24"/>
        </w:rPr>
        <w:t>附件3</w:t>
      </w:r>
      <w:bookmarkStart w:id="0" w:name="_GoBack"/>
      <w:bookmarkEnd w:id="0"/>
    </w:p>
    <w:p>
      <w:pPr>
        <w:pStyle w:val="5"/>
        <w:spacing w:after="156" w:afterLines="50" w:line="360" w:lineRule="auto"/>
        <w:jc w:val="center"/>
        <w:rPr>
          <w:rFonts w:cs="宋体"/>
          <w:b/>
          <w:kern w:val="0"/>
          <w:sz w:val="36"/>
          <w:szCs w:val="36"/>
        </w:rPr>
      </w:pPr>
      <w:r>
        <w:rPr>
          <w:rFonts w:hint="eastAsia" w:cs="宋体"/>
          <w:b/>
          <w:kern w:val="0"/>
          <w:sz w:val="36"/>
          <w:szCs w:val="36"/>
        </w:rPr>
        <w:t>货物详细清单</w:t>
      </w:r>
    </w:p>
    <w:tbl>
      <w:tblPr>
        <w:tblStyle w:val="4"/>
        <w:tblW w:w="86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84"/>
        <w:gridCol w:w="979"/>
        <w:gridCol w:w="2658"/>
        <w:gridCol w:w="1502"/>
        <w:gridCol w:w="1036"/>
        <w:gridCol w:w="1036"/>
        <w:gridCol w:w="9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97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名称</w:t>
            </w:r>
          </w:p>
        </w:tc>
        <w:tc>
          <w:tcPr>
            <w:tcW w:w="26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产品类别</w:t>
            </w:r>
          </w:p>
        </w:tc>
        <w:tc>
          <w:tcPr>
            <w:tcW w:w="150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设备型号/部件代码</w:t>
            </w:r>
          </w:p>
        </w:tc>
        <w:tc>
          <w:tcPr>
            <w:tcW w:w="10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0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93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4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79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安监业务移动布控球</w:t>
            </w:r>
          </w:p>
        </w:tc>
        <w:tc>
          <w:tcPr>
            <w:tcW w:w="26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移动布控球</w:t>
            </w:r>
          </w:p>
        </w:tc>
        <w:tc>
          <w:tcPr>
            <w:tcW w:w="150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DH-MSB-L200</w:t>
            </w:r>
          </w:p>
        </w:tc>
        <w:tc>
          <w:tcPr>
            <w:tcW w:w="10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93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5" w:hRule="atLeast"/>
        </w:trPr>
        <w:tc>
          <w:tcPr>
            <w:tcW w:w="4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79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设备需集成南瑞信通电力图像视频安全接入模块</w:t>
            </w:r>
          </w:p>
        </w:tc>
        <w:tc>
          <w:tcPr>
            <w:tcW w:w="1502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93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979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存储卡</w:t>
            </w:r>
          </w:p>
        </w:tc>
        <w:tc>
          <w:tcPr>
            <w:tcW w:w="150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256GB</w:t>
            </w:r>
          </w:p>
        </w:tc>
        <w:tc>
          <w:tcPr>
            <w:tcW w:w="10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10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93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79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三脚架</w:t>
            </w:r>
          </w:p>
        </w:tc>
        <w:tc>
          <w:tcPr>
            <w:tcW w:w="150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配套</w:t>
            </w:r>
          </w:p>
        </w:tc>
        <w:tc>
          <w:tcPr>
            <w:tcW w:w="10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93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979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转运箱</w:t>
            </w:r>
          </w:p>
        </w:tc>
        <w:tc>
          <w:tcPr>
            <w:tcW w:w="150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L500*W400*H200</w:t>
            </w:r>
          </w:p>
        </w:tc>
        <w:tc>
          <w:tcPr>
            <w:tcW w:w="10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93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979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一体化电池底座</w:t>
            </w:r>
          </w:p>
        </w:tc>
        <w:tc>
          <w:tcPr>
            <w:tcW w:w="150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电池容量不低于130wh</w:t>
            </w:r>
          </w:p>
        </w:tc>
        <w:tc>
          <w:tcPr>
            <w:tcW w:w="10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93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01" w:hRule="atLeast"/>
        </w:trPr>
        <w:tc>
          <w:tcPr>
            <w:tcW w:w="4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97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视频传输物联网通信卡</w:t>
            </w:r>
          </w:p>
        </w:tc>
        <w:tc>
          <w:tcPr>
            <w:tcW w:w="26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4G流量</w:t>
            </w:r>
          </w:p>
        </w:tc>
        <w:tc>
          <w:tcPr>
            <w:tcW w:w="150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4G</w:t>
            </w:r>
          </w:p>
        </w:tc>
        <w:tc>
          <w:tcPr>
            <w:tcW w:w="10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10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3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需要符合青海省安全生产风险管控平台专用通道接入要求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5" w:hRule="atLeast"/>
        </w:trPr>
        <w:tc>
          <w:tcPr>
            <w:tcW w:w="4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97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安全加密TF卡</w:t>
            </w:r>
          </w:p>
        </w:tc>
        <w:tc>
          <w:tcPr>
            <w:tcW w:w="26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8GB</w:t>
            </w:r>
          </w:p>
        </w:tc>
        <w:tc>
          <w:tcPr>
            <w:tcW w:w="1502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10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36" w:hRule="atLeast"/>
        </w:trPr>
        <w:tc>
          <w:tcPr>
            <w:tcW w:w="4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97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安监业务平板电脑</w:t>
            </w:r>
          </w:p>
        </w:tc>
        <w:tc>
          <w:tcPr>
            <w:tcW w:w="26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远程监控</w:t>
            </w:r>
          </w:p>
        </w:tc>
        <w:tc>
          <w:tcPr>
            <w:tcW w:w="150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操作系统android 9.0以上操作系统，支持与后期app软件融合,含安全加密TF卡，可通过安全接入平台；满足IP66防护等级。</w:t>
            </w:r>
          </w:p>
        </w:tc>
        <w:tc>
          <w:tcPr>
            <w:tcW w:w="10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0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libri Light">
    <w:altName w:val="Calibri"/>
    <w:panose1 w:val="020F0302020204030204"/>
    <w:charset w:val="00"/>
    <w:family w:val="swiss"/>
    <w:pitch w:val="default"/>
    <w:sig w:usb0="00000000" w:usb1="00000000" w:usb2="00000000" w:usb3="00000000" w:csb0="2000019F" w:csb1="00000000"/>
  </w:font>
  <w:font w:name="E-F1">
    <w:altName w:val="Malgun Gothic"/>
    <w:panose1 w:val="00000000000000000000"/>
    <w:charset w:val="81"/>
    <w:family w:val="roman"/>
    <w:pitch w:val="default"/>
    <w:sig w:usb0="00000000" w:usb1="00000000" w:usb2="00000010" w:usb3="00000000" w:csb0="00080000" w:csb1="00000000"/>
  </w:font>
  <w:font w:name="EU-F1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Sim Sun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Malgun Gothic">
    <w:panose1 w:val="020B0503020000020004"/>
    <w:charset w:val="81"/>
    <w:family w:val="auto"/>
    <w:pitch w:val="default"/>
    <w:sig w:usb0="900002AF" w:usb1="01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593184"/>
    <w:rsid w:val="06593184"/>
    <w:rsid w:val="0896591B"/>
    <w:rsid w:val="1902326F"/>
    <w:rsid w:val="23145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360" w:lineRule="auto"/>
      <w:outlineLvl w:val="0"/>
    </w:pPr>
    <w:rPr>
      <w:rFonts w:ascii="Times New Roman" w:hAnsi="Times New Roman" w:cs="Times New Roman"/>
      <w:b/>
      <w:bCs/>
      <w:kern w:val="44"/>
      <w:sz w:val="32"/>
      <w:szCs w:val="32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p0"/>
    <w:basedOn w:val="1"/>
    <w:qFormat/>
    <w:uiPriority w:val="0"/>
    <w:pPr>
      <w:widowControl/>
      <w:spacing w:line="240" w:lineRule="atLeast"/>
    </w:pPr>
    <w:rPr>
      <w:rFonts w:cs="宋体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2020-06-30T07:18:00Z</dcterms:created>
  <dc:creator>Administrator</dc:creator>
  <cp:lastModifiedBy>Administrator</cp:lastModifiedBy>
  <dcterms:modified xsi:type="dcterms:W3CDTF">2020-06-30T08:57:43Z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