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青海德坤电力有限公司143座离网光伏电站储能蓄电池及19座离网光伏电站逆控设备</w:t>
      </w:r>
    </w:p>
    <w:p>
      <w:pPr>
        <w:jc w:val="center"/>
        <w:rPr>
          <w:rFonts w:hint="eastAsia" w:asciiTheme="minorEastAsia" w:hAnsiTheme="minorEastAsia" w:eastAsiaTheme="minorEastAsia"/>
          <w:kern w:val="0"/>
          <w:sz w:val="24"/>
          <w:highlight w:val="none"/>
          <w:lang w:eastAsia="zh-CN"/>
        </w:rPr>
      </w:pPr>
      <w:bookmarkStart w:id="1" w:name="_GoBack"/>
      <w:bookmarkEnd w:id="1"/>
      <w:r>
        <w:rPr>
          <w:rFonts w:hint="eastAsia" w:asciiTheme="minorEastAsia" w:hAnsiTheme="minorEastAsia" w:eastAsiaTheme="minorEastAsia"/>
          <w:kern w:val="0"/>
          <w:sz w:val="24"/>
          <w:highlight w:val="none"/>
          <w:lang w:eastAsia="zh-CN"/>
        </w:rPr>
        <w:t>物资招标采购项目（招标编号：WZSC2063）</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lang w:val="en-US" w:eastAsia="zh-CN"/>
              </w:rPr>
              <w:t>投标</w:t>
            </w:r>
            <w:r>
              <w:rPr>
                <w:rFonts w:hint="eastAsia" w:ascii="宋体" w:hAnsi="宋体" w:cs="宋体"/>
                <w:szCs w:val="21"/>
                <w:highlight w:val="none"/>
              </w:rPr>
              <w:t>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1135144807</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6589</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w:t>
      </w:r>
      <w:r>
        <w:rPr>
          <w:rFonts w:hint="eastAsia" w:ascii="宋体" w:hAnsi="宋体" w:cs="宋体"/>
          <w:szCs w:val="21"/>
          <w:highlight w:val="none"/>
          <w:lang w:val="en-US" w:eastAsia="zh-CN"/>
        </w:rPr>
        <w:t>招标</w:t>
      </w:r>
      <w:r>
        <w:rPr>
          <w:rFonts w:hint="eastAsia" w:ascii="宋体" w:hAnsi="宋体" w:cs="宋体"/>
          <w:szCs w:val="21"/>
          <w:highlight w:val="none"/>
        </w:rPr>
        <w:t>文件的</w:t>
      </w:r>
      <w:r>
        <w:rPr>
          <w:rFonts w:hint="eastAsia" w:ascii="宋体" w:hAnsi="宋体" w:cs="宋体"/>
          <w:szCs w:val="21"/>
          <w:highlight w:val="none"/>
          <w:lang w:val="en-US" w:eastAsia="zh-CN"/>
        </w:rPr>
        <w:t>投标人</w:t>
      </w:r>
      <w:r>
        <w:rPr>
          <w:rFonts w:hint="eastAsia" w:ascii="宋体" w:hAnsi="宋体" w:cs="宋体"/>
          <w:szCs w:val="21"/>
          <w:highlight w:val="none"/>
        </w:rPr>
        <w:t>，不按此单填写的报名表不予受理。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Segoe UI"/>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CC04154"/>
    <w:rsid w:val="0FA522B2"/>
    <w:rsid w:val="11471987"/>
    <w:rsid w:val="11F94206"/>
    <w:rsid w:val="1258219F"/>
    <w:rsid w:val="12EF3526"/>
    <w:rsid w:val="13721DB7"/>
    <w:rsid w:val="138B7ACF"/>
    <w:rsid w:val="139B58DC"/>
    <w:rsid w:val="13E049C4"/>
    <w:rsid w:val="13F94F1D"/>
    <w:rsid w:val="14464106"/>
    <w:rsid w:val="16861206"/>
    <w:rsid w:val="1778001E"/>
    <w:rsid w:val="178818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2622D7"/>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2020-09-24T01:15:32Z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