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5787472"/>
      <w:bookmarkStart w:id="1" w:name="_Toc384982824"/>
      <w:bookmarkStart w:id="2" w:name="_Toc384982721"/>
      <w:bookmarkStart w:id="3" w:name="_Toc386987368"/>
      <w:bookmarkStart w:id="4" w:name="_Toc385586225"/>
      <w:bookmarkStart w:id="5" w:name="_Toc386615084"/>
      <w:bookmarkStart w:id="6" w:name="_Toc387167800"/>
      <w:bookmarkStart w:id="7" w:name="_Toc389216451"/>
      <w:bookmarkStart w:id="8" w:name="_Toc390063399"/>
      <w:bookmarkStart w:id="9" w:name="_Toc385584503"/>
      <w:bookmarkStart w:id="10" w:name="_Toc389216840"/>
      <w:bookmarkStart w:id="11" w:name="_Toc390063255"/>
      <w:bookmarkStart w:id="12" w:name="_Toc385783727"/>
      <w:bookmarkStart w:id="13" w:name="_Toc386559306"/>
      <w:bookmarkStart w:id="14" w:name="_Toc385609766"/>
      <w:bookmarkStart w:id="15" w:name="_Toc389718322"/>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青海三新农电有限责任公司设计中心工程量清单计价软件</w:t>
      </w:r>
      <w:r>
        <w:rPr>
          <w:rFonts w:hint="eastAsia" w:ascii="宋体" w:hAnsi="宋体" w:cs="宋体"/>
          <w:color w:val="auto"/>
          <w:szCs w:val="21"/>
          <w:highlight w:val="none"/>
          <w:lang w:val="en-US" w:eastAsia="zh-CN"/>
        </w:rPr>
        <w:t>购置</w:t>
      </w:r>
      <w:bookmarkStart w:id="17" w:name="_GoBack"/>
      <w:bookmarkEnd w:id="17"/>
      <w:r>
        <w:rPr>
          <w:rFonts w:hint="eastAsia" w:ascii="宋体" w:hAnsi="宋体" w:cs="宋体"/>
          <w:color w:val="auto"/>
          <w:szCs w:val="21"/>
          <w:highlight w:val="none"/>
          <w:lang w:eastAsia="zh-CN"/>
        </w:rPr>
        <w:t>招标</w:t>
      </w:r>
    </w:p>
    <w:p>
      <w:pPr>
        <w:jc w:val="center"/>
        <w:rPr>
          <w:rFonts w:ascii="宋体" w:hAnsi="宋体" w:cs="宋体"/>
          <w:color w:val="auto"/>
          <w:szCs w:val="21"/>
          <w:highlight w:val="none"/>
        </w:rPr>
      </w:pPr>
      <w:r>
        <w:rPr>
          <w:rFonts w:hint="eastAsia" w:ascii="宋体" w:hAnsi="宋体" w:cs="宋体"/>
          <w:color w:val="auto"/>
          <w:szCs w:val="21"/>
          <w:highlight w:val="none"/>
          <w:lang w:eastAsia="zh-CN"/>
        </w:rPr>
        <w:t>采购项目（采购编号：WZSC2044）</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@qq.com，确认电话</w:t>
      </w:r>
      <w:r>
        <w:rPr>
          <w:rFonts w:hint="eastAsia" w:ascii="宋体" w:hAnsi="宋体" w:cs="宋体"/>
          <w:color w:val="auto"/>
          <w:szCs w:val="21"/>
          <w:highlight w:val="none"/>
          <w:lang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Times New Roman"/>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Times New Roman"/>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Calibri Light">
    <w:altName w:val="Segoe Print"/>
    <w:panose1 w:val="020F0302020204030204"/>
    <w:charset w:val="00"/>
    <w:family w:val="swiss"/>
    <w:pitch w:val="default"/>
    <w:sig w:usb0="00000000" w:usb1="00000000" w:usb2="00000000" w:usb3="00000000" w:csb0="0000019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Times New Roman"/>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Malgun Gothic">
    <w:altName w:val="Times New Roman"/>
    <w:panose1 w:val="020B0503020000020004"/>
    <w:charset w:val="81"/>
    <w:family w:val="auto"/>
    <w:pitch w:val="default"/>
    <w:sig w:usb0="00000000" w:usb1="00000000"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Times New Roman"/>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华文中宋">
    <w:altName w:val="宋体"/>
    <w:panose1 w:val="00000000000000000000"/>
    <w:charset w:val="00"/>
    <w:family w:val="auto"/>
    <w:pitch w:val="default"/>
    <w:sig w:usb0="00000000" w:usb1="00000000" w:usb2="00000000" w:usb3="00000000" w:csb0="00000000" w:csb1="00000000"/>
  </w:font>
  <w:font w:name="微软雅黑 Light">
    <w:panose1 w:val="020B0502040204020203"/>
    <w:charset w:val="86"/>
    <w:family w:val="auto"/>
    <w:pitch w:val="default"/>
    <w:sig w:usb0="80000287" w:usb1="2ACF001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9F02E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E3D16DC"/>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2020-07-13T08:58:26Z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