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6615084"/>
      <w:bookmarkStart w:id="1" w:name="_Toc385586225"/>
      <w:bookmarkStart w:id="2" w:name="_Toc385584503"/>
      <w:bookmarkStart w:id="3" w:name="_Toc384982824"/>
      <w:bookmarkStart w:id="4" w:name="_Toc384982721"/>
      <w:bookmarkStart w:id="5" w:name="_Toc387167800"/>
      <w:bookmarkStart w:id="6" w:name="_Toc385609766"/>
      <w:bookmarkStart w:id="7" w:name="_Toc386987368"/>
      <w:bookmarkStart w:id="8" w:name="_Toc390063255"/>
      <w:bookmarkStart w:id="9" w:name="_Toc390063399"/>
      <w:bookmarkStart w:id="10" w:name="_Toc385787472"/>
      <w:bookmarkStart w:id="11" w:name="_Toc389216451"/>
      <w:bookmarkStart w:id="12" w:name="_Toc389216840"/>
      <w:bookmarkStart w:id="13" w:name="_Toc385783727"/>
      <w:bookmarkStart w:id="14" w:name="_Toc386559306"/>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青海绿能数据有限公司2020年运维物资采购项目（采购编号：WZSC2011）</w:t>
      </w:r>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bookmarkStart w:id="17" w:name="_GoBack"/>
      <w:r>
        <w:rPr>
          <w:rFonts w:hint="eastAsia" w:ascii="宋体" w:hAnsi="宋体" w:cs="Calibri"/>
          <w:color w:val="auto"/>
          <w:kern w:val="0"/>
          <w:szCs w:val="21"/>
          <w:highlight w:val="none"/>
          <w:lang w:val="en-US" w:eastAsia="zh-CN"/>
        </w:rPr>
        <w:t>2285027959</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6593</w:t>
      </w:r>
      <w:bookmarkEnd w:id="17"/>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A00002EF" w:usb1="4000004B" w:usb2="00000000" w:usb3="00000000" w:csb0="200000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2020-04-20T00:42:42Z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