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FA1" w:rsidRDefault="00DB05E0">
      <w:pPr>
        <w:rPr>
          <w:b/>
        </w:rPr>
      </w:pPr>
      <w:r>
        <w:rPr>
          <w:rFonts w:ascii="宋体" w:hAnsi="宋体" w:hint="eastAsia"/>
          <w:color w:val="FF0000"/>
          <w:szCs w:val="21"/>
        </w:rPr>
        <w:t>附件</w:t>
      </w:r>
      <w:r>
        <w:rPr>
          <w:rFonts w:ascii="宋体" w:hAnsi="宋体" w:hint="eastAsia"/>
          <w:color w:val="FF0000"/>
          <w:szCs w:val="21"/>
        </w:rPr>
        <w:t>2</w:t>
      </w:r>
      <w:r>
        <w:rPr>
          <w:rFonts w:ascii="宋体" w:hAnsi="宋体" w:hint="eastAsia"/>
          <w:color w:val="FF0000"/>
          <w:szCs w:val="21"/>
        </w:rPr>
        <w:t>：</w:t>
      </w:r>
      <w:r>
        <w:rPr>
          <w:b/>
        </w:rPr>
        <w:t>专用资质业绩要求</w:t>
      </w:r>
    </w:p>
    <w:tbl>
      <w:tblPr>
        <w:tblW w:w="14194" w:type="dxa"/>
        <w:tblLayout w:type="fixed"/>
        <w:tblCellMar>
          <w:top w:w="15" w:type="dxa"/>
          <w:left w:w="15" w:type="dxa"/>
          <w:bottom w:w="15" w:type="dxa"/>
          <w:right w:w="15" w:type="dxa"/>
        </w:tblCellMar>
        <w:tblLook w:val="04A0"/>
      </w:tblPr>
      <w:tblGrid>
        <w:gridCol w:w="675"/>
        <w:gridCol w:w="705"/>
        <w:gridCol w:w="810"/>
        <w:gridCol w:w="675"/>
        <w:gridCol w:w="900"/>
        <w:gridCol w:w="1275"/>
        <w:gridCol w:w="1275"/>
        <w:gridCol w:w="1275"/>
        <w:gridCol w:w="1084"/>
        <w:gridCol w:w="1466"/>
        <w:gridCol w:w="1275"/>
        <w:gridCol w:w="1275"/>
        <w:gridCol w:w="1504"/>
      </w:tblGrid>
      <w:tr w:rsidR="00353FA1">
        <w:trPr>
          <w:trHeight w:val="375"/>
          <w:tblHead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序号</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物资大类</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物资中类</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物资小类</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物资种类</w:t>
            </w:r>
          </w:p>
        </w:tc>
        <w:tc>
          <w:tcPr>
            <w:tcW w:w="104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资质要求</w:t>
            </w:r>
          </w:p>
        </w:tc>
      </w:tr>
      <w:tr w:rsidR="00353FA1">
        <w:trPr>
          <w:trHeight w:val="795"/>
          <w:tblHeader/>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353FA1">
            <w:pPr>
              <w:jc w:val="center"/>
              <w:rPr>
                <w:rFonts w:asciiTheme="minorEastAsia" w:eastAsiaTheme="minorEastAsia" w:hAnsiTheme="minorEastAsia" w:cstheme="minorEastAsia"/>
                <w:b/>
                <w:color w:val="000000"/>
                <w:sz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353FA1">
            <w:pPr>
              <w:jc w:val="center"/>
              <w:rPr>
                <w:rFonts w:asciiTheme="minorEastAsia" w:eastAsiaTheme="minorEastAsia" w:hAnsiTheme="minorEastAsia" w:cstheme="minorEastAsia"/>
                <w:b/>
                <w:color w:val="000000"/>
                <w:sz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353FA1">
            <w:pPr>
              <w:jc w:val="center"/>
              <w:rPr>
                <w:rFonts w:asciiTheme="minorEastAsia" w:eastAsiaTheme="minorEastAsia" w:hAnsiTheme="minorEastAsia" w:cstheme="minorEastAsia"/>
                <w:b/>
                <w:color w:val="000000"/>
                <w:sz w:val="20"/>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353FA1">
            <w:pPr>
              <w:jc w:val="center"/>
              <w:rPr>
                <w:rFonts w:asciiTheme="minorEastAsia" w:eastAsiaTheme="minorEastAsia" w:hAnsiTheme="minorEastAsia" w:cstheme="minorEastAsia"/>
                <w:b/>
                <w:color w:val="000000"/>
                <w:sz w:val="20"/>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353FA1">
            <w:pPr>
              <w:jc w:val="center"/>
              <w:rPr>
                <w:rFonts w:asciiTheme="minorEastAsia" w:eastAsiaTheme="minorEastAsia" w:hAnsiTheme="minorEastAsia" w:cstheme="minorEastAsia"/>
                <w:b/>
                <w:color w:val="000000"/>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供货业绩</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注册资本金</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生产设备</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生产能力</w:t>
            </w:r>
          </w:p>
        </w:tc>
        <w:tc>
          <w:tcPr>
            <w:tcW w:w="14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认证证书</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生产许可证</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入网许可证</w:t>
            </w:r>
            <w:r>
              <w:rPr>
                <w:rFonts w:asciiTheme="minorEastAsia" w:eastAsiaTheme="minorEastAsia" w:hAnsiTheme="minorEastAsia" w:cstheme="minorEastAsia" w:hint="eastAsia"/>
                <w:b/>
                <w:color w:val="000000"/>
                <w:sz w:val="20"/>
                <w:lang/>
              </w:rPr>
              <w:t>/</w:t>
            </w:r>
            <w:r>
              <w:rPr>
                <w:rFonts w:asciiTheme="minorEastAsia" w:eastAsiaTheme="minorEastAsia" w:hAnsiTheme="minorEastAsia" w:cstheme="minorEastAsia" w:hint="eastAsia"/>
                <w:b/>
                <w:color w:val="000000"/>
                <w:sz w:val="20"/>
                <w:lang/>
              </w:rPr>
              <w:t>其他资质要求</w:t>
            </w:r>
          </w:p>
        </w:tc>
        <w:tc>
          <w:tcPr>
            <w:tcW w:w="1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sz w:val="20"/>
                <w:lang/>
              </w:rPr>
              <w:t>产品型式试验报告或检测报告或鉴定报告</w:t>
            </w:r>
          </w:p>
        </w:tc>
      </w:tr>
      <w:tr w:rsidR="00353FA1">
        <w:trPr>
          <w:trHeight w:val="1770"/>
        </w:trPr>
        <w:tc>
          <w:tcPr>
            <w:tcW w:w="6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rPr>
                <w:rFonts w:asciiTheme="minorEastAsia" w:eastAsiaTheme="minorEastAsia" w:hAnsiTheme="minorEastAsia" w:cstheme="minorEastAsia"/>
                <w:color w:val="000000"/>
                <w:sz w:val="20"/>
                <w:lang/>
              </w:rPr>
            </w:pPr>
            <w:r>
              <w:rPr>
                <w:rFonts w:ascii="Arial" w:hAnsi="Arial" w:cs="Arial"/>
                <w:sz w:val="18"/>
                <w:szCs w:val="18"/>
              </w:rPr>
              <w:t>1</w:t>
            </w:r>
          </w:p>
        </w:tc>
        <w:tc>
          <w:tcPr>
            <w:tcW w:w="70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一次设备</w:t>
            </w:r>
          </w:p>
        </w:tc>
        <w:tc>
          <w:tcPr>
            <w:tcW w:w="810"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交流变压器</w:t>
            </w:r>
          </w:p>
        </w:tc>
        <w:tc>
          <w:tcPr>
            <w:tcW w:w="6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10kV</w:t>
            </w:r>
            <w:r>
              <w:rPr>
                <w:rFonts w:ascii="宋体" w:hAnsi="宋体" w:cs="宋体" w:hint="eastAsia"/>
                <w:color w:val="000000"/>
                <w:sz w:val="15"/>
                <w:szCs w:val="15"/>
                <w:lang/>
              </w:rPr>
              <w:t>变压器</w:t>
            </w:r>
          </w:p>
        </w:tc>
        <w:tc>
          <w:tcPr>
            <w:tcW w:w="900"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硅钢片（干式）</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近三年内（以投标截止日计算）累计销售业绩不少于</w:t>
            </w:r>
            <w:r>
              <w:rPr>
                <w:rFonts w:ascii="宋体" w:hAnsi="宋体" w:cs="宋体" w:hint="eastAsia"/>
                <w:color w:val="000000"/>
                <w:sz w:val="15"/>
                <w:szCs w:val="15"/>
                <w:lang/>
              </w:rPr>
              <w:t>500</w:t>
            </w:r>
            <w:r>
              <w:rPr>
                <w:rFonts w:ascii="宋体" w:hAnsi="宋体" w:cs="宋体" w:hint="eastAsia"/>
                <w:color w:val="000000"/>
                <w:sz w:val="15"/>
                <w:szCs w:val="15"/>
                <w:lang/>
              </w:rPr>
              <w:t>台</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1000</w:t>
            </w:r>
            <w:r>
              <w:rPr>
                <w:rFonts w:ascii="宋体" w:hAnsi="宋体" w:cs="宋体" w:hint="eastAsia"/>
                <w:color w:val="000000"/>
                <w:sz w:val="15"/>
                <w:szCs w:val="15"/>
                <w:lang/>
              </w:rPr>
              <w:t>万元及以上人民币（注册资本金如为外币，以投标文件递交截止日中国银行公布的外汇牌价买入价折算）</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具有完整的制造、工艺装备和试验设备；具有同等电压等级及以上电力变压器研发、设计、制造和出厂试验的能力</w:t>
            </w:r>
          </w:p>
        </w:tc>
        <w:tc>
          <w:tcPr>
            <w:tcW w:w="1084"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 xml:space="preserve">　</w:t>
            </w:r>
            <w:r>
              <w:rPr>
                <w:rFonts w:ascii="宋体" w:hAnsi="宋体" w:cs="宋体" w:hint="eastAsia"/>
                <w:color w:val="000000"/>
                <w:sz w:val="15"/>
                <w:szCs w:val="15"/>
                <w:lang/>
              </w:rPr>
              <w:t>-</w:t>
            </w:r>
          </w:p>
        </w:tc>
        <w:tc>
          <w:tcPr>
            <w:tcW w:w="1466"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具有</w:t>
            </w:r>
            <w:r>
              <w:rPr>
                <w:rFonts w:ascii="宋体" w:hAnsi="宋体" w:cs="宋体" w:hint="eastAsia"/>
                <w:color w:val="000000"/>
                <w:sz w:val="15"/>
                <w:szCs w:val="15"/>
                <w:lang/>
              </w:rPr>
              <w:t>ISO9000</w:t>
            </w:r>
            <w:r>
              <w:rPr>
                <w:rFonts w:ascii="宋体" w:hAnsi="宋体" w:cs="宋体" w:hint="eastAsia"/>
                <w:color w:val="000000"/>
                <w:sz w:val="15"/>
                <w:szCs w:val="15"/>
                <w:lang/>
              </w:rPr>
              <w:t>系列质量保证体系认证证书及年检记录</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 xml:space="preserve">　</w:t>
            </w: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 xml:space="preserve">　</w:t>
            </w:r>
            <w:r>
              <w:rPr>
                <w:rFonts w:ascii="宋体" w:hAnsi="宋体" w:cs="宋体" w:hint="eastAsia"/>
                <w:color w:val="000000"/>
                <w:sz w:val="15"/>
                <w:szCs w:val="15"/>
                <w:lang/>
              </w:rPr>
              <w:t>-</w:t>
            </w:r>
          </w:p>
        </w:tc>
        <w:tc>
          <w:tcPr>
            <w:tcW w:w="1504"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color w:val="000000"/>
                <w:sz w:val="15"/>
                <w:szCs w:val="15"/>
                <w:lang/>
              </w:rPr>
            </w:pPr>
            <w:r>
              <w:rPr>
                <w:rFonts w:ascii="宋体" w:hAnsi="宋体" w:cs="宋体" w:hint="eastAsia"/>
                <w:color w:val="000000"/>
                <w:sz w:val="15"/>
                <w:szCs w:val="15"/>
                <w:lang/>
              </w:rPr>
              <w:t>供应商应提供国家认可第三方权威检测机构的有效的型式试验报告。</w:t>
            </w:r>
          </w:p>
        </w:tc>
      </w:tr>
      <w:tr w:rsidR="00353FA1">
        <w:trPr>
          <w:trHeight w:val="956"/>
        </w:trPr>
        <w:tc>
          <w:tcPr>
            <w:tcW w:w="6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Arial" w:hAnsi="Arial" w:cs="Arial"/>
                <w:sz w:val="18"/>
                <w:szCs w:val="18"/>
              </w:rPr>
            </w:pPr>
            <w:r>
              <w:rPr>
                <w:rFonts w:ascii="宋体" w:hAnsi="宋体" w:cs="宋体" w:hint="eastAsia"/>
                <w:color w:val="000000"/>
                <w:sz w:val="15"/>
                <w:szCs w:val="15"/>
              </w:rPr>
              <w:t>2</w:t>
            </w:r>
          </w:p>
        </w:tc>
        <w:tc>
          <w:tcPr>
            <w:tcW w:w="70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装置性材料</w:t>
            </w:r>
          </w:p>
        </w:tc>
        <w:tc>
          <w:tcPr>
            <w:tcW w:w="810"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金具</w:t>
            </w:r>
          </w:p>
        </w:tc>
        <w:tc>
          <w:tcPr>
            <w:tcW w:w="6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放电间隙</w:t>
            </w:r>
          </w:p>
        </w:tc>
        <w:tc>
          <w:tcPr>
            <w:tcW w:w="900"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084"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466"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具有</w:t>
            </w:r>
            <w:r>
              <w:rPr>
                <w:rFonts w:ascii="宋体" w:hAnsi="宋体" w:cs="宋体" w:hint="eastAsia"/>
                <w:color w:val="000000"/>
                <w:sz w:val="15"/>
                <w:szCs w:val="15"/>
                <w:lang/>
              </w:rPr>
              <w:t>ISO9000</w:t>
            </w:r>
            <w:r>
              <w:rPr>
                <w:rFonts w:ascii="宋体" w:hAnsi="宋体" w:cs="宋体" w:hint="eastAsia"/>
                <w:color w:val="000000"/>
                <w:sz w:val="15"/>
                <w:szCs w:val="15"/>
                <w:lang/>
              </w:rPr>
              <w:t>系列质量保证体系认证证书</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504"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应提供国家认可第三方权威检测机构的有效的型式试验报告（检测报告或鉴定报告）</w:t>
            </w:r>
          </w:p>
        </w:tc>
      </w:tr>
      <w:tr w:rsidR="00353FA1">
        <w:trPr>
          <w:trHeight w:val="956"/>
        </w:trPr>
        <w:tc>
          <w:tcPr>
            <w:tcW w:w="6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Arial" w:hAnsi="Arial" w:cs="Arial"/>
                <w:sz w:val="18"/>
                <w:szCs w:val="18"/>
              </w:rPr>
            </w:pPr>
            <w:r>
              <w:rPr>
                <w:rFonts w:ascii="宋体" w:hAnsi="宋体" w:cs="宋体" w:hint="eastAsia"/>
                <w:color w:val="000000"/>
                <w:sz w:val="15"/>
                <w:szCs w:val="15"/>
              </w:rPr>
              <w:t>3</w:t>
            </w:r>
          </w:p>
        </w:tc>
        <w:tc>
          <w:tcPr>
            <w:tcW w:w="70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通信设备</w:t>
            </w:r>
          </w:p>
        </w:tc>
        <w:tc>
          <w:tcPr>
            <w:tcW w:w="810"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通信网络管理系统</w:t>
            </w:r>
          </w:p>
        </w:tc>
        <w:tc>
          <w:tcPr>
            <w:tcW w:w="6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通信监控系统</w:t>
            </w:r>
          </w:p>
        </w:tc>
        <w:tc>
          <w:tcPr>
            <w:tcW w:w="900"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084"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466"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具有</w:t>
            </w:r>
            <w:r>
              <w:rPr>
                <w:rFonts w:ascii="宋体" w:hAnsi="宋体" w:cs="宋体" w:hint="eastAsia"/>
                <w:color w:val="000000"/>
                <w:sz w:val="15"/>
                <w:szCs w:val="15"/>
                <w:lang/>
              </w:rPr>
              <w:t>ISO9000</w:t>
            </w:r>
            <w:r>
              <w:rPr>
                <w:rFonts w:ascii="宋体" w:hAnsi="宋体" w:cs="宋体" w:hint="eastAsia"/>
                <w:color w:val="000000"/>
                <w:sz w:val="15"/>
                <w:szCs w:val="15"/>
                <w:lang/>
              </w:rPr>
              <w:t>系列质量保证体系认证证书</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504"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rPr>
                <w:rFonts w:ascii="宋体" w:hAnsi="宋体" w:cs="宋体"/>
                <w:sz w:val="18"/>
                <w:szCs w:val="18"/>
              </w:rPr>
            </w:pPr>
            <w:r>
              <w:rPr>
                <w:rFonts w:ascii="宋体" w:hAnsi="宋体" w:cs="宋体" w:hint="eastAsia"/>
                <w:color w:val="000000"/>
                <w:sz w:val="15"/>
                <w:szCs w:val="15"/>
                <w:lang/>
              </w:rPr>
              <w:t>应提供国家认可第三方权威检测机构的有效的型式试验报告（检测报告或鉴定报告）</w:t>
            </w:r>
          </w:p>
        </w:tc>
      </w:tr>
      <w:tr w:rsidR="00353FA1">
        <w:trPr>
          <w:trHeight w:val="956"/>
        </w:trPr>
        <w:tc>
          <w:tcPr>
            <w:tcW w:w="6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Arial" w:hAnsi="Arial" w:cs="Arial"/>
                <w:sz w:val="18"/>
                <w:szCs w:val="18"/>
              </w:rPr>
            </w:pPr>
            <w:r>
              <w:rPr>
                <w:rFonts w:ascii="宋体" w:hAnsi="宋体" w:cs="宋体" w:hint="eastAsia"/>
                <w:color w:val="000000"/>
                <w:sz w:val="15"/>
                <w:szCs w:val="15"/>
              </w:rPr>
              <w:t>4</w:t>
            </w:r>
          </w:p>
        </w:tc>
        <w:tc>
          <w:tcPr>
            <w:tcW w:w="70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辅助设备设施</w:t>
            </w:r>
          </w:p>
        </w:tc>
        <w:tc>
          <w:tcPr>
            <w:tcW w:w="810"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电动汽车充换电站</w:t>
            </w:r>
          </w:p>
        </w:tc>
        <w:tc>
          <w:tcPr>
            <w:tcW w:w="6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换电系统</w:t>
            </w:r>
          </w:p>
        </w:tc>
        <w:tc>
          <w:tcPr>
            <w:tcW w:w="900"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084"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466"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具有</w:t>
            </w:r>
            <w:r>
              <w:rPr>
                <w:rFonts w:ascii="宋体" w:hAnsi="宋体" w:cs="宋体" w:hint="eastAsia"/>
                <w:color w:val="000000"/>
                <w:sz w:val="15"/>
                <w:szCs w:val="15"/>
                <w:lang/>
              </w:rPr>
              <w:t>ISO9000</w:t>
            </w:r>
            <w:r>
              <w:rPr>
                <w:rFonts w:ascii="宋体" w:hAnsi="宋体" w:cs="宋体" w:hint="eastAsia"/>
                <w:color w:val="000000"/>
                <w:sz w:val="15"/>
                <w:szCs w:val="15"/>
                <w:lang/>
              </w:rPr>
              <w:t>系列质量保证体系认证证书</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504" w:type="dxa"/>
            <w:tcBorders>
              <w:top w:val="single" w:sz="4" w:space="0" w:color="auto"/>
              <w:left w:val="single" w:sz="4" w:space="0" w:color="000000"/>
              <w:bottom w:val="single" w:sz="4" w:space="0" w:color="auto"/>
              <w:right w:val="single" w:sz="4" w:space="0" w:color="000000"/>
            </w:tcBorders>
            <w:shd w:val="clear" w:color="auto" w:fill="FFFFFF"/>
            <w:vAlign w:val="center"/>
          </w:tcPr>
          <w:p w:rsidR="00353FA1" w:rsidRDefault="00353FA1">
            <w:pPr>
              <w:jc w:val="center"/>
              <w:textAlignment w:val="center"/>
              <w:rPr>
                <w:rFonts w:ascii="宋体" w:hAnsi="宋体" w:cs="宋体"/>
                <w:sz w:val="18"/>
                <w:szCs w:val="18"/>
              </w:rPr>
            </w:pPr>
          </w:p>
        </w:tc>
      </w:tr>
      <w:tr w:rsidR="00353FA1">
        <w:trPr>
          <w:trHeight w:val="956"/>
        </w:trPr>
        <w:tc>
          <w:tcPr>
            <w:tcW w:w="6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Arial" w:hAnsi="Arial" w:cs="Arial"/>
                <w:sz w:val="18"/>
                <w:szCs w:val="18"/>
              </w:rPr>
            </w:pPr>
            <w:r>
              <w:rPr>
                <w:rFonts w:ascii="宋体" w:hAnsi="宋体" w:cs="宋体" w:hint="eastAsia"/>
                <w:color w:val="000000"/>
                <w:sz w:val="15"/>
                <w:szCs w:val="15"/>
              </w:rPr>
              <w:lastRenderedPageBreak/>
              <w:t>5</w:t>
            </w:r>
          </w:p>
        </w:tc>
        <w:tc>
          <w:tcPr>
            <w:tcW w:w="705"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装置性材料</w:t>
            </w:r>
          </w:p>
        </w:tc>
        <w:tc>
          <w:tcPr>
            <w:tcW w:w="810"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光缆</w:t>
            </w:r>
          </w:p>
        </w:tc>
        <w:tc>
          <w:tcPr>
            <w:tcW w:w="6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color w:val="000000"/>
                <w:sz w:val="15"/>
                <w:szCs w:val="15"/>
                <w:lang/>
              </w:rPr>
              <w:t>普通光缆</w:t>
            </w:r>
          </w:p>
        </w:tc>
        <w:tc>
          <w:tcPr>
            <w:tcW w:w="9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084"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466"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具有</w:t>
            </w:r>
            <w:r>
              <w:rPr>
                <w:rFonts w:ascii="宋体" w:hAnsi="宋体" w:cs="宋体" w:hint="eastAsia"/>
                <w:color w:val="000000"/>
                <w:sz w:val="15"/>
                <w:szCs w:val="15"/>
                <w:lang/>
              </w:rPr>
              <w:t>ISO9000</w:t>
            </w:r>
            <w:r>
              <w:rPr>
                <w:rFonts w:ascii="宋体" w:hAnsi="宋体" w:cs="宋体" w:hint="eastAsia"/>
                <w:color w:val="000000"/>
                <w:sz w:val="15"/>
                <w:szCs w:val="15"/>
                <w:lang/>
              </w:rPr>
              <w:t>系列质量保证体系认证证书</w:t>
            </w:r>
          </w:p>
        </w:tc>
        <w:tc>
          <w:tcPr>
            <w:tcW w:w="12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2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w:t>
            </w:r>
          </w:p>
        </w:tc>
        <w:tc>
          <w:tcPr>
            <w:tcW w:w="1504" w:type="dxa"/>
            <w:tcBorders>
              <w:top w:val="single" w:sz="4" w:space="0" w:color="auto"/>
              <w:left w:val="single" w:sz="4" w:space="0" w:color="000000"/>
              <w:bottom w:val="single" w:sz="4" w:space="0" w:color="000000"/>
              <w:right w:val="single" w:sz="4" w:space="0" w:color="000000"/>
            </w:tcBorders>
            <w:shd w:val="clear" w:color="auto" w:fill="FFFFFF"/>
            <w:vAlign w:val="center"/>
          </w:tcPr>
          <w:p w:rsidR="00353FA1" w:rsidRDefault="00DB05E0">
            <w:pPr>
              <w:jc w:val="center"/>
              <w:textAlignment w:val="center"/>
              <w:rPr>
                <w:rFonts w:ascii="宋体" w:hAnsi="宋体" w:cs="宋体"/>
                <w:sz w:val="18"/>
                <w:szCs w:val="18"/>
              </w:rPr>
            </w:pPr>
            <w:r>
              <w:rPr>
                <w:rFonts w:ascii="宋体" w:hAnsi="宋体" w:cs="宋体" w:hint="eastAsia"/>
                <w:color w:val="000000"/>
                <w:sz w:val="15"/>
                <w:szCs w:val="15"/>
                <w:lang/>
              </w:rPr>
              <w:t>应提供国家认可第三方权威检测机构的有效的型式试验报告（检测报告或鉴定报告）</w:t>
            </w:r>
          </w:p>
        </w:tc>
      </w:tr>
    </w:tbl>
    <w:p w:rsidR="00353FA1" w:rsidRDefault="00353FA1">
      <w:pPr>
        <w:pStyle w:val="a6"/>
        <w:tabs>
          <w:tab w:val="left" w:pos="12960"/>
        </w:tabs>
        <w:ind w:leftChars="1748" w:left="4195"/>
        <w:rPr>
          <w:rFonts w:ascii="ABCDEE+黑体" w:eastAsia="ABCDEE+黑体"/>
          <w:color w:val="000000"/>
          <w:sz w:val="32"/>
          <w:szCs w:val="32"/>
        </w:rPr>
      </w:pPr>
    </w:p>
    <w:p w:rsidR="00353FA1" w:rsidRDefault="00353FA1">
      <w:pPr>
        <w:pStyle w:val="a6"/>
        <w:tabs>
          <w:tab w:val="left" w:pos="12960"/>
        </w:tabs>
        <w:ind w:leftChars="1748" w:left="4195"/>
        <w:rPr>
          <w:rFonts w:ascii="ABCDEE+黑体" w:eastAsia="ABCDEE+黑体"/>
          <w:color w:val="000000"/>
          <w:sz w:val="32"/>
          <w:szCs w:val="32"/>
        </w:rPr>
        <w:sectPr w:rsidR="00353FA1">
          <w:footerReference w:type="default" r:id="rId8"/>
          <w:pgSz w:w="15840" w:h="12240" w:orient="landscape"/>
          <w:pgMar w:top="1440" w:right="851" w:bottom="1440" w:left="851" w:header="720" w:footer="720" w:gutter="0"/>
          <w:cols w:space="720"/>
          <w:docGrid w:type="lines" w:linePitch="360"/>
        </w:sectPr>
      </w:pPr>
    </w:p>
    <w:p w:rsidR="00353FA1" w:rsidRDefault="00DB05E0">
      <w:pPr>
        <w:rPr>
          <w:color w:val="FF0000"/>
        </w:rPr>
      </w:pPr>
      <w:r>
        <w:rPr>
          <w:color w:val="FF0000"/>
        </w:rPr>
        <w:lastRenderedPageBreak/>
        <w:t>附件</w:t>
      </w:r>
      <w:r>
        <w:rPr>
          <w:rFonts w:hint="eastAsia"/>
          <w:color w:val="FF0000"/>
        </w:rPr>
        <w:t>4</w:t>
      </w:r>
      <w:r>
        <w:rPr>
          <w:rFonts w:hint="eastAsia"/>
          <w:color w:val="FF0000"/>
        </w:rPr>
        <w:t>：</w:t>
      </w:r>
      <w:r>
        <w:rPr>
          <w:rFonts w:eastAsia="黑体"/>
          <w:b/>
        </w:rPr>
        <w:t>招标人、招标代理机构及投标人关于招标代理服务费的三方约定</w:t>
      </w:r>
    </w:p>
    <w:p w:rsidR="00353FA1" w:rsidRDefault="00353FA1">
      <w:pPr>
        <w:ind w:firstLineChars="200" w:firstLine="560"/>
        <w:rPr>
          <w:sz w:val="28"/>
          <w:szCs w:val="28"/>
        </w:rPr>
      </w:pPr>
    </w:p>
    <w:p w:rsidR="00353FA1" w:rsidRDefault="00DB05E0">
      <w:pPr>
        <w:autoSpaceDE w:val="0"/>
        <w:autoSpaceDN w:val="0"/>
        <w:adjustRightInd w:val="0"/>
        <w:snapToGrid w:val="0"/>
        <w:rPr>
          <w:rFonts w:ascii="黑体" w:eastAsia="黑体"/>
          <w:b/>
          <w:color w:val="FF0000"/>
        </w:rPr>
      </w:pPr>
      <w:r>
        <w:rPr>
          <w:rFonts w:ascii="黑体" w:eastAsia="黑体" w:hint="eastAsia"/>
          <w:b/>
          <w:color w:val="FF0000"/>
        </w:rPr>
        <w:t>招标人、招标代理机构与投标人三方约定</w:t>
      </w:r>
    </w:p>
    <w:p w:rsidR="00353FA1" w:rsidRDefault="00DB05E0">
      <w:pPr>
        <w:pStyle w:val="NewNewNewNewNewNewNewNewNewNewNewNewNewNewNewNewNewNewNewNewNewNewNewNewNewNewNewNewNewNewNewNewNewNewNewNewNewNewNewNewNewNewNewNewNewNewNewNew"/>
        <w:spacing w:line="400" w:lineRule="exact"/>
        <w:ind w:firstLineChars="200" w:firstLine="480"/>
        <w:rPr>
          <w:rFonts w:asciiTheme="minorEastAsia" w:eastAsiaTheme="minorEastAsia" w:hAnsiTheme="minorEastAsia"/>
          <w:b/>
          <w:bCs/>
          <w:color w:val="FF0000"/>
          <w:sz w:val="24"/>
          <w:szCs w:val="24"/>
          <w:lang w:eastAsia="zh-CN"/>
        </w:rPr>
      </w:pPr>
      <w:r>
        <w:rPr>
          <w:rFonts w:asciiTheme="minorEastAsia" w:eastAsiaTheme="minorEastAsia" w:hAnsiTheme="minorEastAsia" w:hint="eastAsia"/>
          <w:color w:val="FF0000"/>
          <w:sz w:val="24"/>
          <w:szCs w:val="24"/>
        </w:rPr>
        <w:t>▲要求为原件由</w:t>
      </w:r>
      <w:r>
        <w:rPr>
          <w:rFonts w:asciiTheme="minorEastAsia" w:eastAsiaTheme="minorEastAsia" w:hAnsiTheme="minorEastAsia" w:hint="eastAsia"/>
          <w:color w:val="FF0000"/>
          <w:sz w:val="24"/>
          <w:szCs w:val="24"/>
          <w:lang w:eastAsia="zh-CN"/>
        </w:rPr>
        <w:t>法定代表人或其委托代理人</w:t>
      </w:r>
      <w:r>
        <w:rPr>
          <w:rFonts w:asciiTheme="minorEastAsia" w:eastAsiaTheme="minorEastAsia" w:hAnsiTheme="minorEastAsia" w:hint="eastAsia"/>
          <w:color w:val="FF0000"/>
          <w:sz w:val="24"/>
          <w:szCs w:val="24"/>
        </w:rPr>
        <w:t>签字</w:t>
      </w:r>
      <w:r>
        <w:rPr>
          <w:rFonts w:asciiTheme="minorEastAsia" w:eastAsiaTheme="minorEastAsia" w:hAnsiTheme="minorEastAsia" w:hint="eastAsia"/>
          <w:color w:val="FF0000"/>
          <w:sz w:val="24"/>
          <w:szCs w:val="24"/>
          <w:lang w:eastAsia="zh-CN"/>
        </w:rPr>
        <w:t>、</w:t>
      </w:r>
      <w:r>
        <w:rPr>
          <w:rFonts w:asciiTheme="minorEastAsia" w:eastAsiaTheme="minorEastAsia" w:hAnsiTheme="minorEastAsia" w:hint="eastAsia"/>
          <w:color w:val="FF0000"/>
          <w:sz w:val="24"/>
          <w:szCs w:val="24"/>
        </w:rPr>
        <w:t>加盖单位公章后，附在商务投标文件中。</w:t>
      </w:r>
    </w:p>
    <w:tbl>
      <w:tblPr>
        <w:tblW w:w="8269" w:type="dxa"/>
        <w:jc w:val="center"/>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9"/>
      </w:tblGrid>
      <w:tr w:rsidR="00353FA1">
        <w:trPr>
          <w:jc w:val="center"/>
        </w:trPr>
        <w:tc>
          <w:tcPr>
            <w:tcW w:w="8269" w:type="dxa"/>
          </w:tcPr>
          <w:p w:rsidR="00353FA1" w:rsidRDefault="00353FA1">
            <w:pPr>
              <w:pStyle w:val="NewNewNewNewNewNewNewNewNewNewNewNewNewNewNewNewNewNewNewNewNewNewNewNewNewNewNewNewNewNewNewNewNewNewNewNewNewNewNewNewNewNewNewNewNewNewNewNewNew"/>
              <w:spacing w:line="360" w:lineRule="auto"/>
              <w:rPr>
                <w:rFonts w:asciiTheme="minorEastAsia" w:eastAsiaTheme="minorEastAsia" w:hAnsiTheme="minorEastAsia"/>
                <w:b/>
                <w:bCs/>
                <w:sz w:val="28"/>
                <w:szCs w:val="36"/>
              </w:rPr>
            </w:pPr>
          </w:p>
          <w:p w:rsidR="00353FA1" w:rsidRDefault="00DB05E0">
            <w:pPr>
              <w:pStyle w:val="NewNewNewNewNewNewNewNewNewNewNewNewNewNewNewNewNewNewNewNewNewNewNewNewNewNewNewNewNewNewNewNewNewNewNewNewNewNewNewNewNewNewNewNewNewNewNewNewNew"/>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bCs/>
                <w:sz w:val="24"/>
                <w:szCs w:val="36"/>
              </w:rPr>
              <w:t>招标人、招标代理机构与投标人三方约定</w:t>
            </w:r>
          </w:p>
          <w:p w:rsidR="00353FA1" w:rsidRDefault="00353FA1">
            <w:pPr>
              <w:pStyle w:val="NewNewNewNewNewNewNewNewNewNewNewNewNewNewNewNewNewNewNewNewNewNewNewNewNewNewNewNewNewNewNewNewNewNewNewNewNewNewNewNewNewNewNewNewNewNewNewNewNew"/>
              <w:rPr>
                <w:rFonts w:asciiTheme="minorEastAsia" w:eastAsiaTheme="minorEastAsia" w:hAnsiTheme="minorEastAsia"/>
                <w:szCs w:val="28"/>
              </w:rPr>
            </w:pPr>
          </w:p>
          <w:p w:rsidR="00353FA1" w:rsidRDefault="00353FA1">
            <w:pPr>
              <w:pStyle w:val="NewNewNewNewNewNewNewNewNewNewNewNewNewNewNewNewNewNewNewNewNewNewNewNewNewNewNewNewNewNewNewNewNewNewNewNewNewNewNewNewNewNewNewNewNewNewNewNewNew"/>
              <w:rPr>
                <w:rFonts w:asciiTheme="minorEastAsia" w:eastAsiaTheme="minorEastAsia" w:hAnsiTheme="minorEastAsia"/>
                <w:szCs w:val="28"/>
              </w:rPr>
            </w:pPr>
          </w:p>
          <w:p w:rsidR="00353FA1" w:rsidRDefault="00353FA1">
            <w:pPr>
              <w:pStyle w:val="NewNewNewNewNewNewNewNewNewNewNewNewNewNewNewNewNewNewNewNewNewNewNewNewNewNewNewNewNewNewNewNewNewNewNewNewNewNewNewNewNewNewNewNewNewNewNewNewNew"/>
              <w:rPr>
                <w:rFonts w:asciiTheme="minorEastAsia" w:eastAsiaTheme="minorEastAsia" w:hAnsiTheme="minorEastAsia"/>
                <w:szCs w:val="28"/>
              </w:rPr>
            </w:pPr>
          </w:p>
          <w:p w:rsidR="00353FA1" w:rsidRDefault="00DB05E0">
            <w:pPr>
              <w:pStyle w:val="p0New"/>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根据中国招标投标协会《关于贯彻</w:t>
            </w:r>
            <w:r>
              <w:rPr>
                <w:rFonts w:asciiTheme="minorEastAsia" w:eastAsiaTheme="minorEastAsia" w:hAnsiTheme="minorEastAsia" w:hint="eastAsia"/>
                <w:sz w:val="24"/>
                <w:szCs w:val="24"/>
              </w:rPr>
              <w:t>&lt;</w:t>
            </w:r>
            <w:r>
              <w:rPr>
                <w:rFonts w:asciiTheme="minorEastAsia" w:eastAsiaTheme="minorEastAsia" w:hAnsiTheme="minorEastAsia" w:hint="eastAsia"/>
                <w:sz w:val="24"/>
                <w:szCs w:val="24"/>
              </w:rPr>
              <w:t>国家发展改革委关于进一步放开建设项目专业服务价格的通知（发改价格【</w:t>
            </w:r>
            <w:r>
              <w:rPr>
                <w:rFonts w:asciiTheme="minorEastAsia" w:eastAsiaTheme="minorEastAsia" w:hAnsiTheme="minorEastAsia" w:hint="eastAsia"/>
                <w:sz w:val="24"/>
                <w:szCs w:val="24"/>
              </w:rPr>
              <w:t>2015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299</w:t>
            </w:r>
            <w:r>
              <w:rPr>
                <w:rFonts w:asciiTheme="minorEastAsia" w:eastAsiaTheme="minorEastAsia" w:hAnsiTheme="minorEastAsia" w:hint="eastAsia"/>
                <w:sz w:val="24"/>
                <w:szCs w:val="24"/>
              </w:rPr>
              <w:t>号）的指导意见</w:t>
            </w:r>
            <w:r>
              <w:rPr>
                <w:rFonts w:asciiTheme="minorEastAsia" w:eastAsiaTheme="minorEastAsia" w:hAnsiTheme="minorEastAsia" w:hint="eastAsia"/>
                <w:sz w:val="24"/>
                <w:szCs w:val="24"/>
              </w:rPr>
              <w:t>&gt;</w:t>
            </w:r>
            <w:r>
              <w:rPr>
                <w:rFonts w:asciiTheme="minorEastAsia" w:eastAsiaTheme="minorEastAsia" w:hAnsiTheme="minorEastAsia" w:hint="eastAsia"/>
                <w:sz w:val="24"/>
                <w:szCs w:val="24"/>
              </w:rPr>
              <w:t>》（中招协【</w:t>
            </w:r>
            <w:r>
              <w:rPr>
                <w:rFonts w:asciiTheme="minorEastAsia" w:eastAsiaTheme="minorEastAsia" w:hAnsiTheme="minorEastAsia" w:hint="eastAsia"/>
                <w:sz w:val="24"/>
                <w:szCs w:val="24"/>
              </w:rPr>
              <w:t>2015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026</w:t>
            </w:r>
            <w:r>
              <w:rPr>
                <w:rFonts w:asciiTheme="minorEastAsia" w:eastAsiaTheme="minorEastAsia" w:hAnsiTheme="minorEastAsia" w:hint="eastAsia"/>
                <w:sz w:val="24"/>
                <w:szCs w:val="24"/>
              </w:rPr>
              <w:t>号），本次招标，招标人、招标代理机构与投标人约定如下：招标代理服务费用包含在投标人的投标总报价中，由招标人随合同款支付给中标人。投标人中标后向招标代理机构支付招标代理服务费用。</w:t>
            </w:r>
          </w:p>
          <w:p w:rsidR="00353FA1" w:rsidRDefault="00DB05E0">
            <w:pPr>
              <w:pStyle w:val="p0New"/>
              <w:spacing w:line="360" w:lineRule="auto"/>
              <w:rPr>
                <w:rFonts w:asciiTheme="minorEastAsia" w:eastAsiaTheme="minorEastAsia" w:hAnsiTheme="minorEastAsia"/>
                <w:kern w:val="2"/>
                <w:sz w:val="24"/>
                <w:szCs w:val="24"/>
              </w:rPr>
            </w:pPr>
            <w:r>
              <w:rPr>
                <w:rFonts w:asciiTheme="minorEastAsia" w:eastAsiaTheme="minorEastAsia" w:hAnsiTheme="minorEastAsia" w:hint="eastAsia"/>
                <w:kern w:val="2"/>
                <w:szCs w:val="28"/>
              </w:rPr>
              <w:t xml:space="preserve">                        </w:t>
            </w:r>
            <w:r>
              <w:rPr>
                <w:rFonts w:asciiTheme="minorEastAsia" w:eastAsiaTheme="minorEastAsia" w:hAnsiTheme="minorEastAsia" w:hint="eastAsia"/>
                <w:kern w:val="2"/>
                <w:sz w:val="24"/>
                <w:szCs w:val="24"/>
              </w:rPr>
              <w:t xml:space="preserve">    </w:t>
            </w:r>
            <w:r>
              <w:rPr>
                <w:rFonts w:asciiTheme="minorEastAsia" w:eastAsiaTheme="minorEastAsia" w:hAnsiTheme="minorEastAsia" w:hint="eastAsia"/>
                <w:sz w:val="24"/>
                <w:szCs w:val="24"/>
              </w:rPr>
              <w:t>法定代表人或其委托代理人签字</w:t>
            </w:r>
            <w:r>
              <w:rPr>
                <w:rFonts w:asciiTheme="minorEastAsia" w:eastAsiaTheme="minorEastAsia" w:hAnsiTheme="minorEastAsia" w:hint="eastAsia"/>
                <w:kern w:val="2"/>
                <w:sz w:val="24"/>
                <w:szCs w:val="24"/>
              </w:rPr>
              <w:t>：</w:t>
            </w:r>
          </w:p>
          <w:p w:rsidR="00353FA1" w:rsidRDefault="00353FA1">
            <w:pPr>
              <w:pStyle w:val="p0New"/>
              <w:spacing w:line="360" w:lineRule="auto"/>
              <w:rPr>
                <w:rFonts w:asciiTheme="minorEastAsia" w:eastAsiaTheme="minorEastAsia" w:hAnsiTheme="minorEastAsia"/>
                <w:kern w:val="2"/>
                <w:sz w:val="24"/>
                <w:szCs w:val="24"/>
              </w:rPr>
            </w:pPr>
          </w:p>
          <w:p w:rsidR="00353FA1" w:rsidRDefault="00353FA1">
            <w:pPr>
              <w:pStyle w:val="p0New"/>
              <w:spacing w:line="360" w:lineRule="auto"/>
              <w:rPr>
                <w:rFonts w:asciiTheme="minorEastAsia" w:eastAsiaTheme="minorEastAsia" w:hAnsiTheme="minorEastAsia"/>
                <w:kern w:val="2"/>
                <w:sz w:val="24"/>
                <w:szCs w:val="24"/>
              </w:rPr>
            </w:pPr>
          </w:p>
          <w:p w:rsidR="00353FA1" w:rsidRDefault="00DB05E0">
            <w:pPr>
              <w:pStyle w:val="p0New"/>
              <w:spacing w:line="360" w:lineRule="auto"/>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                            </w:t>
            </w:r>
            <w:r>
              <w:rPr>
                <w:rFonts w:asciiTheme="minorEastAsia" w:eastAsiaTheme="minorEastAsia" w:hAnsiTheme="minorEastAsia" w:hint="eastAsia"/>
                <w:kern w:val="2"/>
                <w:sz w:val="24"/>
                <w:szCs w:val="24"/>
              </w:rPr>
              <w:t>投标人（公章）：</w:t>
            </w:r>
          </w:p>
          <w:p w:rsidR="00353FA1" w:rsidRDefault="00DB05E0">
            <w:pPr>
              <w:pStyle w:val="NewNewNewNewNewNewNewNewNewNewNewNewNewNewNewNewNewNewNewNewNewNewNewNewNewNewNewNewNewNewNewNewNewNewNewNewNewNewNewNewNewNewNewNewNewNewNewNewNew"/>
              <w:ind w:firstLineChars="2300" w:firstLine="5520"/>
              <w:rPr>
                <w:rFonts w:asciiTheme="minorEastAsia" w:eastAsiaTheme="minorEastAsia" w:hAnsiTheme="minorEastAsia"/>
                <w:b/>
                <w:szCs w:val="28"/>
              </w:rPr>
            </w:pP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tc>
      </w:tr>
    </w:tbl>
    <w:p w:rsidR="00353FA1" w:rsidRDefault="00353FA1">
      <w:pPr>
        <w:pStyle w:val="a6"/>
        <w:tabs>
          <w:tab w:val="left" w:pos="12960"/>
        </w:tabs>
        <w:ind w:leftChars="1748" w:left="4195"/>
        <w:rPr>
          <w:rFonts w:ascii="ABCDEE+黑体" w:eastAsia="ABCDEE+黑体"/>
          <w:color w:val="000000"/>
          <w:sz w:val="32"/>
          <w:szCs w:val="32"/>
        </w:rPr>
      </w:pPr>
    </w:p>
    <w:p w:rsidR="00353FA1" w:rsidRDefault="00353FA1">
      <w:pPr>
        <w:pStyle w:val="a6"/>
        <w:tabs>
          <w:tab w:val="left" w:pos="12960"/>
        </w:tabs>
        <w:ind w:leftChars="1748" w:left="4195"/>
        <w:rPr>
          <w:rFonts w:ascii="ABCDEE+黑体" w:eastAsia="ABCDEE+黑体"/>
          <w:color w:val="000000"/>
          <w:sz w:val="32"/>
          <w:szCs w:val="32"/>
        </w:rPr>
      </w:pPr>
    </w:p>
    <w:p w:rsidR="00353FA1" w:rsidRDefault="00353FA1"/>
    <w:sectPr w:rsidR="00353FA1" w:rsidSect="00353FA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5E0" w:rsidRDefault="00DB05E0" w:rsidP="00353FA1">
      <w:pPr>
        <w:spacing w:before="0" w:after="0" w:line="240" w:lineRule="auto"/>
      </w:pPr>
      <w:r>
        <w:separator/>
      </w:r>
    </w:p>
  </w:endnote>
  <w:endnote w:type="continuationSeparator" w:id="0">
    <w:p w:rsidR="00DB05E0" w:rsidRDefault="00DB05E0" w:rsidP="00353FA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altName w:val="Batang"/>
    <w:charset w:val="00"/>
    <w:family w:val="roman"/>
    <w:pitch w:val="default"/>
    <w:sig w:usb0="00000001" w:usb1="00000000" w:usb2="00000000" w:usb3="00000000" w:csb0="2000009F" w:csb1="DFD7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BCDEE+黑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A1" w:rsidRDefault="00353FA1">
    <w:pPr>
      <w:pStyle w:val="a4"/>
      <w:jc w:val="center"/>
      <w:rPr>
        <w:rStyle w:val="a7"/>
      </w:rPr>
    </w:pPr>
    <w:r w:rsidRPr="00353FA1">
      <w:fldChar w:fldCharType="begin"/>
    </w:r>
    <w:r w:rsidR="00DB05E0">
      <w:instrText>PAGE   \* MERGEFORMAT</w:instrText>
    </w:r>
    <w:r w:rsidRPr="00353FA1">
      <w:fldChar w:fldCharType="separate"/>
    </w:r>
    <w:r w:rsidR="00B241A1">
      <w:rPr>
        <w:noProof/>
      </w:rPr>
      <w:t>1</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A1" w:rsidRDefault="00353FA1">
    <w:pPr>
      <w:pStyle w:val="a4"/>
      <w:jc w:val="center"/>
      <w:rPr>
        <w:rStyle w:val="a7"/>
      </w:rPr>
    </w:pPr>
    <w:r>
      <w:fldChar w:fldCharType="begin"/>
    </w:r>
    <w:r w:rsidR="00DB05E0">
      <w:instrText>PAGE   \* MERGEFORMAT</w:instrText>
    </w:r>
    <w:r>
      <w:fldChar w:fldCharType="separate"/>
    </w:r>
    <w:r w:rsidR="00B241A1" w:rsidRPr="00B241A1">
      <w:rPr>
        <w:noProof/>
        <w:lang w:val="zh-CN"/>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5E0" w:rsidRDefault="00DB05E0" w:rsidP="00353FA1">
      <w:pPr>
        <w:spacing w:before="0" w:after="0" w:line="240" w:lineRule="auto"/>
      </w:pPr>
      <w:r>
        <w:separator/>
      </w:r>
    </w:p>
  </w:footnote>
  <w:footnote w:type="continuationSeparator" w:id="0">
    <w:p w:rsidR="00DB05E0" w:rsidRDefault="00DB05E0" w:rsidP="00353FA1">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00E54"/>
    <w:multiLevelType w:val="multilevel"/>
    <w:tmpl w:val="56900E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footnotePr>
    <w:footnote w:id="-1"/>
    <w:footnote w:id="0"/>
  </w:footnotePr>
  <w:endnotePr>
    <w:endnote w:id="-1"/>
    <w:endnote w:id="0"/>
  </w:endnotePr>
  <w:compat>
    <w:doNotExpandShiftReturn/>
    <w:useFELayout/>
  </w:compat>
  <w:rsids>
    <w:rsidRoot w:val="00DE72A8"/>
    <w:rsid w:val="00002525"/>
    <w:rsid w:val="00003130"/>
    <w:rsid w:val="00003DE4"/>
    <w:rsid w:val="00010F0D"/>
    <w:rsid w:val="0001164F"/>
    <w:rsid w:val="00017814"/>
    <w:rsid w:val="00022867"/>
    <w:rsid w:val="00022A0E"/>
    <w:rsid w:val="00026476"/>
    <w:rsid w:val="000302B1"/>
    <w:rsid w:val="000337E3"/>
    <w:rsid w:val="00037894"/>
    <w:rsid w:val="00040CF8"/>
    <w:rsid w:val="00041884"/>
    <w:rsid w:val="00043702"/>
    <w:rsid w:val="00046E8B"/>
    <w:rsid w:val="00047ADF"/>
    <w:rsid w:val="00052ACE"/>
    <w:rsid w:val="0005353F"/>
    <w:rsid w:val="00055047"/>
    <w:rsid w:val="0006343F"/>
    <w:rsid w:val="0006435E"/>
    <w:rsid w:val="000645FE"/>
    <w:rsid w:val="00066AB3"/>
    <w:rsid w:val="00073194"/>
    <w:rsid w:val="00073BA2"/>
    <w:rsid w:val="00074D7D"/>
    <w:rsid w:val="000819D2"/>
    <w:rsid w:val="00082B17"/>
    <w:rsid w:val="000919FE"/>
    <w:rsid w:val="000A4BD4"/>
    <w:rsid w:val="000A5214"/>
    <w:rsid w:val="000B02E7"/>
    <w:rsid w:val="000B091F"/>
    <w:rsid w:val="000B3070"/>
    <w:rsid w:val="000C273C"/>
    <w:rsid w:val="000D07B2"/>
    <w:rsid w:val="000D3315"/>
    <w:rsid w:val="000E03CA"/>
    <w:rsid w:val="000E6B83"/>
    <w:rsid w:val="000E7E72"/>
    <w:rsid w:val="000F4E1C"/>
    <w:rsid w:val="000F7E6B"/>
    <w:rsid w:val="0011376F"/>
    <w:rsid w:val="00117AB5"/>
    <w:rsid w:val="00125B41"/>
    <w:rsid w:val="001261FF"/>
    <w:rsid w:val="00132B4B"/>
    <w:rsid w:val="001374C5"/>
    <w:rsid w:val="00137740"/>
    <w:rsid w:val="00142CFE"/>
    <w:rsid w:val="00144E4F"/>
    <w:rsid w:val="00146CA1"/>
    <w:rsid w:val="00150092"/>
    <w:rsid w:val="001614F4"/>
    <w:rsid w:val="00172A5B"/>
    <w:rsid w:val="0018287E"/>
    <w:rsid w:val="00191815"/>
    <w:rsid w:val="00194662"/>
    <w:rsid w:val="001A01E3"/>
    <w:rsid w:val="001A0755"/>
    <w:rsid w:val="001A1764"/>
    <w:rsid w:val="001A4DB3"/>
    <w:rsid w:val="001B6749"/>
    <w:rsid w:val="001B6F48"/>
    <w:rsid w:val="001C059A"/>
    <w:rsid w:val="001C41E8"/>
    <w:rsid w:val="001C490B"/>
    <w:rsid w:val="001C5ECA"/>
    <w:rsid w:val="001C6E3D"/>
    <w:rsid w:val="001C760E"/>
    <w:rsid w:val="001D4407"/>
    <w:rsid w:val="001D7F0D"/>
    <w:rsid w:val="001E1664"/>
    <w:rsid w:val="001F0000"/>
    <w:rsid w:val="001F7969"/>
    <w:rsid w:val="002051D0"/>
    <w:rsid w:val="0021233C"/>
    <w:rsid w:val="00213AFA"/>
    <w:rsid w:val="00213D38"/>
    <w:rsid w:val="002169FE"/>
    <w:rsid w:val="00224409"/>
    <w:rsid w:val="00225A49"/>
    <w:rsid w:val="0024182E"/>
    <w:rsid w:val="002470CB"/>
    <w:rsid w:val="0027019A"/>
    <w:rsid w:val="00273857"/>
    <w:rsid w:val="0027786A"/>
    <w:rsid w:val="00282339"/>
    <w:rsid w:val="002828BB"/>
    <w:rsid w:val="00282D28"/>
    <w:rsid w:val="0029642E"/>
    <w:rsid w:val="00296B15"/>
    <w:rsid w:val="002A332D"/>
    <w:rsid w:val="002A683E"/>
    <w:rsid w:val="002B2405"/>
    <w:rsid w:val="002C4B61"/>
    <w:rsid w:val="002C4C8F"/>
    <w:rsid w:val="002C4E7D"/>
    <w:rsid w:val="002C5D01"/>
    <w:rsid w:val="002D1241"/>
    <w:rsid w:val="002D4E66"/>
    <w:rsid w:val="002D56AB"/>
    <w:rsid w:val="002E01EC"/>
    <w:rsid w:val="002E1406"/>
    <w:rsid w:val="002F63F0"/>
    <w:rsid w:val="00306926"/>
    <w:rsid w:val="00315DDC"/>
    <w:rsid w:val="00320004"/>
    <w:rsid w:val="0032032A"/>
    <w:rsid w:val="00320F2F"/>
    <w:rsid w:val="00321A0E"/>
    <w:rsid w:val="003224CF"/>
    <w:rsid w:val="00324157"/>
    <w:rsid w:val="00334452"/>
    <w:rsid w:val="003364F6"/>
    <w:rsid w:val="00337211"/>
    <w:rsid w:val="00342C27"/>
    <w:rsid w:val="00343B92"/>
    <w:rsid w:val="00343E41"/>
    <w:rsid w:val="0035252E"/>
    <w:rsid w:val="00353FA1"/>
    <w:rsid w:val="003548A0"/>
    <w:rsid w:val="00361133"/>
    <w:rsid w:val="00362530"/>
    <w:rsid w:val="00364E1E"/>
    <w:rsid w:val="0037198A"/>
    <w:rsid w:val="00375DE1"/>
    <w:rsid w:val="0038200C"/>
    <w:rsid w:val="00386BE9"/>
    <w:rsid w:val="0039314B"/>
    <w:rsid w:val="003C4EFF"/>
    <w:rsid w:val="003C6514"/>
    <w:rsid w:val="003E381F"/>
    <w:rsid w:val="003E5C86"/>
    <w:rsid w:val="003F0653"/>
    <w:rsid w:val="003F1D26"/>
    <w:rsid w:val="003F51FD"/>
    <w:rsid w:val="003F640B"/>
    <w:rsid w:val="004014C2"/>
    <w:rsid w:val="00401A52"/>
    <w:rsid w:val="00402239"/>
    <w:rsid w:val="0041186D"/>
    <w:rsid w:val="00423976"/>
    <w:rsid w:val="004258AD"/>
    <w:rsid w:val="00425FE4"/>
    <w:rsid w:val="00432043"/>
    <w:rsid w:val="0043422F"/>
    <w:rsid w:val="004356D3"/>
    <w:rsid w:val="004434BE"/>
    <w:rsid w:val="00443ABF"/>
    <w:rsid w:val="004538F8"/>
    <w:rsid w:val="00453A44"/>
    <w:rsid w:val="00455797"/>
    <w:rsid w:val="00455E8A"/>
    <w:rsid w:val="00464DFB"/>
    <w:rsid w:val="00472D70"/>
    <w:rsid w:val="004776F9"/>
    <w:rsid w:val="004779CC"/>
    <w:rsid w:val="004802BB"/>
    <w:rsid w:val="00480387"/>
    <w:rsid w:val="00481BDD"/>
    <w:rsid w:val="004915D8"/>
    <w:rsid w:val="00493901"/>
    <w:rsid w:val="00495998"/>
    <w:rsid w:val="004A7C65"/>
    <w:rsid w:val="004B2F55"/>
    <w:rsid w:val="004B3D1C"/>
    <w:rsid w:val="004B4F7D"/>
    <w:rsid w:val="004B515D"/>
    <w:rsid w:val="004B64E0"/>
    <w:rsid w:val="004B6E79"/>
    <w:rsid w:val="004C5470"/>
    <w:rsid w:val="004C57DA"/>
    <w:rsid w:val="004C6D0C"/>
    <w:rsid w:val="004D0CA2"/>
    <w:rsid w:val="004F0930"/>
    <w:rsid w:val="004F46CA"/>
    <w:rsid w:val="00507368"/>
    <w:rsid w:val="0051293E"/>
    <w:rsid w:val="005162E6"/>
    <w:rsid w:val="0051752C"/>
    <w:rsid w:val="00522925"/>
    <w:rsid w:val="00524CB7"/>
    <w:rsid w:val="00527A96"/>
    <w:rsid w:val="005308EC"/>
    <w:rsid w:val="0053578E"/>
    <w:rsid w:val="0054181C"/>
    <w:rsid w:val="00543A7A"/>
    <w:rsid w:val="00543FB8"/>
    <w:rsid w:val="005541E8"/>
    <w:rsid w:val="00554D98"/>
    <w:rsid w:val="00556E02"/>
    <w:rsid w:val="0056357E"/>
    <w:rsid w:val="0056589D"/>
    <w:rsid w:val="00565E20"/>
    <w:rsid w:val="005711E6"/>
    <w:rsid w:val="00572D00"/>
    <w:rsid w:val="005746B6"/>
    <w:rsid w:val="00577261"/>
    <w:rsid w:val="00581E31"/>
    <w:rsid w:val="005847D3"/>
    <w:rsid w:val="005A7FA8"/>
    <w:rsid w:val="005B1576"/>
    <w:rsid w:val="005B2901"/>
    <w:rsid w:val="005B29E8"/>
    <w:rsid w:val="005B37E9"/>
    <w:rsid w:val="005D086A"/>
    <w:rsid w:val="005F0129"/>
    <w:rsid w:val="005F0786"/>
    <w:rsid w:val="005F1407"/>
    <w:rsid w:val="005F32D2"/>
    <w:rsid w:val="005F492B"/>
    <w:rsid w:val="005F5123"/>
    <w:rsid w:val="005F5881"/>
    <w:rsid w:val="00600357"/>
    <w:rsid w:val="006055FB"/>
    <w:rsid w:val="00606B12"/>
    <w:rsid w:val="00624813"/>
    <w:rsid w:val="00625082"/>
    <w:rsid w:val="00626D63"/>
    <w:rsid w:val="006275BA"/>
    <w:rsid w:val="00646FE7"/>
    <w:rsid w:val="006509AD"/>
    <w:rsid w:val="006555C6"/>
    <w:rsid w:val="00655E2A"/>
    <w:rsid w:val="00661B6D"/>
    <w:rsid w:val="00662023"/>
    <w:rsid w:val="006624E6"/>
    <w:rsid w:val="006710FD"/>
    <w:rsid w:val="006720A6"/>
    <w:rsid w:val="006741C5"/>
    <w:rsid w:val="006750A1"/>
    <w:rsid w:val="0068335F"/>
    <w:rsid w:val="006939F5"/>
    <w:rsid w:val="006A77FE"/>
    <w:rsid w:val="006B105C"/>
    <w:rsid w:val="006B7055"/>
    <w:rsid w:val="006C0720"/>
    <w:rsid w:val="006F195E"/>
    <w:rsid w:val="006F7772"/>
    <w:rsid w:val="006F7AA7"/>
    <w:rsid w:val="0070017C"/>
    <w:rsid w:val="00700991"/>
    <w:rsid w:val="00701C97"/>
    <w:rsid w:val="007024DE"/>
    <w:rsid w:val="00703FA7"/>
    <w:rsid w:val="00704543"/>
    <w:rsid w:val="007045CB"/>
    <w:rsid w:val="00710BE1"/>
    <w:rsid w:val="00711254"/>
    <w:rsid w:val="0071384B"/>
    <w:rsid w:val="00714F96"/>
    <w:rsid w:val="007176FD"/>
    <w:rsid w:val="007225D4"/>
    <w:rsid w:val="0072427D"/>
    <w:rsid w:val="00727972"/>
    <w:rsid w:val="007306CB"/>
    <w:rsid w:val="007341CB"/>
    <w:rsid w:val="007464AA"/>
    <w:rsid w:val="00746592"/>
    <w:rsid w:val="0075293D"/>
    <w:rsid w:val="00765C91"/>
    <w:rsid w:val="007737B6"/>
    <w:rsid w:val="0077682C"/>
    <w:rsid w:val="00783E8C"/>
    <w:rsid w:val="00786A19"/>
    <w:rsid w:val="00792371"/>
    <w:rsid w:val="007A0D9B"/>
    <w:rsid w:val="007B62B4"/>
    <w:rsid w:val="007B7F9E"/>
    <w:rsid w:val="007C0D8F"/>
    <w:rsid w:val="007C1275"/>
    <w:rsid w:val="007C6F53"/>
    <w:rsid w:val="007C7EFB"/>
    <w:rsid w:val="007D5042"/>
    <w:rsid w:val="007E38EC"/>
    <w:rsid w:val="007E3A91"/>
    <w:rsid w:val="007F1EE9"/>
    <w:rsid w:val="007F305D"/>
    <w:rsid w:val="008022A1"/>
    <w:rsid w:val="00803D7B"/>
    <w:rsid w:val="00813EBC"/>
    <w:rsid w:val="00820489"/>
    <w:rsid w:val="008243E1"/>
    <w:rsid w:val="008244D5"/>
    <w:rsid w:val="00826446"/>
    <w:rsid w:val="00827941"/>
    <w:rsid w:val="00827E58"/>
    <w:rsid w:val="0083443C"/>
    <w:rsid w:val="00834B02"/>
    <w:rsid w:val="00841B9E"/>
    <w:rsid w:val="0084249E"/>
    <w:rsid w:val="008427B1"/>
    <w:rsid w:val="00855548"/>
    <w:rsid w:val="00857731"/>
    <w:rsid w:val="00862A9E"/>
    <w:rsid w:val="008642C5"/>
    <w:rsid w:val="00867DFF"/>
    <w:rsid w:val="008731F1"/>
    <w:rsid w:val="00883DCA"/>
    <w:rsid w:val="008966CE"/>
    <w:rsid w:val="00896E06"/>
    <w:rsid w:val="008A01F2"/>
    <w:rsid w:val="008A1B2C"/>
    <w:rsid w:val="008A5710"/>
    <w:rsid w:val="008A6821"/>
    <w:rsid w:val="008B07A7"/>
    <w:rsid w:val="008C73C7"/>
    <w:rsid w:val="008D1BA7"/>
    <w:rsid w:val="008D6F30"/>
    <w:rsid w:val="008E1E3E"/>
    <w:rsid w:val="008E7B9C"/>
    <w:rsid w:val="0090197A"/>
    <w:rsid w:val="00902BF2"/>
    <w:rsid w:val="00907C99"/>
    <w:rsid w:val="00912441"/>
    <w:rsid w:val="00917F25"/>
    <w:rsid w:val="0092395A"/>
    <w:rsid w:val="0092464F"/>
    <w:rsid w:val="00924FED"/>
    <w:rsid w:val="009263F0"/>
    <w:rsid w:val="00926DA1"/>
    <w:rsid w:val="00930A95"/>
    <w:rsid w:val="00936C4B"/>
    <w:rsid w:val="009403FD"/>
    <w:rsid w:val="009521FE"/>
    <w:rsid w:val="009555E9"/>
    <w:rsid w:val="00955B80"/>
    <w:rsid w:val="00962336"/>
    <w:rsid w:val="009649A8"/>
    <w:rsid w:val="00965761"/>
    <w:rsid w:val="00965B8D"/>
    <w:rsid w:val="00967CE3"/>
    <w:rsid w:val="00971713"/>
    <w:rsid w:val="00982FEB"/>
    <w:rsid w:val="009918D2"/>
    <w:rsid w:val="009920CD"/>
    <w:rsid w:val="009A7A18"/>
    <w:rsid w:val="009B0670"/>
    <w:rsid w:val="009B3798"/>
    <w:rsid w:val="009B6B41"/>
    <w:rsid w:val="009C76F1"/>
    <w:rsid w:val="009D70F5"/>
    <w:rsid w:val="009E4FF2"/>
    <w:rsid w:val="009E53EE"/>
    <w:rsid w:val="00A01076"/>
    <w:rsid w:val="00A15174"/>
    <w:rsid w:val="00A23CC4"/>
    <w:rsid w:val="00A26449"/>
    <w:rsid w:val="00A321CD"/>
    <w:rsid w:val="00A321CF"/>
    <w:rsid w:val="00A32FCD"/>
    <w:rsid w:val="00A34C76"/>
    <w:rsid w:val="00A364F9"/>
    <w:rsid w:val="00A37170"/>
    <w:rsid w:val="00A4195C"/>
    <w:rsid w:val="00A44956"/>
    <w:rsid w:val="00A521C6"/>
    <w:rsid w:val="00A53428"/>
    <w:rsid w:val="00A539E9"/>
    <w:rsid w:val="00A53D12"/>
    <w:rsid w:val="00A56B26"/>
    <w:rsid w:val="00A634BA"/>
    <w:rsid w:val="00A63797"/>
    <w:rsid w:val="00A71594"/>
    <w:rsid w:val="00A757C6"/>
    <w:rsid w:val="00A8206B"/>
    <w:rsid w:val="00A919F8"/>
    <w:rsid w:val="00A97A38"/>
    <w:rsid w:val="00AB7140"/>
    <w:rsid w:val="00AC14D3"/>
    <w:rsid w:val="00AC174F"/>
    <w:rsid w:val="00AC2A23"/>
    <w:rsid w:val="00AC31E0"/>
    <w:rsid w:val="00AC3E7C"/>
    <w:rsid w:val="00AF0C43"/>
    <w:rsid w:val="00AF161E"/>
    <w:rsid w:val="00AF3F62"/>
    <w:rsid w:val="00AF4197"/>
    <w:rsid w:val="00B013F7"/>
    <w:rsid w:val="00B03FBE"/>
    <w:rsid w:val="00B05175"/>
    <w:rsid w:val="00B0688E"/>
    <w:rsid w:val="00B12BEE"/>
    <w:rsid w:val="00B241A1"/>
    <w:rsid w:val="00B3533B"/>
    <w:rsid w:val="00B47018"/>
    <w:rsid w:val="00B56524"/>
    <w:rsid w:val="00B56BBF"/>
    <w:rsid w:val="00B64CA5"/>
    <w:rsid w:val="00B66593"/>
    <w:rsid w:val="00B71C81"/>
    <w:rsid w:val="00B71CDD"/>
    <w:rsid w:val="00B77193"/>
    <w:rsid w:val="00B819BE"/>
    <w:rsid w:val="00B8481D"/>
    <w:rsid w:val="00B94AB2"/>
    <w:rsid w:val="00BA10B9"/>
    <w:rsid w:val="00BA41A9"/>
    <w:rsid w:val="00BB52DB"/>
    <w:rsid w:val="00BC0433"/>
    <w:rsid w:val="00BC446D"/>
    <w:rsid w:val="00BC6ACA"/>
    <w:rsid w:val="00BD0ADD"/>
    <w:rsid w:val="00BD5ADB"/>
    <w:rsid w:val="00BE00CE"/>
    <w:rsid w:val="00BE6B48"/>
    <w:rsid w:val="00BE7A95"/>
    <w:rsid w:val="00BF10D5"/>
    <w:rsid w:val="00BF4A9A"/>
    <w:rsid w:val="00C04725"/>
    <w:rsid w:val="00C04A63"/>
    <w:rsid w:val="00C04D69"/>
    <w:rsid w:val="00C16975"/>
    <w:rsid w:val="00C25210"/>
    <w:rsid w:val="00C25764"/>
    <w:rsid w:val="00C3071E"/>
    <w:rsid w:val="00C37851"/>
    <w:rsid w:val="00C40AE8"/>
    <w:rsid w:val="00C429B5"/>
    <w:rsid w:val="00C44249"/>
    <w:rsid w:val="00C459B8"/>
    <w:rsid w:val="00C5080A"/>
    <w:rsid w:val="00C54013"/>
    <w:rsid w:val="00C55166"/>
    <w:rsid w:val="00C72C5A"/>
    <w:rsid w:val="00C74C38"/>
    <w:rsid w:val="00C8528D"/>
    <w:rsid w:val="00C857F4"/>
    <w:rsid w:val="00CA1DC9"/>
    <w:rsid w:val="00CC3285"/>
    <w:rsid w:val="00CC3541"/>
    <w:rsid w:val="00CC50EC"/>
    <w:rsid w:val="00CD3F32"/>
    <w:rsid w:val="00CD53BC"/>
    <w:rsid w:val="00CE7277"/>
    <w:rsid w:val="00CE7D2F"/>
    <w:rsid w:val="00D02F22"/>
    <w:rsid w:val="00D03425"/>
    <w:rsid w:val="00D120E7"/>
    <w:rsid w:val="00D13102"/>
    <w:rsid w:val="00D17711"/>
    <w:rsid w:val="00D222CD"/>
    <w:rsid w:val="00D23642"/>
    <w:rsid w:val="00D30C3C"/>
    <w:rsid w:val="00D33283"/>
    <w:rsid w:val="00D333F8"/>
    <w:rsid w:val="00D407F5"/>
    <w:rsid w:val="00D44395"/>
    <w:rsid w:val="00D45A60"/>
    <w:rsid w:val="00D50969"/>
    <w:rsid w:val="00D66758"/>
    <w:rsid w:val="00D66AF2"/>
    <w:rsid w:val="00D675DE"/>
    <w:rsid w:val="00D8228B"/>
    <w:rsid w:val="00D913F8"/>
    <w:rsid w:val="00D928BA"/>
    <w:rsid w:val="00D96C68"/>
    <w:rsid w:val="00D975C2"/>
    <w:rsid w:val="00DB05E0"/>
    <w:rsid w:val="00DB2CBF"/>
    <w:rsid w:val="00DB7078"/>
    <w:rsid w:val="00DD38E0"/>
    <w:rsid w:val="00DE6327"/>
    <w:rsid w:val="00DE72A8"/>
    <w:rsid w:val="00DF0CD1"/>
    <w:rsid w:val="00DF1DC6"/>
    <w:rsid w:val="00DF7C13"/>
    <w:rsid w:val="00E0670F"/>
    <w:rsid w:val="00E11DBD"/>
    <w:rsid w:val="00E128D9"/>
    <w:rsid w:val="00E13AD7"/>
    <w:rsid w:val="00E141F4"/>
    <w:rsid w:val="00E21975"/>
    <w:rsid w:val="00E2574A"/>
    <w:rsid w:val="00E27C53"/>
    <w:rsid w:val="00E30AD4"/>
    <w:rsid w:val="00E32DFC"/>
    <w:rsid w:val="00E34BE5"/>
    <w:rsid w:val="00E36B40"/>
    <w:rsid w:val="00E61849"/>
    <w:rsid w:val="00E64EEC"/>
    <w:rsid w:val="00E70EF3"/>
    <w:rsid w:val="00E8302A"/>
    <w:rsid w:val="00E853F0"/>
    <w:rsid w:val="00E86B06"/>
    <w:rsid w:val="00E87EC3"/>
    <w:rsid w:val="00E9184E"/>
    <w:rsid w:val="00EA09F0"/>
    <w:rsid w:val="00EA4F72"/>
    <w:rsid w:val="00EB12B9"/>
    <w:rsid w:val="00EB4C0A"/>
    <w:rsid w:val="00EC40E8"/>
    <w:rsid w:val="00EE43E4"/>
    <w:rsid w:val="00EF40F1"/>
    <w:rsid w:val="00F05F22"/>
    <w:rsid w:val="00F100C3"/>
    <w:rsid w:val="00F21C39"/>
    <w:rsid w:val="00F23204"/>
    <w:rsid w:val="00F26A76"/>
    <w:rsid w:val="00F3090A"/>
    <w:rsid w:val="00F40F6E"/>
    <w:rsid w:val="00F4658E"/>
    <w:rsid w:val="00F52A8A"/>
    <w:rsid w:val="00F66080"/>
    <w:rsid w:val="00F72A1B"/>
    <w:rsid w:val="00F8124A"/>
    <w:rsid w:val="00F821C0"/>
    <w:rsid w:val="00F8246D"/>
    <w:rsid w:val="00F907AA"/>
    <w:rsid w:val="00F940BF"/>
    <w:rsid w:val="00F95B71"/>
    <w:rsid w:val="00FA1822"/>
    <w:rsid w:val="00FA3EFE"/>
    <w:rsid w:val="00FA7CFD"/>
    <w:rsid w:val="00FB6C4F"/>
    <w:rsid w:val="00FC601E"/>
    <w:rsid w:val="00FC6413"/>
    <w:rsid w:val="00FD19B2"/>
    <w:rsid w:val="00FD2CF4"/>
    <w:rsid w:val="00FF2576"/>
    <w:rsid w:val="00FF4B1D"/>
    <w:rsid w:val="00FF54C2"/>
    <w:rsid w:val="00FF5E71"/>
    <w:rsid w:val="00FF6A20"/>
    <w:rsid w:val="012C1F86"/>
    <w:rsid w:val="02286797"/>
    <w:rsid w:val="047927E9"/>
    <w:rsid w:val="05465E4B"/>
    <w:rsid w:val="06085C65"/>
    <w:rsid w:val="06865174"/>
    <w:rsid w:val="097D08D3"/>
    <w:rsid w:val="09DC5124"/>
    <w:rsid w:val="0AF75F1C"/>
    <w:rsid w:val="0D0C39D3"/>
    <w:rsid w:val="0D402ED2"/>
    <w:rsid w:val="0ED87E85"/>
    <w:rsid w:val="0EDB439B"/>
    <w:rsid w:val="0FE25799"/>
    <w:rsid w:val="10B47178"/>
    <w:rsid w:val="10F54AE0"/>
    <w:rsid w:val="140A212A"/>
    <w:rsid w:val="157C0F48"/>
    <w:rsid w:val="15E257C9"/>
    <w:rsid w:val="15EF7510"/>
    <w:rsid w:val="162D78D0"/>
    <w:rsid w:val="181344B9"/>
    <w:rsid w:val="184F59A6"/>
    <w:rsid w:val="189F4695"/>
    <w:rsid w:val="1902620B"/>
    <w:rsid w:val="1AE34F8B"/>
    <w:rsid w:val="1B203A02"/>
    <w:rsid w:val="1E8552B3"/>
    <w:rsid w:val="1F276A5D"/>
    <w:rsid w:val="1FB95D4D"/>
    <w:rsid w:val="20E95A9E"/>
    <w:rsid w:val="249377D9"/>
    <w:rsid w:val="24FE29F1"/>
    <w:rsid w:val="2BF72A3C"/>
    <w:rsid w:val="2C10074C"/>
    <w:rsid w:val="2D3F48C8"/>
    <w:rsid w:val="2DDD2D35"/>
    <w:rsid w:val="2F8C48F1"/>
    <w:rsid w:val="33550082"/>
    <w:rsid w:val="347B4CAA"/>
    <w:rsid w:val="35B73A6D"/>
    <w:rsid w:val="378D665E"/>
    <w:rsid w:val="37D00689"/>
    <w:rsid w:val="398A4A35"/>
    <w:rsid w:val="3A96797F"/>
    <w:rsid w:val="3C4652A8"/>
    <w:rsid w:val="3D97322B"/>
    <w:rsid w:val="3FCD6386"/>
    <w:rsid w:val="40230229"/>
    <w:rsid w:val="40722081"/>
    <w:rsid w:val="416753E7"/>
    <w:rsid w:val="420879E2"/>
    <w:rsid w:val="428756A1"/>
    <w:rsid w:val="436B3E7D"/>
    <w:rsid w:val="44B03DB4"/>
    <w:rsid w:val="453267D6"/>
    <w:rsid w:val="4545252A"/>
    <w:rsid w:val="45D3053C"/>
    <w:rsid w:val="45EF681E"/>
    <w:rsid w:val="48A71356"/>
    <w:rsid w:val="48C25D96"/>
    <w:rsid w:val="49956C57"/>
    <w:rsid w:val="4BA61203"/>
    <w:rsid w:val="4CDD0BC4"/>
    <w:rsid w:val="4DF059A0"/>
    <w:rsid w:val="4E8337FE"/>
    <w:rsid w:val="4FEB36D6"/>
    <w:rsid w:val="5019579F"/>
    <w:rsid w:val="51DC0B15"/>
    <w:rsid w:val="521C597A"/>
    <w:rsid w:val="53975A1A"/>
    <w:rsid w:val="56701E3B"/>
    <w:rsid w:val="57D217DF"/>
    <w:rsid w:val="58DC2318"/>
    <w:rsid w:val="598E59E7"/>
    <w:rsid w:val="5ACE5B84"/>
    <w:rsid w:val="5B47503B"/>
    <w:rsid w:val="5D7F10F5"/>
    <w:rsid w:val="5DD51CDA"/>
    <w:rsid w:val="5E391A96"/>
    <w:rsid w:val="5F805349"/>
    <w:rsid w:val="5F8B61C7"/>
    <w:rsid w:val="5F9F4E0A"/>
    <w:rsid w:val="5FC21D3B"/>
    <w:rsid w:val="63646B27"/>
    <w:rsid w:val="63A420C6"/>
    <w:rsid w:val="64856CCA"/>
    <w:rsid w:val="654E0687"/>
    <w:rsid w:val="66637045"/>
    <w:rsid w:val="67915DB6"/>
    <w:rsid w:val="688B68AE"/>
    <w:rsid w:val="69DD3DB7"/>
    <w:rsid w:val="6B503F6E"/>
    <w:rsid w:val="6BA41D26"/>
    <w:rsid w:val="6D2A3AA9"/>
    <w:rsid w:val="6EAC0F00"/>
    <w:rsid w:val="701B11A4"/>
    <w:rsid w:val="705A2DE1"/>
    <w:rsid w:val="71AF0AD0"/>
    <w:rsid w:val="730740AA"/>
    <w:rsid w:val="73920897"/>
    <w:rsid w:val="746B6705"/>
    <w:rsid w:val="746E55BC"/>
    <w:rsid w:val="7684433C"/>
    <w:rsid w:val="78141B02"/>
    <w:rsid w:val="784F7AA7"/>
    <w:rsid w:val="78A006BE"/>
    <w:rsid w:val="798C3BF6"/>
    <w:rsid w:val="79D245A0"/>
    <w:rsid w:val="7C4B5810"/>
    <w:rsid w:val="7CFF7154"/>
    <w:rsid w:val="7D2C3C68"/>
    <w:rsid w:val="7D8C16B3"/>
    <w:rsid w:val="7EBA58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53FA1"/>
    <w:pPr>
      <w:spacing w:before="100" w:beforeAutospacing="1" w:after="100" w:afterAutospacing="1" w:line="360" w:lineRule="auto"/>
    </w:pPr>
    <w:rPr>
      <w:rFonts w:ascii="Book Antiqua" w:hAnsi="Book Antiqua"/>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353FA1"/>
    <w:pPr>
      <w:spacing w:after="120"/>
    </w:pPr>
  </w:style>
  <w:style w:type="paragraph" w:styleId="a4">
    <w:name w:val="footer"/>
    <w:basedOn w:val="a"/>
    <w:link w:val="Char"/>
    <w:uiPriority w:val="99"/>
    <w:qFormat/>
    <w:rsid w:val="00353FA1"/>
    <w:pPr>
      <w:tabs>
        <w:tab w:val="center" w:pos="4153"/>
        <w:tab w:val="right" w:pos="8306"/>
      </w:tabs>
      <w:snapToGrid w:val="0"/>
      <w:spacing w:line="240" w:lineRule="auto"/>
    </w:pPr>
    <w:rPr>
      <w:sz w:val="18"/>
      <w:szCs w:val="18"/>
    </w:rPr>
  </w:style>
  <w:style w:type="paragraph" w:styleId="a5">
    <w:name w:val="header"/>
    <w:basedOn w:val="a"/>
    <w:link w:val="Char0"/>
    <w:uiPriority w:val="99"/>
    <w:unhideWhenUsed/>
    <w:qFormat/>
    <w:rsid w:val="00353FA1"/>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uiPriority w:val="99"/>
    <w:unhideWhenUsed/>
    <w:qFormat/>
    <w:rsid w:val="00353FA1"/>
    <w:pPr>
      <w:spacing w:line="240" w:lineRule="auto"/>
    </w:pPr>
    <w:rPr>
      <w:rFonts w:ascii="宋体" w:hAnsi="宋体" w:cs="宋体"/>
      <w:szCs w:val="24"/>
    </w:rPr>
  </w:style>
  <w:style w:type="character" w:styleId="a7">
    <w:name w:val="page number"/>
    <w:basedOn w:val="a1"/>
    <w:qFormat/>
    <w:rsid w:val="00353FA1"/>
  </w:style>
  <w:style w:type="character" w:styleId="a8">
    <w:name w:val="Hyperlink"/>
    <w:basedOn w:val="a1"/>
    <w:uiPriority w:val="99"/>
    <w:unhideWhenUsed/>
    <w:qFormat/>
    <w:rsid w:val="00353FA1"/>
    <w:rPr>
      <w:color w:val="0000FF"/>
      <w:u w:val="single"/>
    </w:rPr>
  </w:style>
  <w:style w:type="character" w:customStyle="1" w:styleId="Char">
    <w:name w:val="页脚 Char"/>
    <w:basedOn w:val="a1"/>
    <w:link w:val="a4"/>
    <w:uiPriority w:val="99"/>
    <w:qFormat/>
    <w:rsid w:val="00353FA1"/>
    <w:rPr>
      <w:rFonts w:ascii="Book Antiqua" w:eastAsia="宋体" w:hAnsi="Book Antiqua" w:cs="Times New Roman"/>
      <w:sz w:val="18"/>
      <w:szCs w:val="18"/>
    </w:rPr>
  </w:style>
  <w:style w:type="character" w:customStyle="1" w:styleId="Char0">
    <w:name w:val="页眉 Char"/>
    <w:basedOn w:val="a1"/>
    <w:link w:val="a5"/>
    <w:uiPriority w:val="99"/>
    <w:semiHidden/>
    <w:qFormat/>
    <w:rsid w:val="00353FA1"/>
    <w:rPr>
      <w:rFonts w:ascii="Book Antiqua" w:eastAsia="宋体" w:hAnsi="Book Antiqua" w:cs="Times New Roman"/>
      <w:sz w:val="18"/>
      <w:szCs w:val="18"/>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rsid w:val="00353FA1"/>
    <w:pPr>
      <w:widowControl w:val="0"/>
      <w:suppressAutoHyphens/>
      <w:jc w:val="both"/>
    </w:pPr>
    <w:rPr>
      <w:rFonts w:ascii="Calibri" w:hAnsi="Calibri"/>
      <w:kern w:val="1"/>
      <w:sz w:val="21"/>
      <w:lang w:eastAsia="ar-SA"/>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rsid w:val="00353FA1"/>
    <w:pPr>
      <w:widowControl w:val="0"/>
      <w:jc w:val="both"/>
    </w:pPr>
    <w:rPr>
      <w:kern w:val="2"/>
      <w:sz w:val="21"/>
      <w:szCs w:val="24"/>
    </w:rPr>
  </w:style>
  <w:style w:type="paragraph" w:customStyle="1" w:styleId="p0New">
    <w:name w:val="p0 New"/>
    <w:basedOn w:val="NewNewNewNewNewNewNewNewNewNewNewNewNewNewNewNewNewNewNewNewNewNewNewNewNewNewNewNewNewNewNewNewNewNewNewNewNewNewNewNewNewNewNewNewNewNewNewNewNew"/>
    <w:qFormat/>
    <w:rsid w:val="00353FA1"/>
    <w:pPr>
      <w:widowControl/>
    </w:pPr>
    <w:rPr>
      <w:kern w:val="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158</Words>
  <Characters>906</Characters>
  <Application>Microsoft Office Word</Application>
  <DocSecurity>0</DocSecurity>
  <Lines>7</Lines>
  <Paragraphs>2</Paragraphs>
  <ScaleCrop>false</ScaleCrop>
  <Company>Accenture</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nick.dongchen.nie</dc:creator>
  <cp:lastModifiedBy>xbany</cp:lastModifiedBy>
  <cp:revision>2</cp:revision>
  <cp:lastPrinted>2020-06-11T06:32:00Z</cp:lastPrinted>
  <dcterms:created xsi:type="dcterms:W3CDTF">2020-10-20T08:59:00Z</dcterms:created>
  <dcterms:modified xsi:type="dcterms:W3CDTF">2020-10-20T08:59:00Z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