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28" w:type="dxa"/>
        <w:jc w:val="center"/>
        <w:tblBorders>
          <w:top w:val="double" w:sz="4" w:space="0" w:color="auto"/>
          <w:bottom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29"/>
        <w:gridCol w:w="1570"/>
        <w:gridCol w:w="5329"/>
      </w:tblGrid>
      <w:tr w:rsidR="004C68FF">
        <w:trPr>
          <w:trHeight w:val="454"/>
          <w:tblHeader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spacing w:line="560" w:lineRule="exact"/>
              <w:contextualSpacing/>
              <w:jc w:val="center"/>
              <w:rPr>
                <w:rFonts w:ascii="仿宋" w:eastAsia="仿宋" w:hAnsi="仿宋"/>
                <w:b/>
                <w:sz w:val="21"/>
                <w:szCs w:val="21"/>
              </w:rPr>
            </w:pPr>
            <w:r>
              <w:rPr>
                <w:rFonts w:ascii="仿宋" w:eastAsia="仿宋" w:hAnsi="仿宋"/>
                <w:b/>
                <w:sz w:val="21"/>
                <w:szCs w:val="21"/>
              </w:rPr>
              <w:t>分标号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spacing w:line="560" w:lineRule="exact"/>
              <w:contextualSpacing/>
              <w:jc w:val="center"/>
              <w:rPr>
                <w:rFonts w:ascii="仿宋" w:eastAsia="仿宋" w:hAnsi="仿宋"/>
                <w:b/>
                <w:sz w:val="21"/>
                <w:szCs w:val="21"/>
              </w:rPr>
            </w:pPr>
            <w:r>
              <w:rPr>
                <w:rFonts w:ascii="仿宋" w:eastAsia="仿宋" w:hAnsi="仿宋"/>
                <w:b/>
                <w:sz w:val="21"/>
                <w:szCs w:val="21"/>
              </w:rPr>
              <w:t>包号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spacing w:line="560" w:lineRule="exact"/>
              <w:contextualSpacing/>
              <w:jc w:val="center"/>
              <w:rPr>
                <w:rFonts w:ascii="仿宋" w:eastAsia="仿宋" w:hAnsi="仿宋"/>
                <w:b/>
                <w:sz w:val="21"/>
                <w:szCs w:val="21"/>
              </w:rPr>
            </w:pPr>
            <w:r>
              <w:rPr>
                <w:rFonts w:ascii="仿宋" w:eastAsia="仿宋" w:hAnsi="仿宋"/>
                <w:b/>
                <w:sz w:val="21"/>
                <w:szCs w:val="21"/>
              </w:rPr>
              <w:t>中标人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河南平高电气股份有限公司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东方电子股份有限公司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国网电力科学研究院武汉南瑞有限责任公司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利锐特电气有限公司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厦门市爱维达电子有限公司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青海瑞丰电力科技有限责任公司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广州勤正电力科技有限公司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WZ-282002-009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四川网控科技股份有限公司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河南许继仪表有限公司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深圳市国电科技通信有限公司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深圳市科曼信息技术股份有限公司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深圳市国电科技通信有限公司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国电南瑞南京控制系统有限公司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山东巨洋神州科技发展有限公司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西宁九正电子科技有限公司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国电南瑞南京控制系统有限公司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平高集团智能电力科技有限公司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平高集团智能电力科技有限公司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兰州美辰智能技术有限公司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四川瑞霆电力科技有限公司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WZ-282002-019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兰州景乔商贸有限公司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WZ-282002-021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无锡市合众消防科技有限公司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广州广哈通信股份有限公司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广东纬德信息科技股份有限公司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国网信通亿力科技有限责任公司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西宁九正电子科技有限公司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上海无容电气有限公司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WZ-282002-029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利德锐进电力设备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新疆天山五交化有限公司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常州新兰陵电力辅助设备有限公司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西安仁通国际经贸有限公司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山西诺畅电力设备有限公司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南京凌远电子科技有限公司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深圳市国电科技通信有限公司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威胜信息技术股份有限公司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航天亮丽电气有限责任公司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江苏省电力试验研究院有限公司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苏州墨仁光电科技有限公司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襄阳国网合成绝缘子有限责任公司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WZ-282002-036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保定市兴华电力器材厂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青海铁塔制造有限责任公司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无锡市苏南电缆有限公司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WZ-282002-039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远程电缆股份有限公司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江苏双汇电力发展股份有限公司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中国电建集团河南电力器材有限公司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北京联华创展设备安装工程有限公司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河南平高电气股份有限公司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龙岩畅丰专用汽车有限公司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湖南省湘电试研技术有限公司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甘肃博尔特工程科技技术有限公司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青海安达安装工程有限公司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青海安达安装工程有限公司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青海综合能源服务有限公司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WZ-282002-048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陕西斯福特电力科技有限公司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山西诺畅电力设备有限公司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平高集团智能电气有限公司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山东鑫广润商用厨具有限公司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中国电力科学研究院有限公司南京分院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传麒科技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福建优迪电力技术有限公司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四川恒创天地自动化设备有限公司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江西鑫发电力设备有限公司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国电南瑞南京控制系统有限公司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WZ-282002-058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WZ-282002-059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平高集团智能电气有限公司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东方电子股份有限公司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北京铭志高科仪器设备有限公司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保定华创电气有限公司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北京国网富达科技发展有限责任公司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天津浩源慧能科技有限公司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上海无容电气有限公司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泰普联合科技开发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河南中分仪器股份有限公司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平高集团智能电气有限公司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南京卓实电气有限责任公司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西宁九正电子科技有限公司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WZ-282002-069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南京卓实电气有限责任公司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上海自宾流体技术有限公司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威胜信息技术股份有限公司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兰州大安电气有限责任公司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福建优迪电力技术有限公司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国网电商科技有限公司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国网电力科学研究院武汉南瑞有限责任公司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北京国电迪扬电气设备有限公司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武汉大洋义天科技股份有限公司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WZ-282002-079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广州朗誉特电子科技有限公司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河南平高电气股份有限公司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保定华创电气有限公司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WZ-282002-082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江苏泽佳电气设备有限公司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WZ-282002-083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广东昂立电气自动化有限公司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WZ-282002-084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国电南瑞南京控制系统有限公司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WZ-282002-085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长沙市先发科技有限公司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WZ-282002-086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许继电气股份有限公司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深圳市国电科技通信有限公司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华立科技股份有限公司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北京智芯微电子科技有限公司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WZ-282002-087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浙江万胜智能科技股份有限公司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WZ-282002-088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青岛东软载波科技股份有限公司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WZ-282002-089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中电华瑞技术有限公司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WZ-282002-090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青岛鼎信通讯股份有限公司</w:t>
            </w:r>
          </w:p>
        </w:tc>
      </w:tr>
      <w:tr w:rsidR="004C68FF">
        <w:trPr>
          <w:trHeight w:val="567"/>
          <w:jc w:val="center"/>
        </w:trPr>
        <w:tc>
          <w:tcPr>
            <w:tcW w:w="16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WZ-282002-091</w:t>
            </w:r>
          </w:p>
        </w:tc>
        <w:tc>
          <w:tcPr>
            <w:tcW w:w="1570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329" w:type="dxa"/>
            <w:vAlign w:val="center"/>
          </w:tcPr>
          <w:p w:rsidR="004C68FF" w:rsidRDefault="001815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珠海中慧微电子有限公司</w:t>
            </w:r>
          </w:p>
        </w:tc>
      </w:tr>
    </w:tbl>
    <w:p w:rsidR="004C68FF" w:rsidRDefault="00181575" w:rsidP="00181575">
      <w:pPr>
        <w:spacing w:line="560" w:lineRule="exact"/>
        <w:contextualSpacing/>
        <w:jc w:val="center"/>
        <w:rPr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 xml:space="preserve">              </w:t>
      </w:r>
      <w:bookmarkStart w:id="0" w:name="_GoBack"/>
      <w:bookmarkEnd w:id="0"/>
    </w:p>
    <w:sectPr w:rsidR="004C68FF" w:rsidSect="004C68FF">
      <w:pgSz w:w="11906" w:h="16838"/>
      <w:pgMar w:top="794" w:right="1797" w:bottom="510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F74F97"/>
    <w:rsid w:val="000E73E2"/>
    <w:rsid w:val="000F5F37"/>
    <w:rsid w:val="00181575"/>
    <w:rsid w:val="00190D48"/>
    <w:rsid w:val="001C6234"/>
    <w:rsid w:val="003B5933"/>
    <w:rsid w:val="003C28B8"/>
    <w:rsid w:val="003E3E85"/>
    <w:rsid w:val="003F4EB9"/>
    <w:rsid w:val="0048502F"/>
    <w:rsid w:val="004C157B"/>
    <w:rsid w:val="004C68FF"/>
    <w:rsid w:val="004F3883"/>
    <w:rsid w:val="00574536"/>
    <w:rsid w:val="00666F24"/>
    <w:rsid w:val="006857B8"/>
    <w:rsid w:val="006E6EE5"/>
    <w:rsid w:val="0079663F"/>
    <w:rsid w:val="007C6952"/>
    <w:rsid w:val="007D4486"/>
    <w:rsid w:val="008A065C"/>
    <w:rsid w:val="009B5EA3"/>
    <w:rsid w:val="009C082A"/>
    <w:rsid w:val="00A02F20"/>
    <w:rsid w:val="00A20536"/>
    <w:rsid w:val="00B17DA8"/>
    <w:rsid w:val="00B312ED"/>
    <w:rsid w:val="00B71677"/>
    <w:rsid w:val="00B747C8"/>
    <w:rsid w:val="00BE27AA"/>
    <w:rsid w:val="00C72468"/>
    <w:rsid w:val="00D25D75"/>
    <w:rsid w:val="00DA6D0C"/>
    <w:rsid w:val="00E54C4E"/>
    <w:rsid w:val="00EA7288"/>
    <w:rsid w:val="00F74F97"/>
    <w:rsid w:val="07AC7134"/>
    <w:rsid w:val="09090F02"/>
    <w:rsid w:val="309C45F9"/>
    <w:rsid w:val="4A3967F2"/>
    <w:rsid w:val="4D445615"/>
    <w:rsid w:val="4E2D19B3"/>
    <w:rsid w:val="6ECA1795"/>
    <w:rsid w:val="6FFF0FB0"/>
    <w:rsid w:val="756553C9"/>
    <w:rsid w:val="76960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FF"/>
    <w:pPr>
      <w:widowControl w:val="0"/>
      <w:spacing w:line="360" w:lineRule="auto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4C68F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4C68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C68FF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4C68F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539</Words>
  <Characters>3077</Characters>
  <Application>Microsoft Office Word</Application>
  <DocSecurity>0</DocSecurity>
  <Lines>25</Lines>
  <Paragraphs>7</Paragraphs>
  <ScaleCrop>false</ScaleCrop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</dc:creator>
  <cp:lastModifiedBy>xbany</cp:lastModifiedBy>
  <cp:revision>2</cp:revision>
  <dcterms:created xsi:type="dcterms:W3CDTF">2020-05-15T09:49:00Z</dcterms:created>
  <dcterms:modified xsi:type="dcterms:W3CDTF">2020-05-15T09:49:00Z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