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336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7"/>
        <w:gridCol w:w="3014"/>
        <w:gridCol w:w="396"/>
        <w:gridCol w:w="3681"/>
        <w:gridCol w:w="918"/>
      </w:tblGrid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rPr>
                <w:rFonts w:ascii="仿宋_GB2312" w:eastAsia="仿宋_GB2312" w:hAnsi="宋体" w:cs="宋体"/>
                <w:b/>
                <w:bCs/>
                <w:color w:val="000000"/>
                <w:kern w:val="0"/>
                <w:sz w:val="15"/>
                <w:szCs w:val="15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5"/>
                <w:szCs w:val="15"/>
              </w:rPr>
              <w:t>序号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rPr>
                <w:rFonts w:ascii="仿宋_GB2312" w:eastAsia="仿宋_GB2312" w:hAnsi="宋体" w:cs="宋体"/>
                <w:b/>
                <w:bCs/>
                <w:color w:val="000000"/>
                <w:kern w:val="0"/>
                <w:sz w:val="15"/>
                <w:szCs w:val="15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5"/>
                <w:szCs w:val="15"/>
              </w:rPr>
              <w:t>分标名称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rPr>
                <w:rFonts w:ascii="仿宋_GB2312" w:eastAsia="仿宋_GB2312" w:hAnsi="宋体" w:cs="宋体"/>
                <w:b/>
                <w:bCs/>
                <w:color w:val="000000"/>
                <w:kern w:val="0"/>
                <w:sz w:val="15"/>
                <w:szCs w:val="15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5"/>
                <w:szCs w:val="15"/>
              </w:rPr>
              <w:t>包号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rPr>
                <w:rFonts w:ascii="仿宋_GB2312" w:eastAsia="仿宋_GB2312" w:hAnsi="宋体" w:cs="宋体"/>
                <w:b/>
                <w:bCs/>
                <w:color w:val="000000"/>
                <w:kern w:val="0"/>
                <w:sz w:val="15"/>
                <w:szCs w:val="15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5"/>
                <w:szCs w:val="15"/>
              </w:rPr>
              <w:t>推荐的中标候选人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rPr>
                <w:rFonts w:ascii="仿宋_GB2312" w:eastAsia="仿宋_GB2312" w:hAnsi="宋体" w:cs="宋体"/>
                <w:b/>
                <w:bCs/>
                <w:color w:val="000000"/>
                <w:kern w:val="0"/>
                <w:sz w:val="15"/>
                <w:szCs w:val="15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5"/>
                <w:szCs w:val="15"/>
              </w:rPr>
              <w:t>投标报价</w:t>
            </w: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5"/>
                <w:szCs w:val="15"/>
              </w:rPr>
              <w:t xml:space="preserve">        </w:t>
            </w:r>
            <w:r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15"/>
                <w:szCs w:val="15"/>
              </w:rPr>
              <w:t>（万元）</w:t>
            </w:r>
          </w:p>
        </w:tc>
      </w:tr>
      <w:tr w:rsidR="00947E2D">
        <w:trPr>
          <w:trHeight w:val="678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1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001-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勘察设计（基建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110kV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及以上）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1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中国电力工程顾问集团西北电力设计院有限公司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2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001-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勘察设计（基建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110kV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及以上）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2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中国电建集团青海省电力设计院有限公司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3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001-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勘察设计（基建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110kV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及以上）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中国电建集团青海省电力设计院有限公司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4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001-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勘察设计（基建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110kV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及以上）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4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中国电建集团青海省电力设计院有限公司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5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001-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勘察设计（基建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110kV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及以上）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5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西宁方盛电力设计有限公司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6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001-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勘察设计（基建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110kV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及以上）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6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甘肃科源电力工程咨询有限公司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537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7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002-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电网工程勘察设计（基建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35kV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及以下）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1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西宁宁光工程咨询有限公司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60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8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002-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电网工程勘察设计（基建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35kV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及以下）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2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青海科信电力设计院有限公司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525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9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002-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电网工程勘察设计（基建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35kV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及以下）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西宁宁光工程咨询有限公司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562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10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003-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电网工程勘察设计（运检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35kV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及以下）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1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西宁方盛电力设计有限公司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60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11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003-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电网工程勘察设计（运检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35kV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及以下）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2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西宁方盛电力设计有限公司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12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003-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电网工程勘察设计（运检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35kV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及以下）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中国电建集团青海省电力设计院有限公司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13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003-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电网工程勘察设计（运检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35kV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及以下）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4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青海鸿景电力设计咨询有限公司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44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14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003-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电网工程勘察设计（运检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35kV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及以下）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5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青海鸿景电力设计咨询有限公司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15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003-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电网工程勘察设计（运检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35kV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及以下）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6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海南州宏海电力勘察设计有限责任公司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16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003-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电网工程勘察设计（运检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35kV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及以下）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7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西宁方盛电力设计有限公司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17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003-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电网工程勘察设计（运检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35kV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及以下）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8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西宁宁光工程咨询有限公司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663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18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004-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勘察设计（综合类）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1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西宁宁光工程咨询有限公司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438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19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004-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勘察设计（综合类）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2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青海鸿景电力设计咨询有限公司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50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20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004-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勘察设计（综合类）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西宁夏光电力设计咨询有限公司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21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004-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勘察设计（综合类）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5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青海天慧电力设计咨询有限责任公司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22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004-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勘察设计（综合类）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6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青海海润电力设计咨询有限公司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23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004-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勘察设计（综合类）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7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北京中奥建工程设计有限公司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24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005-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施工（基建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110kV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及以上）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2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格尔木海电实业有限责任公司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25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005-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施工（基建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110kV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及以上）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格尔木海电实业有限责任公司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26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005-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施工（基建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110kV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及以上）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4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青海长源电力有限责任公司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27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007-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电网工程施工（运检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35kV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及以下）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1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西宁电力实业有限公司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28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007-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电网工程施工（运检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35kV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及以下）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2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西宁电力实业有限公司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29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007-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电网工程施工（运检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35kV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及以下）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西宁电力实业有限公司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30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007-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电网工程施工（运检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35kV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及以下）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4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青海翔若电力工程有限公司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31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007-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电网工程施工（运检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35kV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及以下）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5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西宁电力实业有限公司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32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007-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电网工程施工（运检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35kV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及以下）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6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西宁电力实业有限公司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33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007-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电网工程施工（运检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35kV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及以下）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7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青海世珈电力工程有限公司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34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007-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电网工程施工（运检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35kV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及以下）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8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西宁电力实业有限公司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35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007-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电网工程施工（运检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35kV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及以下）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9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青海北源建设工程有限公司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36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007-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电网工程施工（运检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35kV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及以下）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10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西宁电力实业有限公司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37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007-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电网工程施工（运检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35kV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及以下）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11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青海宏海电力科技有限公司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38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007-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电网工程施工（运检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35kV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及以下）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12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青海西宁建安有限公司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39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007-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电网工程施工（运检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35kV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及以下）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13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青海路安交通科技有限公司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40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007-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电网工程施工（运检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35kV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及以下）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14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青海黄化电业实业有限公司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41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007-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电网工程施工（运检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35kV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及以下）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15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四川省鸿川建设工程有限公司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42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007-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电网工程施工（运检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35kV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及以下）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17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青海新盛电力建筑安装有限公司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43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007-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电网工程施工（运检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35kV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及以下）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18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青海黄化电业实业有限公司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44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007-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电网工程施工（运检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35kV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及以下）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19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青海黄化电业实业有限公司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45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007-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电网工程施工（运检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35kV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及以下）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20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青海黄化电业实业有限公司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46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007-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电网工程施工（运检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35kV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及以下）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21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青海黄化电业实业有限公司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47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007-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电网工程施工（运检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35kV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及以下）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22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青海黄化电业实业有限公司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48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007-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电网工程施工（运检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35kV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及以下）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23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青海恒通电力工程建设有限责任公司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49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007-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电网工程施工（运检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35kV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及以下）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24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天特电力集团有限公司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50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007-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电网工程施工（运检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35kV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及以下）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25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西安银河电力电子通讯有限责任公司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51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007-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电网工程施工（运检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35kV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及以下）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26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格尔木海电实业有限责任公司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52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007-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电网工程施工（运检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35kV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及以下）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27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青海宏海电力科技有限公司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53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007-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电网工程施工（运检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35kV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及以下）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28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青海宏海电力科技有限公司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54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007-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电网工程施工（运检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35kV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及以下）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29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青海博嘉建设工程有限公司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55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007-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电网工程施工（运检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35kV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及以下）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30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青海新盛电力建筑安装有限公司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56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007-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电网工程施工（运检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35kV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及以下）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31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海东天润实业有限责任公司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57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007-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电网工程施工（运检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35kV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及以下）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32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海东天润实业有限责任公司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58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007-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电网工程施工（运检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35kV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及以下）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33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青海孜创建设工程有限公司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59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007-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电网工程施工（运检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35kV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及以下）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34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海东天润实业有限责任公司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60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007-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电网工程施工（运检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35kV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及以下）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35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海东天润实业有限责任公司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61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007-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电网工程施工（运检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35kV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及以下）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36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海东天润实业有限责任公司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62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007-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电网工程施工（运检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35kV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及以下）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37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海东天润实业有限责任公司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63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007-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电网工程施工（运检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35kV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及以下）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38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青海北源建设工程有限公司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64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007-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电网工程施工（运检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35kV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及以下）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40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青海省海北宏达电力有限责任公司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65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007-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电网工程施工（运检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35kV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及以下）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41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青海锋洲电力工程有限公司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66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007-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电网工程施工（运检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35kV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及以下）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42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青海省海北宏达电力有限责任公司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67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007-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电网工程施工（运检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35kV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及以下）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43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青海星致建筑工程有限责任公司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68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007-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电网工程施工（运检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35kV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及以下）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44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西安银河电力电子通讯有限责任公司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69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007-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电网工程施工（运检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35kV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及以下）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45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青海三新农电有限责任公司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70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007-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电网工程施工（运检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35kV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及以下）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46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青海省海北宏达电力有限责任公司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71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007-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电网工程施工（运检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35kV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及以下）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47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四川省鸿川建设工程有限公司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72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007-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电网工程施工（运检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35kV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及以下）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48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青海宏海电力科技有限公司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73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007-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电网工程施工（运检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35kV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及以下）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49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中国电建集团河南工程有限公司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74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007-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电网工程施工（运检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35kV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及以下）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50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青海正盛电力工程有限责任公司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75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007-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电网工程施工（运检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35kV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及以下）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51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青海三新农电有限责任公司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76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009-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监理（基建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110kV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及以上）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1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四川公众监理咨询有限公司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77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009-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监理（基建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110kV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及以上）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2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青海省迪康咨询监理有限公司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78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010-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电网工程监理（基建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35kV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及以下）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1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青海省电力技术开发实业公司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79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010-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电网工程监理（基建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35kV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及以下）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2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青海省电力技术开发实业公司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80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010-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电网工程监理（基建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35kV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及以下）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青海省电力技术开发实业公司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81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011-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电网工程监理（运检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35kV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及以下）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1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青海智鑫电力监理咨询有限公司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82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011-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电网工程监理（运检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35kV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及以下）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2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甘肃科源电力工程咨询有限公司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83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011-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电网工程监理（运检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35kV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及以下）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青海省电力技术开发实业公司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84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011-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电网工程监理（运检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35kV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及以下）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4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青海智鑫电力监理咨询有限公司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85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011-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电网工程监理（运检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35kV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及以下）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5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甘肃科源电力工程咨询有限公司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86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011-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电网工程监理（运检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35kV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及以下）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6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甘肃科源电力工程咨询有限公司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87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011-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电网工程监理（运检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35kV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及以下）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7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青海省电力技术开发实业公司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88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011-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电网工程监理（运检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35kV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及以下）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8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青海省电力技术开发实业公司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89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011-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电网工程监理（运检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35kV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及以下）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9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青海省迪康咨询监理有限公司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90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011-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电网工程监理（运检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35kV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及以下）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10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青海省迪康咨询监理有限公司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91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011-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电网工程监理（运检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35kV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及以下）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11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青海省电力技术开发实业公司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92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012-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服务（运维实施）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1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青海电研科技有限责任公司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93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012-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服务（运维实施）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2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青海电研科技有限责任公司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94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012-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服务（运维实施）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青海电研科技有限责任公司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44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95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012-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服务（运维实施）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4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国网通用航空有限公司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44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96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012-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服务（运维实施）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5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国网通用航空有限公司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44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97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012-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服务（运维实施）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6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国网通用航空有限公司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44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98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012-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服务（运维实施）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7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国网通用航空有限公司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99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012-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服务（运维实施）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8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河南中能建设工程有限公司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100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012-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服务（运维实施）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9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河南中能建设工程有限公司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101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012-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服务（运维实施）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10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海东天润实业有限责任公司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102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012-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服务（运维实施）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11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海东天润实业有限责任公司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103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012-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服务（运维实施）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12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青海宏海电力科技有限公司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104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012-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服务（运维实施）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13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青海宏海电力科技有限公司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122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105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013-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服务（水保环保监理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)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1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北京华恒基业野生动植物专用标识技术服务中心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106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013-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服务（水保环保监理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)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2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武汉长科工程建设监理有限责任公司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44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107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014-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服务（管理咨询）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2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武汉大学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108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014-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服务（管理咨询）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北京新能建电力工程咨询有限公司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109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015-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服务（科技科研）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1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中国电力科学研究院有限公司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44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110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015-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服务（科技科研）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2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青海万立建设有限公司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111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015-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服务（科技科研）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青海送变电工程有限公司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112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015-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服务（科技科研）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4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青海奥珞威信息科技有限公司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113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015-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服务（科技科研）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5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北京龙宇众科技发展有限公司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114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015-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服务（科技科研）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6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东方电气集团东方电机有限公司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44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115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015-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服务（科技科研）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7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华北电力大学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(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保定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)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44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116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015-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服务（科技科研）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8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重庆大学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117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015-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服务（科技科研）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9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烟台东方威思顿电气有限公司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118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015-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服务（科技科研）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10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中国电力科学研究院有限公司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119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015-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服务（科技科研）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11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海东天润实业有限责任公司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44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120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015-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服务（科技科研）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12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青海三新农电有限责任公司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121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015-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服务（科技科研）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13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北京瑞盈智拓科技发展有限公司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44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122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015-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服务（科技科研）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14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西宁电力实业有限公司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44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123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015-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服务（科技科研）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15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青海绿能数据有限公司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44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124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015-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服务（科技科研）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16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天津大学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125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015-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服务（科技科研）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17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国电南瑞南京控制系统有限公司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44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126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015-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服务（科技科研）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18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华北电力大学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44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127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015-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服务（科技科研）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20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青海大学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128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015-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服务（科技科研）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21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南京阿贝斯信息科技有限公司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44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129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015-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服务（科技科研）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22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清华大学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130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015-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服务（科技科研）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23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江苏瑞中数据股份有限公司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131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015-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服务（科技科研）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24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北京洛斯达科技发展有限公司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132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015-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服务（科技科研）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26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北京清能互联科技有限公司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133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015-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服务（科技科研）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27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传麒科技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(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北京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)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股份有限公司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44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134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015-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服务（科技科研）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28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浙江大学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44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135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015-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服务（科技科研）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29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青海绿能数据有限公司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136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015-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服务（科技科研）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31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北京科东电力控制系统有限责任公司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44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137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015-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服务（科技科研）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32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泰豪软件股份有限公司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138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015-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服务（科技科研）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33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青海三新农电有限责任公司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139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015-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服务（科技科研）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34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天津浩源慧能科技有限公司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44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140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015-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服务（科技科研）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36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华北电力大学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(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保定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)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141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015-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服务（科技科研）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37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北京中科创世科技发展有限公司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142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015-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服务（科技科研）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38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南京德软信息科技发展有限公司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143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015-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服务（科技科研）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39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中国电建集团青海省电力设计院有限公司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144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015-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服务（科技科研）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40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南京德软信息科技发展有限公司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145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015-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服务（科技科研）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41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国电南瑞南京控制系统有限公司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146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015-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服务（科技科研）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42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朗新科技集团股份有限公司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147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015-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服务（科技科研）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43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亚信科技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(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成都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)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148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015-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服务（科技科研）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44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宝鸡市韦思特电气有限公司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lastRenderedPageBreak/>
              <w:t>149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016-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服务（信息系统）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1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国网信通亿力科技有限责任公司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150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016-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服务（信息系统）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2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国网思极飞天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(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兰州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)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云数科技有限公司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475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151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016-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服务（信息系统）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3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北京中电普华信息技术有限公司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537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152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016-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服务（信息系统）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4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四川中电启明星信息技术有限公司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83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153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016-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服务（信息系统）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5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北京科东电力控制系统有限责任公司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475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154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016-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服务（信息系统）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6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国网信通亿力科技有限责任公司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  <w:tr w:rsidR="00947E2D">
        <w:trPr>
          <w:trHeight w:val="560"/>
        </w:trPr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Theme="majorEastAsia" w:eastAsiaTheme="majorEastAsia" w:hAnsiTheme="majorEastAsia" w:cstheme="majorEastAsia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Theme="majorEastAsia" w:eastAsiaTheme="majorEastAsia" w:hAnsiTheme="majorEastAsia" w:cstheme="majorEastAsia" w:hint="eastAsia"/>
                <w:color w:val="000000"/>
                <w:kern w:val="0"/>
                <w:sz w:val="18"/>
                <w:szCs w:val="18"/>
                <w:lang/>
              </w:rPr>
              <w:t>155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016-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服务（信息系统）</w:t>
            </w: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包</w:t>
            </w: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7</w:t>
            </w:r>
          </w:p>
        </w:tc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bottom"/>
              <w:rPr>
                <w:rFonts w:ascii="仿宋_GB2312" w:eastAsia="仿宋_GB2312" w:hAnsi="仿宋_GB2312" w:cs="仿宋_GB2312"/>
                <w:color w:val="000000"/>
                <w:kern w:val="0"/>
                <w:sz w:val="18"/>
                <w:szCs w:val="18"/>
                <w:lang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18"/>
                <w:szCs w:val="18"/>
                <w:lang/>
              </w:rPr>
              <w:t>四川中电启明星信息技术有限公司</w:t>
            </w:r>
          </w:p>
        </w:tc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E2D" w:rsidRDefault="00A30964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kern w:val="0"/>
                <w:sz w:val="15"/>
                <w:szCs w:val="15"/>
                <w:lang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/</w:t>
            </w:r>
          </w:p>
        </w:tc>
      </w:tr>
    </w:tbl>
    <w:p w:rsidR="00947E2D" w:rsidRDefault="00947E2D">
      <w:pPr>
        <w:ind w:firstLineChars="200" w:firstLine="560"/>
        <w:rPr>
          <w:rFonts w:ascii="仿宋_GB2312" w:eastAsia="仿宋_GB2312" w:hAnsi="宋体"/>
          <w:sz w:val="28"/>
          <w:szCs w:val="28"/>
        </w:rPr>
      </w:pPr>
    </w:p>
    <w:p w:rsidR="00947E2D" w:rsidRDefault="00947E2D">
      <w:pPr>
        <w:adjustRightInd w:val="0"/>
        <w:spacing w:line="240" w:lineRule="atLeast"/>
        <w:ind w:firstLineChars="900" w:firstLine="2520"/>
        <w:rPr>
          <w:rFonts w:ascii="仿宋_GB2312" w:eastAsia="仿宋_GB2312" w:hAnsi="宋体"/>
          <w:sz w:val="28"/>
          <w:szCs w:val="28"/>
        </w:rPr>
      </w:pPr>
    </w:p>
    <w:sectPr w:rsidR="00947E2D" w:rsidSect="00947E2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仿宋_GB2312">
    <w:altName w:val="仿宋"/>
    <w:charset w:val="86"/>
    <w:family w:val="auto"/>
    <w:pitch w:val="default"/>
    <w:sig w:usb0="00000000" w:usb1="0000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932FDF"/>
    <w:rsid w:val="00000EF7"/>
    <w:rsid w:val="00003A6E"/>
    <w:rsid w:val="000069F0"/>
    <w:rsid w:val="000176C5"/>
    <w:rsid w:val="00024561"/>
    <w:rsid w:val="00025FC3"/>
    <w:rsid w:val="00036294"/>
    <w:rsid w:val="00051A44"/>
    <w:rsid w:val="00063C1A"/>
    <w:rsid w:val="00066B42"/>
    <w:rsid w:val="00066E0E"/>
    <w:rsid w:val="000830C7"/>
    <w:rsid w:val="00093F15"/>
    <w:rsid w:val="000968E1"/>
    <w:rsid w:val="000A1D96"/>
    <w:rsid w:val="000B0888"/>
    <w:rsid w:val="000B09AA"/>
    <w:rsid w:val="00133DEA"/>
    <w:rsid w:val="0014147B"/>
    <w:rsid w:val="0015091D"/>
    <w:rsid w:val="00150B33"/>
    <w:rsid w:val="00167D9D"/>
    <w:rsid w:val="00177596"/>
    <w:rsid w:val="00183A75"/>
    <w:rsid w:val="001C475D"/>
    <w:rsid w:val="001C4C5B"/>
    <w:rsid w:val="001D27E1"/>
    <w:rsid w:val="001E7D60"/>
    <w:rsid w:val="0020258F"/>
    <w:rsid w:val="002053D4"/>
    <w:rsid w:val="002064D3"/>
    <w:rsid w:val="002230FA"/>
    <w:rsid w:val="002279AB"/>
    <w:rsid w:val="00230EE0"/>
    <w:rsid w:val="00232769"/>
    <w:rsid w:val="002405C1"/>
    <w:rsid w:val="002440B7"/>
    <w:rsid w:val="002756D2"/>
    <w:rsid w:val="0027799B"/>
    <w:rsid w:val="00283380"/>
    <w:rsid w:val="00283424"/>
    <w:rsid w:val="002A153F"/>
    <w:rsid w:val="002B3BB9"/>
    <w:rsid w:val="002D6174"/>
    <w:rsid w:val="002E0B87"/>
    <w:rsid w:val="002E2353"/>
    <w:rsid w:val="0031445E"/>
    <w:rsid w:val="00314DB1"/>
    <w:rsid w:val="00321BE6"/>
    <w:rsid w:val="003259BC"/>
    <w:rsid w:val="00340DBC"/>
    <w:rsid w:val="00343006"/>
    <w:rsid w:val="003435D6"/>
    <w:rsid w:val="003442DB"/>
    <w:rsid w:val="00365481"/>
    <w:rsid w:val="00370229"/>
    <w:rsid w:val="00390CAC"/>
    <w:rsid w:val="00391CAD"/>
    <w:rsid w:val="003A3B8F"/>
    <w:rsid w:val="003B1EFF"/>
    <w:rsid w:val="003B778C"/>
    <w:rsid w:val="003C1C92"/>
    <w:rsid w:val="003C24BC"/>
    <w:rsid w:val="003D087C"/>
    <w:rsid w:val="00441484"/>
    <w:rsid w:val="00444691"/>
    <w:rsid w:val="00445231"/>
    <w:rsid w:val="00467046"/>
    <w:rsid w:val="00480A12"/>
    <w:rsid w:val="00480F24"/>
    <w:rsid w:val="004D350C"/>
    <w:rsid w:val="00510A53"/>
    <w:rsid w:val="00523423"/>
    <w:rsid w:val="00532928"/>
    <w:rsid w:val="00537F9F"/>
    <w:rsid w:val="005739E8"/>
    <w:rsid w:val="00575259"/>
    <w:rsid w:val="00582AFB"/>
    <w:rsid w:val="005A293D"/>
    <w:rsid w:val="005A4008"/>
    <w:rsid w:val="005B33BF"/>
    <w:rsid w:val="005E680B"/>
    <w:rsid w:val="006028A2"/>
    <w:rsid w:val="006104F4"/>
    <w:rsid w:val="0064241C"/>
    <w:rsid w:val="0065461E"/>
    <w:rsid w:val="00666201"/>
    <w:rsid w:val="0067150A"/>
    <w:rsid w:val="006859B9"/>
    <w:rsid w:val="00690A29"/>
    <w:rsid w:val="00690D5A"/>
    <w:rsid w:val="006945D5"/>
    <w:rsid w:val="006A0373"/>
    <w:rsid w:val="006A2908"/>
    <w:rsid w:val="006B049E"/>
    <w:rsid w:val="006B0F52"/>
    <w:rsid w:val="006C1043"/>
    <w:rsid w:val="006C535E"/>
    <w:rsid w:val="006D2573"/>
    <w:rsid w:val="006D5CB3"/>
    <w:rsid w:val="006E5AB1"/>
    <w:rsid w:val="006E7779"/>
    <w:rsid w:val="00716DB5"/>
    <w:rsid w:val="0074464D"/>
    <w:rsid w:val="00757C9F"/>
    <w:rsid w:val="007662FA"/>
    <w:rsid w:val="0077142D"/>
    <w:rsid w:val="007965E8"/>
    <w:rsid w:val="007B3D9D"/>
    <w:rsid w:val="007C3E16"/>
    <w:rsid w:val="007D7088"/>
    <w:rsid w:val="008573D8"/>
    <w:rsid w:val="00881786"/>
    <w:rsid w:val="00884E0D"/>
    <w:rsid w:val="008A7E36"/>
    <w:rsid w:val="008B5AF7"/>
    <w:rsid w:val="008D3120"/>
    <w:rsid w:val="008D6D20"/>
    <w:rsid w:val="008E19F8"/>
    <w:rsid w:val="008E476A"/>
    <w:rsid w:val="008F7111"/>
    <w:rsid w:val="00905A13"/>
    <w:rsid w:val="00932FDF"/>
    <w:rsid w:val="00947E2D"/>
    <w:rsid w:val="00992AF9"/>
    <w:rsid w:val="009A1E13"/>
    <w:rsid w:val="009B61C7"/>
    <w:rsid w:val="009F283A"/>
    <w:rsid w:val="009F346F"/>
    <w:rsid w:val="00A16327"/>
    <w:rsid w:val="00A2322D"/>
    <w:rsid w:val="00A30964"/>
    <w:rsid w:val="00A404C8"/>
    <w:rsid w:val="00A4279B"/>
    <w:rsid w:val="00A553CC"/>
    <w:rsid w:val="00A63C04"/>
    <w:rsid w:val="00A64E68"/>
    <w:rsid w:val="00A71B12"/>
    <w:rsid w:val="00A84463"/>
    <w:rsid w:val="00A9621C"/>
    <w:rsid w:val="00AB33C0"/>
    <w:rsid w:val="00AD2A6E"/>
    <w:rsid w:val="00AD6D4F"/>
    <w:rsid w:val="00AE5D5C"/>
    <w:rsid w:val="00AE60F4"/>
    <w:rsid w:val="00AF0B5E"/>
    <w:rsid w:val="00B36A63"/>
    <w:rsid w:val="00B50C16"/>
    <w:rsid w:val="00B83D50"/>
    <w:rsid w:val="00B85A17"/>
    <w:rsid w:val="00BB2870"/>
    <w:rsid w:val="00BC1060"/>
    <w:rsid w:val="00BD3CF4"/>
    <w:rsid w:val="00BF2A84"/>
    <w:rsid w:val="00C12A65"/>
    <w:rsid w:val="00C16B64"/>
    <w:rsid w:val="00C37C75"/>
    <w:rsid w:val="00C517F7"/>
    <w:rsid w:val="00C55B5C"/>
    <w:rsid w:val="00C615B1"/>
    <w:rsid w:val="00C64C49"/>
    <w:rsid w:val="00C91C6F"/>
    <w:rsid w:val="00CA59A2"/>
    <w:rsid w:val="00CA5B3C"/>
    <w:rsid w:val="00CC71EE"/>
    <w:rsid w:val="00CE557F"/>
    <w:rsid w:val="00D06C4F"/>
    <w:rsid w:val="00D14E51"/>
    <w:rsid w:val="00D3326F"/>
    <w:rsid w:val="00D55609"/>
    <w:rsid w:val="00D55B45"/>
    <w:rsid w:val="00D6095B"/>
    <w:rsid w:val="00D77484"/>
    <w:rsid w:val="00D82950"/>
    <w:rsid w:val="00DA0C38"/>
    <w:rsid w:val="00DA7D21"/>
    <w:rsid w:val="00DB4F0A"/>
    <w:rsid w:val="00DC0F38"/>
    <w:rsid w:val="00DD7389"/>
    <w:rsid w:val="00DE446B"/>
    <w:rsid w:val="00DE5758"/>
    <w:rsid w:val="00DF68C6"/>
    <w:rsid w:val="00E028AD"/>
    <w:rsid w:val="00E03E5A"/>
    <w:rsid w:val="00E138C1"/>
    <w:rsid w:val="00E350DC"/>
    <w:rsid w:val="00E36919"/>
    <w:rsid w:val="00E44DE1"/>
    <w:rsid w:val="00E45176"/>
    <w:rsid w:val="00E46BBA"/>
    <w:rsid w:val="00E6555F"/>
    <w:rsid w:val="00E84ACD"/>
    <w:rsid w:val="00E92483"/>
    <w:rsid w:val="00E95CE2"/>
    <w:rsid w:val="00EC4A2D"/>
    <w:rsid w:val="00EE16E9"/>
    <w:rsid w:val="00EE5F93"/>
    <w:rsid w:val="00F02F30"/>
    <w:rsid w:val="00F27764"/>
    <w:rsid w:val="00F40ED3"/>
    <w:rsid w:val="00F5064E"/>
    <w:rsid w:val="00F65B62"/>
    <w:rsid w:val="00F66D36"/>
    <w:rsid w:val="00F73B94"/>
    <w:rsid w:val="00F75F09"/>
    <w:rsid w:val="00F95F08"/>
    <w:rsid w:val="00FB4572"/>
    <w:rsid w:val="00FE104D"/>
    <w:rsid w:val="00FE45BE"/>
    <w:rsid w:val="00FF0358"/>
    <w:rsid w:val="03582FE0"/>
    <w:rsid w:val="0AA86AA0"/>
    <w:rsid w:val="0FD931C7"/>
    <w:rsid w:val="13462842"/>
    <w:rsid w:val="137609A9"/>
    <w:rsid w:val="27B56FE6"/>
    <w:rsid w:val="30A3344B"/>
    <w:rsid w:val="30C65628"/>
    <w:rsid w:val="364343C2"/>
    <w:rsid w:val="36A95361"/>
    <w:rsid w:val="3772398E"/>
    <w:rsid w:val="3F783936"/>
    <w:rsid w:val="44477CDC"/>
    <w:rsid w:val="450A5D94"/>
    <w:rsid w:val="5EB56C46"/>
    <w:rsid w:val="71CA04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Hyperlink" w:semiHidden="0" w:uiPriority="99" w:qFormat="1"/>
    <w:lsdException w:name="FollowedHyperlink" w:semiHidden="0" w:uiPriority="99" w:qFormat="1"/>
    <w:lsdException w:name="Strong" w:semiHidden="0" w:uiPriority="22" w:unhideWhenUsed="0" w:qFormat="1"/>
    <w:lsdException w:name="Emphasis" w:semiHidden="0" w:uiPriority="20" w:unhideWhenUsed="0" w:qFormat="1"/>
    <w:lsdException w:name="HTML Top of Form" w:uiPriority="99"/>
    <w:lsdException w:name="HTML Bottom of Form" w:uiPriority="99"/>
    <w:lsdException w:name="Normal Table" w:semiHidden="0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semiHidden="0" w:uiPriority="99" w:qFormat="1"/>
    <w:lsdException w:name="Table Grid" w:semiHidden="0" w:uiPriority="59" w:unhideWhenUsed="0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E2D"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unhideWhenUsed/>
    <w:qFormat/>
    <w:rsid w:val="00947E2D"/>
    <w:rPr>
      <w:sz w:val="18"/>
      <w:szCs w:val="18"/>
    </w:rPr>
  </w:style>
  <w:style w:type="paragraph" w:styleId="a4">
    <w:name w:val="footer"/>
    <w:basedOn w:val="a"/>
    <w:link w:val="Char0"/>
    <w:unhideWhenUsed/>
    <w:qFormat/>
    <w:rsid w:val="00947E2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nhideWhenUsed/>
    <w:qFormat/>
    <w:rsid w:val="00947E2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6">
    <w:name w:val="FollowedHyperlink"/>
    <w:basedOn w:val="a0"/>
    <w:uiPriority w:val="99"/>
    <w:unhideWhenUsed/>
    <w:qFormat/>
    <w:rsid w:val="00947E2D"/>
    <w:rPr>
      <w:color w:val="800080"/>
      <w:u w:val="single"/>
    </w:rPr>
  </w:style>
  <w:style w:type="character" w:styleId="a7">
    <w:name w:val="Hyperlink"/>
    <w:basedOn w:val="a0"/>
    <w:uiPriority w:val="99"/>
    <w:unhideWhenUsed/>
    <w:qFormat/>
    <w:rsid w:val="00947E2D"/>
    <w:rPr>
      <w:color w:val="0000FF"/>
      <w:u w:val="single"/>
    </w:rPr>
  </w:style>
  <w:style w:type="paragraph" w:customStyle="1" w:styleId="15">
    <w:name w:val="样式15"/>
    <w:basedOn w:val="a"/>
    <w:link w:val="15Char"/>
    <w:qFormat/>
    <w:rsid w:val="00947E2D"/>
    <w:pPr>
      <w:spacing w:line="360" w:lineRule="auto"/>
      <w:ind w:right="-58" w:firstLineChars="200" w:firstLine="640"/>
    </w:pPr>
    <w:rPr>
      <w:rFonts w:ascii="仿宋_GB2312" w:eastAsia="仿宋_GB2312" w:hAnsi="宋体"/>
      <w:sz w:val="32"/>
      <w:szCs w:val="32"/>
    </w:rPr>
  </w:style>
  <w:style w:type="paragraph" w:customStyle="1" w:styleId="font5">
    <w:name w:val="font5"/>
    <w:basedOn w:val="a"/>
    <w:qFormat/>
    <w:rsid w:val="00947E2D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font6">
    <w:name w:val="font6"/>
    <w:basedOn w:val="a"/>
    <w:qFormat/>
    <w:rsid w:val="00947E2D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xl65">
    <w:name w:val="xl65"/>
    <w:basedOn w:val="a"/>
    <w:qFormat/>
    <w:rsid w:val="00947E2D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宋体" w:hAnsi="宋体" w:cs="宋体"/>
      <w:b/>
      <w:bCs/>
      <w:color w:val="000000"/>
      <w:kern w:val="0"/>
      <w:sz w:val="24"/>
      <w:szCs w:val="24"/>
    </w:rPr>
  </w:style>
  <w:style w:type="paragraph" w:customStyle="1" w:styleId="xl66">
    <w:name w:val="xl66"/>
    <w:basedOn w:val="a"/>
    <w:qFormat/>
    <w:rsid w:val="00947E2D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宋体" w:hAnsi="宋体" w:cs="宋体"/>
      <w:b/>
      <w:bCs/>
      <w:color w:val="000000"/>
      <w:kern w:val="0"/>
      <w:sz w:val="24"/>
      <w:szCs w:val="24"/>
    </w:rPr>
  </w:style>
  <w:style w:type="paragraph" w:customStyle="1" w:styleId="xl67">
    <w:name w:val="xl67"/>
    <w:basedOn w:val="a"/>
    <w:qFormat/>
    <w:rsid w:val="00947E2D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cs="宋体"/>
      <w:color w:val="000000"/>
      <w:kern w:val="0"/>
      <w:sz w:val="20"/>
      <w:szCs w:val="20"/>
    </w:rPr>
  </w:style>
  <w:style w:type="character" w:customStyle="1" w:styleId="Char1">
    <w:name w:val="页眉 Char"/>
    <w:basedOn w:val="a0"/>
    <w:link w:val="a5"/>
    <w:rsid w:val="00947E2D"/>
    <w:rPr>
      <w:kern w:val="2"/>
      <w:sz w:val="18"/>
      <w:szCs w:val="18"/>
    </w:rPr>
  </w:style>
  <w:style w:type="character" w:customStyle="1" w:styleId="Char0">
    <w:name w:val="页脚 Char"/>
    <w:basedOn w:val="a0"/>
    <w:link w:val="a4"/>
    <w:qFormat/>
    <w:rsid w:val="00947E2D"/>
    <w:rPr>
      <w:kern w:val="2"/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rsid w:val="00947E2D"/>
    <w:rPr>
      <w:kern w:val="2"/>
      <w:sz w:val="18"/>
      <w:szCs w:val="18"/>
    </w:rPr>
  </w:style>
  <w:style w:type="character" w:customStyle="1" w:styleId="15Char">
    <w:name w:val="样式15 Char"/>
    <w:basedOn w:val="a0"/>
    <w:link w:val="15"/>
    <w:qFormat/>
    <w:rsid w:val="00947E2D"/>
    <w:rPr>
      <w:rFonts w:ascii="仿宋_GB2312" w:eastAsia="仿宋_GB2312" w:hAnsi="宋体"/>
      <w:kern w:val="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963</Words>
  <Characters>5490</Characters>
  <Application>Microsoft Office Word</Application>
  <DocSecurity>0</DocSecurity>
  <Lines>45</Lines>
  <Paragraphs>12</Paragraphs>
  <ScaleCrop>false</ScaleCrop>
  <Company>Lenovo (Beijing) Limited</Company>
  <LinksUpToDate>false</LinksUpToDate>
  <CharactersWithSpaces>6441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国网青海省电力公司2017年第六批服务类招标采购项目招标中标人名单</dc:title>
  <dc:creator>Lenovo User</dc:creator>
  <cp:lastModifiedBy>xbany</cp:lastModifiedBy>
  <cp:revision>2</cp:revision>
  <cp:lastPrinted>2014-04-28T05:39:00Z</cp:lastPrinted>
  <dcterms:created xsi:type="dcterms:W3CDTF">2020-04-30T08:24:00Z</dcterms:created>
  <dcterms:modified xsi:type="dcterms:W3CDTF">2020-04-30T08:24:00Z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2052-11.8.2.8276</vt:lpwstr>
  </property>
</Properties>
</file>