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eastAsia="黑体"/>
          <w:color w:val="000000" w:themeColor="text1"/>
          <w:sz w:val="44"/>
          <w:szCs w:val="44"/>
          <w:highlight w:val="none"/>
          <w14:textFill>
            <w14:solidFill>
              <w14:schemeClr w14:val="tx1"/>
            </w14:solidFill>
          </w14:textFill>
        </w:rPr>
      </w:pPr>
    </w:p>
    <w:p>
      <w:pPr>
        <w:ind w:left="1566" w:hanging="1728" w:hangingChars="300"/>
        <w:jc w:val="left"/>
        <w:rPr>
          <w:rFonts w:ascii="黑体" w:hAnsi="宋体" w:eastAsia="黑体"/>
          <w:color w:val="000000" w:themeColor="text1"/>
          <w:w w:val="80"/>
          <w:sz w:val="72"/>
          <w:szCs w:val="72"/>
          <w:highlight w:val="none"/>
          <w14:textFill>
            <w14:solidFill>
              <w14:schemeClr w14:val="tx1"/>
            </w14:solidFill>
          </w14:textFill>
        </w:rPr>
      </w:pPr>
      <w:r>
        <w:rPr>
          <w:rFonts w:hint="eastAsia" w:ascii="黑体" w:hAnsi="宋体" w:eastAsia="黑体"/>
          <w:color w:val="000000" w:themeColor="text1"/>
          <w:w w:val="80"/>
          <w:sz w:val="72"/>
          <w:szCs w:val="72"/>
          <w:highlight w:val="none"/>
          <w14:textFill>
            <w14:solidFill>
              <w14:schemeClr w14:val="tx1"/>
            </w14:solidFill>
          </w14:textFill>
        </w:rPr>
        <w:t xml:space="preserve"> </w:t>
      </w:r>
      <w:r>
        <w:rPr>
          <w:rFonts w:ascii="黑体" w:hAnsi="宋体" w:eastAsia="黑体"/>
          <w:color w:val="000000" w:themeColor="text1"/>
          <w:w w:val="80"/>
          <w:sz w:val="72"/>
          <w:szCs w:val="72"/>
          <w:highlight w:val="none"/>
          <w14:textFill>
            <w14:solidFill>
              <w14:schemeClr w14:val="tx1"/>
            </w14:solidFill>
          </w14:textFill>
        </w:rPr>
        <w:t xml:space="preserve">     </w:t>
      </w:r>
    </w:p>
    <w:p>
      <w:pPr>
        <w:ind w:left="1721" w:hanging="1728" w:hangingChars="300"/>
        <w:jc w:val="left"/>
        <w:rPr>
          <w:rFonts w:ascii="黑体" w:hAnsi="宋体" w:eastAsia="黑体"/>
          <w:color w:val="000000" w:themeColor="text1"/>
          <w:w w:val="80"/>
          <w:sz w:val="72"/>
          <w:szCs w:val="72"/>
          <w:highlight w:val="none"/>
          <w14:textFill>
            <w14:solidFill>
              <w14:schemeClr w14:val="tx1"/>
            </w14:solidFill>
          </w14:textFill>
        </w:rPr>
      </w:pPr>
    </w:p>
    <w:p>
      <w:pPr>
        <w:spacing w:line="1200" w:lineRule="exact"/>
        <w:ind w:left="2295" w:hanging="2304" w:hangingChars="300"/>
        <w:jc w:val="center"/>
        <w:rPr>
          <w:rFonts w:ascii="黑体" w:hAnsi="宋体" w:eastAsia="黑体"/>
          <w:color w:val="000000" w:themeColor="text1"/>
          <w:w w:val="80"/>
          <w:sz w:val="96"/>
          <w:szCs w:val="96"/>
          <w:highlight w:val="none"/>
          <w14:textFill>
            <w14:solidFill>
              <w14:schemeClr w14:val="tx1"/>
            </w14:solidFill>
          </w14:textFill>
        </w:rPr>
      </w:pPr>
      <w:r>
        <w:rPr>
          <w:rFonts w:hint="eastAsia" w:ascii="黑体" w:hAnsi="宋体" w:eastAsia="黑体"/>
          <w:color w:val="000000" w:themeColor="text1"/>
          <w:w w:val="80"/>
          <w:sz w:val="96"/>
          <w:szCs w:val="96"/>
          <w:highlight w:val="none"/>
          <w14:textFill>
            <w14:solidFill>
              <w14:schemeClr w14:val="tx1"/>
            </w14:solidFill>
          </w14:textFill>
        </w:rPr>
        <w:t>询比文件</w:t>
      </w:r>
    </w:p>
    <w:p>
      <w:pPr>
        <w:autoSpaceDE w:val="0"/>
        <w:autoSpaceDN w:val="0"/>
        <w:adjustRightInd w:val="0"/>
        <w:jc w:val="left"/>
        <w:rPr>
          <w:rFonts w:ascii="仿宋" w:hAnsi="仿宋" w:eastAsia="仿宋" w:cs="Calibri"/>
          <w:color w:val="000000" w:themeColor="text1"/>
          <w:kern w:val="0"/>
          <w:sz w:val="36"/>
          <w:szCs w:val="36"/>
          <w:highlight w:val="none"/>
          <w14:textFill>
            <w14:solidFill>
              <w14:schemeClr w14:val="tx1"/>
            </w14:solidFill>
          </w14:textFill>
        </w:rPr>
      </w:pPr>
    </w:p>
    <w:p>
      <w:pPr>
        <w:autoSpaceDE w:val="0"/>
        <w:autoSpaceDN w:val="0"/>
        <w:adjustRightInd w:val="0"/>
        <w:jc w:val="left"/>
        <w:rPr>
          <w:rFonts w:ascii="仿宋" w:hAnsi="仿宋" w:eastAsia="仿宋" w:cs="Calibri"/>
          <w:color w:val="000000" w:themeColor="text1"/>
          <w:kern w:val="0"/>
          <w:sz w:val="36"/>
          <w:szCs w:val="36"/>
          <w:highlight w:val="none"/>
          <w14:textFill>
            <w14:solidFill>
              <w14:schemeClr w14:val="tx1"/>
            </w14:solidFill>
          </w14:textFill>
        </w:rPr>
      </w:pPr>
    </w:p>
    <w:p>
      <w:pPr>
        <w:autoSpaceDE w:val="0"/>
        <w:autoSpaceDN w:val="0"/>
        <w:adjustRightInd w:val="0"/>
        <w:jc w:val="left"/>
        <w:rPr>
          <w:rFonts w:ascii="仿宋" w:hAnsi="仿宋" w:eastAsia="仿宋" w:cs="Calibri"/>
          <w:color w:val="000000" w:themeColor="text1"/>
          <w:kern w:val="0"/>
          <w:sz w:val="36"/>
          <w:szCs w:val="36"/>
          <w:highlight w:val="none"/>
          <w14:textFill>
            <w14:solidFill>
              <w14:schemeClr w14:val="tx1"/>
            </w14:solidFill>
          </w14:textFill>
        </w:rPr>
      </w:pPr>
    </w:p>
    <w:p>
      <w:pPr>
        <w:autoSpaceDE w:val="0"/>
        <w:autoSpaceDN w:val="0"/>
        <w:adjustRightInd w:val="0"/>
        <w:jc w:val="left"/>
        <w:rPr>
          <w:rFonts w:ascii="仿宋" w:hAnsi="仿宋" w:eastAsia="仿宋" w:cs="Calibri"/>
          <w:color w:val="000000" w:themeColor="text1"/>
          <w:kern w:val="0"/>
          <w:sz w:val="36"/>
          <w:szCs w:val="36"/>
          <w:highlight w:val="none"/>
          <w14:textFill>
            <w14:solidFill>
              <w14:schemeClr w14:val="tx1"/>
            </w14:solidFill>
          </w14:textFill>
        </w:rPr>
      </w:pPr>
    </w:p>
    <w:p>
      <w:pPr>
        <w:autoSpaceDE w:val="0"/>
        <w:autoSpaceDN w:val="0"/>
        <w:adjustRightInd w:val="0"/>
        <w:jc w:val="left"/>
        <w:rPr>
          <w:rFonts w:ascii="仿宋" w:hAnsi="仿宋" w:eastAsia="仿宋" w:cs="Calibri"/>
          <w:color w:val="000000" w:themeColor="text1"/>
          <w:kern w:val="0"/>
          <w:sz w:val="36"/>
          <w:szCs w:val="36"/>
          <w:highlight w:val="none"/>
          <w14:textFill>
            <w14:solidFill>
              <w14:schemeClr w14:val="tx1"/>
            </w14:solidFill>
          </w14:textFill>
        </w:rPr>
      </w:pPr>
    </w:p>
    <w:p>
      <w:pPr>
        <w:spacing w:line="700" w:lineRule="exact"/>
        <w:ind w:left="1506" w:hanging="1506" w:hangingChars="500"/>
        <w:rPr>
          <w:rFonts w:hint="eastAsia" w:ascii="楷体_GB2312" w:eastAsia="楷体_GB2312"/>
          <w:b/>
          <w:color w:val="000000" w:themeColor="text1"/>
          <w:sz w:val="30"/>
          <w:szCs w:val="30"/>
          <w:highlight w:val="none"/>
          <w:lang w:eastAsia="zh-CN"/>
          <w14:textFill>
            <w14:solidFill>
              <w14:schemeClr w14:val="tx1"/>
            </w14:solidFill>
          </w14:textFill>
        </w:rPr>
      </w:pPr>
      <w:r>
        <w:rPr>
          <w:rFonts w:hint="eastAsia" w:ascii="楷体_GB2312" w:eastAsia="楷体_GB2312"/>
          <w:b/>
          <w:color w:val="000000" w:themeColor="text1"/>
          <w:sz w:val="30"/>
          <w:szCs w:val="30"/>
          <w:highlight w:val="none"/>
          <w14:textFill>
            <w14:solidFill>
              <w14:schemeClr w14:val="tx1"/>
            </w14:solidFill>
          </w14:textFill>
        </w:rPr>
        <w:t>项目名称：</w:t>
      </w:r>
      <w:r>
        <w:rPr>
          <w:rFonts w:hint="eastAsia" w:ascii="楷体_GB2312" w:eastAsia="楷体_GB2312"/>
          <w:b/>
          <w:color w:val="000000" w:themeColor="text1"/>
          <w:sz w:val="30"/>
          <w:szCs w:val="30"/>
          <w:highlight w:val="none"/>
          <w:lang w:eastAsia="zh-CN"/>
          <w14:textFill>
            <w14:solidFill>
              <w14:schemeClr w14:val="tx1"/>
            </w14:solidFill>
          </w14:textFill>
        </w:rPr>
        <w:t>查干村饲草储备及机械设备库建设项目</w:t>
      </w:r>
    </w:p>
    <w:p>
      <w:pPr>
        <w:spacing w:line="700" w:lineRule="exact"/>
        <w:rPr>
          <w:rFonts w:hint="eastAsia" w:ascii="楷体_GB2312" w:eastAsia="楷体_GB2312"/>
          <w:b/>
          <w:color w:val="000000" w:themeColor="text1"/>
          <w:sz w:val="30"/>
          <w:szCs w:val="30"/>
          <w:highlight w:val="none"/>
          <w:lang w:val="en-US" w:eastAsia="zh-CN"/>
          <w14:textFill>
            <w14:solidFill>
              <w14:schemeClr w14:val="tx1"/>
            </w14:solidFill>
          </w14:textFill>
        </w:rPr>
      </w:pPr>
      <w:r>
        <w:rPr>
          <w:rFonts w:hint="eastAsia" w:ascii="楷体_GB2312" w:eastAsia="楷体_GB2312"/>
          <w:b/>
          <w:color w:val="000000" w:themeColor="text1"/>
          <w:sz w:val="30"/>
          <w:szCs w:val="30"/>
          <w:highlight w:val="none"/>
          <w14:textFill>
            <w14:solidFill>
              <w14:schemeClr w14:val="tx1"/>
            </w14:solidFill>
          </w14:textFill>
        </w:rPr>
        <w:t>项目编号：</w:t>
      </w:r>
      <w:r>
        <w:rPr>
          <w:rFonts w:hint="eastAsia" w:ascii="楷体_GB2312" w:eastAsia="楷体_GB2312"/>
          <w:b/>
          <w:color w:val="000000" w:themeColor="text1"/>
          <w:sz w:val="30"/>
          <w:szCs w:val="30"/>
          <w:highlight w:val="none"/>
          <w:lang w:val="en-US" w:eastAsia="zh-CN"/>
          <w14:textFill>
            <w14:solidFill>
              <w14:schemeClr w14:val="tx1"/>
            </w14:solidFill>
          </w14:textFill>
        </w:rPr>
        <w:t>ZCXB010</w:t>
      </w:r>
    </w:p>
    <w:p>
      <w:pPr>
        <w:bidi w:val="0"/>
        <w:rPr>
          <w:rFonts w:hint="eastAsia" w:ascii="楷体_GB2312" w:eastAsia="楷体_GB2312"/>
          <w:b/>
          <w:color w:val="000000" w:themeColor="text1"/>
          <w:sz w:val="30"/>
          <w:szCs w:val="30"/>
          <w:highlight w:val="none"/>
          <w14:textFill>
            <w14:solidFill>
              <w14:schemeClr w14:val="tx1"/>
            </w14:solidFill>
          </w14:textFill>
        </w:rPr>
      </w:pPr>
    </w:p>
    <w:p>
      <w:pPr>
        <w:bidi w:val="0"/>
        <w:rPr>
          <w:rFonts w:hint="eastAsia" w:ascii="楷体_GB2312" w:hAnsi="Times New Roman" w:eastAsia="楷体_GB2312" w:cs="Times New Roman"/>
          <w:b/>
          <w:color w:val="000000" w:themeColor="text1"/>
          <w:sz w:val="30"/>
          <w:szCs w:val="30"/>
          <w:highlight w:val="none"/>
          <w:lang w:eastAsia="zh-CN"/>
          <w14:textFill>
            <w14:solidFill>
              <w14:schemeClr w14:val="tx1"/>
            </w14:solidFill>
          </w14:textFill>
        </w:rPr>
      </w:pPr>
      <w:r>
        <w:rPr>
          <w:rFonts w:hint="eastAsia" w:ascii="楷体_GB2312" w:eastAsia="楷体_GB2312"/>
          <w:b/>
          <w:color w:val="000000" w:themeColor="text1"/>
          <w:sz w:val="30"/>
          <w:szCs w:val="30"/>
          <w:highlight w:val="none"/>
          <w:lang w:eastAsia="zh-CN"/>
          <w14:textFill>
            <w14:solidFill>
              <w14:schemeClr w14:val="tx1"/>
            </w14:solidFill>
          </w14:textFill>
        </w:rPr>
        <w:t>招</w:t>
      </w:r>
      <w:r>
        <w:rPr>
          <w:rFonts w:hint="eastAsia" w:ascii="楷体_GB2312" w:eastAsia="楷体_GB2312"/>
          <w:b/>
          <w:color w:val="000000" w:themeColor="text1"/>
          <w:sz w:val="30"/>
          <w:szCs w:val="30"/>
          <w:highlight w:val="none"/>
          <w:lang w:val="en-US" w:eastAsia="zh-CN"/>
          <w14:textFill>
            <w14:solidFill>
              <w14:schemeClr w14:val="tx1"/>
            </w14:solidFill>
          </w14:textFill>
        </w:rPr>
        <w:t xml:space="preserve"> </w:t>
      </w:r>
      <w:r>
        <w:rPr>
          <w:rFonts w:hint="eastAsia" w:ascii="楷体_GB2312" w:eastAsia="楷体_GB2312"/>
          <w:b/>
          <w:color w:val="000000" w:themeColor="text1"/>
          <w:sz w:val="30"/>
          <w:szCs w:val="30"/>
          <w:highlight w:val="none"/>
          <w:lang w:eastAsia="zh-CN"/>
          <w14:textFill>
            <w14:solidFill>
              <w14:schemeClr w14:val="tx1"/>
            </w14:solidFill>
          </w14:textFill>
        </w:rPr>
        <w:t>标</w:t>
      </w:r>
      <w:r>
        <w:rPr>
          <w:rFonts w:hint="eastAsia" w:ascii="楷体_GB2312" w:eastAsia="楷体_GB2312"/>
          <w:b/>
          <w:color w:val="000000" w:themeColor="text1"/>
          <w:sz w:val="30"/>
          <w:szCs w:val="30"/>
          <w:highlight w:val="none"/>
          <w14:textFill>
            <w14:solidFill>
              <w14:schemeClr w14:val="tx1"/>
            </w14:solidFill>
          </w14:textFill>
        </w:rPr>
        <w:t xml:space="preserve"> 人</w:t>
      </w:r>
      <w:r>
        <w:rPr>
          <w:rFonts w:hint="eastAsia" w:ascii="楷体_GB2312" w:hAnsi="Times New Roman" w:eastAsia="楷体_GB2312" w:cs="Times New Roman"/>
          <w:b/>
          <w:color w:val="000000" w:themeColor="text1"/>
          <w:sz w:val="30"/>
          <w:szCs w:val="30"/>
          <w:highlight w:val="none"/>
          <w14:textFill>
            <w14:solidFill>
              <w14:schemeClr w14:val="tx1"/>
            </w14:solidFill>
          </w14:textFill>
        </w:rPr>
        <w:t>：</w:t>
      </w:r>
      <w:r>
        <w:rPr>
          <w:rFonts w:hint="eastAsia" w:ascii="楷体_GB2312" w:eastAsia="楷体_GB2312" w:cs="Times New Roman"/>
          <w:b/>
          <w:color w:val="000000" w:themeColor="text1"/>
          <w:sz w:val="30"/>
          <w:szCs w:val="30"/>
          <w:highlight w:val="none"/>
          <w:lang w:eastAsia="zh-CN"/>
          <w14:textFill>
            <w14:solidFill>
              <w14:schemeClr w14:val="tx1"/>
            </w14:solidFill>
          </w14:textFill>
        </w:rPr>
        <w:t xml:space="preserve">满掌乡人民政府 </w:t>
      </w:r>
    </w:p>
    <w:p>
      <w:pPr>
        <w:spacing w:line="700" w:lineRule="exact"/>
        <w:rPr>
          <w:rFonts w:hint="eastAsia" w:ascii="楷体_GB2312" w:hAnsi="Times New Roman" w:eastAsia="楷体_GB2312" w:cs="Times New Roman"/>
          <w:b/>
          <w:color w:val="000000" w:themeColor="text1"/>
          <w:sz w:val="30"/>
          <w:szCs w:val="30"/>
          <w:highlight w:val="none"/>
          <w:lang w:eastAsia="zh-CN"/>
          <w14:textFill>
            <w14:solidFill>
              <w14:schemeClr w14:val="tx1"/>
            </w14:solidFill>
          </w14:textFill>
        </w:rPr>
      </w:pPr>
      <w:r>
        <w:rPr>
          <w:rFonts w:hint="eastAsia" w:ascii="楷体_GB2312" w:eastAsia="楷体_GB2312"/>
          <w:b/>
          <w:color w:val="000000" w:themeColor="text1"/>
          <w:sz w:val="30"/>
          <w:szCs w:val="30"/>
          <w:highlight w:val="none"/>
          <w14:textFill>
            <w14:solidFill>
              <w14:schemeClr w14:val="tx1"/>
            </w14:solidFill>
          </w14:textFill>
        </w:rPr>
        <w:t>招标代理机</w:t>
      </w:r>
      <w:r>
        <w:rPr>
          <w:rFonts w:hint="eastAsia" w:ascii="楷体_GB2312" w:hAnsi="Times New Roman" w:eastAsia="楷体_GB2312" w:cs="Times New Roman"/>
          <w:b/>
          <w:color w:val="000000" w:themeColor="text1"/>
          <w:sz w:val="30"/>
          <w:szCs w:val="30"/>
          <w:highlight w:val="none"/>
          <w:lang w:eastAsia="zh-CN"/>
          <w14:textFill>
            <w14:solidFill>
              <w14:schemeClr w14:val="tx1"/>
            </w14:solidFill>
          </w14:textFill>
        </w:rPr>
        <w:t>构：</w:t>
      </w:r>
      <w:r>
        <w:rPr>
          <w:rFonts w:hint="eastAsia" w:ascii="楷体_GB2312" w:eastAsia="楷体_GB2312" w:cs="Times New Roman"/>
          <w:b/>
          <w:color w:val="000000" w:themeColor="text1"/>
          <w:sz w:val="30"/>
          <w:szCs w:val="30"/>
          <w:highlight w:val="none"/>
          <w:lang w:eastAsia="zh-CN"/>
          <w14:textFill>
            <w14:solidFill>
              <w14:schemeClr w14:val="tx1"/>
            </w14:solidFill>
          </w14:textFill>
        </w:rPr>
        <w:t>青海卓宸招标咨询有限公司</w:t>
      </w:r>
    </w:p>
    <w:p>
      <w:pPr>
        <w:spacing w:line="700" w:lineRule="exact"/>
        <w:jc w:val="center"/>
        <w:rPr>
          <w:rFonts w:ascii="楷体_GB2312" w:eastAsia="楷体_GB2312"/>
          <w:b/>
          <w:color w:val="000000" w:themeColor="text1"/>
          <w:sz w:val="30"/>
          <w:szCs w:val="30"/>
          <w:highlight w:val="none"/>
          <w14:textFill>
            <w14:solidFill>
              <w14:schemeClr w14:val="tx1"/>
            </w14:solidFill>
          </w14:textFill>
        </w:rPr>
      </w:pPr>
      <w:r>
        <w:rPr>
          <w:rFonts w:hint="eastAsia" w:ascii="楷体_GB2312" w:eastAsia="楷体_GB2312"/>
          <w:b/>
          <w:color w:val="000000" w:themeColor="text1"/>
          <w:sz w:val="30"/>
          <w:szCs w:val="30"/>
          <w:highlight w:val="none"/>
          <w14:textFill>
            <w14:solidFill>
              <w14:schemeClr w14:val="tx1"/>
            </w14:solidFill>
          </w14:textFill>
        </w:rPr>
        <w:t>20</w:t>
      </w:r>
      <w:r>
        <w:rPr>
          <w:rFonts w:hint="eastAsia" w:ascii="楷体_GB2312" w:eastAsia="楷体_GB2312"/>
          <w:b/>
          <w:color w:val="000000" w:themeColor="text1"/>
          <w:sz w:val="30"/>
          <w:szCs w:val="30"/>
          <w:highlight w:val="none"/>
          <w:lang w:val="en-US" w:eastAsia="zh-CN"/>
          <w14:textFill>
            <w14:solidFill>
              <w14:schemeClr w14:val="tx1"/>
            </w14:solidFill>
          </w14:textFill>
        </w:rPr>
        <w:t>20</w:t>
      </w:r>
      <w:r>
        <w:rPr>
          <w:rFonts w:hint="eastAsia" w:ascii="楷体_GB2312" w:eastAsia="楷体_GB2312"/>
          <w:b/>
          <w:color w:val="000000" w:themeColor="text1"/>
          <w:sz w:val="30"/>
          <w:szCs w:val="30"/>
          <w:highlight w:val="none"/>
          <w14:textFill>
            <w14:solidFill>
              <w14:schemeClr w14:val="tx1"/>
            </w14:solidFill>
          </w14:textFill>
        </w:rPr>
        <w:t>年</w:t>
      </w:r>
      <w:r>
        <w:rPr>
          <w:rFonts w:hint="eastAsia" w:ascii="楷体_GB2312" w:eastAsia="楷体_GB2312"/>
          <w:b/>
          <w:color w:val="000000" w:themeColor="text1"/>
          <w:sz w:val="30"/>
          <w:szCs w:val="30"/>
          <w:highlight w:val="none"/>
          <w:lang w:val="en-US" w:eastAsia="zh-CN"/>
          <w14:textFill>
            <w14:solidFill>
              <w14:schemeClr w14:val="tx1"/>
            </w14:solidFill>
          </w14:textFill>
        </w:rPr>
        <w:t>8</w:t>
      </w:r>
      <w:r>
        <w:rPr>
          <w:rFonts w:hint="eastAsia" w:ascii="楷体_GB2312" w:eastAsia="楷体_GB2312"/>
          <w:b/>
          <w:color w:val="000000" w:themeColor="text1"/>
          <w:sz w:val="30"/>
          <w:szCs w:val="30"/>
          <w:highlight w:val="none"/>
          <w14:textFill>
            <w14:solidFill>
              <w14:schemeClr w14:val="tx1"/>
            </w14:solidFill>
          </w14:textFill>
        </w:rPr>
        <w:t>月</w:t>
      </w:r>
    </w:p>
    <w:p>
      <w:pPr>
        <w:spacing w:line="700" w:lineRule="exact"/>
        <w:jc w:val="center"/>
        <w:rPr>
          <w:rFonts w:ascii="楷体_GB2312" w:eastAsia="楷体_GB2312"/>
          <w:b/>
          <w:color w:val="000000" w:themeColor="text1"/>
          <w:sz w:val="30"/>
          <w:szCs w:val="30"/>
          <w:highlight w:val="none"/>
          <w14:textFill>
            <w14:solidFill>
              <w14:schemeClr w14:val="tx1"/>
            </w14:solidFill>
          </w14:textFill>
        </w:rPr>
      </w:pPr>
    </w:p>
    <w:p>
      <w:pPr>
        <w:spacing w:line="700" w:lineRule="exact"/>
        <w:jc w:val="center"/>
        <w:rPr>
          <w:rFonts w:ascii="楷体_GB2312" w:eastAsia="楷体_GB2312"/>
          <w:b/>
          <w:color w:val="000000" w:themeColor="text1"/>
          <w:sz w:val="30"/>
          <w:szCs w:val="30"/>
          <w:highlight w:val="none"/>
          <w14:textFill>
            <w14:solidFill>
              <w14:schemeClr w14:val="tx1"/>
            </w14:solidFill>
          </w14:textFill>
        </w:rPr>
      </w:pPr>
    </w:p>
    <w:p>
      <w:pPr>
        <w:pStyle w:val="8"/>
        <w:rPr>
          <w:rFonts w:ascii="楷体_GB2312" w:eastAsia="楷体_GB2312"/>
          <w:b/>
          <w:color w:val="000000" w:themeColor="text1"/>
          <w:sz w:val="30"/>
          <w:szCs w:val="30"/>
          <w:highlight w:val="none"/>
          <w14:textFill>
            <w14:solidFill>
              <w14:schemeClr w14:val="tx1"/>
            </w14:solidFill>
          </w14:textFill>
        </w:rPr>
      </w:pPr>
    </w:p>
    <w:p/>
    <w:p>
      <w:pPr>
        <w:spacing w:line="700" w:lineRule="exact"/>
        <w:jc w:val="center"/>
        <w:rPr>
          <w:rFonts w:ascii="楷体_GB2312" w:eastAsia="楷体_GB2312"/>
          <w:b/>
          <w:color w:val="000000" w:themeColor="text1"/>
          <w:sz w:val="30"/>
          <w:szCs w:val="30"/>
          <w:highlight w:val="none"/>
          <w14:textFill>
            <w14:solidFill>
              <w14:schemeClr w14:val="tx1"/>
            </w14:solidFill>
          </w14:textFill>
        </w:rPr>
      </w:pPr>
    </w:p>
    <w:p>
      <w:pPr>
        <w:spacing w:line="700" w:lineRule="exact"/>
        <w:jc w:val="center"/>
        <w:rPr>
          <w:rFonts w:ascii="楷体_GB2312" w:eastAsia="楷体_GB2312"/>
          <w:b/>
          <w:color w:val="000000" w:themeColor="text1"/>
          <w:sz w:val="30"/>
          <w:szCs w:val="30"/>
          <w:highlight w:val="none"/>
          <w14:textFill>
            <w14:solidFill>
              <w14:schemeClr w14:val="tx1"/>
            </w14:solidFill>
          </w14:textFill>
        </w:rPr>
      </w:pPr>
    </w:p>
    <w:p>
      <w:pPr>
        <w:widowControl/>
        <w:spacing w:line="480" w:lineRule="auto"/>
        <w:ind w:firstLine="3240" w:firstLineChars="900"/>
        <w:rPr>
          <w:rFonts w:hint="default" w:ascii="黑体" w:hAnsi="黑体" w:eastAsia="黑体" w:cs="黑体"/>
          <w:b/>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说  明</w:t>
      </w:r>
      <w:r>
        <w:rPr>
          <w:rFonts w:hint="eastAsia" w:ascii="黑体" w:hAnsi="黑体" w:eastAsia="黑体" w:cs="黑体"/>
          <w:color w:val="000000" w:themeColor="text1"/>
          <w:sz w:val="36"/>
          <w:szCs w:val="36"/>
          <w:highlight w:val="none"/>
          <w:lang w:val="en-US" w:eastAsia="zh-CN"/>
          <w14:textFill>
            <w14:solidFill>
              <w14:schemeClr w14:val="tx1"/>
            </w14:solidFill>
          </w14:textFill>
        </w:rPr>
        <w:t xml:space="preserve">                                                                            </w:t>
      </w:r>
    </w:p>
    <w:p>
      <w:pPr>
        <w:widowControl/>
        <w:spacing w:line="480" w:lineRule="auto"/>
        <w:ind w:firstLine="480"/>
        <w:jc w:val="left"/>
        <w:rPr>
          <w:rFonts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为加强</w:t>
      </w:r>
      <w:r>
        <w:rPr>
          <w:rFonts w:hint="eastAsia" w:ascii="仿宋" w:hAnsi="仿宋" w:eastAsia="仿宋" w:cs="仿宋"/>
          <w:color w:val="000000" w:themeColor="text1"/>
          <w:sz w:val="24"/>
          <w:szCs w:val="24"/>
          <w:highlight w:val="none"/>
          <w14:textFill>
            <w14:solidFill>
              <w14:schemeClr w14:val="tx1"/>
            </w14:solidFill>
          </w14:textFill>
        </w:rPr>
        <w:t>我省招标</w:t>
      </w:r>
      <w:r>
        <w:rPr>
          <w:rFonts w:hint="eastAsia" w:ascii="仿宋" w:hAnsi="仿宋" w:eastAsia="仿宋" w:cs="仿宋"/>
          <w:color w:val="000000" w:themeColor="text1"/>
          <w:sz w:val="24"/>
          <w:szCs w:val="24"/>
          <w:highlight w:val="none"/>
          <w:lang w:val="zh-CN"/>
          <w14:textFill>
            <w14:solidFill>
              <w14:schemeClr w14:val="tx1"/>
            </w14:solidFill>
          </w14:textFill>
        </w:rPr>
        <w:t>采购</w:t>
      </w:r>
      <w:r>
        <w:rPr>
          <w:rFonts w:hint="eastAsia" w:ascii="仿宋" w:hAnsi="仿宋" w:eastAsia="仿宋" w:cs="仿宋"/>
          <w:color w:val="000000" w:themeColor="text1"/>
          <w:sz w:val="24"/>
          <w:szCs w:val="24"/>
          <w:highlight w:val="none"/>
          <w14:textFill>
            <w14:solidFill>
              <w14:schemeClr w14:val="tx1"/>
            </w14:solidFill>
          </w14:textFill>
        </w:rPr>
        <w:t>代理机构</w:t>
      </w:r>
      <w:r>
        <w:rPr>
          <w:rFonts w:hint="eastAsia" w:ascii="仿宋" w:hAnsi="仿宋" w:eastAsia="仿宋" w:cs="仿宋"/>
          <w:color w:val="000000" w:themeColor="text1"/>
          <w:sz w:val="24"/>
          <w:szCs w:val="24"/>
          <w:highlight w:val="none"/>
          <w:lang w:val="zh-CN"/>
          <w14:textFill>
            <w14:solidFill>
              <w14:schemeClr w14:val="tx1"/>
            </w14:solidFill>
          </w14:textFill>
        </w:rPr>
        <w:t>行业自律，促进</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采购代理专业化、精细化、系统化、规范化和标准化，指导实施和评价非招标方式</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采购代理工作，根据</w:t>
      </w:r>
      <w:r>
        <w:rPr>
          <w:rFonts w:hint="eastAsia" w:ascii="仿宋" w:hAnsi="仿宋" w:eastAsia="仿宋" w:cs="仿宋"/>
          <w:color w:val="000000" w:themeColor="text1"/>
          <w:sz w:val="24"/>
          <w:szCs w:val="24"/>
          <w:highlight w:val="none"/>
          <w14:textFill>
            <w14:solidFill>
              <w14:schemeClr w14:val="tx1"/>
            </w14:solidFill>
          </w14:textFill>
        </w:rPr>
        <w:t>中国招标投标协会《非招标方式采购代理服务规范》的要求，青海省</w:t>
      </w:r>
      <w:r>
        <w:rPr>
          <w:rFonts w:hint="eastAsia" w:ascii="仿宋" w:hAnsi="仿宋" w:eastAsia="仿宋" w:cs="仿宋"/>
          <w:color w:val="000000" w:themeColor="text1"/>
          <w:sz w:val="24"/>
          <w:szCs w:val="24"/>
          <w:highlight w:val="none"/>
          <w:lang w:val="zh-CN"/>
          <w14:textFill>
            <w14:solidFill>
              <w14:schemeClr w14:val="tx1"/>
            </w14:solidFill>
          </w14:textFill>
        </w:rPr>
        <w:t>招标投标协会</w:t>
      </w:r>
      <w:r>
        <w:rPr>
          <w:rFonts w:hint="eastAsia" w:ascii="仿宋" w:hAnsi="仿宋" w:eastAsia="仿宋" w:cs="仿宋"/>
          <w:color w:val="000000" w:themeColor="text1"/>
          <w:sz w:val="24"/>
          <w:szCs w:val="24"/>
          <w:highlight w:val="none"/>
          <w14:textFill>
            <w14:solidFill>
              <w14:schemeClr w14:val="tx1"/>
            </w14:solidFill>
          </w14:textFill>
        </w:rPr>
        <w:t>受青海省发展和改革委员会的委托，结合我省实际，</w:t>
      </w:r>
      <w:r>
        <w:rPr>
          <w:rFonts w:hint="eastAsia" w:ascii="仿宋" w:hAnsi="仿宋" w:eastAsia="仿宋" w:cs="仿宋"/>
          <w:color w:val="000000" w:themeColor="text1"/>
          <w:sz w:val="24"/>
          <w:szCs w:val="24"/>
          <w:highlight w:val="none"/>
          <w:lang w:val="zh-CN"/>
          <w14:textFill>
            <w14:solidFill>
              <w14:schemeClr w14:val="tx1"/>
            </w14:solidFill>
          </w14:textFill>
        </w:rPr>
        <w:t>组织编制了《</w:t>
      </w:r>
      <w:r>
        <w:rPr>
          <w:rFonts w:hint="eastAsia" w:ascii="仿宋" w:hAnsi="仿宋" w:eastAsia="仿宋" w:cs="仿宋"/>
          <w:color w:val="000000" w:themeColor="text1"/>
          <w:sz w:val="24"/>
          <w:szCs w:val="24"/>
          <w:highlight w:val="none"/>
          <w14:textFill>
            <w14:solidFill>
              <w14:schemeClr w14:val="tx1"/>
            </w14:solidFill>
          </w14:textFill>
        </w:rPr>
        <w:t>青海省</w:t>
      </w:r>
      <w:r>
        <w:rPr>
          <w:rFonts w:hint="eastAsia" w:ascii="仿宋" w:hAnsi="仿宋" w:eastAsia="仿宋" w:cs="仿宋"/>
          <w:color w:val="000000" w:themeColor="text1"/>
          <w:sz w:val="24"/>
          <w:szCs w:val="24"/>
          <w:highlight w:val="none"/>
          <w:lang w:val="zh-CN"/>
          <w14:textFill>
            <w14:solidFill>
              <w14:schemeClr w14:val="tx1"/>
            </w14:solidFill>
          </w14:textFill>
        </w:rPr>
        <w:t>非招标方式</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采购代理规范》。</w:t>
      </w:r>
    </w:p>
    <w:p>
      <w:pPr>
        <w:widowControl/>
        <w:spacing w:line="480" w:lineRule="auto"/>
        <w:ind w:firstLine="480"/>
        <w:jc w:val="left"/>
        <w:rPr>
          <w:rFonts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本规范根据招标采购行业具有普遍实践基础的采购方式，总结形成了谈判采购、询比采购、竞价采购、直接采购四种采购方式以及框架协议采购组织形式。本规范采用了通则加分则的体例：通则对各</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采购方式共性的服务程序、服务内容和服务标准作了规定；分则对四种不同的</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采购方式以及</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采购组织形式中的特殊要求分别做出了相应规定，是对通则的补充和完善。</w:t>
      </w:r>
    </w:p>
    <w:p>
      <w:pPr>
        <w:widowControl/>
        <w:spacing w:line="480" w:lineRule="auto"/>
        <w:ind w:firstLine="480"/>
        <w:jc w:val="left"/>
        <w:rPr>
          <w:rFonts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本规范属于</w:t>
      </w:r>
      <w:r>
        <w:rPr>
          <w:rFonts w:hint="eastAsia" w:ascii="仿宋" w:hAnsi="仿宋" w:eastAsia="仿宋" w:cs="仿宋"/>
          <w:color w:val="000000" w:themeColor="text1"/>
          <w:sz w:val="24"/>
          <w:szCs w:val="24"/>
          <w:highlight w:val="none"/>
          <w14:textFill>
            <w14:solidFill>
              <w14:schemeClr w14:val="tx1"/>
            </w14:solidFill>
          </w14:textFill>
        </w:rPr>
        <w:t>我省招标投标</w:t>
      </w:r>
      <w:r>
        <w:rPr>
          <w:rFonts w:hint="eastAsia" w:ascii="仿宋" w:hAnsi="仿宋" w:eastAsia="仿宋" w:cs="仿宋"/>
          <w:color w:val="000000" w:themeColor="text1"/>
          <w:sz w:val="24"/>
          <w:szCs w:val="24"/>
          <w:highlight w:val="none"/>
          <w:lang w:val="zh-CN"/>
          <w14:textFill>
            <w14:solidFill>
              <w14:schemeClr w14:val="tx1"/>
            </w14:solidFill>
          </w14:textFill>
        </w:rPr>
        <w:t>行业推荐性</w:t>
      </w:r>
      <w:r>
        <w:rPr>
          <w:rFonts w:hint="eastAsia" w:ascii="仿宋" w:hAnsi="仿宋" w:eastAsia="仿宋" w:cs="仿宋"/>
          <w:color w:val="000000" w:themeColor="text1"/>
          <w:sz w:val="24"/>
          <w:szCs w:val="24"/>
          <w:highlight w:val="none"/>
          <w14:textFill>
            <w14:solidFill>
              <w14:schemeClr w14:val="tx1"/>
            </w14:solidFill>
          </w14:textFill>
        </w:rPr>
        <w:t>标准</w:t>
      </w:r>
      <w:r>
        <w:rPr>
          <w:rFonts w:hint="eastAsia" w:ascii="仿宋" w:hAnsi="仿宋" w:eastAsia="仿宋" w:cs="仿宋"/>
          <w:color w:val="000000" w:themeColor="text1"/>
          <w:sz w:val="24"/>
          <w:szCs w:val="24"/>
          <w:highlight w:val="none"/>
          <w:lang w:val="zh-CN"/>
          <w14:textFill>
            <w14:solidFill>
              <w14:schemeClr w14:val="tx1"/>
            </w14:solidFill>
          </w14:textFill>
        </w:rPr>
        <w:t>，适用于</w:t>
      </w:r>
      <w:r>
        <w:rPr>
          <w:rFonts w:hint="eastAsia" w:ascii="仿宋" w:hAnsi="仿宋" w:eastAsia="仿宋" w:cs="仿宋"/>
          <w:color w:val="000000" w:themeColor="text1"/>
          <w:sz w:val="24"/>
          <w:szCs w:val="24"/>
          <w:highlight w:val="none"/>
          <w14:textFill>
            <w14:solidFill>
              <w14:schemeClr w14:val="tx1"/>
            </w14:solidFill>
          </w14:textFill>
        </w:rPr>
        <w:t>我省招标</w:t>
      </w:r>
      <w:r>
        <w:rPr>
          <w:rFonts w:hint="eastAsia" w:ascii="仿宋" w:hAnsi="仿宋" w:eastAsia="仿宋" w:cs="仿宋"/>
          <w:color w:val="000000" w:themeColor="text1"/>
          <w:sz w:val="24"/>
          <w:szCs w:val="24"/>
          <w:highlight w:val="none"/>
          <w:lang w:val="zh-CN"/>
          <w14:textFill>
            <w14:solidFill>
              <w14:schemeClr w14:val="tx1"/>
            </w14:solidFill>
          </w14:textFill>
        </w:rPr>
        <w:t>采购代理机构及其从业人员，为企业等招标人提供的非招标方式</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采购代理服务，也适用于</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招标人自行组织实施的非招标方式</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采购活动。同时，依法必须进行招标的工程、货物和服务，符合法定条件可不招标，或招标失败后依法不再招标的，可采用本规范中的非招标方式采购。</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采购代理机构可依据</w:t>
      </w:r>
      <w:r>
        <w:rPr>
          <w:rFonts w:hint="eastAsia" w:ascii="仿宋" w:hAnsi="仿宋" w:eastAsia="仿宋" w:cs="仿宋"/>
          <w:color w:val="000000" w:themeColor="text1"/>
          <w:sz w:val="24"/>
          <w:szCs w:val="24"/>
          <w:highlight w:val="none"/>
          <w14:textFill>
            <w14:solidFill>
              <w14:schemeClr w14:val="tx1"/>
            </w14:solidFill>
          </w14:textFill>
        </w:rPr>
        <w:t>有</w:t>
      </w:r>
      <w:r>
        <w:rPr>
          <w:rFonts w:hint="eastAsia" w:ascii="仿宋" w:hAnsi="仿宋" w:eastAsia="仿宋" w:cs="仿宋"/>
          <w:color w:val="000000" w:themeColor="text1"/>
          <w:sz w:val="24"/>
          <w:szCs w:val="24"/>
          <w:highlight w:val="none"/>
          <w:lang w:val="zh-CN"/>
          <w14:textFill>
            <w14:solidFill>
              <w14:schemeClr w14:val="tx1"/>
            </w14:solidFill>
          </w14:textFill>
        </w:rPr>
        <w:t>关法律法规和本规范，结合本企业和采购项目专业特点以及采购方式需要，分类制定项目采购代理服务的工作规程。</w:t>
      </w:r>
    </w:p>
    <w:p>
      <w:pPr>
        <w:widowControl/>
        <w:jc w:val="center"/>
        <w:rPr>
          <w:rFonts w:ascii="黑体" w:hAnsi="黑体" w:eastAsia="黑体" w:cs="黑体"/>
          <w:color w:val="000000" w:themeColor="text1"/>
          <w:sz w:val="32"/>
          <w:szCs w:val="32"/>
          <w:highlight w:val="none"/>
          <w:lang w:val="zh-CN"/>
          <w14:textFill>
            <w14:solidFill>
              <w14:schemeClr w14:val="tx1"/>
            </w14:solidFill>
          </w14:textFill>
        </w:rPr>
      </w:pPr>
    </w:p>
    <w:p>
      <w:pPr>
        <w:widowControl/>
        <w:jc w:val="center"/>
        <w:rPr>
          <w:rFonts w:ascii="黑体" w:hAnsi="黑体" w:eastAsia="黑体"/>
          <w:color w:val="000000" w:themeColor="text1"/>
          <w:sz w:val="32"/>
          <w:szCs w:val="32"/>
          <w:highlight w:val="none"/>
          <w:lang w:val="zh-CN"/>
          <w14:textFill>
            <w14:solidFill>
              <w14:schemeClr w14:val="tx1"/>
            </w14:solidFill>
          </w14:textFill>
        </w:rPr>
      </w:pPr>
    </w:p>
    <w:p>
      <w:pPr>
        <w:widowControl/>
        <w:rPr>
          <w:rFonts w:ascii="黑体" w:hAnsi="黑体" w:eastAsia="黑体"/>
          <w:color w:val="000000" w:themeColor="text1"/>
          <w:sz w:val="32"/>
          <w:szCs w:val="32"/>
          <w:highlight w:val="none"/>
          <w:lang w:val="zh-CN"/>
          <w14:textFill>
            <w14:solidFill>
              <w14:schemeClr w14:val="tx1"/>
            </w14:solidFill>
          </w14:textFill>
        </w:rPr>
      </w:pPr>
    </w:p>
    <w:p>
      <w:pPr>
        <w:spacing w:line="700" w:lineRule="exact"/>
        <w:jc w:val="center"/>
        <w:rPr>
          <w:rFonts w:ascii="楷体_GB2312" w:eastAsia="楷体_GB2312"/>
          <w:b/>
          <w:color w:val="000000" w:themeColor="text1"/>
          <w:sz w:val="30"/>
          <w:szCs w:val="30"/>
          <w:highlight w:val="none"/>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pgSz w:w="11907" w:h="16840"/>
          <w:pgMar w:top="1421" w:right="1842" w:bottom="1559" w:left="1588" w:header="851" w:footer="992" w:gutter="0"/>
          <w:cols w:space="720" w:num="1"/>
          <w:titlePg/>
          <w:docGrid w:linePitch="312" w:charSpace="0"/>
        </w:sectPr>
      </w:pPr>
    </w:p>
    <w:p>
      <w:pPr>
        <w:spacing w:line="348" w:lineRule="auto"/>
        <w:jc w:val="center"/>
        <w:rPr>
          <w:rFonts w:ascii="仿宋" w:hAnsi="仿宋" w:eastAsia="仿宋"/>
          <w:b/>
          <w:color w:val="000000" w:themeColor="text1"/>
          <w:sz w:val="40"/>
          <w:szCs w:val="40"/>
          <w:highlight w:val="none"/>
          <w14:textFill>
            <w14:solidFill>
              <w14:schemeClr w14:val="tx1"/>
            </w14:solidFill>
          </w14:textFill>
        </w:rPr>
      </w:pPr>
      <w:r>
        <w:rPr>
          <w:rFonts w:hint="eastAsia" w:ascii="仿宋" w:hAnsi="仿宋" w:eastAsia="仿宋" w:cs="宋体"/>
          <w:b/>
          <w:color w:val="000000" w:themeColor="text1"/>
          <w:sz w:val="40"/>
          <w:szCs w:val="40"/>
          <w:highlight w:val="none"/>
          <w14:textFill>
            <w14:solidFill>
              <w14:schemeClr w14:val="tx1"/>
            </w14:solidFill>
          </w14:textFill>
        </w:rPr>
        <w:t>目  录</w:t>
      </w:r>
    </w:p>
    <w:p>
      <w:pPr>
        <w:pStyle w:val="23"/>
        <w:tabs>
          <w:tab w:val="right" w:leader="dot" w:pos="9073"/>
          <w:tab w:val="clear" w:pos="8720"/>
        </w:tabs>
        <w:rPr>
          <w:highlight w:val="none"/>
        </w:rPr>
      </w:pPr>
      <w:r>
        <w:rPr>
          <w:rFonts w:ascii="仿宋" w:hAnsi="仿宋" w:eastAsia="仿宋" w:cs="宋体"/>
          <w:b/>
          <w:bCs/>
          <w:color w:val="000000" w:themeColor="text1"/>
          <w:sz w:val="28"/>
          <w:szCs w:val="28"/>
          <w:highlight w:val="none"/>
          <w14:textFill>
            <w14:solidFill>
              <w14:schemeClr w14:val="tx1"/>
            </w14:solidFill>
          </w14:textFill>
        </w:rPr>
        <w:fldChar w:fldCharType="begin"/>
      </w:r>
      <w:r>
        <w:rPr>
          <w:rFonts w:ascii="仿宋" w:hAnsi="仿宋" w:eastAsia="仿宋" w:cs="宋体"/>
          <w:b/>
          <w:bCs/>
          <w:color w:val="000000" w:themeColor="text1"/>
          <w:sz w:val="28"/>
          <w:szCs w:val="28"/>
          <w:highlight w:val="none"/>
          <w14:textFill>
            <w14:solidFill>
              <w14:schemeClr w14:val="tx1"/>
            </w14:solidFill>
          </w14:textFill>
        </w:rPr>
        <w:instrText xml:space="preserve"> TOC \o "1-3" \h \z \u </w:instrText>
      </w:r>
      <w:r>
        <w:rPr>
          <w:rFonts w:ascii="仿宋" w:hAnsi="仿宋" w:eastAsia="仿宋" w:cs="宋体"/>
          <w:b/>
          <w:bCs/>
          <w:color w:val="000000" w:themeColor="text1"/>
          <w:sz w:val="28"/>
          <w:szCs w:val="28"/>
          <w:highlight w:val="none"/>
          <w14:textFill>
            <w14:solidFill>
              <w14:schemeClr w14:val="tx1"/>
            </w14:solidFill>
          </w14:textFill>
        </w:rPr>
        <w:fldChar w:fldCharType="separate"/>
      </w:r>
      <w:r>
        <w:rPr>
          <w:highlight w:val="none"/>
        </w:rPr>
        <w:fldChar w:fldCharType="begin"/>
      </w:r>
      <w:r>
        <w:rPr>
          <w:highlight w:val="none"/>
        </w:rPr>
        <w:instrText xml:space="preserve"> HYPERLINK \l "_Toc24061" </w:instrText>
      </w:r>
      <w:r>
        <w:rPr>
          <w:highlight w:val="none"/>
        </w:rPr>
        <w:fldChar w:fldCharType="separate"/>
      </w:r>
      <w:r>
        <w:rPr>
          <w:rFonts w:hint="eastAsia" w:ascii="仿宋" w:hAnsi="仿宋" w:eastAsia="仿宋"/>
          <w:highlight w:val="none"/>
          <w:lang w:val="zh-CN"/>
        </w:rPr>
        <w:t>第一部分招标公告</w:t>
      </w:r>
      <w:r>
        <w:rPr>
          <w:highlight w:val="none"/>
        </w:rPr>
        <w:tab/>
      </w:r>
      <w:r>
        <w:rPr>
          <w:highlight w:val="none"/>
        </w:rPr>
        <w:fldChar w:fldCharType="begin"/>
      </w:r>
      <w:r>
        <w:rPr>
          <w:highlight w:val="none"/>
        </w:rPr>
        <w:instrText xml:space="preserve"> PAGEREF _Toc24061 </w:instrText>
      </w:r>
      <w:r>
        <w:rPr>
          <w:highlight w:val="none"/>
        </w:rPr>
        <w:fldChar w:fldCharType="separate"/>
      </w:r>
      <w:r>
        <w:rPr>
          <w:highlight w:val="none"/>
        </w:rPr>
        <w:t>4</w:t>
      </w:r>
      <w:r>
        <w:rPr>
          <w:highlight w:val="none"/>
        </w:rPr>
        <w:fldChar w:fldCharType="end"/>
      </w:r>
      <w:r>
        <w:rPr>
          <w:highlight w:val="none"/>
        </w:rPr>
        <w:fldChar w:fldCharType="end"/>
      </w:r>
    </w:p>
    <w:p>
      <w:pPr>
        <w:pStyle w:val="23"/>
        <w:tabs>
          <w:tab w:val="right" w:leader="dot" w:pos="9073"/>
          <w:tab w:val="clear" w:pos="8720"/>
        </w:tabs>
        <w:rPr>
          <w:highlight w:val="none"/>
        </w:rPr>
      </w:pPr>
      <w:r>
        <w:rPr>
          <w:highlight w:val="none"/>
        </w:rPr>
        <w:fldChar w:fldCharType="begin"/>
      </w:r>
      <w:r>
        <w:rPr>
          <w:highlight w:val="none"/>
        </w:rPr>
        <w:instrText xml:space="preserve"> HYPERLINK \l "_Toc25290" </w:instrText>
      </w:r>
      <w:r>
        <w:rPr>
          <w:highlight w:val="none"/>
        </w:rPr>
        <w:fldChar w:fldCharType="separate"/>
      </w:r>
      <w:r>
        <w:rPr>
          <w:rFonts w:hint="eastAsia" w:ascii="仿宋" w:hAnsi="仿宋" w:eastAsia="仿宋"/>
          <w:highlight w:val="none"/>
          <w:lang w:val="zh-CN"/>
        </w:rPr>
        <w:t>第二部分</w:t>
      </w:r>
      <w:r>
        <w:rPr>
          <w:highlight w:val="none"/>
        </w:rPr>
        <w:tab/>
      </w:r>
      <w:r>
        <w:rPr>
          <w:highlight w:val="none"/>
        </w:rPr>
        <w:fldChar w:fldCharType="begin"/>
      </w:r>
      <w:r>
        <w:rPr>
          <w:highlight w:val="none"/>
        </w:rPr>
        <w:instrText xml:space="preserve"> PAGEREF _Toc25290 </w:instrText>
      </w:r>
      <w:r>
        <w:rPr>
          <w:highlight w:val="none"/>
        </w:rPr>
        <w:fldChar w:fldCharType="separate"/>
      </w:r>
      <w:r>
        <w:rPr>
          <w:highlight w:val="none"/>
        </w:rPr>
        <w:t>5</w:t>
      </w:r>
      <w:r>
        <w:rPr>
          <w:highlight w:val="none"/>
        </w:rPr>
        <w:fldChar w:fldCharType="end"/>
      </w:r>
      <w:r>
        <w:rPr>
          <w:highlight w:val="none"/>
        </w:rPr>
        <w:fldChar w:fldCharType="end"/>
      </w:r>
    </w:p>
    <w:p>
      <w:pPr>
        <w:pStyle w:val="23"/>
        <w:tabs>
          <w:tab w:val="right" w:leader="dot" w:pos="9073"/>
          <w:tab w:val="clear" w:pos="8720"/>
        </w:tabs>
        <w:rPr>
          <w:highlight w:val="none"/>
        </w:rPr>
      </w:pPr>
      <w:r>
        <w:rPr>
          <w:highlight w:val="none"/>
        </w:rPr>
        <w:fldChar w:fldCharType="begin"/>
      </w:r>
      <w:r>
        <w:rPr>
          <w:highlight w:val="none"/>
        </w:rPr>
        <w:instrText xml:space="preserve"> HYPERLINK \l "_Toc25419" </w:instrText>
      </w:r>
      <w:r>
        <w:rPr>
          <w:highlight w:val="none"/>
        </w:rPr>
        <w:fldChar w:fldCharType="separate"/>
      </w:r>
      <w:r>
        <w:rPr>
          <w:rFonts w:hint="eastAsia"/>
          <w:highlight w:val="none"/>
          <w:lang w:eastAsia="zh-CN"/>
        </w:rPr>
        <w:t>投标人</w:t>
      </w:r>
      <w:r>
        <w:rPr>
          <w:rFonts w:hint="eastAsia" w:ascii="仿宋" w:hAnsi="仿宋" w:eastAsia="仿宋"/>
          <w:highlight w:val="none"/>
          <w:lang w:val="zh-CN"/>
        </w:rPr>
        <w:t>须知前附表</w:t>
      </w:r>
      <w:r>
        <w:rPr>
          <w:highlight w:val="none"/>
        </w:rPr>
        <w:tab/>
      </w:r>
      <w:r>
        <w:rPr>
          <w:highlight w:val="none"/>
        </w:rPr>
        <w:fldChar w:fldCharType="begin"/>
      </w:r>
      <w:r>
        <w:rPr>
          <w:highlight w:val="none"/>
        </w:rPr>
        <w:instrText xml:space="preserve"> PAGEREF _Toc25419 </w:instrText>
      </w:r>
      <w:r>
        <w:rPr>
          <w:highlight w:val="none"/>
        </w:rPr>
        <w:fldChar w:fldCharType="separate"/>
      </w:r>
      <w:r>
        <w:rPr>
          <w:highlight w:val="none"/>
        </w:rPr>
        <w:t>5</w:t>
      </w:r>
      <w:r>
        <w:rPr>
          <w:highlight w:val="none"/>
        </w:rPr>
        <w:fldChar w:fldCharType="end"/>
      </w:r>
      <w:r>
        <w:rPr>
          <w:highlight w:val="none"/>
        </w:rPr>
        <w:fldChar w:fldCharType="end"/>
      </w:r>
    </w:p>
    <w:p>
      <w:pPr>
        <w:pStyle w:val="23"/>
        <w:tabs>
          <w:tab w:val="right" w:leader="dot" w:pos="9073"/>
          <w:tab w:val="clear" w:pos="8720"/>
        </w:tabs>
        <w:rPr>
          <w:highlight w:val="none"/>
        </w:rPr>
      </w:pPr>
      <w:r>
        <w:rPr>
          <w:highlight w:val="none"/>
        </w:rPr>
        <w:fldChar w:fldCharType="begin"/>
      </w:r>
      <w:r>
        <w:rPr>
          <w:highlight w:val="none"/>
        </w:rPr>
        <w:instrText xml:space="preserve"> HYPERLINK \l "_Toc5055" </w:instrText>
      </w:r>
      <w:r>
        <w:rPr>
          <w:highlight w:val="none"/>
        </w:rPr>
        <w:fldChar w:fldCharType="separate"/>
      </w:r>
      <w:r>
        <w:rPr>
          <w:rFonts w:hint="eastAsia" w:ascii="仿宋" w:hAnsi="仿宋" w:eastAsia="仿宋"/>
          <w:highlight w:val="none"/>
          <w:lang w:val="zh-CN"/>
        </w:rPr>
        <w:t xml:space="preserve">第三部分 </w:t>
      </w:r>
      <w:r>
        <w:rPr>
          <w:rFonts w:ascii="仿宋" w:hAnsi="仿宋" w:eastAsia="仿宋"/>
          <w:highlight w:val="none"/>
          <w:lang w:val="zh-CN"/>
        </w:rPr>
        <w:t xml:space="preserve"> </w:t>
      </w:r>
      <w:r>
        <w:rPr>
          <w:rFonts w:hint="eastAsia" w:ascii="仿宋" w:hAnsi="仿宋" w:eastAsia="仿宋"/>
          <w:highlight w:val="none"/>
          <w:lang w:val="zh-CN"/>
        </w:rPr>
        <w:t>投标人须知</w:t>
      </w:r>
      <w:r>
        <w:rPr>
          <w:highlight w:val="none"/>
        </w:rPr>
        <w:tab/>
      </w:r>
      <w:r>
        <w:rPr>
          <w:highlight w:val="none"/>
        </w:rPr>
        <w:fldChar w:fldCharType="begin"/>
      </w:r>
      <w:r>
        <w:rPr>
          <w:highlight w:val="none"/>
        </w:rPr>
        <w:instrText xml:space="preserve"> PAGEREF _Toc5055 </w:instrText>
      </w:r>
      <w:r>
        <w:rPr>
          <w:highlight w:val="none"/>
        </w:rPr>
        <w:fldChar w:fldCharType="separate"/>
      </w:r>
      <w:r>
        <w:rPr>
          <w:highlight w:val="none"/>
        </w:rPr>
        <w:t>6</w:t>
      </w:r>
      <w:r>
        <w:rPr>
          <w:highlight w:val="none"/>
        </w:rPr>
        <w:fldChar w:fldCharType="end"/>
      </w:r>
      <w:r>
        <w:rPr>
          <w:highlight w:val="none"/>
        </w:rPr>
        <w:fldChar w:fldCharType="end"/>
      </w:r>
    </w:p>
    <w:p>
      <w:pPr>
        <w:pStyle w:val="23"/>
        <w:tabs>
          <w:tab w:val="right" w:leader="dot" w:pos="9073"/>
          <w:tab w:val="clear" w:pos="8720"/>
        </w:tabs>
        <w:rPr>
          <w:highlight w:val="none"/>
        </w:rPr>
      </w:pPr>
      <w:r>
        <w:rPr>
          <w:highlight w:val="none"/>
        </w:rPr>
        <w:fldChar w:fldCharType="begin"/>
      </w:r>
      <w:r>
        <w:rPr>
          <w:highlight w:val="none"/>
        </w:rPr>
        <w:instrText xml:space="preserve"> HYPERLINK \l "_Toc4201" </w:instrText>
      </w:r>
      <w:r>
        <w:rPr>
          <w:highlight w:val="none"/>
        </w:rPr>
        <w:fldChar w:fldCharType="separate"/>
      </w:r>
      <w:r>
        <w:rPr>
          <w:rFonts w:hint="eastAsia" w:ascii="仿宋" w:hAnsi="仿宋" w:eastAsia="仿宋" w:cs="宋体"/>
          <w:kern w:val="0"/>
          <w:szCs w:val="32"/>
          <w:highlight w:val="none"/>
        </w:rPr>
        <w:t>一、询比内容及资格要求</w:t>
      </w:r>
      <w:r>
        <w:rPr>
          <w:highlight w:val="none"/>
        </w:rPr>
        <w:tab/>
      </w:r>
      <w:r>
        <w:rPr>
          <w:highlight w:val="none"/>
        </w:rPr>
        <w:fldChar w:fldCharType="begin"/>
      </w:r>
      <w:r>
        <w:rPr>
          <w:highlight w:val="none"/>
        </w:rPr>
        <w:instrText xml:space="preserve"> PAGEREF _Toc4201 </w:instrText>
      </w:r>
      <w:r>
        <w:rPr>
          <w:highlight w:val="none"/>
        </w:rPr>
        <w:fldChar w:fldCharType="separate"/>
      </w:r>
      <w:r>
        <w:rPr>
          <w:highlight w:val="none"/>
        </w:rPr>
        <w:t>6</w:t>
      </w:r>
      <w:r>
        <w:rPr>
          <w:highlight w:val="none"/>
        </w:rPr>
        <w:fldChar w:fldCharType="end"/>
      </w:r>
      <w:r>
        <w:rPr>
          <w:highlight w:val="none"/>
        </w:rPr>
        <w:fldChar w:fldCharType="end"/>
      </w:r>
    </w:p>
    <w:p>
      <w:pPr>
        <w:pStyle w:val="23"/>
        <w:tabs>
          <w:tab w:val="right" w:leader="dot" w:pos="9073"/>
          <w:tab w:val="clear" w:pos="8720"/>
        </w:tabs>
        <w:rPr>
          <w:highlight w:val="none"/>
        </w:rPr>
      </w:pPr>
      <w:r>
        <w:rPr>
          <w:highlight w:val="none"/>
        </w:rPr>
        <w:fldChar w:fldCharType="begin"/>
      </w:r>
      <w:r>
        <w:rPr>
          <w:highlight w:val="none"/>
        </w:rPr>
        <w:instrText xml:space="preserve"> HYPERLINK \l "_Toc17541" </w:instrText>
      </w:r>
      <w:r>
        <w:rPr>
          <w:highlight w:val="none"/>
        </w:rPr>
        <w:fldChar w:fldCharType="separate"/>
      </w:r>
      <w:r>
        <w:rPr>
          <w:rFonts w:hint="eastAsia" w:ascii="仿宋" w:hAnsi="仿宋" w:eastAsia="仿宋" w:cs="宋体"/>
          <w:kern w:val="0"/>
          <w:szCs w:val="32"/>
          <w:highlight w:val="none"/>
        </w:rPr>
        <w:t>二、询比采购文件</w:t>
      </w:r>
      <w:r>
        <w:rPr>
          <w:highlight w:val="none"/>
        </w:rPr>
        <w:tab/>
      </w:r>
      <w:r>
        <w:rPr>
          <w:highlight w:val="none"/>
        </w:rPr>
        <w:fldChar w:fldCharType="begin"/>
      </w:r>
      <w:r>
        <w:rPr>
          <w:highlight w:val="none"/>
        </w:rPr>
        <w:instrText xml:space="preserve"> PAGEREF _Toc17541 </w:instrText>
      </w:r>
      <w:r>
        <w:rPr>
          <w:highlight w:val="none"/>
        </w:rPr>
        <w:fldChar w:fldCharType="separate"/>
      </w:r>
      <w:r>
        <w:rPr>
          <w:highlight w:val="none"/>
        </w:rPr>
        <w:t>7</w:t>
      </w:r>
      <w:r>
        <w:rPr>
          <w:highlight w:val="none"/>
        </w:rPr>
        <w:fldChar w:fldCharType="end"/>
      </w:r>
      <w:r>
        <w:rPr>
          <w:highlight w:val="none"/>
        </w:rPr>
        <w:fldChar w:fldCharType="end"/>
      </w:r>
    </w:p>
    <w:p>
      <w:pPr>
        <w:pStyle w:val="23"/>
        <w:tabs>
          <w:tab w:val="right" w:leader="dot" w:pos="9073"/>
          <w:tab w:val="clear" w:pos="8720"/>
        </w:tabs>
        <w:rPr>
          <w:highlight w:val="none"/>
        </w:rPr>
      </w:pPr>
      <w:r>
        <w:rPr>
          <w:highlight w:val="none"/>
        </w:rPr>
        <w:fldChar w:fldCharType="begin"/>
      </w:r>
      <w:r>
        <w:rPr>
          <w:highlight w:val="none"/>
        </w:rPr>
        <w:instrText xml:space="preserve"> HYPERLINK \l "_Toc27988" </w:instrText>
      </w:r>
      <w:r>
        <w:rPr>
          <w:highlight w:val="none"/>
        </w:rPr>
        <w:fldChar w:fldCharType="separate"/>
      </w:r>
      <w:r>
        <w:rPr>
          <w:rFonts w:hint="eastAsia" w:ascii="仿宋" w:hAnsi="仿宋" w:eastAsia="仿宋" w:cs="宋体"/>
          <w:kern w:val="0"/>
          <w:szCs w:val="32"/>
          <w:highlight w:val="none"/>
        </w:rPr>
        <w:t>三、询比要求</w:t>
      </w:r>
      <w:r>
        <w:rPr>
          <w:highlight w:val="none"/>
        </w:rPr>
        <w:tab/>
      </w:r>
      <w:r>
        <w:rPr>
          <w:highlight w:val="none"/>
        </w:rPr>
        <w:fldChar w:fldCharType="begin"/>
      </w:r>
      <w:r>
        <w:rPr>
          <w:highlight w:val="none"/>
        </w:rPr>
        <w:instrText xml:space="preserve"> PAGEREF _Toc27988 </w:instrText>
      </w:r>
      <w:r>
        <w:rPr>
          <w:highlight w:val="none"/>
        </w:rPr>
        <w:fldChar w:fldCharType="separate"/>
      </w:r>
      <w:r>
        <w:rPr>
          <w:highlight w:val="none"/>
        </w:rPr>
        <w:t>7</w:t>
      </w:r>
      <w:r>
        <w:rPr>
          <w:highlight w:val="none"/>
        </w:rPr>
        <w:fldChar w:fldCharType="end"/>
      </w:r>
      <w:r>
        <w:rPr>
          <w:highlight w:val="none"/>
        </w:rPr>
        <w:fldChar w:fldCharType="end"/>
      </w:r>
    </w:p>
    <w:p>
      <w:pPr>
        <w:pStyle w:val="23"/>
        <w:tabs>
          <w:tab w:val="right" w:leader="dot" w:pos="9073"/>
          <w:tab w:val="clear" w:pos="8720"/>
        </w:tabs>
        <w:rPr>
          <w:highlight w:val="none"/>
        </w:rPr>
      </w:pPr>
      <w:r>
        <w:rPr>
          <w:highlight w:val="none"/>
        </w:rPr>
        <w:fldChar w:fldCharType="begin"/>
      </w:r>
      <w:r>
        <w:rPr>
          <w:highlight w:val="none"/>
        </w:rPr>
        <w:instrText xml:space="preserve"> HYPERLINK \l "_Toc6451" </w:instrText>
      </w:r>
      <w:r>
        <w:rPr>
          <w:highlight w:val="none"/>
        </w:rPr>
        <w:fldChar w:fldCharType="separate"/>
      </w:r>
      <w:r>
        <w:rPr>
          <w:rFonts w:hint="eastAsia" w:ascii="仿宋" w:hAnsi="仿宋" w:eastAsia="仿宋" w:cs="宋体"/>
          <w:kern w:val="0"/>
          <w:szCs w:val="32"/>
          <w:highlight w:val="none"/>
        </w:rPr>
        <w:t>四、询比、成交</w:t>
      </w:r>
      <w:r>
        <w:rPr>
          <w:highlight w:val="none"/>
        </w:rPr>
        <w:tab/>
      </w:r>
      <w:r>
        <w:rPr>
          <w:highlight w:val="none"/>
        </w:rPr>
        <w:fldChar w:fldCharType="begin"/>
      </w:r>
      <w:r>
        <w:rPr>
          <w:highlight w:val="none"/>
        </w:rPr>
        <w:instrText xml:space="preserve"> PAGEREF _Toc6451 </w:instrText>
      </w:r>
      <w:r>
        <w:rPr>
          <w:highlight w:val="none"/>
        </w:rPr>
        <w:fldChar w:fldCharType="separate"/>
      </w:r>
      <w:r>
        <w:rPr>
          <w:highlight w:val="none"/>
        </w:rPr>
        <w:t>9</w:t>
      </w:r>
      <w:r>
        <w:rPr>
          <w:highlight w:val="none"/>
        </w:rPr>
        <w:fldChar w:fldCharType="end"/>
      </w:r>
      <w:r>
        <w:rPr>
          <w:highlight w:val="none"/>
        </w:rPr>
        <w:fldChar w:fldCharType="end"/>
      </w:r>
    </w:p>
    <w:p>
      <w:pPr>
        <w:pStyle w:val="23"/>
        <w:tabs>
          <w:tab w:val="right" w:leader="dot" w:pos="9073"/>
          <w:tab w:val="clear" w:pos="8720"/>
        </w:tabs>
        <w:rPr>
          <w:highlight w:val="none"/>
        </w:rPr>
      </w:pPr>
      <w:r>
        <w:rPr>
          <w:highlight w:val="none"/>
        </w:rPr>
        <w:fldChar w:fldCharType="begin"/>
      </w:r>
      <w:r>
        <w:rPr>
          <w:highlight w:val="none"/>
        </w:rPr>
        <w:instrText xml:space="preserve"> HYPERLINK \l "_Toc421" </w:instrText>
      </w:r>
      <w:r>
        <w:rPr>
          <w:highlight w:val="none"/>
        </w:rPr>
        <w:fldChar w:fldCharType="separate"/>
      </w:r>
      <w:r>
        <w:rPr>
          <w:rFonts w:hint="eastAsia" w:ascii="仿宋" w:hAnsi="仿宋" w:eastAsia="仿宋" w:cs="宋体"/>
          <w:kern w:val="0"/>
          <w:szCs w:val="32"/>
          <w:highlight w:val="none"/>
        </w:rPr>
        <w:t>五、签订合同</w:t>
      </w:r>
      <w:r>
        <w:rPr>
          <w:highlight w:val="none"/>
        </w:rPr>
        <w:tab/>
      </w:r>
      <w:r>
        <w:rPr>
          <w:highlight w:val="none"/>
        </w:rPr>
        <w:fldChar w:fldCharType="begin"/>
      </w:r>
      <w:r>
        <w:rPr>
          <w:highlight w:val="none"/>
        </w:rPr>
        <w:instrText xml:space="preserve"> PAGEREF _Toc421 </w:instrText>
      </w:r>
      <w:r>
        <w:rPr>
          <w:highlight w:val="none"/>
        </w:rPr>
        <w:fldChar w:fldCharType="separate"/>
      </w:r>
      <w:r>
        <w:rPr>
          <w:highlight w:val="none"/>
        </w:rPr>
        <w:t>10</w:t>
      </w:r>
      <w:r>
        <w:rPr>
          <w:highlight w:val="none"/>
        </w:rPr>
        <w:fldChar w:fldCharType="end"/>
      </w:r>
      <w:r>
        <w:rPr>
          <w:highlight w:val="none"/>
        </w:rPr>
        <w:fldChar w:fldCharType="end"/>
      </w:r>
    </w:p>
    <w:p>
      <w:pPr>
        <w:pStyle w:val="23"/>
        <w:tabs>
          <w:tab w:val="right" w:leader="dot" w:pos="9073"/>
          <w:tab w:val="clear" w:pos="8720"/>
        </w:tabs>
        <w:rPr>
          <w:highlight w:val="none"/>
        </w:rPr>
      </w:pPr>
      <w:r>
        <w:rPr>
          <w:highlight w:val="none"/>
        </w:rPr>
        <w:fldChar w:fldCharType="begin"/>
      </w:r>
      <w:r>
        <w:rPr>
          <w:highlight w:val="none"/>
        </w:rPr>
        <w:instrText xml:space="preserve"> HYPERLINK \l "_Toc10064" </w:instrText>
      </w:r>
      <w:r>
        <w:rPr>
          <w:highlight w:val="none"/>
        </w:rPr>
        <w:fldChar w:fldCharType="separate"/>
      </w:r>
      <w:r>
        <w:rPr>
          <w:rFonts w:hint="eastAsia" w:ascii="仿宋" w:hAnsi="仿宋" w:eastAsia="仿宋"/>
          <w:highlight w:val="none"/>
          <w:lang w:val="zh-CN"/>
        </w:rPr>
        <w:t>第四部分合同文本样式</w:t>
      </w:r>
      <w:r>
        <w:rPr>
          <w:highlight w:val="none"/>
        </w:rPr>
        <w:tab/>
      </w:r>
      <w:r>
        <w:rPr>
          <w:highlight w:val="none"/>
        </w:rPr>
        <w:fldChar w:fldCharType="begin"/>
      </w:r>
      <w:r>
        <w:rPr>
          <w:highlight w:val="none"/>
        </w:rPr>
        <w:instrText xml:space="preserve"> PAGEREF _Toc10064 </w:instrText>
      </w:r>
      <w:r>
        <w:rPr>
          <w:highlight w:val="none"/>
        </w:rPr>
        <w:fldChar w:fldCharType="separate"/>
      </w:r>
      <w:r>
        <w:rPr>
          <w:highlight w:val="none"/>
        </w:rPr>
        <w:t>11</w:t>
      </w:r>
      <w:r>
        <w:rPr>
          <w:highlight w:val="none"/>
        </w:rPr>
        <w:fldChar w:fldCharType="end"/>
      </w:r>
      <w:r>
        <w:rPr>
          <w:highlight w:val="none"/>
        </w:rPr>
        <w:fldChar w:fldCharType="end"/>
      </w:r>
    </w:p>
    <w:p>
      <w:pPr>
        <w:pStyle w:val="23"/>
        <w:tabs>
          <w:tab w:val="right" w:leader="dot" w:pos="9073"/>
          <w:tab w:val="clear" w:pos="8720"/>
        </w:tabs>
        <w:rPr>
          <w:highlight w:val="none"/>
        </w:rPr>
      </w:pPr>
      <w:r>
        <w:rPr>
          <w:highlight w:val="none"/>
        </w:rPr>
        <w:fldChar w:fldCharType="begin"/>
      </w:r>
      <w:r>
        <w:rPr>
          <w:highlight w:val="none"/>
        </w:rPr>
        <w:instrText xml:space="preserve"> HYPERLINK \l "_Toc28600" </w:instrText>
      </w:r>
      <w:r>
        <w:rPr>
          <w:highlight w:val="none"/>
        </w:rPr>
        <w:fldChar w:fldCharType="separate"/>
      </w:r>
      <w:r>
        <w:rPr>
          <w:rFonts w:hint="eastAsia" w:ascii="仿宋" w:hAnsi="仿宋" w:eastAsia="仿宋"/>
          <w:highlight w:val="none"/>
          <w:lang w:val="zh-CN"/>
        </w:rPr>
        <w:t>青海省项目合同书范本</w:t>
      </w:r>
      <w:r>
        <w:rPr>
          <w:highlight w:val="none"/>
        </w:rPr>
        <w:tab/>
      </w:r>
      <w:r>
        <w:rPr>
          <w:highlight w:val="none"/>
        </w:rPr>
        <w:fldChar w:fldCharType="begin"/>
      </w:r>
      <w:r>
        <w:rPr>
          <w:highlight w:val="none"/>
        </w:rPr>
        <w:instrText xml:space="preserve"> PAGEREF _Toc28600 </w:instrText>
      </w:r>
      <w:r>
        <w:rPr>
          <w:highlight w:val="none"/>
        </w:rPr>
        <w:fldChar w:fldCharType="separate"/>
      </w:r>
      <w:r>
        <w:rPr>
          <w:highlight w:val="none"/>
        </w:rPr>
        <w:t>11</w:t>
      </w:r>
      <w:r>
        <w:rPr>
          <w:highlight w:val="none"/>
        </w:rPr>
        <w:fldChar w:fldCharType="end"/>
      </w:r>
      <w:r>
        <w:rPr>
          <w:highlight w:val="none"/>
        </w:rPr>
        <w:fldChar w:fldCharType="end"/>
      </w:r>
    </w:p>
    <w:p>
      <w:pPr>
        <w:pStyle w:val="23"/>
        <w:tabs>
          <w:tab w:val="right" w:leader="dot" w:pos="9073"/>
          <w:tab w:val="clear" w:pos="8720"/>
        </w:tabs>
        <w:rPr>
          <w:highlight w:val="none"/>
        </w:rPr>
      </w:pPr>
      <w:r>
        <w:rPr>
          <w:highlight w:val="none"/>
        </w:rPr>
        <w:fldChar w:fldCharType="begin"/>
      </w:r>
      <w:r>
        <w:rPr>
          <w:highlight w:val="none"/>
        </w:rPr>
        <w:instrText xml:space="preserve"> HYPERLINK \l "_Toc9978" </w:instrText>
      </w:r>
      <w:r>
        <w:rPr>
          <w:highlight w:val="none"/>
        </w:rPr>
        <w:fldChar w:fldCharType="separate"/>
      </w:r>
      <w:r>
        <w:rPr>
          <w:rFonts w:hint="eastAsia" w:ascii="仿宋" w:hAnsi="仿宋" w:eastAsia="仿宋"/>
          <w:highlight w:val="none"/>
          <w:lang w:val="zh-CN"/>
        </w:rPr>
        <w:t>第五部分响应文件格式（部分）</w:t>
      </w:r>
      <w:r>
        <w:rPr>
          <w:highlight w:val="none"/>
        </w:rPr>
        <w:tab/>
      </w:r>
      <w:r>
        <w:rPr>
          <w:highlight w:val="none"/>
        </w:rPr>
        <w:fldChar w:fldCharType="begin"/>
      </w:r>
      <w:r>
        <w:rPr>
          <w:highlight w:val="none"/>
        </w:rPr>
        <w:instrText xml:space="preserve"> PAGEREF _Toc9978 </w:instrText>
      </w:r>
      <w:r>
        <w:rPr>
          <w:highlight w:val="none"/>
        </w:rPr>
        <w:fldChar w:fldCharType="separate"/>
      </w:r>
      <w:r>
        <w:rPr>
          <w:highlight w:val="none"/>
        </w:rPr>
        <w:t>24</w:t>
      </w:r>
      <w:r>
        <w:rPr>
          <w:highlight w:val="none"/>
        </w:rPr>
        <w:fldChar w:fldCharType="end"/>
      </w:r>
      <w:r>
        <w:rPr>
          <w:highlight w:val="none"/>
        </w:rPr>
        <w:fldChar w:fldCharType="end"/>
      </w:r>
    </w:p>
    <w:p>
      <w:pPr>
        <w:pStyle w:val="17"/>
        <w:tabs>
          <w:tab w:val="right" w:leader="dot" w:pos="9073"/>
        </w:tabs>
        <w:rPr>
          <w:highlight w:val="none"/>
        </w:rPr>
      </w:pPr>
      <w:r>
        <w:rPr>
          <w:highlight w:val="none"/>
        </w:rPr>
        <w:fldChar w:fldCharType="begin"/>
      </w:r>
      <w:r>
        <w:rPr>
          <w:highlight w:val="none"/>
        </w:rPr>
        <w:instrText xml:space="preserve"> HYPERLINK \l "_Toc22967" </w:instrText>
      </w:r>
      <w:r>
        <w:rPr>
          <w:highlight w:val="none"/>
        </w:rPr>
        <w:fldChar w:fldCharType="separate"/>
      </w:r>
      <w:r>
        <w:rPr>
          <w:rFonts w:hint="eastAsia" w:ascii="仿宋" w:hAnsi="仿宋" w:eastAsia="仿宋" w:cs="宋体"/>
          <w:szCs w:val="24"/>
          <w:highlight w:val="none"/>
        </w:rPr>
        <w:t>1：</w:t>
      </w:r>
      <w:r>
        <w:rPr>
          <w:rFonts w:hint="eastAsia" w:ascii="仿宋" w:hAnsi="仿宋" w:eastAsia="仿宋" w:cs="宋体"/>
          <w:szCs w:val="24"/>
          <w:highlight w:val="none"/>
          <w:lang w:eastAsia="zh-CN"/>
        </w:rPr>
        <w:t>响应函</w:t>
      </w:r>
      <w:r>
        <w:rPr>
          <w:highlight w:val="none"/>
        </w:rPr>
        <w:tab/>
      </w:r>
      <w:r>
        <w:rPr>
          <w:highlight w:val="none"/>
        </w:rPr>
        <w:fldChar w:fldCharType="end"/>
      </w:r>
    </w:p>
    <w:p>
      <w:pPr>
        <w:pStyle w:val="17"/>
        <w:tabs>
          <w:tab w:val="right" w:leader="dot" w:pos="9073"/>
        </w:tabs>
        <w:rPr>
          <w:highlight w:val="none"/>
        </w:rPr>
      </w:pPr>
      <w:r>
        <w:rPr>
          <w:highlight w:val="none"/>
        </w:rPr>
        <w:fldChar w:fldCharType="begin"/>
      </w:r>
      <w:r>
        <w:rPr>
          <w:highlight w:val="none"/>
        </w:rPr>
        <w:instrText xml:space="preserve"> HYPERLINK \l "_Toc23078" </w:instrText>
      </w:r>
      <w:r>
        <w:rPr>
          <w:highlight w:val="none"/>
        </w:rPr>
        <w:fldChar w:fldCharType="separate"/>
      </w:r>
      <w:r>
        <w:rPr>
          <w:rFonts w:hint="eastAsia" w:ascii="仿宋" w:hAnsi="仿宋" w:eastAsia="仿宋" w:cs="宋体"/>
          <w:szCs w:val="24"/>
          <w:highlight w:val="none"/>
        </w:rPr>
        <w:t>2：</w:t>
      </w:r>
      <w:r>
        <w:rPr>
          <w:rFonts w:hint="eastAsia" w:ascii="仿宋" w:hAnsi="仿宋" w:eastAsia="仿宋" w:cs="宋体"/>
          <w:szCs w:val="24"/>
          <w:highlight w:val="none"/>
          <w:lang w:eastAsia="zh-CN"/>
        </w:rPr>
        <w:t>投标报价</w:t>
      </w:r>
      <w:r>
        <w:rPr>
          <w:highlight w:val="none"/>
        </w:rPr>
        <w:tab/>
      </w:r>
      <w:r>
        <w:rPr>
          <w:highlight w:val="none"/>
        </w:rPr>
        <w:fldChar w:fldCharType="end"/>
      </w:r>
    </w:p>
    <w:p>
      <w:pPr>
        <w:pStyle w:val="17"/>
        <w:tabs>
          <w:tab w:val="right" w:leader="dot" w:pos="9073"/>
        </w:tabs>
        <w:rPr>
          <w:highlight w:val="none"/>
        </w:rPr>
      </w:pPr>
      <w:r>
        <w:rPr>
          <w:highlight w:val="none"/>
        </w:rPr>
        <w:fldChar w:fldCharType="begin"/>
      </w:r>
      <w:r>
        <w:rPr>
          <w:highlight w:val="none"/>
        </w:rPr>
        <w:instrText xml:space="preserve"> HYPERLINK \l "_Toc26706" </w:instrText>
      </w:r>
      <w:r>
        <w:rPr>
          <w:highlight w:val="none"/>
        </w:rPr>
        <w:fldChar w:fldCharType="separate"/>
      </w:r>
      <w:r>
        <w:rPr>
          <w:rFonts w:hint="eastAsia" w:ascii="仿宋" w:hAnsi="仿宋" w:eastAsia="仿宋" w:cs="宋体"/>
          <w:bCs/>
          <w:kern w:val="0"/>
          <w:szCs w:val="24"/>
          <w:highlight w:val="none"/>
        </w:rPr>
        <w:t>3：</w:t>
      </w:r>
      <w:r>
        <w:rPr>
          <w:rFonts w:hint="eastAsia" w:ascii="仿宋" w:hAnsi="仿宋" w:eastAsia="仿宋" w:cs="宋体"/>
          <w:bCs/>
          <w:kern w:val="0"/>
          <w:szCs w:val="24"/>
          <w:highlight w:val="none"/>
          <w:lang w:eastAsia="zh-CN"/>
        </w:rPr>
        <w:t>法定代表人证明书</w:t>
      </w:r>
      <w:r>
        <w:rPr>
          <w:highlight w:val="none"/>
        </w:rPr>
        <w:tab/>
      </w:r>
      <w:r>
        <w:rPr>
          <w:highlight w:val="none"/>
        </w:rPr>
        <w:fldChar w:fldCharType="end"/>
      </w:r>
    </w:p>
    <w:p>
      <w:pPr>
        <w:pStyle w:val="17"/>
        <w:tabs>
          <w:tab w:val="right" w:leader="dot" w:pos="9073"/>
        </w:tabs>
        <w:rPr>
          <w:highlight w:val="none"/>
        </w:rPr>
      </w:pPr>
      <w:r>
        <w:rPr>
          <w:highlight w:val="none"/>
        </w:rPr>
        <w:fldChar w:fldCharType="begin"/>
      </w:r>
      <w:r>
        <w:rPr>
          <w:highlight w:val="none"/>
        </w:rPr>
        <w:instrText xml:space="preserve"> HYPERLINK \l "_Toc17172" </w:instrText>
      </w:r>
      <w:r>
        <w:rPr>
          <w:highlight w:val="none"/>
        </w:rPr>
        <w:fldChar w:fldCharType="separate"/>
      </w:r>
      <w:r>
        <w:rPr>
          <w:rFonts w:hint="eastAsia" w:ascii="仿宋" w:hAnsi="仿宋" w:eastAsia="仿宋" w:cs="宋体"/>
          <w:bCs/>
          <w:kern w:val="0"/>
          <w:szCs w:val="24"/>
          <w:highlight w:val="none"/>
        </w:rPr>
        <w:t>4：</w:t>
      </w:r>
      <w:r>
        <w:rPr>
          <w:rFonts w:hint="eastAsia" w:ascii="仿宋" w:hAnsi="仿宋" w:eastAsia="仿宋" w:cs="宋体"/>
          <w:bCs/>
          <w:kern w:val="0"/>
          <w:szCs w:val="24"/>
          <w:highlight w:val="none"/>
          <w:lang w:eastAsia="zh-CN"/>
        </w:rPr>
        <w:t>法定代表人授权书</w:t>
      </w:r>
      <w:r>
        <w:rPr>
          <w:highlight w:val="none"/>
        </w:rPr>
        <w:tab/>
      </w:r>
      <w:r>
        <w:rPr>
          <w:highlight w:val="none"/>
        </w:rPr>
        <w:fldChar w:fldCharType="end"/>
      </w:r>
    </w:p>
    <w:p>
      <w:pPr>
        <w:pStyle w:val="17"/>
        <w:tabs>
          <w:tab w:val="right" w:leader="dot" w:pos="9073"/>
        </w:tabs>
        <w:rPr>
          <w:highlight w:val="none"/>
        </w:rPr>
      </w:pPr>
      <w:r>
        <w:rPr>
          <w:highlight w:val="none"/>
        </w:rPr>
        <w:fldChar w:fldCharType="begin"/>
      </w:r>
      <w:r>
        <w:rPr>
          <w:highlight w:val="none"/>
        </w:rPr>
        <w:instrText xml:space="preserve"> HYPERLINK \l "_Toc18414" </w:instrText>
      </w:r>
      <w:r>
        <w:rPr>
          <w:highlight w:val="none"/>
        </w:rPr>
        <w:fldChar w:fldCharType="separate"/>
      </w:r>
      <w:r>
        <w:rPr>
          <w:rFonts w:hint="eastAsia" w:ascii="仿宋" w:hAnsi="仿宋" w:eastAsia="仿宋" w:cs="宋体"/>
          <w:bCs/>
          <w:kern w:val="0"/>
          <w:szCs w:val="24"/>
          <w:highlight w:val="none"/>
        </w:rPr>
        <w:t>5：</w:t>
      </w:r>
      <w:r>
        <w:rPr>
          <w:rFonts w:hint="eastAsia" w:ascii="仿宋" w:hAnsi="仿宋" w:eastAsia="仿宋" w:cs="宋体"/>
          <w:bCs/>
          <w:kern w:val="0"/>
          <w:szCs w:val="24"/>
          <w:highlight w:val="none"/>
          <w:lang w:eastAsia="zh-CN"/>
        </w:rPr>
        <w:t>投标人承诺函</w:t>
      </w:r>
      <w:r>
        <w:rPr>
          <w:highlight w:val="none"/>
        </w:rPr>
        <w:tab/>
      </w:r>
      <w:r>
        <w:rPr>
          <w:highlight w:val="none"/>
        </w:rPr>
        <w:fldChar w:fldCharType="end"/>
      </w:r>
    </w:p>
    <w:p>
      <w:pPr>
        <w:pStyle w:val="17"/>
        <w:tabs>
          <w:tab w:val="right" w:leader="dot" w:pos="9073"/>
        </w:tabs>
        <w:rPr>
          <w:highlight w:val="none"/>
        </w:rPr>
      </w:pPr>
      <w:r>
        <w:rPr>
          <w:highlight w:val="none"/>
        </w:rPr>
        <w:fldChar w:fldCharType="begin"/>
      </w:r>
      <w:r>
        <w:rPr>
          <w:highlight w:val="none"/>
        </w:rPr>
        <w:instrText xml:space="preserve"> HYPERLINK \l "_Toc19241" </w:instrText>
      </w:r>
      <w:r>
        <w:rPr>
          <w:highlight w:val="none"/>
        </w:rPr>
        <w:fldChar w:fldCharType="separate"/>
      </w:r>
      <w:r>
        <w:rPr>
          <w:rFonts w:hint="eastAsia" w:ascii="仿宋" w:hAnsi="仿宋" w:eastAsia="仿宋" w:cs="宋体"/>
          <w:szCs w:val="24"/>
          <w:highlight w:val="none"/>
        </w:rPr>
        <w:t>6：</w:t>
      </w:r>
      <w:r>
        <w:rPr>
          <w:rFonts w:hint="eastAsia" w:ascii="仿宋" w:hAnsi="仿宋" w:eastAsia="仿宋" w:cs="宋体"/>
          <w:szCs w:val="24"/>
          <w:highlight w:val="none"/>
          <w:lang w:eastAsia="zh-CN"/>
        </w:rPr>
        <w:t>施工组织设计方案</w:t>
      </w:r>
      <w:r>
        <w:rPr>
          <w:highlight w:val="none"/>
        </w:rPr>
        <w:tab/>
      </w:r>
      <w:r>
        <w:rPr>
          <w:highlight w:val="none"/>
        </w:rPr>
        <w:fldChar w:fldCharType="end"/>
      </w:r>
    </w:p>
    <w:p>
      <w:pPr>
        <w:pStyle w:val="17"/>
        <w:tabs>
          <w:tab w:val="right" w:leader="dot" w:pos="9073"/>
        </w:tabs>
        <w:rPr>
          <w:highlight w:val="none"/>
        </w:rPr>
      </w:pPr>
      <w:r>
        <w:rPr>
          <w:highlight w:val="none"/>
        </w:rPr>
        <w:fldChar w:fldCharType="begin"/>
      </w:r>
      <w:r>
        <w:rPr>
          <w:highlight w:val="none"/>
        </w:rPr>
        <w:instrText xml:space="preserve"> HYPERLINK \l "_Toc22671" </w:instrText>
      </w:r>
      <w:r>
        <w:rPr>
          <w:highlight w:val="none"/>
        </w:rPr>
        <w:fldChar w:fldCharType="separate"/>
      </w:r>
      <w:r>
        <w:rPr>
          <w:rFonts w:hint="eastAsia" w:ascii="仿宋" w:hAnsi="仿宋" w:eastAsia="仿宋" w:cs="宋体"/>
          <w:szCs w:val="24"/>
          <w:highlight w:val="none"/>
        </w:rPr>
        <w:t>7：</w:t>
      </w:r>
      <w:r>
        <w:rPr>
          <w:rFonts w:hint="eastAsia" w:ascii="仿宋" w:hAnsi="仿宋" w:eastAsia="仿宋" w:cs="宋体"/>
          <w:szCs w:val="24"/>
          <w:highlight w:val="none"/>
          <w:lang w:eastAsia="zh-CN"/>
        </w:rPr>
        <w:t>项目管理机构</w:t>
      </w:r>
      <w:r>
        <w:rPr>
          <w:highlight w:val="none"/>
        </w:rPr>
        <w:tab/>
      </w:r>
      <w:r>
        <w:rPr>
          <w:highlight w:val="none"/>
        </w:rPr>
        <w:fldChar w:fldCharType="end"/>
      </w:r>
    </w:p>
    <w:p>
      <w:pPr>
        <w:pStyle w:val="17"/>
        <w:tabs>
          <w:tab w:val="right" w:leader="dot" w:pos="9073"/>
        </w:tabs>
        <w:rPr>
          <w:highlight w:val="none"/>
        </w:rPr>
      </w:pPr>
      <w:r>
        <w:rPr>
          <w:highlight w:val="none"/>
        </w:rPr>
        <w:fldChar w:fldCharType="begin"/>
      </w:r>
      <w:r>
        <w:rPr>
          <w:highlight w:val="none"/>
        </w:rPr>
        <w:instrText xml:space="preserve"> HYPERLINK \l "_Toc17866" </w:instrText>
      </w:r>
      <w:r>
        <w:rPr>
          <w:highlight w:val="none"/>
        </w:rPr>
        <w:fldChar w:fldCharType="separate"/>
      </w:r>
      <w:r>
        <w:rPr>
          <w:rFonts w:hint="eastAsia" w:ascii="仿宋" w:hAnsi="仿宋" w:eastAsia="仿宋" w:cs="宋体"/>
          <w:bCs/>
          <w:kern w:val="0"/>
          <w:szCs w:val="24"/>
          <w:highlight w:val="none"/>
        </w:rPr>
        <w:t>8：</w:t>
      </w:r>
      <w:r>
        <w:rPr>
          <w:rFonts w:hint="eastAsia" w:ascii="仿宋" w:hAnsi="仿宋" w:eastAsia="仿宋" w:cs="宋体"/>
          <w:bCs/>
          <w:kern w:val="0"/>
          <w:szCs w:val="24"/>
          <w:highlight w:val="none"/>
          <w:lang w:eastAsia="zh-CN"/>
        </w:rPr>
        <w:t>资格证明材料</w:t>
      </w:r>
      <w:r>
        <w:rPr>
          <w:highlight w:val="none"/>
        </w:rPr>
        <w:tab/>
      </w:r>
      <w:r>
        <w:rPr>
          <w:highlight w:val="none"/>
        </w:rPr>
        <w:fldChar w:fldCharType="end"/>
      </w:r>
    </w:p>
    <w:p>
      <w:pPr>
        <w:pStyle w:val="17"/>
        <w:tabs>
          <w:tab w:val="right" w:leader="dot" w:pos="9073"/>
        </w:tabs>
        <w:rPr>
          <w:highlight w:val="none"/>
        </w:rPr>
      </w:pPr>
      <w:r>
        <w:rPr>
          <w:highlight w:val="none"/>
        </w:rPr>
        <w:fldChar w:fldCharType="begin"/>
      </w:r>
      <w:r>
        <w:rPr>
          <w:highlight w:val="none"/>
        </w:rPr>
        <w:instrText xml:space="preserve"> HYPERLINK \l "_Toc28104" </w:instrText>
      </w:r>
      <w:r>
        <w:rPr>
          <w:highlight w:val="none"/>
        </w:rPr>
        <w:fldChar w:fldCharType="separate"/>
      </w:r>
      <w:r>
        <w:rPr>
          <w:rFonts w:hint="eastAsia" w:ascii="仿宋" w:hAnsi="仿宋" w:eastAsia="仿宋" w:cs="宋体"/>
          <w:szCs w:val="24"/>
          <w:highlight w:val="none"/>
        </w:rPr>
        <w:t>9：</w:t>
      </w:r>
      <w:r>
        <w:rPr>
          <w:rFonts w:hint="eastAsia" w:ascii="仿宋" w:hAnsi="仿宋" w:eastAsia="仿宋" w:cs="宋体"/>
          <w:szCs w:val="24"/>
          <w:highlight w:val="none"/>
          <w:lang w:eastAsia="zh-CN"/>
        </w:rPr>
        <w:t>近年来财务状况</w:t>
      </w:r>
      <w:r>
        <w:rPr>
          <w:highlight w:val="none"/>
        </w:rPr>
        <w:tab/>
      </w:r>
      <w:r>
        <w:rPr>
          <w:highlight w:val="none"/>
        </w:rPr>
        <w:fldChar w:fldCharType="end"/>
      </w:r>
    </w:p>
    <w:p>
      <w:pPr>
        <w:pStyle w:val="17"/>
        <w:tabs>
          <w:tab w:val="right" w:leader="dot" w:pos="9073"/>
        </w:tabs>
        <w:rPr>
          <w:highlight w:val="none"/>
        </w:rPr>
      </w:pPr>
      <w:r>
        <w:rPr>
          <w:highlight w:val="none"/>
        </w:rPr>
        <w:fldChar w:fldCharType="begin"/>
      </w:r>
      <w:r>
        <w:rPr>
          <w:highlight w:val="none"/>
        </w:rPr>
        <w:instrText xml:space="preserve"> HYPERLINK \l "_Toc22258" </w:instrText>
      </w:r>
      <w:r>
        <w:rPr>
          <w:highlight w:val="none"/>
        </w:rPr>
        <w:fldChar w:fldCharType="separate"/>
      </w:r>
      <w:r>
        <w:rPr>
          <w:rFonts w:hint="eastAsia" w:ascii="仿宋" w:hAnsi="仿宋" w:eastAsia="仿宋" w:cs="宋体"/>
          <w:szCs w:val="24"/>
          <w:highlight w:val="none"/>
        </w:rPr>
        <w:t>10：</w:t>
      </w:r>
      <w:r>
        <w:rPr>
          <w:rFonts w:hint="eastAsia" w:ascii="仿宋" w:hAnsi="仿宋" w:eastAsia="仿宋" w:cs="宋体"/>
          <w:szCs w:val="24"/>
          <w:highlight w:val="none"/>
          <w:lang w:eastAsia="zh-CN"/>
        </w:rPr>
        <w:t>近年完成的类似项目情况表</w:t>
      </w:r>
      <w:r>
        <w:rPr>
          <w:highlight w:val="none"/>
        </w:rPr>
        <w:tab/>
      </w:r>
      <w:r>
        <w:rPr>
          <w:highlight w:val="none"/>
        </w:rPr>
        <w:fldChar w:fldCharType="end"/>
      </w:r>
    </w:p>
    <w:p>
      <w:pPr>
        <w:pStyle w:val="17"/>
        <w:tabs>
          <w:tab w:val="right" w:leader="dot" w:pos="9073"/>
        </w:tabs>
        <w:rPr>
          <w:highlight w:val="none"/>
        </w:rPr>
      </w:pPr>
      <w:r>
        <w:rPr>
          <w:highlight w:val="none"/>
        </w:rPr>
        <w:fldChar w:fldCharType="begin"/>
      </w:r>
      <w:r>
        <w:rPr>
          <w:highlight w:val="none"/>
        </w:rPr>
        <w:instrText xml:space="preserve"> HYPERLINK \l "_Toc10101" </w:instrText>
      </w:r>
      <w:r>
        <w:rPr>
          <w:highlight w:val="none"/>
        </w:rPr>
        <w:fldChar w:fldCharType="separate"/>
      </w:r>
      <w:r>
        <w:rPr>
          <w:rFonts w:hint="eastAsia" w:ascii="仿宋" w:hAnsi="仿宋" w:eastAsia="仿宋" w:cs="宋体"/>
          <w:szCs w:val="24"/>
          <w:highlight w:val="none"/>
        </w:rPr>
        <w:t>11：</w:t>
      </w:r>
      <w:r>
        <w:rPr>
          <w:rFonts w:hint="eastAsia" w:ascii="仿宋" w:hAnsi="仿宋" w:eastAsia="仿宋" w:cs="宋体"/>
          <w:szCs w:val="24"/>
          <w:highlight w:val="none"/>
          <w:lang w:eastAsia="zh-CN"/>
        </w:rPr>
        <w:t>近年发生的诉讼情况</w:t>
      </w:r>
      <w:r>
        <w:rPr>
          <w:highlight w:val="none"/>
        </w:rPr>
        <w:tab/>
      </w:r>
      <w:r>
        <w:rPr>
          <w:highlight w:val="none"/>
        </w:rPr>
        <w:fldChar w:fldCharType="end"/>
      </w:r>
    </w:p>
    <w:p>
      <w:pPr>
        <w:pStyle w:val="17"/>
        <w:tabs>
          <w:tab w:val="right" w:leader="dot" w:pos="9073"/>
        </w:tabs>
        <w:rPr>
          <w:highlight w:val="none"/>
        </w:rPr>
      </w:pPr>
      <w:r>
        <w:rPr>
          <w:highlight w:val="none"/>
        </w:rPr>
        <w:fldChar w:fldCharType="begin"/>
      </w:r>
      <w:r>
        <w:rPr>
          <w:highlight w:val="none"/>
        </w:rPr>
        <w:instrText xml:space="preserve"> HYPERLINK \l "_Toc17305" </w:instrText>
      </w:r>
      <w:r>
        <w:rPr>
          <w:highlight w:val="none"/>
        </w:rPr>
        <w:fldChar w:fldCharType="separate"/>
      </w:r>
      <w:r>
        <w:rPr>
          <w:rFonts w:hint="eastAsia" w:ascii="仿宋" w:hAnsi="仿宋" w:eastAsia="仿宋" w:cs="宋体"/>
          <w:szCs w:val="24"/>
          <w:highlight w:val="none"/>
        </w:rPr>
        <w:t>12：</w:t>
      </w:r>
      <w:r>
        <w:rPr>
          <w:rFonts w:hint="eastAsia" w:ascii="仿宋" w:hAnsi="仿宋" w:eastAsia="仿宋" w:cs="宋体"/>
          <w:szCs w:val="24"/>
          <w:highlight w:val="none"/>
          <w:lang w:eastAsia="zh-CN"/>
        </w:rPr>
        <w:t>近三年内在经营活动中没有重大违法违纪声明</w:t>
      </w:r>
      <w:r>
        <w:rPr>
          <w:highlight w:val="none"/>
        </w:rPr>
        <w:tab/>
      </w:r>
      <w:r>
        <w:rPr>
          <w:highlight w:val="none"/>
        </w:rPr>
        <w:fldChar w:fldCharType="end"/>
      </w:r>
    </w:p>
    <w:p>
      <w:pPr>
        <w:ind w:firstLine="840" w:firstLineChars="400"/>
        <w:rPr>
          <w:rFonts w:hint="eastAsia" w:ascii="仿宋" w:hAnsi="仿宋" w:eastAsia="仿宋" w:cs="宋体"/>
          <w:kern w:val="2"/>
          <w:sz w:val="21"/>
          <w:szCs w:val="24"/>
          <w:highlight w:val="none"/>
          <w:lang w:val="en-US" w:eastAsia="zh-CN" w:bidi="ar-SA"/>
        </w:rPr>
      </w:pPr>
      <w:r>
        <w:rPr>
          <w:rFonts w:hint="eastAsia" w:ascii="仿宋" w:hAnsi="仿宋" w:eastAsia="仿宋" w:cs="宋体"/>
          <w:kern w:val="2"/>
          <w:sz w:val="21"/>
          <w:szCs w:val="24"/>
          <w:highlight w:val="none"/>
          <w:lang w:val="en-US" w:eastAsia="zh-CN" w:bidi="ar-SA"/>
        </w:rPr>
        <w:t>13：投标保证金证明</w:t>
      </w:r>
    </w:p>
    <w:p>
      <w:pPr>
        <w:pStyle w:val="2"/>
        <w:ind w:firstLine="840" w:firstLineChars="400"/>
        <w:rPr>
          <w:rFonts w:hint="default"/>
          <w:lang w:val="en-US" w:eastAsia="zh-CN"/>
        </w:rPr>
      </w:pPr>
      <w:r>
        <w:rPr>
          <w:rFonts w:hint="eastAsia" w:ascii="仿宋" w:hAnsi="仿宋" w:eastAsia="仿宋" w:cs="宋体"/>
          <w:kern w:val="2"/>
          <w:sz w:val="21"/>
          <w:szCs w:val="24"/>
          <w:highlight w:val="none"/>
          <w:lang w:val="en-US" w:eastAsia="zh-CN" w:bidi="ar-SA"/>
        </w:rPr>
        <w:t>14:投标人认为在其他方面有必要说明的事项</w:t>
      </w:r>
    </w:p>
    <w:p>
      <w:pPr>
        <w:pStyle w:val="23"/>
        <w:tabs>
          <w:tab w:val="right" w:leader="dot" w:pos="9073"/>
          <w:tab w:val="clear" w:pos="8720"/>
        </w:tabs>
        <w:rPr>
          <w:highlight w:val="none"/>
        </w:rPr>
      </w:pPr>
      <w:r>
        <w:rPr>
          <w:highlight w:val="none"/>
        </w:rPr>
        <w:fldChar w:fldCharType="begin"/>
      </w:r>
      <w:r>
        <w:rPr>
          <w:highlight w:val="none"/>
        </w:rPr>
        <w:instrText xml:space="preserve"> HYPERLINK \l "_Toc28946" </w:instrText>
      </w:r>
      <w:r>
        <w:rPr>
          <w:highlight w:val="none"/>
        </w:rPr>
        <w:fldChar w:fldCharType="separate"/>
      </w:r>
      <w:r>
        <w:rPr>
          <w:rFonts w:hint="eastAsia" w:ascii="仿宋" w:hAnsi="仿宋" w:eastAsia="仿宋"/>
          <w:highlight w:val="none"/>
          <w:lang w:val="zh-CN"/>
        </w:rPr>
        <w:t>第六部分工程量清单</w:t>
      </w:r>
      <w:r>
        <w:rPr>
          <w:highlight w:val="none"/>
        </w:rPr>
        <w:tab/>
      </w:r>
      <w:r>
        <w:rPr>
          <w:highlight w:val="none"/>
        </w:rPr>
        <w:fldChar w:fldCharType="end"/>
      </w:r>
    </w:p>
    <w:p>
      <w:pPr>
        <w:pStyle w:val="23"/>
        <w:tabs>
          <w:tab w:val="right" w:leader="dot" w:pos="9073"/>
          <w:tab w:val="clear" w:pos="8720"/>
        </w:tabs>
        <w:rPr>
          <w:highlight w:val="none"/>
        </w:rPr>
      </w:pPr>
    </w:p>
    <w:p>
      <w:pPr>
        <w:pStyle w:val="24"/>
        <w:tabs>
          <w:tab w:val="right" w:leader="dot" w:pos="9072"/>
        </w:tabs>
        <w:spacing w:line="400" w:lineRule="exact"/>
        <w:rPr>
          <w:rFonts w:ascii="仿宋" w:hAnsi="仿宋" w:eastAsia="仿宋"/>
          <w:b/>
          <w:color w:val="000000" w:themeColor="text1"/>
          <w:sz w:val="24"/>
          <w:szCs w:val="24"/>
          <w:highlight w:val="none"/>
          <w14:textFill>
            <w14:solidFill>
              <w14:schemeClr w14:val="tx1"/>
            </w14:solidFill>
          </w14:textFill>
        </w:rPr>
      </w:pPr>
      <w:r>
        <w:rPr>
          <w:rFonts w:ascii="仿宋" w:hAnsi="仿宋" w:eastAsia="仿宋" w:cs="宋体"/>
          <w:bCs/>
          <w:color w:val="000000" w:themeColor="text1"/>
          <w:szCs w:val="28"/>
          <w:highlight w:val="none"/>
          <w14:textFill>
            <w14:solidFill>
              <w14:schemeClr w14:val="tx1"/>
            </w14:solidFill>
          </w14:textFill>
        </w:rPr>
        <w:fldChar w:fldCharType="end"/>
      </w:r>
    </w:p>
    <w:p>
      <w:pPr>
        <w:pStyle w:val="26"/>
        <w:spacing w:line="400" w:lineRule="exact"/>
        <w:rPr>
          <w:rFonts w:hint="eastAsia" w:ascii="仿宋" w:hAnsi="仿宋" w:eastAsia="仿宋" w:cs="Times New Roman"/>
          <w:highlight w:val="none"/>
          <w:lang w:val="zh-CN"/>
        </w:rPr>
      </w:pPr>
      <w:r>
        <w:rPr>
          <w:rFonts w:ascii="仿宋" w:hAnsi="仿宋" w:eastAsia="仿宋"/>
          <w:color w:val="000000" w:themeColor="text1"/>
          <w:sz w:val="24"/>
          <w:szCs w:val="24"/>
          <w:highlight w:val="none"/>
          <w14:textFill>
            <w14:solidFill>
              <w14:schemeClr w14:val="tx1"/>
            </w14:solidFill>
          </w14:textFill>
        </w:rPr>
        <w:br w:type="page"/>
      </w:r>
      <w:bookmarkStart w:id="0" w:name="_Toc24061"/>
      <w:r>
        <w:rPr>
          <w:rFonts w:hint="eastAsia" w:ascii="仿宋" w:hAnsi="仿宋" w:eastAsia="仿宋" w:cs="Times New Roman"/>
          <w:highlight w:val="none"/>
          <w:lang w:val="zh-CN"/>
        </w:rPr>
        <w:t>第一部分</w:t>
      </w:r>
      <w:bookmarkEnd w:id="0"/>
      <w:bookmarkStart w:id="1" w:name="_Toc27070"/>
      <w:r>
        <w:rPr>
          <w:rFonts w:hint="eastAsia" w:ascii="仿宋" w:hAnsi="仿宋" w:eastAsia="仿宋" w:cs="Times New Roman"/>
          <w:highlight w:val="none"/>
          <w:lang w:val="zh-CN"/>
        </w:rPr>
        <w:t>招标公告</w:t>
      </w:r>
      <w:bookmarkEnd w:id="1"/>
    </w:p>
    <w:p>
      <w:pPr>
        <w:pStyle w:val="26"/>
        <w:pageBreakBefore w:val="0"/>
        <w:widowControl w:val="0"/>
        <w:kinsoku/>
        <w:wordWrap/>
        <w:overflowPunct/>
        <w:topLinePunct w:val="0"/>
        <w:autoSpaceDE/>
        <w:autoSpaceDN/>
        <w:bidi w:val="0"/>
        <w:adjustRightInd/>
        <w:snapToGrid/>
        <w:spacing w:line="400" w:lineRule="exact"/>
        <w:ind w:firstLine="482" w:firstLineChars="200"/>
        <w:jc w:val="both"/>
        <w:textAlignment w:val="auto"/>
        <w:rPr>
          <w:rFonts w:hint="eastAsia" w:asciiTheme="minorEastAsia" w:hAnsiTheme="minorEastAsia" w:eastAsiaTheme="minorEastAsia" w:cstheme="minorEastAsia"/>
          <w:sz w:val="24"/>
          <w:szCs w:val="24"/>
          <w:highlight w:val="none"/>
        </w:rPr>
      </w:pPr>
      <w:bookmarkStart w:id="589" w:name="_GoBack"/>
      <w:r>
        <w:rPr>
          <w:rFonts w:hint="eastAsia" w:asciiTheme="minorEastAsia" w:hAnsiTheme="minorEastAsia" w:eastAsiaTheme="minorEastAsia" w:cstheme="minorEastAsia"/>
          <w:b/>
          <w:sz w:val="24"/>
          <w:szCs w:val="24"/>
          <w:highlight w:val="none"/>
          <w:shd w:val="clear" w:color="auto" w:fill="FFFFFF"/>
        </w:rPr>
        <w:t>1、招标条件</w:t>
      </w:r>
    </w:p>
    <w:p>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青海卓宸招标咨询有限公司受满掌乡人民政府 的委托，拟对查干村饲草储备及机械设备库建设项目进行国内询比，资金来源为专项资金，现予以符合条件的投标人前来参加。</w:t>
      </w:r>
    </w:p>
    <w:p>
      <w:pPr>
        <w:pageBreakBefore w:val="0"/>
        <w:widowControl w:val="0"/>
        <w:numPr>
          <w:ilvl w:val="0"/>
          <w:numId w:val="1"/>
        </w:numPr>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项目名称：</w:t>
      </w:r>
      <w:r>
        <w:rPr>
          <w:rFonts w:hint="eastAsia" w:asciiTheme="minorEastAsia" w:hAnsiTheme="minorEastAsia" w:eastAsiaTheme="minorEastAsia" w:cstheme="minorEastAsia"/>
          <w:sz w:val="24"/>
          <w:szCs w:val="24"/>
          <w:lang w:eastAsia="zh-CN"/>
        </w:rPr>
        <w:t>查干村饲草储备及机械设备库建设项目</w:t>
      </w:r>
    </w:p>
    <w:p>
      <w:pPr>
        <w:pageBreakBefore w:val="0"/>
        <w:widowControl w:val="0"/>
        <w:numPr>
          <w:numId w:val="0"/>
        </w:numPr>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招标编号：</w:t>
      </w:r>
      <w:r>
        <w:rPr>
          <w:rFonts w:hint="eastAsia" w:asciiTheme="minorEastAsia" w:hAnsiTheme="minorEastAsia" w:eastAsiaTheme="minorEastAsia" w:cstheme="minorEastAsia"/>
          <w:sz w:val="24"/>
          <w:szCs w:val="24"/>
          <w:lang w:eastAsia="zh-CN"/>
        </w:rPr>
        <w:t>ZCXB010</w:t>
      </w:r>
    </w:p>
    <w:p>
      <w:pPr>
        <w:pageBreakBefore w:val="0"/>
        <w:widowControl w:val="0"/>
        <w:numPr>
          <w:numId w:val="0"/>
        </w:numPr>
        <w:kinsoku/>
        <w:wordWrap/>
        <w:overflowPunct/>
        <w:topLinePunct w:val="0"/>
        <w:autoSpaceDE/>
        <w:autoSpaceDN/>
        <w:bidi w:val="0"/>
        <w:adjustRightInd/>
        <w:snapToGrid/>
        <w:spacing w:line="400" w:lineRule="exact"/>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
        </w:rPr>
        <w:t>2、</w:t>
      </w:r>
      <w:r>
        <w:rPr>
          <w:rFonts w:hint="eastAsia" w:asciiTheme="minorEastAsia" w:hAnsiTheme="minorEastAsia" w:eastAsiaTheme="minorEastAsia" w:cstheme="minorEastAsia"/>
          <w:b/>
          <w:sz w:val="24"/>
          <w:szCs w:val="24"/>
          <w:lang w:bidi="ar"/>
        </w:rPr>
        <w:t>招标内容</w:t>
      </w:r>
    </w:p>
    <w:p>
      <w:pPr>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1、建设内容：</w:t>
      </w:r>
      <w:r>
        <w:rPr>
          <w:rFonts w:hint="eastAsia" w:asciiTheme="minorEastAsia" w:hAnsiTheme="minorEastAsia" w:eastAsiaTheme="minorEastAsia" w:cstheme="minorEastAsia"/>
          <w:sz w:val="24"/>
          <w:szCs w:val="24"/>
          <w:lang w:val="en-US" w:eastAsia="zh-CN"/>
        </w:rPr>
        <w:t>新建300㎡查干村饲草储备及机械设备库</w:t>
      </w:r>
      <w:r>
        <w:rPr>
          <w:rFonts w:hint="eastAsia" w:asciiTheme="minorEastAsia" w:hAnsiTheme="minorEastAsia" w:eastAsiaTheme="minorEastAsia" w:cstheme="minorEastAsia"/>
          <w:sz w:val="24"/>
          <w:szCs w:val="24"/>
          <w:lang w:val="zh-CN" w:eastAsia="zh-CN"/>
        </w:rPr>
        <w:t>。</w:t>
      </w:r>
    </w:p>
    <w:p>
      <w:pPr>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Theme="minorEastAsia" w:hAnsiTheme="minorEastAsia" w:eastAsiaTheme="minorEastAsia" w:cstheme="minorEastAsia"/>
          <w:color w:val="FF0000"/>
          <w:sz w:val="24"/>
          <w:szCs w:val="24"/>
          <w:lang w:eastAsia="zh-CN"/>
        </w:rPr>
      </w:pPr>
      <w:r>
        <w:rPr>
          <w:rFonts w:hint="eastAsia" w:asciiTheme="minorEastAsia" w:hAnsiTheme="minorEastAsia" w:eastAsiaTheme="minorEastAsia" w:cstheme="minorEastAsia"/>
          <w:sz w:val="24"/>
          <w:szCs w:val="24"/>
          <w:lang w:eastAsia="zh-CN"/>
        </w:rPr>
        <w:t>2、计划工期：</w:t>
      </w:r>
      <w:r>
        <w:rPr>
          <w:rFonts w:hint="eastAsia" w:asciiTheme="minorEastAsia" w:hAnsiTheme="minorEastAsia" w:eastAsiaTheme="minorEastAsia" w:cstheme="minorEastAsia"/>
          <w:color w:val="auto"/>
          <w:sz w:val="24"/>
          <w:szCs w:val="24"/>
          <w:lang w:val="en-US" w:eastAsia="zh-CN"/>
        </w:rPr>
        <w:t>45</w:t>
      </w:r>
      <w:r>
        <w:rPr>
          <w:rFonts w:hint="eastAsia" w:asciiTheme="minorEastAsia" w:hAnsiTheme="minorEastAsia" w:eastAsiaTheme="minorEastAsia" w:cstheme="minorEastAsia"/>
          <w:color w:val="auto"/>
          <w:sz w:val="24"/>
          <w:szCs w:val="24"/>
          <w:lang w:eastAsia="zh-CN"/>
        </w:rPr>
        <w:t>日历天（</w:t>
      </w:r>
      <w:r>
        <w:rPr>
          <w:rFonts w:hint="eastAsia" w:asciiTheme="minorEastAsia" w:hAnsiTheme="minorEastAsia" w:eastAsiaTheme="minorEastAsia" w:cstheme="minorEastAsia"/>
          <w:color w:val="auto"/>
          <w:sz w:val="24"/>
          <w:szCs w:val="24"/>
          <w:lang w:val="en-US" w:eastAsia="zh-CN"/>
        </w:rPr>
        <w:t>2020.09.10-2020.10.24</w:t>
      </w:r>
      <w:r>
        <w:rPr>
          <w:rFonts w:hint="eastAsia" w:asciiTheme="minorEastAsia" w:hAnsiTheme="minorEastAsia" w:eastAsiaTheme="minorEastAsia" w:cstheme="minorEastAsia"/>
          <w:color w:val="auto"/>
          <w:sz w:val="24"/>
          <w:szCs w:val="24"/>
          <w:lang w:eastAsia="zh-CN"/>
        </w:rPr>
        <w:t>）</w:t>
      </w:r>
    </w:p>
    <w:p>
      <w:pPr>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3、建设地点：</w:t>
      </w:r>
      <w:r>
        <w:rPr>
          <w:rFonts w:hint="eastAsia" w:asciiTheme="minorEastAsia" w:hAnsiTheme="minorEastAsia" w:eastAsiaTheme="minorEastAsia" w:cstheme="minorEastAsia"/>
          <w:sz w:val="24"/>
          <w:szCs w:val="24"/>
          <w:lang w:val="zh-CN" w:eastAsia="zh-CN"/>
        </w:rPr>
        <w:t>查干村</w:t>
      </w:r>
      <w:r>
        <w:rPr>
          <w:rFonts w:hint="eastAsia" w:asciiTheme="minorEastAsia" w:hAnsiTheme="minorEastAsia" w:eastAsiaTheme="minorEastAsia" w:cstheme="minorEastAsia"/>
          <w:sz w:val="24"/>
          <w:szCs w:val="24"/>
          <w:lang w:val="en-US" w:eastAsia="zh-CN"/>
        </w:rPr>
        <w:t>。</w:t>
      </w:r>
    </w:p>
    <w:p>
      <w:pPr>
        <w:pStyle w:val="8"/>
        <w:pageBreakBefore w:val="0"/>
        <w:widowControl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hint="eastAsia" w:asciiTheme="minorEastAsia" w:hAnsiTheme="minorEastAsia" w:eastAsiaTheme="minorEastAsia" w:cstheme="minorEastAsia"/>
          <w:sz w:val="24"/>
          <w:szCs w:val="24"/>
        </w:rPr>
      </w:pPr>
      <w:bookmarkStart w:id="2" w:name="_Toc19368"/>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、投标人资格要求：</w:t>
      </w:r>
      <w:bookmarkEnd w:id="2"/>
    </w:p>
    <w:p>
      <w:pPr>
        <w:pStyle w:val="25"/>
        <w:pageBreakBefore w:val="0"/>
        <w:kinsoku/>
        <w:wordWrap/>
        <w:overflowPunct/>
        <w:topLinePunct w:val="0"/>
        <w:autoSpaceDE/>
        <w:autoSpaceDN/>
        <w:bidi w:val="0"/>
        <w:adjustRightInd w:val="0"/>
        <w:snapToGrid w:val="0"/>
        <w:spacing w:before="0" w:beforeAutospacing="0" w:after="0" w:afterAutospacing="0" w:line="400" w:lineRule="exact"/>
        <w:ind w:firstLine="480" w:firstLineChars="20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1）合法有效的营业执照（副本）、税务登记证、组织机构代码证（副本）、或三证合一营业执照，安全生产许可证（副本）、外省企业应具有进青备案手续；</w:t>
      </w:r>
    </w:p>
    <w:p>
      <w:pPr>
        <w:pStyle w:val="25"/>
        <w:pageBreakBefore w:val="0"/>
        <w:kinsoku/>
        <w:wordWrap/>
        <w:overflowPunct/>
        <w:topLinePunct w:val="0"/>
        <w:autoSpaceDE/>
        <w:autoSpaceDN/>
        <w:bidi w:val="0"/>
        <w:adjustRightInd w:val="0"/>
        <w:snapToGrid w:val="0"/>
        <w:spacing w:before="0" w:beforeAutospacing="0" w:after="0" w:afterAutospacing="0" w:line="400" w:lineRule="exact"/>
        <w:ind w:firstLine="480" w:firstLineChars="20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2）法定代表人授权书及授权人、被授权人身份证复印件；</w:t>
      </w:r>
    </w:p>
    <w:p>
      <w:pPr>
        <w:pageBreakBefore w:val="0"/>
        <w:kinsoku/>
        <w:wordWrap/>
        <w:overflowPunct/>
        <w:topLinePunct w:val="0"/>
        <w:autoSpaceDE/>
        <w:autoSpaceDN/>
        <w:bidi w:val="0"/>
        <w:spacing w:beforeAutospacing="0" w:afterAutospacing="0" w:line="400" w:lineRule="exact"/>
        <w:ind w:firstLine="480" w:firstLineChars="20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3）具备建筑工程施工总承包叁级（含）叁级以上资质，并在人员、设备、资金等方面具有相应的施工能力。</w:t>
      </w:r>
    </w:p>
    <w:p>
      <w:pPr>
        <w:pStyle w:val="25"/>
        <w:pageBreakBefore w:val="0"/>
        <w:kinsoku/>
        <w:wordWrap/>
        <w:overflowPunct/>
        <w:topLinePunct w:val="0"/>
        <w:autoSpaceDE/>
        <w:autoSpaceDN/>
        <w:bidi w:val="0"/>
        <w:adjustRightInd w:val="0"/>
        <w:snapToGrid w:val="0"/>
        <w:spacing w:before="0" w:beforeAutospacing="0" w:after="0" w:afterAutospacing="0" w:line="400" w:lineRule="exact"/>
        <w:ind w:firstLine="480" w:firstLineChars="20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4）拟投入本工程的项目经理具备建筑工程二级建造师执业资格证、有效的注册证、有效的安全生产考核合格证。</w:t>
      </w:r>
    </w:p>
    <w:p>
      <w:pPr>
        <w:pStyle w:val="25"/>
        <w:pageBreakBefore w:val="0"/>
        <w:kinsoku/>
        <w:wordWrap/>
        <w:overflowPunct/>
        <w:topLinePunct w:val="0"/>
        <w:autoSpaceDE/>
        <w:autoSpaceDN/>
        <w:bidi w:val="0"/>
        <w:adjustRightInd w:val="0"/>
        <w:snapToGrid w:val="0"/>
        <w:spacing w:before="0" w:beforeAutospacing="0" w:after="0" w:afterAutospacing="0" w:line="400" w:lineRule="exact"/>
        <w:ind w:firstLine="480" w:firstLineChars="20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5）拟派技术负责人具备建筑相关专业中级及以上任职资格，项目管理人员中施工员、安全员、质检员须具有效的相关证件。</w:t>
      </w:r>
    </w:p>
    <w:p>
      <w:pPr>
        <w:pStyle w:val="25"/>
        <w:pageBreakBefore w:val="0"/>
        <w:kinsoku/>
        <w:wordWrap/>
        <w:overflowPunct/>
        <w:topLinePunct w:val="0"/>
        <w:autoSpaceDE/>
        <w:autoSpaceDN/>
        <w:bidi w:val="0"/>
        <w:adjustRightInd w:val="0"/>
        <w:snapToGrid w:val="0"/>
        <w:spacing w:before="0" w:beforeAutospacing="0" w:after="0" w:afterAutospacing="0" w:line="400" w:lineRule="exact"/>
        <w:ind w:firstLine="480" w:firstLineChars="20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经信用中国、中国政府采购网等渠道查询后，列入失信被执行人、重大税收违法案件当事人名单、政府采购严重违法失信行为记录名单的，取消投标资格。（附“信用中国”网站“下载信用信息”栏中的法人和其他组织信用信息，时间为谈判文件响应截止时间前20天内。）；</w:t>
      </w:r>
    </w:p>
    <w:p>
      <w:pPr>
        <w:pStyle w:val="25"/>
        <w:pageBreakBefore w:val="0"/>
        <w:kinsoku/>
        <w:wordWrap/>
        <w:overflowPunct/>
        <w:topLinePunct w:val="0"/>
        <w:autoSpaceDE/>
        <w:autoSpaceDN/>
        <w:bidi w:val="0"/>
        <w:adjustRightInd w:val="0"/>
        <w:snapToGrid w:val="0"/>
        <w:spacing w:before="0" w:beforeAutospacing="0" w:after="0" w:afterAutospacing="0"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lang w:val="en-US" w:eastAsia="zh-CN" w:bidi="ar-SA"/>
        </w:rPr>
        <w:t>本项目不接受联合投标；</w:t>
      </w:r>
    </w:p>
    <w:p>
      <w:pPr>
        <w:pStyle w:val="25"/>
        <w:pageBreakBefore w:val="0"/>
        <w:shd w:val="clear" w:color="auto" w:fill="FFFFFF"/>
        <w:kinsoku/>
        <w:wordWrap/>
        <w:overflowPunct/>
        <w:topLinePunct w:val="0"/>
        <w:autoSpaceDE/>
        <w:autoSpaceDN/>
        <w:bidi w:val="0"/>
        <w:spacing w:before="0" w:beforeAutospacing="0" w:after="0" w:afterAutospacing="0" w:line="400" w:lineRule="exact"/>
        <w:ind w:firstLine="482" w:firstLineChars="200"/>
        <w:jc w:val="both"/>
        <w:textAlignment w:val="auto"/>
        <w:rPr>
          <w:rFonts w:hint="eastAsia" w:asciiTheme="minorEastAsia" w:hAnsiTheme="minorEastAsia" w:eastAsiaTheme="minorEastAsia" w:cstheme="minorEastAsia"/>
          <w:b/>
          <w:bCs/>
          <w:kern w:val="0"/>
          <w:sz w:val="24"/>
          <w:szCs w:val="24"/>
          <w:lang w:val="en-US" w:eastAsia="zh-CN" w:bidi="ar-SA"/>
        </w:rPr>
      </w:pPr>
      <w:r>
        <w:rPr>
          <w:rFonts w:hint="eastAsia" w:asciiTheme="minorEastAsia" w:hAnsiTheme="minorEastAsia" w:eastAsiaTheme="minorEastAsia" w:cstheme="minorEastAsia"/>
          <w:b/>
          <w:bCs/>
          <w:kern w:val="0"/>
          <w:sz w:val="24"/>
          <w:szCs w:val="24"/>
          <w:lang w:val="en-US" w:eastAsia="zh-CN" w:bidi="ar-SA"/>
        </w:rPr>
        <w:t>4、招标文件的获取</w:t>
      </w:r>
    </w:p>
    <w:p>
      <w:pPr>
        <w:pStyle w:val="15"/>
        <w:pageBreakBefore w:val="0"/>
        <w:kinsoku/>
        <w:wordWrap/>
        <w:overflowPunct/>
        <w:topLinePunct w:val="0"/>
        <w:autoSpaceDE/>
        <w:autoSpaceDN/>
        <w:bidi w:val="0"/>
        <w:spacing w:beforeAutospacing="0" w:afterAutospacing="0" w:line="400" w:lineRule="exact"/>
        <w:textAlignment w:val="auto"/>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eastAsiaTheme="minorEastAsia" w:cstheme="minorEastAsia"/>
          <w:kern w:val="0"/>
          <w:sz w:val="24"/>
          <w:szCs w:val="24"/>
          <w:highlight w:val="none"/>
        </w:rPr>
        <w:t>招标文件现场购买。获取方式自20</w:t>
      </w:r>
      <w:r>
        <w:rPr>
          <w:rFonts w:hint="eastAsia" w:asciiTheme="minorEastAsia" w:hAnsiTheme="minorEastAsia" w:eastAsiaTheme="minorEastAsia" w:cstheme="minorEastAsia"/>
          <w:kern w:val="0"/>
          <w:sz w:val="24"/>
          <w:szCs w:val="24"/>
          <w:highlight w:val="none"/>
          <w:lang w:val="en-US" w:eastAsia="zh-CN"/>
        </w:rPr>
        <w:t>20</w:t>
      </w:r>
      <w:r>
        <w:rPr>
          <w:rFonts w:hint="eastAsia" w:asciiTheme="minorEastAsia" w:hAnsiTheme="minorEastAsia" w:eastAsiaTheme="minorEastAsia" w:cstheme="minorEastAsia"/>
          <w:kern w:val="0"/>
          <w:sz w:val="24"/>
          <w:szCs w:val="24"/>
          <w:highlight w:val="none"/>
        </w:rPr>
        <w:t>年</w:t>
      </w:r>
      <w:r>
        <w:rPr>
          <w:rFonts w:hint="eastAsia" w:asciiTheme="minorEastAsia" w:hAnsiTheme="minorEastAsia" w:eastAsiaTheme="minorEastAsia" w:cstheme="minorEastAsia"/>
          <w:kern w:val="0"/>
          <w:sz w:val="24"/>
          <w:szCs w:val="24"/>
          <w:highlight w:val="none"/>
          <w:lang w:val="en-US" w:eastAsia="zh-CN"/>
        </w:rPr>
        <w:t>08</w:t>
      </w:r>
      <w:r>
        <w:rPr>
          <w:rFonts w:hint="eastAsia" w:asciiTheme="minorEastAsia" w:hAnsiTheme="minorEastAsia" w:eastAsiaTheme="minorEastAsia" w:cstheme="minorEastAsia"/>
          <w:kern w:val="0"/>
          <w:sz w:val="24"/>
          <w:szCs w:val="24"/>
          <w:highlight w:val="none"/>
        </w:rPr>
        <w:t>月</w:t>
      </w:r>
      <w:r>
        <w:rPr>
          <w:rFonts w:hint="eastAsia" w:asciiTheme="minorEastAsia" w:hAnsiTheme="minorEastAsia" w:eastAsiaTheme="minorEastAsia" w:cstheme="minorEastAsia"/>
          <w:kern w:val="0"/>
          <w:sz w:val="24"/>
          <w:szCs w:val="24"/>
          <w:highlight w:val="none"/>
          <w:lang w:val="en-US" w:eastAsia="zh-CN"/>
        </w:rPr>
        <w:t>28</w:t>
      </w:r>
      <w:r>
        <w:rPr>
          <w:rFonts w:hint="eastAsia" w:asciiTheme="minorEastAsia" w:hAnsiTheme="minorEastAsia" w:eastAsiaTheme="minorEastAsia" w:cstheme="minorEastAsia"/>
          <w:kern w:val="0"/>
          <w:sz w:val="24"/>
          <w:szCs w:val="24"/>
          <w:highlight w:val="none"/>
        </w:rPr>
        <w:t>日09:00时至20</w:t>
      </w:r>
      <w:r>
        <w:rPr>
          <w:rFonts w:hint="eastAsia" w:asciiTheme="minorEastAsia" w:hAnsiTheme="minorEastAsia" w:eastAsiaTheme="minorEastAsia" w:cstheme="minorEastAsia"/>
          <w:kern w:val="0"/>
          <w:sz w:val="24"/>
          <w:szCs w:val="24"/>
          <w:highlight w:val="none"/>
          <w:lang w:val="en-US" w:eastAsia="zh-CN"/>
        </w:rPr>
        <w:t>20</w:t>
      </w:r>
      <w:r>
        <w:rPr>
          <w:rFonts w:hint="eastAsia" w:asciiTheme="minorEastAsia" w:hAnsiTheme="minorEastAsia" w:eastAsiaTheme="minorEastAsia" w:cstheme="minorEastAsia"/>
          <w:kern w:val="0"/>
          <w:sz w:val="24"/>
          <w:szCs w:val="24"/>
          <w:highlight w:val="none"/>
        </w:rPr>
        <w:t>年</w:t>
      </w:r>
      <w:r>
        <w:rPr>
          <w:rFonts w:hint="eastAsia" w:asciiTheme="minorEastAsia" w:hAnsiTheme="minorEastAsia" w:eastAsiaTheme="minorEastAsia" w:cstheme="minorEastAsia"/>
          <w:kern w:val="0"/>
          <w:sz w:val="24"/>
          <w:szCs w:val="24"/>
          <w:highlight w:val="none"/>
          <w:lang w:val="en-US" w:eastAsia="zh-CN"/>
        </w:rPr>
        <w:t>08</w:t>
      </w:r>
      <w:r>
        <w:rPr>
          <w:rFonts w:hint="eastAsia" w:asciiTheme="minorEastAsia" w:hAnsiTheme="minorEastAsia" w:eastAsiaTheme="minorEastAsia" w:cstheme="minorEastAsia"/>
          <w:kern w:val="0"/>
          <w:sz w:val="24"/>
          <w:szCs w:val="24"/>
          <w:highlight w:val="none"/>
        </w:rPr>
        <w:t>月</w:t>
      </w:r>
      <w:r>
        <w:rPr>
          <w:rFonts w:hint="eastAsia" w:asciiTheme="minorEastAsia" w:hAnsiTheme="minorEastAsia" w:eastAsiaTheme="minorEastAsia" w:cstheme="minorEastAsia"/>
          <w:kern w:val="0"/>
          <w:sz w:val="24"/>
          <w:szCs w:val="24"/>
          <w:highlight w:val="none"/>
          <w:lang w:val="en-US" w:eastAsia="zh-CN"/>
        </w:rPr>
        <w:t>30</w:t>
      </w:r>
      <w:r>
        <w:rPr>
          <w:rFonts w:hint="eastAsia" w:asciiTheme="minorEastAsia" w:hAnsiTheme="minorEastAsia" w:eastAsiaTheme="minorEastAsia" w:cstheme="minorEastAsia"/>
          <w:kern w:val="0"/>
          <w:sz w:val="24"/>
          <w:szCs w:val="24"/>
          <w:highlight w:val="none"/>
        </w:rPr>
        <w:t>日17:30时止，（1）营业执照副本复印件（加盖单位公章）（2）法人授权委托书或介绍信（3）</w:t>
      </w:r>
      <w:r>
        <w:rPr>
          <w:rFonts w:hint="eastAsia" w:asciiTheme="minorEastAsia" w:hAnsiTheme="minorEastAsia" w:eastAsiaTheme="minorEastAsia" w:cstheme="minorEastAsia"/>
          <w:kern w:val="0"/>
          <w:sz w:val="24"/>
          <w:szCs w:val="24"/>
          <w:highlight w:val="none"/>
          <w:lang w:eastAsia="zh-CN"/>
        </w:rPr>
        <w:t>企业资质证书复印件</w:t>
      </w:r>
    </w:p>
    <w:p>
      <w:pPr>
        <w:pStyle w:val="15"/>
        <w:pageBreakBefore w:val="0"/>
        <w:kinsoku/>
        <w:wordWrap/>
        <w:overflowPunct/>
        <w:topLinePunct w:val="0"/>
        <w:autoSpaceDE/>
        <w:autoSpaceDN/>
        <w:bidi w:val="0"/>
        <w:spacing w:beforeAutospacing="0" w:afterAutospacing="0" w:line="400" w:lineRule="exact"/>
        <w:textAlignment w:val="auto"/>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被授权人身份证复印件被邀请的</w:t>
      </w:r>
      <w:r>
        <w:rPr>
          <w:rFonts w:hint="eastAsia" w:asciiTheme="minorEastAsia" w:hAnsiTheme="minorEastAsia" w:eastAsiaTheme="minorEastAsia" w:cstheme="minorEastAsia"/>
          <w:kern w:val="0"/>
          <w:sz w:val="24"/>
          <w:szCs w:val="24"/>
          <w:highlight w:val="none"/>
          <w:lang w:eastAsia="zh-CN"/>
        </w:rPr>
        <w:t>投标人</w:t>
      </w:r>
      <w:r>
        <w:rPr>
          <w:rFonts w:hint="eastAsia" w:asciiTheme="minorEastAsia" w:hAnsiTheme="minorEastAsia" w:eastAsiaTheme="minorEastAsia" w:cstheme="minorEastAsia"/>
          <w:kern w:val="0"/>
          <w:sz w:val="24"/>
          <w:szCs w:val="24"/>
          <w:highlight w:val="none"/>
        </w:rPr>
        <w:t>携带以上资料购买询比文件。  </w:t>
      </w:r>
    </w:p>
    <w:p>
      <w:pPr>
        <w:pStyle w:val="25"/>
        <w:pageBreakBefore w:val="0"/>
        <w:shd w:val="clear" w:color="auto" w:fill="FFFFFF"/>
        <w:kinsoku/>
        <w:wordWrap/>
        <w:overflowPunct/>
        <w:topLinePunct w:val="0"/>
        <w:autoSpaceDE/>
        <w:autoSpaceDN/>
        <w:bidi w:val="0"/>
        <w:spacing w:before="0" w:beforeAutospacing="0" w:after="0" w:afterAutospacing="0" w:line="400" w:lineRule="exact"/>
        <w:ind w:firstLine="482" w:firstLineChars="200"/>
        <w:jc w:val="both"/>
        <w:textAlignment w:val="auto"/>
        <w:rPr>
          <w:rFonts w:hint="eastAsia" w:asciiTheme="minorEastAsia" w:hAnsiTheme="minorEastAsia" w:eastAsiaTheme="minorEastAsia" w:cstheme="minorEastAsia"/>
          <w:b/>
          <w:bCs/>
          <w:kern w:val="0"/>
          <w:sz w:val="24"/>
          <w:szCs w:val="24"/>
          <w:lang w:val="en-US" w:eastAsia="zh-CN" w:bidi="ar-SA"/>
        </w:rPr>
      </w:pPr>
      <w:r>
        <w:rPr>
          <w:rFonts w:hint="eastAsia" w:asciiTheme="minorEastAsia" w:hAnsiTheme="minorEastAsia" w:eastAsiaTheme="minorEastAsia" w:cstheme="minorEastAsia"/>
          <w:b/>
          <w:bCs/>
          <w:kern w:val="0"/>
          <w:sz w:val="24"/>
          <w:szCs w:val="24"/>
          <w:lang w:val="en-US" w:eastAsia="zh-CN" w:bidi="ar-SA"/>
        </w:rPr>
        <w:t>5、投标文件的递交</w:t>
      </w:r>
    </w:p>
    <w:p>
      <w:pPr>
        <w:pageBreakBefore w:val="0"/>
        <w:kinsoku/>
        <w:wordWrap/>
        <w:overflowPunct/>
        <w:topLinePunct w:val="0"/>
        <w:autoSpaceDE/>
        <w:autoSpaceDN/>
        <w:bidi w:val="0"/>
        <w:spacing w:beforeAutospacing="0" w:afterAutospacing="0" w:line="400" w:lineRule="exact"/>
        <w:textAlignment w:val="auto"/>
        <w:rPr>
          <w:rFonts w:hint="eastAsia" w:asciiTheme="minorEastAsia" w:hAnsiTheme="minorEastAsia" w:eastAsiaTheme="minorEastAsia" w:cstheme="minorEastAsia"/>
          <w:kern w:val="0"/>
          <w:sz w:val="24"/>
          <w:szCs w:val="24"/>
          <w:highlight w:val="none"/>
          <w:lang w:val="en-US" w:eastAsia="zh-CN" w:bidi="ar-SA"/>
        </w:rPr>
      </w:pPr>
      <w:r>
        <w:rPr>
          <w:rFonts w:hint="eastAsia" w:asciiTheme="minorEastAsia" w:hAnsiTheme="minorEastAsia" w:eastAsiaTheme="minorEastAsia" w:cstheme="minorEastAsia"/>
          <w:kern w:val="0"/>
          <w:sz w:val="24"/>
          <w:szCs w:val="24"/>
          <w:highlight w:val="none"/>
          <w:lang w:val="en-US" w:eastAsia="zh-CN" w:bidi="ar-SA"/>
        </w:rPr>
        <w:t>投标文件递交的截止时间（投标截止时间，下同）为2020年09月08日14时30分，开标地点为：</w:t>
      </w:r>
      <w:r>
        <w:rPr>
          <w:rFonts w:hint="eastAsia" w:asciiTheme="minorEastAsia" w:hAnsiTheme="minorEastAsia" w:eastAsiaTheme="minorEastAsia" w:cstheme="minorEastAsia"/>
          <w:kern w:val="0"/>
          <w:sz w:val="24"/>
          <w:szCs w:val="24"/>
          <w:highlight w:val="none"/>
          <w:lang w:val="zh-CN" w:eastAsia="zh-CN" w:bidi="ar-SA"/>
        </w:rPr>
        <w:t>西宁市城中区西大街世贸大厦18楼1818室</w:t>
      </w:r>
      <w:r>
        <w:rPr>
          <w:rFonts w:hint="eastAsia" w:asciiTheme="minorEastAsia" w:hAnsiTheme="minorEastAsia" w:eastAsiaTheme="minorEastAsia" w:cstheme="minorEastAsia"/>
          <w:kern w:val="0"/>
          <w:sz w:val="24"/>
          <w:szCs w:val="24"/>
          <w:highlight w:val="none"/>
          <w:lang w:val="en-US" w:eastAsia="zh-CN" w:bidi="ar-SA"/>
        </w:rPr>
        <w:t>。</w:t>
      </w:r>
    </w:p>
    <w:tbl>
      <w:tblPr>
        <w:tblStyle w:val="29"/>
        <w:tblpPr w:leftFromText="180" w:rightFromText="180" w:vertAnchor="text" w:horzAnchor="page" w:tblpXSpec="center" w:tblpY="499"/>
        <w:tblOverlap w:val="never"/>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3144"/>
        <w:gridCol w:w="55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47" w:hRule="atLeast"/>
          <w:jc w:val="center"/>
        </w:trPr>
        <w:tc>
          <w:tcPr>
            <w:tcW w:w="3144" w:type="dxa"/>
            <w:shd w:val="clear" w:color="auto" w:fill="FFFFFF"/>
            <w:tcMar>
              <w:left w:w="108" w:type="dxa"/>
              <w:right w:w="108" w:type="dxa"/>
            </w:tcMar>
            <w:vAlign w:val="center"/>
          </w:tcPr>
          <w:p>
            <w:pPr>
              <w:spacing w:line="440" w:lineRule="exact"/>
              <w:jc w:val="both"/>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 xml:space="preserve">招标人：满掌乡人民政府 </w:t>
            </w:r>
          </w:p>
        </w:tc>
        <w:tc>
          <w:tcPr>
            <w:tcW w:w="5575" w:type="dxa"/>
            <w:shd w:val="clear" w:color="auto" w:fill="FFFFFF"/>
            <w:tcMar>
              <w:left w:w="108" w:type="dxa"/>
              <w:right w:w="108" w:type="dxa"/>
            </w:tcMar>
            <w:vAlign w:val="center"/>
          </w:tcPr>
          <w:p>
            <w:pPr>
              <w:spacing w:line="440" w:lineRule="exact"/>
              <w:jc w:val="both"/>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招标代理机构：青海卓宸招标咨询有限公司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862" w:hRule="atLeast"/>
          <w:jc w:val="center"/>
        </w:trPr>
        <w:tc>
          <w:tcPr>
            <w:tcW w:w="3144" w:type="dxa"/>
            <w:shd w:val="clear" w:color="auto" w:fill="FFFFFF"/>
            <w:tcMar>
              <w:left w:w="108" w:type="dxa"/>
              <w:right w:w="108" w:type="dxa"/>
            </w:tcMar>
            <w:vAlign w:val="center"/>
          </w:tcPr>
          <w:p>
            <w:pPr>
              <w:spacing w:line="440" w:lineRule="exac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eastAsia="zh-CN"/>
              </w:rPr>
              <w:t>地址：</w:t>
            </w:r>
            <w:r>
              <w:rPr>
                <w:rFonts w:hint="eastAsia" w:asciiTheme="minorEastAsia" w:hAnsiTheme="minorEastAsia" w:eastAsiaTheme="minorEastAsia" w:cstheme="minorEastAsia"/>
                <w:sz w:val="24"/>
                <w:szCs w:val="24"/>
                <w:lang w:eastAsia="zh-CN"/>
              </w:rPr>
              <w:t>满掌乡查干村</w:t>
            </w:r>
          </w:p>
          <w:p>
            <w:pPr>
              <w:spacing w:line="440" w:lineRule="exact"/>
              <w:jc w:val="both"/>
              <w:rPr>
                <w:rFonts w:hint="eastAsia" w:asciiTheme="minorEastAsia" w:hAnsiTheme="minorEastAsia" w:eastAsiaTheme="minorEastAsia" w:cstheme="minorEastAsia"/>
                <w:sz w:val="24"/>
                <w:szCs w:val="24"/>
                <w:lang w:val="zh-CN" w:eastAsia="zh-CN"/>
              </w:rPr>
            </w:pPr>
          </w:p>
        </w:tc>
        <w:tc>
          <w:tcPr>
            <w:tcW w:w="5575" w:type="dxa"/>
            <w:shd w:val="clear" w:color="auto" w:fill="FFFFFF"/>
            <w:tcMar>
              <w:left w:w="108" w:type="dxa"/>
              <w:right w:w="108" w:type="dxa"/>
            </w:tcMar>
            <w:vAlign w:val="center"/>
          </w:tcPr>
          <w:p>
            <w:pPr>
              <w:spacing w:line="440" w:lineRule="exact"/>
              <w:jc w:val="both"/>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地 址：西宁市城中区西大街世贸大厦18楼1818室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36" w:hRule="atLeast"/>
          <w:jc w:val="center"/>
        </w:trPr>
        <w:tc>
          <w:tcPr>
            <w:tcW w:w="3144" w:type="dxa"/>
            <w:shd w:val="clear" w:color="auto" w:fill="FFFFFF"/>
            <w:tcMar>
              <w:left w:w="108" w:type="dxa"/>
              <w:right w:w="108" w:type="dxa"/>
            </w:tcMar>
            <w:vAlign w:val="center"/>
          </w:tcPr>
          <w:p>
            <w:pPr>
              <w:spacing w:line="440" w:lineRule="exac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eastAsia="zh-CN"/>
              </w:rPr>
              <w:t>联系人：张乡长</w:t>
            </w:r>
          </w:p>
        </w:tc>
        <w:tc>
          <w:tcPr>
            <w:tcW w:w="5575" w:type="dxa"/>
            <w:shd w:val="clear" w:color="auto" w:fill="FFFFFF"/>
            <w:tcMar>
              <w:left w:w="108" w:type="dxa"/>
              <w:right w:w="108" w:type="dxa"/>
            </w:tcMar>
            <w:vAlign w:val="center"/>
          </w:tcPr>
          <w:p>
            <w:pPr>
              <w:spacing w:line="440" w:lineRule="exact"/>
              <w:jc w:val="both"/>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联系人：李女士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8" w:hRule="atLeast"/>
          <w:jc w:val="center"/>
        </w:trPr>
        <w:tc>
          <w:tcPr>
            <w:tcW w:w="3144" w:type="dxa"/>
            <w:shd w:val="clear" w:color="auto" w:fill="FFFFFF"/>
            <w:tcMar>
              <w:left w:w="108" w:type="dxa"/>
              <w:right w:w="108" w:type="dxa"/>
            </w:tcMar>
            <w:vAlign w:val="center"/>
          </w:tcPr>
          <w:p>
            <w:pPr>
              <w:spacing w:line="440" w:lineRule="exac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eastAsia="zh-CN"/>
              </w:rPr>
              <w:t>电 话：</w:t>
            </w:r>
            <w:r>
              <w:rPr>
                <w:rFonts w:hint="eastAsia" w:asciiTheme="minorEastAsia" w:hAnsiTheme="minorEastAsia" w:eastAsiaTheme="minorEastAsia" w:cstheme="minorEastAsia"/>
                <w:sz w:val="24"/>
                <w:szCs w:val="24"/>
                <w:lang w:val="en-US" w:eastAsia="zh-CN"/>
              </w:rPr>
              <w:t>13997451110</w:t>
            </w:r>
          </w:p>
        </w:tc>
        <w:tc>
          <w:tcPr>
            <w:tcW w:w="5575" w:type="dxa"/>
            <w:shd w:val="clear" w:color="auto" w:fill="FFFFFF"/>
            <w:tcMar>
              <w:left w:w="108" w:type="dxa"/>
              <w:right w:w="108" w:type="dxa"/>
            </w:tcMar>
            <w:vAlign w:val="center"/>
          </w:tcPr>
          <w:p>
            <w:pPr>
              <w:spacing w:line="440" w:lineRule="exac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eastAsia="zh-CN"/>
              </w:rPr>
              <w:t>电 话：</w:t>
            </w:r>
            <w:r>
              <w:rPr>
                <w:rFonts w:hint="eastAsia" w:asciiTheme="minorEastAsia" w:hAnsiTheme="minorEastAsia" w:eastAsiaTheme="minorEastAsia" w:cstheme="minorEastAsia"/>
                <w:sz w:val="24"/>
                <w:szCs w:val="24"/>
                <w:lang w:val="en-US" w:eastAsia="zh-CN"/>
              </w:rPr>
              <w:t>15297281102</w:t>
            </w:r>
          </w:p>
        </w:tc>
      </w:tr>
    </w:tbl>
    <w:p>
      <w:pPr>
        <w:pStyle w:val="26"/>
        <w:rPr>
          <w:rFonts w:hint="eastAsia" w:ascii="仿宋" w:hAnsi="仿宋" w:eastAsia="仿宋" w:cs="Times New Roman"/>
          <w:color w:val="000000" w:themeColor="text1"/>
          <w:highlight w:val="none"/>
          <w:lang w:val="zh-CN"/>
          <w14:textFill>
            <w14:solidFill>
              <w14:schemeClr w14:val="tx1"/>
            </w14:solidFill>
          </w14:textFill>
        </w:rPr>
      </w:pPr>
      <w:bookmarkStart w:id="3" w:name="_Toc25290"/>
    </w:p>
    <w:p>
      <w:pPr>
        <w:pStyle w:val="26"/>
        <w:rPr>
          <w:rFonts w:hint="eastAsia" w:ascii="仿宋" w:hAnsi="仿宋" w:eastAsia="仿宋" w:cs="Times New Roman"/>
          <w:color w:val="000000" w:themeColor="text1"/>
          <w:highlight w:val="none"/>
          <w:lang w:val="zh-CN"/>
          <w14:textFill>
            <w14:solidFill>
              <w14:schemeClr w14:val="tx1"/>
            </w14:solidFill>
          </w14:textFill>
        </w:rPr>
      </w:pPr>
    </w:p>
    <w:p>
      <w:pPr>
        <w:pStyle w:val="26"/>
        <w:rPr>
          <w:rFonts w:hint="eastAsia" w:ascii="仿宋" w:hAnsi="仿宋" w:eastAsia="仿宋" w:cs="Times New Roman"/>
          <w:color w:val="000000" w:themeColor="text1"/>
          <w:highlight w:val="none"/>
          <w:lang w:val="zh-CN"/>
          <w14:textFill>
            <w14:solidFill>
              <w14:schemeClr w14:val="tx1"/>
            </w14:solidFill>
          </w14:textFill>
        </w:rPr>
      </w:pPr>
    </w:p>
    <w:p>
      <w:pPr>
        <w:pStyle w:val="26"/>
        <w:rPr>
          <w:rFonts w:hint="eastAsia" w:ascii="仿宋" w:hAnsi="仿宋" w:eastAsia="仿宋" w:cs="Times New Roman"/>
          <w:color w:val="000000" w:themeColor="text1"/>
          <w:highlight w:val="none"/>
          <w:lang w:val="zh-CN"/>
          <w14:textFill>
            <w14:solidFill>
              <w14:schemeClr w14:val="tx1"/>
            </w14:solidFill>
          </w14:textFill>
        </w:rPr>
      </w:pPr>
    </w:p>
    <w:p>
      <w:pPr>
        <w:pStyle w:val="26"/>
        <w:rPr>
          <w:rFonts w:hint="eastAsia" w:ascii="仿宋" w:hAnsi="仿宋" w:eastAsia="仿宋" w:cs="Times New Roman"/>
          <w:color w:val="000000" w:themeColor="text1"/>
          <w:highlight w:val="none"/>
          <w:lang w:val="zh-CN"/>
          <w14:textFill>
            <w14:solidFill>
              <w14:schemeClr w14:val="tx1"/>
            </w14:solidFill>
          </w14:textFill>
        </w:rPr>
      </w:pPr>
    </w:p>
    <w:p>
      <w:pPr>
        <w:pStyle w:val="26"/>
        <w:rPr>
          <w:rFonts w:hint="eastAsia" w:ascii="仿宋" w:hAnsi="仿宋" w:eastAsia="仿宋" w:cs="Times New Roman"/>
          <w:color w:val="000000" w:themeColor="text1"/>
          <w:highlight w:val="none"/>
          <w:lang w:val="zh-CN"/>
          <w14:textFill>
            <w14:solidFill>
              <w14:schemeClr w14:val="tx1"/>
            </w14:solidFill>
          </w14:textFill>
        </w:rPr>
      </w:pPr>
    </w:p>
    <w:p>
      <w:pPr>
        <w:rPr>
          <w:rFonts w:hint="eastAsia" w:ascii="仿宋" w:hAnsi="仿宋" w:eastAsia="仿宋" w:cs="Times New Roman"/>
          <w:color w:val="000000" w:themeColor="text1"/>
          <w:highlight w:val="none"/>
          <w:lang w:val="zh-CN"/>
          <w14:textFill>
            <w14:solidFill>
              <w14:schemeClr w14:val="tx1"/>
            </w14:solidFill>
          </w14:textFill>
        </w:rPr>
      </w:pPr>
    </w:p>
    <w:p>
      <w:pPr>
        <w:pStyle w:val="13"/>
        <w:rPr>
          <w:rFonts w:hint="eastAsia" w:ascii="仿宋" w:hAnsi="仿宋" w:eastAsia="仿宋" w:cs="Times New Roman"/>
          <w:color w:val="000000" w:themeColor="text1"/>
          <w:highlight w:val="none"/>
          <w:lang w:val="zh-CN"/>
          <w14:textFill>
            <w14:solidFill>
              <w14:schemeClr w14:val="tx1"/>
            </w14:solidFill>
          </w14:textFill>
        </w:rPr>
      </w:pPr>
    </w:p>
    <w:p>
      <w:pPr>
        <w:rPr>
          <w:rFonts w:hint="eastAsia" w:ascii="仿宋" w:hAnsi="仿宋" w:eastAsia="仿宋" w:cs="Times New Roman"/>
          <w:color w:val="000000" w:themeColor="text1"/>
          <w:highlight w:val="none"/>
          <w:lang w:val="zh-CN"/>
          <w14:textFill>
            <w14:solidFill>
              <w14:schemeClr w14:val="tx1"/>
            </w14:solidFill>
          </w14:textFill>
        </w:rPr>
      </w:pPr>
    </w:p>
    <w:p>
      <w:pPr>
        <w:pStyle w:val="13"/>
        <w:rPr>
          <w:rFonts w:hint="eastAsia"/>
          <w:lang w:val="zh-CN"/>
        </w:rPr>
      </w:pPr>
    </w:p>
    <w:p>
      <w:pPr>
        <w:rPr>
          <w:rFonts w:hint="eastAsia"/>
          <w:lang w:val="zh-CN"/>
        </w:rPr>
      </w:pPr>
    </w:p>
    <w:p>
      <w:pPr>
        <w:pStyle w:val="2"/>
        <w:rPr>
          <w:rFonts w:hint="eastAsia"/>
          <w:lang w:val="zh-CN"/>
        </w:rPr>
      </w:pPr>
    </w:p>
    <w:p>
      <w:pPr>
        <w:pStyle w:val="26"/>
        <w:jc w:val="both"/>
        <w:rPr>
          <w:rFonts w:hint="eastAsia" w:ascii="仿宋" w:hAnsi="仿宋" w:eastAsia="仿宋" w:cs="Times New Roman"/>
          <w:color w:val="000000" w:themeColor="text1"/>
          <w:highlight w:val="none"/>
          <w:lang w:val="zh-CN"/>
          <w14:textFill>
            <w14:solidFill>
              <w14:schemeClr w14:val="tx1"/>
            </w14:solidFill>
          </w14:textFill>
        </w:rPr>
      </w:pPr>
    </w:p>
    <w:p>
      <w:pPr>
        <w:rPr>
          <w:rFonts w:hint="eastAsia" w:ascii="仿宋" w:hAnsi="仿宋" w:eastAsia="仿宋" w:cs="Times New Roman"/>
          <w:color w:val="000000" w:themeColor="text1"/>
          <w:highlight w:val="none"/>
          <w:lang w:val="zh-CN"/>
          <w14:textFill>
            <w14:solidFill>
              <w14:schemeClr w14:val="tx1"/>
            </w14:solidFill>
          </w14:textFill>
        </w:rPr>
      </w:pPr>
    </w:p>
    <w:p>
      <w:pPr>
        <w:pStyle w:val="2"/>
        <w:rPr>
          <w:rFonts w:hint="eastAsia" w:ascii="仿宋" w:hAnsi="仿宋" w:eastAsia="仿宋" w:cs="Times New Roman"/>
          <w:color w:val="000000" w:themeColor="text1"/>
          <w:highlight w:val="none"/>
          <w:lang w:val="zh-CN"/>
          <w14:textFill>
            <w14:solidFill>
              <w14:schemeClr w14:val="tx1"/>
            </w14:solidFill>
          </w14:textFill>
        </w:rPr>
      </w:pPr>
    </w:p>
    <w:p>
      <w:pPr>
        <w:pStyle w:val="3"/>
        <w:rPr>
          <w:rFonts w:hint="eastAsia" w:ascii="仿宋" w:hAnsi="仿宋" w:eastAsia="仿宋" w:cs="Times New Roman"/>
          <w:color w:val="000000" w:themeColor="text1"/>
          <w:highlight w:val="none"/>
          <w:lang w:val="zh-CN"/>
          <w14:textFill>
            <w14:solidFill>
              <w14:schemeClr w14:val="tx1"/>
            </w14:solidFill>
          </w14:textFill>
        </w:rPr>
      </w:pPr>
    </w:p>
    <w:p>
      <w:pPr>
        <w:pStyle w:val="5"/>
        <w:rPr>
          <w:rFonts w:hint="eastAsia" w:ascii="仿宋" w:hAnsi="仿宋" w:eastAsia="仿宋" w:cs="Times New Roman"/>
          <w:color w:val="000000" w:themeColor="text1"/>
          <w:highlight w:val="none"/>
          <w:lang w:val="zh-CN"/>
          <w14:textFill>
            <w14:solidFill>
              <w14:schemeClr w14:val="tx1"/>
            </w14:solidFill>
          </w14:textFill>
        </w:rPr>
      </w:pPr>
    </w:p>
    <w:p>
      <w:pPr>
        <w:pStyle w:val="6"/>
        <w:rPr>
          <w:rFonts w:hint="eastAsia" w:ascii="仿宋" w:hAnsi="仿宋" w:eastAsia="仿宋" w:cs="Times New Roman"/>
          <w:color w:val="000000" w:themeColor="text1"/>
          <w:highlight w:val="none"/>
          <w:lang w:val="zh-CN"/>
          <w14:textFill>
            <w14:solidFill>
              <w14:schemeClr w14:val="tx1"/>
            </w14:solidFill>
          </w14:textFill>
        </w:rPr>
      </w:pPr>
    </w:p>
    <w:p>
      <w:pPr>
        <w:pStyle w:val="6"/>
        <w:rPr>
          <w:rFonts w:hint="eastAsia" w:ascii="仿宋" w:hAnsi="仿宋" w:eastAsia="仿宋" w:cs="Times New Roman"/>
          <w:color w:val="000000" w:themeColor="text1"/>
          <w:highlight w:val="none"/>
          <w:lang w:val="zh-CN"/>
          <w14:textFill>
            <w14:solidFill>
              <w14:schemeClr w14:val="tx1"/>
            </w14:solidFill>
          </w14:textFill>
        </w:rPr>
      </w:pPr>
    </w:p>
    <w:p>
      <w:pPr>
        <w:pStyle w:val="3"/>
        <w:rPr>
          <w:rFonts w:hint="eastAsia"/>
          <w:lang w:val="zh-CN"/>
        </w:rPr>
      </w:pPr>
    </w:p>
    <w:p>
      <w:pPr>
        <w:pStyle w:val="26"/>
        <w:rPr>
          <w:rFonts w:ascii="仿宋" w:hAnsi="仿宋" w:eastAsia="仿宋" w:cs="Times New Roman"/>
          <w:color w:val="000000" w:themeColor="text1"/>
          <w:highlight w:val="none"/>
          <w:lang w:val="zh-CN"/>
          <w14:textFill>
            <w14:solidFill>
              <w14:schemeClr w14:val="tx1"/>
            </w14:solidFill>
          </w14:textFill>
        </w:rPr>
      </w:pPr>
      <w:r>
        <w:rPr>
          <w:rFonts w:hint="eastAsia" w:ascii="仿宋" w:hAnsi="仿宋" w:eastAsia="仿宋" w:cs="Times New Roman"/>
          <w:color w:val="000000" w:themeColor="text1"/>
          <w:highlight w:val="none"/>
          <w:lang w:val="zh-CN"/>
          <w14:textFill>
            <w14:solidFill>
              <w14:schemeClr w14:val="tx1"/>
            </w14:solidFill>
          </w14:textFill>
        </w:rPr>
        <w:t>第二部分</w:t>
      </w:r>
      <w:bookmarkEnd w:id="3"/>
    </w:p>
    <w:p>
      <w:pPr>
        <w:pStyle w:val="26"/>
        <w:spacing w:line="400" w:lineRule="exact"/>
        <w:rPr>
          <w:rFonts w:ascii="仿宋" w:hAnsi="仿宋" w:eastAsia="仿宋" w:cs="Times New Roman"/>
          <w:color w:val="000000" w:themeColor="text1"/>
          <w:highlight w:val="none"/>
          <w:lang w:val="zh-CN"/>
          <w14:textFill>
            <w14:solidFill>
              <w14:schemeClr w14:val="tx1"/>
            </w14:solidFill>
          </w14:textFill>
        </w:rPr>
      </w:pPr>
      <w:bookmarkStart w:id="4" w:name="_Toc25419"/>
      <w:r>
        <w:rPr>
          <w:rFonts w:hint="eastAsia" w:ascii="仿宋" w:hAnsi="仿宋" w:eastAsia="仿宋" w:cs="Times New Roman"/>
          <w:color w:val="000000" w:themeColor="text1"/>
          <w:highlight w:val="none"/>
          <w:lang w:val="zh-CN"/>
          <w14:textFill>
            <w14:solidFill>
              <w14:schemeClr w14:val="tx1"/>
            </w14:solidFill>
          </w14:textFill>
        </w:rPr>
        <w:t>响应人须知前附表</w:t>
      </w:r>
      <w:bookmarkEnd w:id="4"/>
      <w:bookmarkStart w:id="5" w:name="_Toc5055"/>
    </w:p>
    <w:tbl>
      <w:tblPr>
        <w:tblStyle w:val="29"/>
        <w:tblW w:w="9855" w:type="dxa"/>
        <w:jc w:val="center"/>
        <w:tblLayout w:type="fixed"/>
        <w:tblCellMar>
          <w:top w:w="0" w:type="dxa"/>
          <w:left w:w="108" w:type="dxa"/>
          <w:bottom w:w="0" w:type="dxa"/>
          <w:right w:w="108" w:type="dxa"/>
        </w:tblCellMar>
      </w:tblPr>
      <w:tblGrid>
        <w:gridCol w:w="895"/>
        <w:gridCol w:w="1908"/>
        <w:gridCol w:w="7052"/>
      </w:tblGrid>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序号</w:t>
            </w:r>
          </w:p>
        </w:tc>
        <w:tc>
          <w:tcPr>
            <w:tcW w:w="8960"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内容</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1</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项目名称</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查干村饲草储备及机械设备库建设项目</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2</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招标内容</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新建300㎡查干村饲草储备及机械设备库</w:t>
            </w:r>
            <w:r>
              <w:rPr>
                <w:rFonts w:hint="default" w:ascii="仿宋" w:hAnsi="仿宋" w:eastAsia="仿宋" w:cs="宋体"/>
                <w:color w:val="000000" w:themeColor="text1"/>
                <w:kern w:val="0"/>
                <w:sz w:val="24"/>
                <w:highlight w:val="none"/>
                <w:lang w:val="en-US" w:eastAsia="zh-CN"/>
                <w14:textFill>
                  <w14:solidFill>
                    <w14:schemeClr w14:val="tx1"/>
                  </w14:solidFill>
                </w14:textFill>
              </w:rPr>
              <w:t>。</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3</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500" w:lineRule="exact"/>
              <w:rPr>
                <w:rFonts w:ascii="仿宋" w:hAnsi="仿宋" w:eastAsia="仿宋" w:cs="宋体"/>
                <w:color w:val="auto"/>
                <w:kern w:val="0"/>
                <w:sz w:val="24"/>
                <w:highlight w:val="none"/>
                <w:lang w:val="zh-CN"/>
              </w:rPr>
            </w:pPr>
            <w:r>
              <w:rPr>
                <w:rFonts w:hint="eastAsia" w:ascii="仿宋" w:hAnsi="仿宋" w:eastAsia="仿宋" w:cs="宋体"/>
                <w:color w:val="auto"/>
                <w:kern w:val="0"/>
                <w:sz w:val="24"/>
                <w:highlight w:val="none"/>
                <w:lang w:val="zh-CN"/>
              </w:rPr>
              <w:t>最高限价</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hint="eastAsia" w:ascii="仿宋" w:hAnsi="仿宋" w:eastAsia="仿宋" w:cs="宋体"/>
                <w:color w:val="auto"/>
                <w:kern w:val="0"/>
                <w:sz w:val="24"/>
                <w:highlight w:val="none"/>
                <w:lang w:val="zh-CN" w:eastAsia="zh-CN"/>
              </w:rPr>
            </w:pPr>
            <w:r>
              <w:rPr>
                <w:rFonts w:hint="eastAsia" w:ascii="仿宋" w:hAnsi="仿宋" w:eastAsia="仿宋" w:cs="宋体"/>
                <w:color w:val="auto"/>
                <w:kern w:val="0"/>
                <w:sz w:val="24"/>
                <w:highlight w:val="none"/>
                <w:lang w:val="en-US" w:eastAsia="zh-CN"/>
              </w:rPr>
              <w:t>296885.57元</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4</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招标人</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 xml:space="preserve">满掌乡人民政府 </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5</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招标方式</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询比</w:t>
            </w:r>
          </w:p>
        </w:tc>
      </w:tr>
      <w:tr>
        <w:tblPrEx>
          <w:tblCellMar>
            <w:top w:w="0" w:type="dxa"/>
            <w:left w:w="108" w:type="dxa"/>
            <w:bottom w:w="0" w:type="dxa"/>
            <w:right w:w="108" w:type="dxa"/>
          </w:tblCellMar>
        </w:tblPrEx>
        <w:trPr>
          <w:trHeight w:val="34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6</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500" w:lineRule="exact"/>
              <w:rPr>
                <w:rFonts w:hint="eastAsia" w:ascii="仿宋" w:hAnsi="仿宋" w:eastAsia="仿宋" w:cs="宋体"/>
                <w:color w:val="auto"/>
                <w:kern w:val="0"/>
                <w:sz w:val="24"/>
                <w:highlight w:val="none"/>
                <w:lang w:val="zh-CN"/>
              </w:rPr>
            </w:pPr>
            <w:r>
              <w:rPr>
                <w:rFonts w:hint="eastAsia" w:ascii="仿宋" w:hAnsi="仿宋" w:eastAsia="仿宋" w:cs="宋体"/>
                <w:color w:val="auto"/>
                <w:kern w:val="0"/>
                <w:sz w:val="24"/>
                <w:highlight w:val="none"/>
                <w:lang w:val="zh-CN"/>
              </w:rPr>
              <w:t>施工工期</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500" w:lineRule="exact"/>
              <w:rPr>
                <w:rFonts w:hint="default" w:ascii="仿宋" w:hAnsi="仿宋" w:eastAsia="仿宋" w:cs="宋体"/>
                <w:color w:val="auto"/>
                <w:kern w:val="0"/>
                <w:sz w:val="24"/>
                <w:highlight w:val="none"/>
                <w:lang w:val="en-US" w:eastAsia="zh-CN"/>
              </w:rPr>
            </w:pPr>
            <w:r>
              <w:rPr>
                <w:rFonts w:hint="eastAsia" w:ascii="仿宋" w:hAnsi="仿宋" w:eastAsia="仿宋" w:cs="宋体"/>
                <w:color w:val="auto"/>
                <w:kern w:val="0"/>
                <w:sz w:val="24"/>
                <w:highlight w:val="none"/>
                <w:lang w:val="en-US" w:eastAsia="zh-CN"/>
              </w:rPr>
              <w:t>45</w:t>
            </w:r>
            <w:r>
              <w:rPr>
                <w:rFonts w:hint="eastAsia" w:ascii="仿宋" w:hAnsi="仿宋" w:eastAsia="仿宋" w:cs="宋体"/>
                <w:color w:val="auto"/>
                <w:kern w:val="0"/>
                <w:sz w:val="24"/>
                <w:highlight w:val="none"/>
                <w:lang w:val="zh-CN" w:eastAsia="zh-CN"/>
              </w:rPr>
              <w:t>日历天（</w:t>
            </w:r>
            <w:r>
              <w:rPr>
                <w:rFonts w:hint="eastAsia" w:ascii="仿宋" w:hAnsi="仿宋" w:eastAsia="仿宋" w:cs="宋体"/>
                <w:color w:val="auto"/>
                <w:kern w:val="0"/>
                <w:sz w:val="24"/>
                <w:highlight w:val="none"/>
                <w:lang w:val="en-US" w:eastAsia="zh-CN"/>
              </w:rPr>
              <w:t>2020.09.10-2020.10.24</w:t>
            </w:r>
            <w:r>
              <w:rPr>
                <w:rFonts w:hint="eastAsia" w:ascii="仿宋" w:hAnsi="仿宋" w:eastAsia="仿宋" w:cs="宋体"/>
                <w:color w:val="auto"/>
                <w:kern w:val="0"/>
                <w:sz w:val="24"/>
                <w:highlight w:val="none"/>
                <w:lang w:val="zh-CN" w:eastAsia="zh-CN"/>
              </w:rPr>
              <w:t>）</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7</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投标人资格要求</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pStyle w:val="8"/>
              <w:pageBreakBefore w:val="0"/>
              <w:widowControl w:val="0"/>
              <w:kinsoku/>
              <w:wordWrap/>
              <w:overflowPunct/>
              <w:topLinePunct w:val="0"/>
              <w:autoSpaceDE/>
              <w:autoSpaceDN/>
              <w:bidi w:val="0"/>
              <w:adjustRightInd/>
              <w:snapToGrid/>
              <w:spacing w:before="0" w:after="0" w:line="440" w:lineRule="exact"/>
              <w:textAlignment w:val="auto"/>
              <w:rPr>
                <w:rFonts w:ascii="仿宋" w:hAnsi="仿宋" w:eastAsia="仿宋"/>
                <w:b w:val="0"/>
                <w:bCs w:val="0"/>
                <w:color w:val="000000" w:themeColor="text1"/>
                <w:sz w:val="24"/>
                <w:szCs w:val="20"/>
                <w:highlight w:val="none"/>
                <w14:textFill>
                  <w14:solidFill>
                    <w14:schemeClr w14:val="tx1"/>
                  </w14:solidFill>
                </w14:textFill>
              </w:rPr>
            </w:pPr>
            <w:r>
              <w:rPr>
                <w:rFonts w:hint="eastAsia" w:ascii="仿宋" w:hAnsi="仿宋" w:eastAsia="仿宋" w:cs="Times New Roman"/>
                <w:b w:val="0"/>
                <w:bCs w:val="0"/>
                <w:color w:val="000000" w:themeColor="text1"/>
                <w:sz w:val="24"/>
                <w:szCs w:val="20"/>
                <w:highlight w:val="none"/>
                <w14:textFill>
                  <w14:solidFill>
                    <w14:schemeClr w14:val="tx1"/>
                  </w14:solidFill>
                </w14:textFill>
              </w:rPr>
              <w:t>3.1、本次招标要求投标人须具备独立法人资格，投标人应具有类似业绩，并在人员、设备、资金等方面具有相应的能力；</w:t>
            </w:r>
          </w:p>
          <w:p>
            <w:pPr>
              <w:pStyle w:val="8"/>
              <w:pageBreakBefore w:val="0"/>
              <w:widowControl w:val="0"/>
              <w:kinsoku/>
              <w:wordWrap/>
              <w:overflowPunct/>
              <w:topLinePunct w:val="0"/>
              <w:autoSpaceDE/>
              <w:autoSpaceDN/>
              <w:bidi w:val="0"/>
              <w:adjustRightInd/>
              <w:snapToGrid/>
              <w:spacing w:before="0" w:after="0" w:line="440" w:lineRule="exact"/>
              <w:textAlignment w:val="auto"/>
              <w:rPr>
                <w:rFonts w:hint="eastAsia" w:ascii="仿宋" w:hAnsi="仿宋" w:eastAsia="仿宋" w:cs="Times New Roman"/>
                <w:b w:val="0"/>
                <w:bCs w:val="0"/>
                <w:color w:val="000000" w:themeColor="text1"/>
                <w:sz w:val="24"/>
                <w:szCs w:val="20"/>
                <w:highlight w:val="none"/>
                <w14:textFill>
                  <w14:solidFill>
                    <w14:schemeClr w14:val="tx1"/>
                  </w14:solidFill>
                </w14:textFill>
              </w:rPr>
            </w:pPr>
            <w:r>
              <w:rPr>
                <w:rFonts w:hint="eastAsia" w:ascii="仿宋" w:hAnsi="仿宋" w:eastAsia="仿宋" w:cs="Times New Roman"/>
                <w:b w:val="0"/>
                <w:bCs w:val="0"/>
                <w:color w:val="000000" w:themeColor="text1"/>
                <w:sz w:val="24"/>
                <w:szCs w:val="20"/>
                <w:highlight w:val="none"/>
                <w14:textFill>
                  <w14:solidFill>
                    <w14:schemeClr w14:val="tx1"/>
                  </w14:solidFill>
                </w14:textFill>
              </w:rPr>
              <w:t>3.</w:t>
            </w:r>
            <w:r>
              <w:rPr>
                <w:rFonts w:hint="eastAsia" w:ascii="仿宋" w:hAnsi="仿宋" w:eastAsia="仿宋" w:cs="Times New Roman"/>
                <w:b w:val="0"/>
                <w:bCs w:val="0"/>
                <w:color w:val="000000" w:themeColor="text1"/>
                <w:sz w:val="24"/>
                <w:szCs w:val="20"/>
                <w:highlight w:val="none"/>
                <w:lang w:val="en-US" w:eastAsia="zh-CN"/>
                <w14:textFill>
                  <w14:solidFill>
                    <w14:schemeClr w14:val="tx1"/>
                  </w14:solidFill>
                </w14:textFill>
              </w:rPr>
              <w:t>2</w:t>
            </w:r>
            <w:r>
              <w:rPr>
                <w:rFonts w:hint="eastAsia" w:ascii="仿宋" w:hAnsi="仿宋" w:eastAsia="仿宋" w:cs="Times New Roman"/>
                <w:b w:val="0"/>
                <w:bCs w:val="0"/>
                <w:color w:val="000000" w:themeColor="text1"/>
                <w:sz w:val="24"/>
                <w:szCs w:val="20"/>
                <w:highlight w:val="none"/>
                <w14:textFill>
                  <w14:solidFill>
                    <w14:schemeClr w14:val="tx1"/>
                  </w14:solidFill>
                </w14:textFill>
              </w:rPr>
              <w:t>、投标人必须具有良好的信誉，在同行业中有较好信誉，20</w:t>
            </w:r>
            <w:r>
              <w:rPr>
                <w:rFonts w:hint="eastAsia" w:ascii="仿宋" w:hAnsi="仿宋" w:eastAsia="仿宋" w:cs="Times New Roman"/>
                <w:b w:val="0"/>
                <w:bCs w:val="0"/>
                <w:color w:val="000000" w:themeColor="text1"/>
                <w:sz w:val="24"/>
                <w:szCs w:val="20"/>
                <w:highlight w:val="none"/>
                <w:lang w:val="en-US" w:eastAsia="zh-CN"/>
                <w14:textFill>
                  <w14:solidFill>
                    <w14:schemeClr w14:val="tx1"/>
                  </w14:solidFill>
                </w14:textFill>
              </w:rPr>
              <w:t>17</w:t>
            </w:r>
            <w:r>
              <w:rPr>
                <w:rFonts w:hint="eastAsia" w:ascii="仿宋" w:hAnsi="仿宋" w:eastAsia="仿宋" w:cs="Times New Roman"/>
                <w:b w:val="0"/>
                <w:bCs w:val="0"/>
                <w:color w:val="000000" w:themeColor="text1"/>
                <w:sz w:val="24"/>
                <w:szCs w:val="20"/>
                <w:highlight w:val="none"/>
                <w14:textFill>
                  <w14:solidFill>
                    <w14:schemeClr w14:val="tx1"/>
                  </w14:solidFill>
                </w14:textFill>
              </w:rPr>
              <w:t>年1月1日至</w:t>
            </w:r>
            <w:r>
              <w:rPr>
                <w:rFonts w:hint="eastAsia" w:ascii="仿宋" w:hAnsi="仿宋" w:eastAsia="仿宋" w:cs="Times New Roman"/>
                <w:b w:val="0"/>
                <w:bCs w:val="0"/>
                <w:color w:val="000000" w:themeColor="text1"/>
                <w:sz w:val="24"/>
                <w:szCs w:val="20"/>
                <w:highlight w:val="none"/>
                <w:lang w:eastAsia="zh-CN"/>
                <w14:textFill>
                  <w14:solidFill>
                    <w14:schemeClr w14:val="tx1"/>
                  </w14:solidFill>
                </w14:textFill>
              </w:rPr>
              <w:t>今</w:t>
            </w:r>
            <w:r>
              <w:rPr>
                <w:rFonts w:hint="eastAsia" w:ascii="仿宋" w:hAnsi="仿宋" w:eastAsia="仿宋" w:cs="Times New Roman"/>
                <w:b w:val="0"/>
                <w:bCs w:val="0"/>
                <w:color w:val="000000" w:themeColor="text1"/>
                <w:sz w:val="24"/>
                <w:szCs w:val="20"/>
                <w:highlight w:val="none"/>
                <w14:textFill>
                  <w14:solidFill>
                    <w14:schemeClr w14:val="tx1"/>
                  </w14:solidFill>
                </w14:textFill>
              </w:rPr>
              <w:t>日未因安全、质量等问题受到政府主管部门的处罚，无不良记录；须提供201</w:t>
            </w:r>
            <w:r>
              <w:rPr>
                <w:rFonts w:hint="eastAsia" w:ascii="仿宋" w:hAnsi="仿宋" w:eastAsia="仿宋" w:cs="Times New Roman"/>
                <w:b w:val="0"/>
                <w:bCs w:val="0"/>
                <w:color w:val="000000" w:themeColor="text1"/>
                <w:sz w:val="24"/>
                <w:szCs w:val="20"/>
                <w:highlight w:val="none"/>
                <w:lang w:val="en-US" w:eastAsia="zh-CN"/>
                <w14:textFill>
                  <w14:solidFill>
                    <w14:schemeClr w14:val="tx1"/>
                  </w14:solidFill>
                </w14:textFill>
              </w:rPr>
              <w:t>9</w:t>
            </w:r>
            <w:r>
              <w:rPr>
                <w:rFonts w:hint="eastAsia" w:ascii="仿宋" w:hAnsi="仿宋" w:eastAsia="仿宋" w:cs="Times New Roman"/>
                <w:b w:val="0"/>
                <w:bCs w:val="0"/>
                <w:color w:val="000000" w:themeColor="text1"/>
                <w:sz w:val="24"/>
                <w:szCs w:val="20"/>
                <w:highlight w:val="none"/>
                <w14:textFill>
                  <w14:solidFill>
                    <w14:schemeClr w14:val="tx1"/>
                  </w14:solidFill>
                </w14:textFill>
              </w:rPr>
              <w:t>年度健全的财务审计报告。</w:t>
            </w:r>
          </w:p>
          <w:p>
            <w:pPr>
              <w:pStyle w:val="8"/>
              <w:pageBreakBefore w:val="0"/>
              <w:widowControl w:val="0"/>
              <w:kinsoku/>
              <w:wordWrap/>
              <w:overflowPunct/>
              <w:topLinePunct w:val="0"/>
              <w:autoSpaceDE/>
              <w:autoSpaceDN/>
              <w:bidi w:val="0"/>
              <w:adjustRightInd/>
              <w:snapToGrid/>
              <w:spacing w:before="0" w:after="0" w:line="440" w:lineRule="exact"/>
              <w:textAlignment w:val="auto"/>
              <w:rPr>
                <w:rFonts w:hint="default" w:ascii="仿宋" w:hAnsi="仿宋" w:eastAsia="仿宋" w:cs="Times New Roman"/>
                <w:b w:val="0"/>
                <w:bCs w:val="0"/>
                <w:color w:val="000000" w:themeColor="text1"/>
                <w:sz w:val="24"/>
                <w:szCs w:val="20"/>
                <w:highlight w:val="none"/>
                <w:lang w:val="en-US" w:eastAsia="zh-CN"/>
                <w14:textFill>
                  <w14:solidFill>
                    <w14:schemeClr w14:val="tx1"/>
                  </w14:solidFill>
                </w14:textFill>
              </w:rPr>
            </w:pPr>
            <w:r>
              <w:rPr>
                <w:rFonts w:hint="eastAsia" w:ascii="仿宋" w:hAnsi="仿宋" w:eastAsia="仿宋" w:cs="Times New Roman"/>
                <w:b w:val="0"/>
                <w:bCs w:val="0"/>
                <w:color w:val="000000" w:themeColor="text1"/>
                <w:sz w:val="24"/>
                <w:szCs w:val="20"/>
                <w:highlight w:val="none"/>
                <w:lang w:val="en-US" w:eastAsia="zh-CN"/>
                <w14:textFill>
                  <w14:solidFill>
                    <w14:schemeClr w14:val="tx1"/>
                  </w14:solidFill>
                </w14:textFill>
              </w:rPr>
              <w:t>3.3</w:t>
            </w:r>
            <w:r>
              <w:rPr>
                <w:rFonts w:hint="eastAsia" w:ascii="仿宋" w:hAnsi="仿宋" w:eastAsia="仿宋" w:cs="Times New Roman"/>
                <w:b w:val="0"/>
                <w:bCs w:val="0"/>
                <w:color w:val="000000" w:themeColor="text1"/>
                <w:sz w:val="24"/>
                <w:szCs w:val="20"/>
                <w:highlight w:val="none"/>
                <w14:textFill>
                  <w14:solidFill>
                    <w14:schemeClr w14:val="tx1"/>
                  </w14:solidFill>
                </w14:textFill>
              </w:rPr>
              <w:t>经信用中国（www.creditchina.gov.cn）、等渠道查询后，列入失信被执行人、重大税收违法案件当事人名单、取消投标资格。（</w:t>
            </w:r>
            <w:r>
              <w:rPr>
                <w:rFonts w:hint="eastAsia" w:ascii="仿宋" w:hAnsi="仿宋" w:eastAsia="仿宋" w:cs="Times New Roman"/>
                <w:b w:val="0"/>
                <w:bCs w:val="0"/>
                <w:color w:val="000000" w:themeColor="text1"/>
                <w:sz w:val="24"/>
                <w:szCs w:val="20"/>
                <w:highlight w:val="none"/>
                <w:lang w:eastAsia="zh-CN"/>
                <w14:textFill>
                  <w14:solidFill>
                    <w14:schemeClr w14:val="tx1"/>
                  </w14:solidFill>
                </w14:textFill>
              </w:rPr>
              <w:t>附“信用中国”网站“下载信用信息”栏中的法人和其他组织信用信息，时间为谈判文件响应截止时间前20天内。</w:t>
            </w:r>
            <w:r>
              <w:rPr>
                <w:rFonts w:hint="eastAsia" w:ascii="仿宋" w:hAnsi="仿宋" w:eastAsia="仿宋" w:cs="Times New Roman"/>
                <w:b w:val="0"/>
                <w:bCs w:val="0"/>
                <w:color w:val="000000" w:themeColor="text1"/>
                <w:sz w:val="24"/>
                <w:szCs w:val="20"/>
                <w:highlight w:val="none"/>
                <w14:textFill>
                  <w14:solidFill>
                    <w14:schemeClr w14:val="tx1"/>
                  </w14:solidFill>
                </w14:textFill>
              </w:rPr>
              <w:t>）。</w:t>
            </w:r>
          </w:p>
          <w:p>
            <w:pPr>
              <w:pStyle w:val="8"/>
              <w:pageBreakBefore w:val="0"/>
              <w:widowControl w:val="0"/>
              <w:kinsoku/>
              <w:wordWrap/>
              <w:overflowPunct/>
              <w:topLinePunct w:val="0"/>
              <w:autoSpaceDE/>
              <w:autoSpaceDN/>
              <w:bidi w:val="0"/>
              <w:adjustRightInd/>
              <w:snapToGrid/>
              <w:spacing w:before="0" w:after="0" w:line="440" w:lineRule="exact"/>
              <w:textAlignment w:val="auto"/>
              <w:rPr>
                <w:rFonts w:ascii="仿宋" w:hAnsi="仿宋" w:eastAsia="仿宋"/>
                <w:b w:val="0"/>
                <w:bCs w:val="0"/>
                <w:color w:val="000000" w:themeColor="text1"/>
                <w:sz w:val="24"/>
                <w:szCs w:val="20"/>
                <w:highlight w:val="none"/>
                <w14:textFill>
                  <w14:solidFill>
                    <w14:schemeClr w14:val="tx1"/>
                  </w14:solidFill>
                </w14:textFill>
              </w:rPr>
            </w:pPr>
            <w:r>
              <w:rPr>
                <w:rFonts w:hint="eastAsia" w:ascii="仿宋" w:hAnsi="仿宋" w:eastAsia="仿宋"/>
                <w:b w:val="0"/>
                <w:bCs w:val="0"/>
                <w:color w:val="000000" w:themeColor="text1"/>
                <w:sz w:val="24"/>
                <w:szCs w:val="20"/>
                <w:highlight w:val="none"/>
                <w14:textFill>
                  <w14:solidFill>
                    <w14:schemeClr w14:val="tx1"/>
                  </w14:solidFill>
                </w14:textFill>
              </w:rPr>
              <w:t>3.4、本次招标不接受联合体投标；单位负责人为同一人或者存在控股、管理关系的不同单位，不得同时参加本招标项目投标。</w:t>
            </w:r>
          </w:p>
          <w:p>
            <w:pPr>
              <w:pStyle w:val="18"/>
              <w:pageBreakBefore w:val="0"/>
              <w:widowControl w:val="0"/>
              <w:tabs>
                <w:tab w:val="left" w:pos="840"/>
              </w:tabs>
              <w:kinsoku/>
              <w:wordWrap/>
              <w:overflowPunct/>
              <w:topLinePunct w:val="0"/>
              <w:autoSpaceDE/>
              <w:autoSpaceDN/>
              <w:bidi w:val="0"/>
              <w:adjustRightInd/>
              <w:snapToGrid/>
              <w:spacing w:line="440" w:lineRule="exact"/>
              <w:jc w:val="left"/>
              <w:textAlignment w:val="auto"/>
              <w:rPr>
                <w:rFonts w:hint="eastAsia" w:ascii="仿宋" w:hAnsi="仿宋" w:eastAsia="仿宋"/>
                <w:color w:val="000000" w:themeColor="text1"/>
                <w:kern w:val="2"/>
                <w:sz w:val="24"/>
                <w:highlight w:val="none"/>
                <w14:textFill>
                  <w14:solidFill>
                    <w14:schemeClr w14:val="tx1"/>
                  </w14:solidFill>
                </w14:textFill>
              </w:rPr>
            </w:pPr>
            <w:r>
              <w:rPr>
                <w:rFonts w:hint="eastAsia" w:ascii="仿宋" w:hAnsi="仿宋" w:eastAsia="仿宋"/>
                <w:b w:val="0"/>
                <w:bCs w:val="0"/>
                <w:color w:val="000000" w:themeColor="text1"/>
                <w:kern w:val="2"/>
                <w:sz w:val="24"/>
                <w:highlight w:val="none"/>
                <w14:textFill>
                  <w14:solidFill>
                    <w14:schemeClr w14:val="tx1"/>
                  </w14:solidFill>
                </w14:textFill>
              </w:rPr>
              <w:t>3.5、本次招标采用资格后审。资格审查的具体要求见招标文件。</w:t>
            </w:r>
            <w:r>
              <w:rPr>
                <w:rFonts w:hint="eastAsia" w:ascii="仿宋" w:hAnsi="仿宋" w:eastAsia="仿宋"/>
                <w:color w:val="000000" w:themeColor="text1"/>
                <w:kern w:val="2"/>
                <w:sz w:val="24"/>
                <w:highlight w:val="none"/>
                <w14:textFill>
                  <w14:solidFill>
                    <w14:schemeClr w14:val="tx1"/>
                  </w14:solidFill>
                </w14:textFill>
              </w:rPr>
              <w:t>资格后审不合格的投标人投标文件将被否决。</w:t>
            </w:r>
          </w:p>
          <w:p>
            <w:pPr>
              <w:pStyle w:val="18"/>
              <w:pageBreakBefore w:val="0"/>
              <w:widowControl w:val="0"/>
              <w:tabs>
                <w:tab w:val="left" w:pos="840"/>
              </w:tabs>
              <w:kinsoku/>
              <w:wordWrap/>
              <w:overflowPunct/>
              <w:topLinePunct w:val="0"/>
              <w:autoSpaceDE/>
              <w:autoSpaceDN/>
              <w:bidi w:val="0"/>
              <w:adjustRightInd/>
              <w:snapToGrid/>
              <w:spacing w:line="440" w:lineRule="exact"/>
              <w:jc w:val="left"/>
              <w:textAlignment w:val="auto"/>
              <w:rPr>
                <w:rFonts w:hint="eastAsia" w:ascii="仿宋" w:hAnsi="仿宋" w:eastAsia="仿宋" w:cs="宋体"/>
                <w:color w:val="000000" w:themeColor="text1"/>
                <w:kern w:val="2"/>
                <w:sz w:val="24"/>
                <w:highlight w:val="none"/>
                <w:lang w:eastAsia="zh-CN"/>
                <w14:textFill>
                  <w14:solidFill>
                    <w14:schemeClr w14:val="tx1"/>
                  </w14:solidFill>
                </w14:textFill>
              </w:rPr>
            </w:pPr>
            <w:r>
              <w:rPr>
                <w:rFonts w:hint="eastAsia" w:ascii="仿宋" w:hAnsi="仿宋" w:eastAsia="仿宋"/>
                <w:color w:val="000000" w:themeColor="text1"/>
                <w:kern w:val="2"/>
                <w:sz w:val="24"/>
                <w:highlight w:val="none"/>
                <w:lang w:eastAsia="zh-CN"/>
                <w14:textFill>
                  <w14:solidFill>
                    <w14:schemeClr w14:val="tx1"/>
                  </w14:solidFill>
                </w14:textFill>
              </w:rPr>
              <w:t>其他</w:t>
            </w:r>
            <w:r>
              <w:rPr>
                <w:rFonts w:hint="eastAsia" w:ascii="仿宋" w:hAnsi="仿宋" w:eastAsia="仿宋" w:cs="宋体"/>
                <w:color w:val="000000" w:themeColor="text1"/>
                <w:kern w:val="2"/>
                <w:sz w:val="24"/>
                <w:highlight w:val="none"/>
                <w:lang w:eastAsia="zh-CN"/>
                <w14:textFill>
                  <w14:solidFill>
                    <w14:schemeClr w14:val="tx1"/>
                  </w14:solidFill>
                </w14:textFill>
              </w:rPr>
              <w:t>要求：</w:t>
            </w:r>
          </w:p>
          <w:p>
            <w:pPr>
              <w:pStyle w:val="18"/>
              <w:pageBreakBefore w:val="0"/>
              <w:widowControl w:val="0"/>
              <w:tabs>
                <w:tab w:val="left" w:pos="840"/>
              </w:tabs>
              <w:kinsoku/>
              <w:wordWrap/>
              <w:overflowPunct/>
              <w:topLinePunct w:val="0"/>
              <w:autoSpaceDE/>
              <w:autoSpaceDN/>
              <w:bidi w:val="0"/>
              <w:adjustRightInd/>
              <w:snapToGrid/>
              <w:spacing w:line="440" w:lineRule="exact"/>
              <w:jc w:val="left"/>
              <w:textAlignment w:val="auto"/>
              <w:rPr>
                <w:rFonts w:hint="eastAsia" w:ascii="仿宋" w:hAnsi="仿宋" w:eastAsia="仿宋" w:cs="宋体"/>
                <w:color w:val="000000" w:themeColor="text1"/>
                <w:kern w:val="2"/>
                <w:sz w:val="24"/>
                <w:highlight w:val="none"/>
                <w14:textFill>
                  <w14:solidFill>
                    <w14:schemeClr w14:val="tx1"/>
                  </w14:solidFill>
                </w14:textFill>
              </w:rPr>
            </w:pPr>
            <w:r>
              <w:rPr>
                <w:rFonts w:hint="eastAsia" w:ascii="仿宋" w:hAnsi="仿宋" w:eastAsia="仿宋" w:cs="宋体"/>
                <w:color w:val="000000" w:themeColor="text1"/>
                <w:kern w:val="2"/>
                <w:sz w:val="24"/>
                <w:highlight w:val="none"/>
                <w:lang w:val="en-US" w:eastAsia="zh-CN"/>
                <w14:textFill>
                  <w14:solidFill>
                    <w14:schemeClr w14:val="tx1"/>
                  </w14:solidFill>
                </w14:textFill>
              </w:rPr>
              <w:t>1.</w:t>
            </w:r>
            <w:r>
              <w:rPr>
                <w:rFonts w:hint="eastAsia" w:ascii="仿宋" w:hAnsi="仿宋" w:eastAsia="仿宋" w:cs="宋体"/>
                <w:color w:val="000000" w:themeColor="text1"/>
                <w:kern w:val="2"/>
                <w:sz w:val="24"/>
                <w:highlight w:val="none"/>
                <w14:textFill>
                  <w14:solidFill>
                    <w14:schemeClr w14:val="tx1"/>
                  </w14:solidFill>
                </w14:textFill>
              </w:rPr>
              <w:t>）具备建筑工程施工总承包叁级（含）叁级以上资质，并在人员、设备、资金等方面具有相应的施工能力。</w:t>
            </w:r>
          </w:p>
          <w:p>
            <w:pPr>
              <w:pStyle w:val="18"/>
              <w:pageBreakBefore w:val="0"/>
              <w:widowControl w:val="0"/>
              <w:tabs>
                <w:tab w:val="left" w:pos="840"/>
              </w:tabs>
              <w:kinsoku/>
              <w:wordWrap/>
              <w:overflowPunct/>
              <w:topLinePunct w:val="0"/>
              <w:autoSpaceDE/>
              <w:autoSpaceDN/>
              <w:bidi w:val="0"/>
              <w:adjustRightInd/>
              <w:snapToGrid/>
              <w:spacing w:line="440" w:lineRule="exact"/>
              <w:jc w:val="left"/>
              <w:textAlignment w:val="auto"/>
              <w:rPr>
                <w:rFonts w:hint="eastAsia" w:ascii="仿宋" w:hAnsi="仿宋" w:eastAsia="仿宋" w:cs="宋体"/>
                <w:color w:val="000000" w:themeColor="text1"/>
                <w:kern w:val="2"/>
                <w:sz w:val="24"/>
                <w:highlight w:val="none"/>
                <w14:textFill>
                  <w14:solidFill>
                    <w14:schemeClr w14:val="tx1"/>
                  </w14:solidFill>
                </w14:textFill>
              </w:rPr>
            </w:pPr>
            <w:r>
              <w:rPr>
                <w:rFonts w:hint="eastAsia" w:ascii="仿宋" w:hAnsi="仿宋" w:eastAsia="仿宋" w:cs="宋体"/>
                <w:color w:val="000000" w:themeColor="text1"/>
                <w:kern w:val="2"/>
                <w:sz w:val="24"/>
                <w:highlight w:val="none"/>
                <w:lang w:val="en-US" w:eastAsia="zh-CN"/>
                <w14:textFill>
                  <w14:solidFill>
                    <w14:schemeClr w14:val="tx1"/>
                  </w14:solidFill>
                </w14:textFill>
              </w:rPr>
              <w:t>2.</w:t>
            </w:r>
            <w:r>
              <w:rPr>
                <w:rFonts w:hint="eastAsia" w:ascii="仿宋" w:hAnsi="仿宋" w:eastAsia="仿宋" w:cs="宋体"/>
                <w:color w:val="000000" w:themeColor="text1"/>
                <w:kern w:val="2"/>
                <w:sz w:val="24"/>
                <w:highlight w:val="none"/>
                <w14:textFill>
                  <w14:solidFill>
                    <w14:schemeClr w14:val="tx1"/>
                  </w14:solidFill>
                </w14:textFill>
              </w:rPr>
              <w:t>）拟投入本工程的项目经理具备房屋建筑工程二级建造师执业资格证、有效的注册证、有效的安全生产考核合格证。</w:t>
            </w:r>
          </w:p>
          <w:p>
            <w:pPr>
              <w:pStyle w:val="18"/>
              <w:pageBreakBefore w:val="0"/>
              <w:widowControl w:val="0"/>
              <w:tabs>
                <w:tab w:val="left" w:pos="840"/>
              </w:tabs>
              <w:kinsoku/>
              <w:wordWrap/>
              <w:overflowPunct/>
              <w:topLinePunct w:val="0"/>
              <w:autoSpaceDE/>
              <w:autoSpaceDN/>
              <w:bidi w:val="0"/>
              <w:adjustRightInd/>
              <w:snapToGrid/>
              <w:spacing w:line="440" w:lineRule="exact"/>
              <w:jc w:val="left"/>
              <w:textAlignment w:val="auto"/>
              <w:rPr>
                <w:rFonts w:hint="default" w:ascii="仿宋" w:hAnsi="仿宋" w:eastAsia="仿宋"/>
                <w:color w:val="000000" w:themeColor="text1"/>
                <w:kern w:val="2"/>
                <w:sz w:val="24"/>
                <w:highlight w:val="none"/>
                <w:lang w:val="en-US" w:eastAsia="zh-CN"/>
                <w14:textFill>
                  <w14:solidFill>
                    <w14:schemeClr w14:val="tx1"/>
                  </w14:solidFill>
                </w14:textFill>
              </w:rPr>
            </w:pPr>
            <w:r>
              <w:rPr>
                <w:rFonts w:hint="eastAsia" w:ascii="仿宋" w:hAnsi="仿宋" w:eastAsia="仿宋" w:cs="宋体"/>
                <w:color w:val="000000" w:themeColor="text1"/>
                <w:kern w:val="2"/>
                <w:sz w:val="24"/>
                <w:highlight w:val="none"/>
                <w:lang w:val="en-US" w:eastAsia="zh-CN"/>
                <w14:textFill>
                  <w14:solidFill>
                    <w14:schemeClr w14:val="tx1"/>
                  </w14:solidFill>
                </w14:textFill>
              </w:rPr>
              <w:t>3.</w:t>
            </w:r>
            <w:r>
              <w:rPr>
                <w:rFonts w:hint="eastAsia" w:ascii="仿宋" w:hAnsi="仿宋" w:eastAsia="仿宋" w:cs="宋体"/>
                <w:color w:val="000000" w:themeColor="text1"/>
                <w:kern w:val="2"/>
                <w:sz w:val="24"/>
                <w:highlight w:val="none"/>
                <w14:textFill>
                  <w14:solidFill>
                    <w14:schemeClr w14:val="tx1"/>
                  </w14:solidFill>
                </w14:textFill>
              </w:rPr>
              <w:t>）拟派技术负责人具备建筑相关专业中级及以上任职资格，项目管理人员中施工员、安全员、质检员、资料员须具有效的相关证件。</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8</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投标保证金</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400" w:lineRule="exact"/>
              <w:rPr>
                <w:rFonts w:ascii="仿宋" w:hAnsi="仿宋" w:eastAsia="仿宋" w:cs="宋体"/>
                <w:color w:val="auto"/>
                <w:kern w:val="0"/>
                <w:sz w:val="24"/>
                <w:highlight w:val="none"/>
                <w:lang w:val="zh-CN"/>
              </w:rPr>
            </w:pPr>
            <w:r>
              <w:rPr>
                <w:rFonts w:hint="eastAsia" w:ascii="仿宋" w:hAnsi="仿宋" w:eastAsia="仿宋" w:cs="宋体"/>
                <w:color w:val="FF0000"/>
                <w:kern w:val="0"/>
                <w:sz w:val="24"/>
                <w:highlight w:val="none"/>
                <w:lang w:val="zh-CN"/>
              </w:rPr>
              <w:t>1、</w:t>
            </w:r>
            <w:r>
              <w:rPr>
                <w:rFonts w:hint="eastAsia" w:ascii="仿宋" w:hAnsi="仿宋" w:eastAsia="仿宋" w:cs="宋体"/>
                <w:color w:val="auto"/>
                <w:kern w:val="0"/>
                <w:sz w:val="24"/>
                <w:highlight w:val="none"/>
                <w:lang w:val="zh-CN"/>
              </w:rPr>
              <w:t>从投标人基本账户转入指定账户，在转账单据备注中注明投标项目简称和标段。</w:t>
            </w:r>
          </w:p>
          <w:p>
            <w:pPr>
              <w:autoSpaceDE w:val="0"/>
              <w:autoSpaceDN w:val="0"/>
              <w:adjustRightInd w:val="0"/>
              <w:spacing w:line="400" w:lineRule="exact"/>
              <w:jc w:val="left"/>
              <w:rPr>
                <w:rFonts w:ascii="仿宋" w:hAnsi="仿宋" w:eastAsia="仿宋" w:cs="宋体"/>
                <w:color w:val="auto"/>
                <w:kern w:val="0"/>
                <w:sz w:val="24"/>
                <w:highlight w:val="none"/>
                <w:lang w:val="zh-CN"/>
              </w:rPr>
            </w:pPr>
            <w:r>
              <w:rPr>
                <w:rFonts w:hint="eastAsia" w:ascii="仿宋" w:hAnsi="仿宋" w:eastAsia="仿宋" w:cs="宋体"/>
                <w:color w:val="auto"/>
                <w:kern w:val="0"/>
                <w:sz w:val="24"/>
                <w:highlight w:val="none"/>
                <w:lang w:val="zh-CN"/>
              </w:rPr>
              <w:t>投标保证金：</w:t>
            </w:r>
            <w:r>
              <w:rPr>
                <w:rFonts w:ascii="Calibri" w:hAnsi="Calibri" w:eastAsia="仿宋" w:cs="Calibri"/>
                <w:color w:val="auto"/>
                <w:kern w:val="0"/>
                <w:sz w:val="24"/>
                <w:highlight w:val="none"/>
                <w:lang w:val="zh-CN"/>
              </w:rPr>
              <w:t>¥</w:t>
            </w:r>
            <w:r>
              <w:rPr>
                <w:rFonts w:hint="eastAsia" w:ascii="Calibri" w:hAnsi="Calibri" w:eastAsia="仿宋" w:cs="Calibri"/>
                <w:color w:val="auto"/>
                <w:kern w:val="0"/>
                <w:sz w:val="24"/>
                <w:highlight w:val="none"/>
                <w:lang w:val="en-US" w:eastAsia="zh-CN"/>
              </w:rPr>
              <w:t>5000</w:t>
            </w:r>
            <w:r>
              <w:rPr>
                <w:rFonts w:hint="eastAsia" w:ascii="仿宋" w:hAnsi="仿宋" w:eastAsia="仿宋" w:cs="宋体"/>
                <w:color w:val="auto"/>
                <w:kern w:val="0"/>
                <w:sz w:val="24"/>
                <w:highlight w:val="none"/>
                <w:lang w:val="zh-CN"/>
              </w:rPr>
              <w:t>元（人民币伍仟陆佰元整）；</w:t>
            </w:r>
          </w:p>
          <w:p>
            <w:pPr>
              <w:spacing w:line="276" w:lineRule="auto"/>
              <w:rPr>
                <w:rFonts w:hint="eastAsia" w:ascii="宋体" w:hAnsi="宋体" w:eastAsia="宋体" w:cs="Arial"/>
                <w:b/>
                <w:bCs/>
                <w:color w:val="auto"/>
                <w:sz w:val="24"/>
                <w:lang w:eastAsia="zh-CN"/>
              </w:rPr>
            </w:pPr>
            <w:r>
              <w:rPr>
                <w:rFonts w:hint="eastAsia" w:ascii="仿宋" w:hAnsi="仿宋" w:eastAsia="仿宋" w:cs="宋体"/>
                <w:color w:val="auto"/>
                <w:kern w:val="0"/>
                <w:sz w:val="24"/>
                <w:highlight w:val="none"/>
                <w:lang w:val="zh-CN"/>
              </w:rPr>
              <w:t xml:space="preserve">收款单位：青海卓宸招标咨询有限公司 </w:t>
            </w:r>
          </w:p>
          <w:p>
            <w:pPr>
              <w:autoSpaceDE w:val="0"/>
              <w:autoSpaceDN w:val="0"/>
              <w:adjustRightInd w:val="0"/>
              <w:spacing w:line="400" w:lineRule="exact"/>
              <w:jc w:val="left"/>
              <w:rPr>
                <w:rFonts w:hint="eastAsia" w:ascii="Calibri" w:hAnsi="Calibri" w:eastAsia="仿宋" w:cs="Calibri"/>
                <w:color w:val="auto"/>
                <w:kern w:val="0"/>
                <w:sz w:val="24"/>
                <w:highlight w:val="none"/>
                <w:lang w:val="zh-CN" w:eastAsia="zh-CN"/>
              </w:rPr>
            </w:pPr>
            <w:r>
              <w:rPr>
                <w:rFonts w:hint="eastAsia" w:ascii="仿宋" w:hAnsi="仿宋" w:eastAsia="仿宋" w:cs="宋体"/>
                <w:color w:val="auto"/>
                <w:kern w:val="0"/>
                <w:sz w:val="24"/>
                <w:highlight w:val="none"/>
                <w:lang w:val="zh-CN"/>
              </w:rPr>
              <w:t>开户行</w:t>
            </w:r>
            <w:r>
              <w:rPr>
                <w:rFonts w:hint="eastAsia" w:ascii="Calibri" w:hAnsi="Calibri" w:eastAsia="仿宋" w:cs="Calibri"/>
                <w:color w:val="auto"/>
                <w:kern w:val="0"/>
                <w:sz w:val="24"/>
                <w:highlight w:val="none"/>
                <w:lang w:val="zh-CN" w:eastAsia="zh-CN"/>
              </w:rPr>
              <w:t xml:space="preserve">：青海银行海湖新区支行 </w:t>
            </w:r>
          </w:p>
          <w:p>
            <w:pPr>
              <w:autoSpaceDE w:val="0"/>
              <w:autoSpaceDN w:val="0"/>
              <w:adjustRightInd w:val="0"/>
              <w:spacing w:line="400" w:lineRule="exact"/>
              <w:jc w:val="left"/>
              <w:rPr>
                <w:rFonts w:hint="eastAsia" w:ascii="Calibri" w:hAnsi="Calibri" w:eastAsia="仿宋" w:cs="Calibri"/>
                <w:color w:val="auto"/>
                <w:kern w:val="0"/>
                <w:sz w:val="24"/>
                <w:highlight w:val="none"/>
                <w:lang w:val="zh-CN" w:eastAsia="zh-CN"/>
              </w:rPr>
            </w:pPr>
            <w:r>
              <w:rPr>
                <w:rFonts w:hint="eastAsia" w:ascii="Calibri" w:hAnsi="Calibri" w:eastAsia="仿宋" w:cs="Calibri"/>
                <w:color w:val="auto"/>
                <w:kern w:val="0"/>
                <w:sz w:val="24"/>
                <w:highlight w:val="none"/>
                <w:lang w:val="zh-CN" w:eastAsia="zh-CN"/>
              </w:rPr>
              <w:t>保证金账号：0701</w:t>
            </w:r>
            <w:r>
              <w:rPr>
                <w:rFonts w:hint="eastAsia" w:ascii="Calibri" w:hAnsi="Calibri" w:eastAsia="仿宋" w:cs="Calibri"/>
                <w:color w:val="auto"/>
                <w:kern w:val="0"/>
                <w:sz w:val="24"/>
                <w:highlight w:val="none"/>
                <w:lang w:val="en-US" w:eastAsia="zh-CN"/>
              </w:rPr>
              <w:t xml:space="preserve"> </w:t>
            </w:r>
            <w:r>
              <w:rPr>
                <w:rFonts w:hint="eastAsia" w:ascii="Calibri" w:hAnsi="Calibri" w:eastAsia="仿宋" w:cs="Calibri"/>
                <w:color w:val="auto"/>
                <w:kern w:val="0"/>
                <w:sz w:val="24"/>
                <w:highlight w:val="none"/>
                <w:lang w:val="zh-CN" w:eastAsia="zh-CN"/>
              </w:rPr>
              <w:t>2010</w:t>
            </w:r>
            <w:r>
              <w:rPr>
                <w:rFonts w:hint="eastAsia" w:ascii="Calibri" w:hAnsi="Calibri" w:eastAsia="仿宋" w:cs="Calibri"/>
                <w:color w:val="auto"/>
                <w:kern w:val="0"/>
                <w:sz w:val="24"/>
                <w:highlight w:val="none"/>
                <w:lang w:val="en-US" w:eastAsia="zh-CN"/>
              </w:rPr>
              <w:t xml:space="preserve"> </w:t>
            </w:r>
            <w:r>
              <w:rPr>
                <w:rFonts w:hint="eastAsia" w:ascii="Calibri" w:hAnsi="Calibri" w:eastAsia="仿宋" w:cs="Calibri"/>
                <w:color w:val="auto"/>
                <w:kern w:val="0"/>
                <w:sz w:val="24"/>
                <w:highlight w:val="none"/>
                <w:lang w:val="zh-CN" w:eastAsia="zh-CN"/>
              </w:rPr>
              <w:t>0024</w:t>
            </w:r>
            <w:r>
              <w:rPr>
                <w:rFonts w:hint="eastAsia" w:ascii="Calibri" w:hAnsi="Calibri" w:eastAsia="仿宋" w:cs="Calibri"/>
                <w:color w:val="auto"/>
                <w:kern w:val="0"/>
                <w:sz w:val="24"/>
                <w:highlight w:val="none"/>
                <w:lang w:val="en-US" w:eastAsia="zh-CN"/>
              </w:rPr>
              <w:t xml:space="preserve"> </w:t>
            </w:r>
            <w:r>
              <w:rPr>
                <w:rFonts w:hint="eastAsia" w:ascii="Calibri" w:hAnsi="Calibri" w:eastAsia="仿宋" w:cs="Calibri"/>
                <w:color w:val="auto"/>
                <w:kern w:val="0"/>
                <w:sz w:val="24"/>
                <w:highlight w:val="none"/>
                <w:lang w:val="zh-CN" w:eastAsia="zh-CN"/>
              </w:rPr>
              <w:t xml:space="preserve">6753 </w:t>
            </w:r>
          </w:p>
          <w:p>
            <w:pPr>
              <w:autoSpaceDE w:val="0"/>
              <w:autoSpaceDN w:val="0"/>
              <w:adjustRightInd w:val="0"/>
              <w:spacing w:line="400" w:lineRule="exact"/>
              <w:jc w:val="left"/>
              <w:rPr>
                <w:rFonts w:ascii="仿宋" w:hAnsi="仿宋" w:eastAsia="仿宋" w:cs="宋体"/>
                <w:color w:val="auto"/>
                <w:kern w:val="0"/>
                <w:sz w:val="24"/>
                <w:highlight w:val="none"/>
                <w:lang w:val="zh-CN"/>
              </w:rPr>
            </w:pPr>
            <w:r>
              <w:rPr>
                <w:rFonts w:hint="eastAsia" w:ascii="仿宋" w:hAnsi="仿宋" w:eastAsia="仿宋" w:cs="宋体"/>
                <w:color w:val="auto"/>
                <w:kern w:val="0"/>
                <w:sz w:val="24"/>
                <w:highlight w:val="none"/>
              </w:rPr>
              <w:t>2</w:t>
            </w:r>
            <w:r>
              <w:rPr>
                <w:rFonts w:hint="eastAsia" w:ascii="仿宋" w:hAnsi="仿宋" w:eastAsia="仿宋" w:cs="宋体"/>
                <w:color w:val="auto"/>
                <w:kern w:val="0"/>
                <w:sz w:val="24"/>
                <w:highlight w:val="none"/>
                <w:lang w:val="zh-CN"/>
              </w:rPr>
              <w:t>、投标人未按照询比采购文件要求提交投标保证金的，投标无效。</w:t>
            </w:r>
          </w:p>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auto"/>
                <w:kern w:val="0"/>
                <w:sz w:val="24"/>
                <w:highlight w:val="none"/>
                <w:lang w:val="zh-CN"/>
              </w:rPr>
              <w:t>未中标人的投标保证金自成交通知书发出之日起5个工作日内退还（不退现金）；中标人的投标保证金，自采购合同签订之日起5个工作日内退还（不退现金）。</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9</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响应文件份数</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投标人应按询比采购文件要求准备响应文件（1份正本、2份副本1电子版）</w:t>
            </w:r>
            <w:r>
              <w:rPr>
                <w:rFonts w:hint="eastAsia" w:ascii="仿宋" w:hAnsi="仿宋" w:eastAsia="仿宋" w:cs="宋体"/>
                <w:b/>
                <w:bCs/>
                <w:color w:val="000000" w:themeColor="text1"/>
                <w:kern w:val="0"/>
                <w:sz w:val="24"/>
                <w:highlight w:val="none"/>
                <w:lang w:val="en-US" w:eastAsia="zh-CN"/>
                <w14:textFill>
                  <w14:solidFill>
                    <w14:schemeClr w14:val="tx1"/>
                  </w14:solidFill>
                </w14:textFill>
              </w:rPr>
              <w:t>{副本为正本的复印件}</w:t>
            </w:r>
            <w:r>
              <w:rPr>
                <w:rFonts w:hint="eastAsia" w:ascii="仿宋" w:hAnsi="仿宋" w:eastAsia="仿宋" w:cs="宋体"/>
                <w:color w:val="000000" w:themeColor="text1"/>
                <w:kern w:val="0"/>
                <w:sz w:val="24"/>
                <w:highlight w:val="none"/>
                <w:lang w:val="zh-CN"/>
                <w14:textFill>
                  <w14:solidFill>
                    <w14:schemeClr w14:val="tx1"/>
                  </w14:solidFill>
                </w14:textFill>
              </w:rPr>
              <w:t>，每份响应文件都必须清楚地标明“正本”或“副本、电子版”字样。响应文件统一使用A4幅面的纸张印制，必须胶装成册并编码，其他方式装订的响应文件一概不予接受。</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10</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响应文件的密封</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widowControl/>
              <w:jc w:val="left"/>
              <w:rPr>
                <w:rFonts w:hint="eastAsia"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响应文件外层密封袋的标注：</w:t>
            </w:r>
          </w:p>
          <w:p>
            <w:pPr>
              <w:widowControl/>
              <w:jc w:val="left"/>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项目名称：查干村饲草储备及机械设备库建设项目</w:t>
            </w:r>
          </w:p>
          <w:p>
            <w:pPr>
              <w:widowControl/>
              <w:jc w:val="left"/>
              <w:rPr>
                <w:rFonts w:hint="eastAsia"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项目编号：ZCXB010</w:t>
            </w:r>
          </w:p>
          <w:p>
            <w:pPr>
              <w:autoSpaceDE w:val="0"/>
              <w:autoSpaceDN w:val="0"/>
              <w:adjustRightInd w:val="0"/>
              <w:spacing w:line="400" w:lineRule="exact"/>
              <w:jc w:val="left"/>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投标人名称、年月日以</w:t>
            </w:r>
            <w:r>
              <w:rPr>
                <w:rFonts w:hint="eastAsia" w:ascii="仿宋" w:hAnsi="仿宋" w:eastAsia="仿宋"/>
                <w:color w:val="000000" w:themeColor="text1"/>
                <w:sz w:val="24"/>
                <w:highlight w:val="none"/>
                <w14:textFill>
                  <w14:solidFill>
                    <w14:schemeClr w14:val="tx1"/>
                  </w14:solidFill>
                </w14:textFill>
              </w:rPr>
              <w:t>及“于20</w:t>
            </w:r>
            <w:r>
              <w:rPr>
                <w:rFonts w:hint="eastAsia" w:ascii="仿宋" w:hAnsi="仿宋" w:eastAsia="仿宋"/>
                <w:color w:val="000000" w:themeColor="text1"/>
                <w:sz w:val="24"/>
                <w:highlight w:val="none"/>
                <w:lang w:val="en-US" w:eastAsia="zh-CN"/>
                <w14:textFill>
                  <w14:solidFill>
                    <w14:schemeClr w14:val="tx1"/>
                  </w14:solidFill>
                </w14:textFill>
              </w:rPr>
              <w:t>20</w:t>
            </w:r>
            <w:r>
              <w:rPr>
                <w:rFonts w:hint="eastAsia" w:ascii="仿宋" w:hAnsi="仿宋" w:eastAsia="仿宋"/>
                <w:color w:val="000000" w:themeColor="text1"/>
                <w:sz w:val="24"/>
                <w:highlight w:val="none"/>
                <w14:textFill>
                  <w14:solidFill>
                    <w14:schemeClr w14:val="tx1"/>
                  </w14:solidFill>
                </w14:textFill>
              </w:rPr>
              <w:t>年</w:t>
            </w:r>
            <w:r>
              <w:rPr>
                <w:rFonts w:hint="eastAsia" w:ascii="仿宋" w:hAnsi="仿宋" w:eastAsia="仿宋"/>
                <w:color w:val="000000" w:themeColor="text1"/>
                <w:sz w:val="24"/>
                <w:highlight w:val="none"/>
                <w:lang w:val="en-US" w:eastAsia="zh-CN"/>
                <w14:textFill>
                  <w14:solidFill>
                    <w14:schemeClr w14:val="tx1"/>
                  </w14:solidFill>
                </w14:textFill>
              </w:rPr>
              <w:t>09</w:t>
            </w:r>
            <w:r>
              <w:rPr>
                <w:rFonts w:hint="eastAsia" w:ascii="仿宋" w:hAnsi="仿宋" w:eastAsia="仿宋"/>
                <w:color w:val="000000" w:themeColor="text1"/>
                <w:sz w:val="24"/>
                <w:highlight w:val="none"/>
                <w14:textFill>
                  <w14:solidFill>
                    <w14:schemeClr w14:val="tx1"/>
                  </w14:solidFill>
                </w14:textFill>
              </w:rPr>
              <w:t>月</w:t>
            </w:r>
            <w:r>
              <w:rPr>
                <w:rFonts w:hint="eastAsia" w:ascii="仿宋" w:hAnsi="仿宋" w:eastAsia="仿宋"/>
                <w:color w:val="000000" w:themeColor="text1"/>
                <w:sz w:val="24"/>
                <w:highlight w:val="none"/>
                <w:lang w:val="en-US" w:eastAsia="zh-CN"/>
                <w14:textFill>
                  <w14:solidFill>
                    <w14:schemeClr w14:val="tx1"/>
                  </w14:solidFill>
                </w14:textFill>
              </w:rPr>
              <w:t>08</w:t>
            </w:r>
            <w:r>
              <w:rPr>
                <w:rFonts w:hint="eastAsia" w:ascii="仿宋" w:hAnsi="仿宋" w:eastAsia="仿宋"/>
                <w:color w:val="000000" w:themeColor="text1"/>
                <w:sz w:val="24"/>
                <w:highlight w:val="none"/>
                <w14:textFill>
                  <w14:solidFill>
                    <w14:schemeClr w14:val="tx1"/>
                  </w14:solidFill>
                </w14:textFill>
              </w:rPr>
              <w:t>日</w:t>
            </w:r>
            <w:r>
              <w:rPr>
                <w:rFonts w:hint="eastAsia" w:ascii="仿宋" w:hAnsi="仿宋" w:eastAsia="仿宋"/>
                <w:color w:val="000000" w:themeColor="text1"/>
                <w:sz w:val="24"/>
                <w:highlight w:val="none"/>
                <w:lang w:val="en-US" w:eastAsia="zh-CN"/>
                <w14:textFill>
                  <w14:solidFill>
                    <w14:schemeClr w14:val="tx1"/>
                  </w14:solidFill>
                </w14:textFill>
              </w:rPr>
              <w:t>14时30分</w:t>
            </w:r>
            <w:r>
              <w:rPr>
                <w:rFonts w:hint="eastAsia" w:ascii="仿宋" w:hAnsi="仿宋" w:eastAsia="仿宋"/>
                <w:color w:val="000000" w:themeColor="text1"/>
                <w:sz w:val="24"/>
                <w:highlight w:val="none"/>
                <w14:textFill>
                  <w14:solidFill>
                    <w14:schemeClr w14:val="tx1"/>
                  </w14:solidFill>
                </w14:textFill>
              </w:rPr>
              <w:t>（询比时间）之前不准启封”字样。</w:t>
            </w:r>
          </w:p>
          <w:p>
            <w:pPr>
              <w:autoSpaceDE w:val="0"/>
              <w:autoSpaceDN w:val="0"/>
              <w:adjustRightInd w:val="0"/>
              <w:spacing w:line="400" w:lineRule="exact"/>
              <w:jc w:val="left"/>
              <w:rPr>
                <w:rFonts w:hint="default" w:ascii="仿宋" w:hAnsi="仿宋" w:eastAsia="仿宋"/>
                <w:color w:val="000000" w:themeColor="text1"/>
                <w:sz w:val="24"/>
                <w:highlight w:val="none"/>
                <w:lang w:val="en-US" w:eastAsia="zh-CN"/>
                <w14:textFill>
                  <w14:solidFill>
                    <w14:schemeClr w14:val="tx1"/>
                  </w14:solidFill>
                </w14:textFill>
              </w:rPr>
            </w:pPr>
            <w:r>
              <w:rPr>
                <w:rFonts w:hint="eastAsia" w:ascii="仿宋" w:hAnsi="仿宋" w:eastAsia="仿宋"/>
                <w:b/>
                <w:bCs/>
                <w:color w:val="000000" w:themeColor="text1"/>
                <w:sz w:val="24"/>
                <w:highlight w:val="none"/>
                <w:lang w:val="en-US" w:eastAsia="zh-CN"/>
                <w14:textFill>
                  <w14:solidFill>
                    <w14:schemeClr w14:val="tx1"/>
                  </w14:solidFill>
                </w14:textFill>
              </w:rPr>
              <w:t>（副本为正本复印件）</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11</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询比文件发售起止时间</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2</w:t>
            </w:r>
            <w:r>
              <w:rPr>
                <w:rFonts w:hint="eastAsia" w:ascii="仿宋" w:hAnsi="仿宋" w:eastAsia="仿宋" w:cs="宋体"/>
                <w:color w:val="000000" w:themeColor="text1"/>
                <w:kern w:val="0"/>
                <w:sz w:val="24"/>
                <w:highlight w:val="none"/>
                <w:lang w:val="en-US" w:eastAsia="zh-CN"/>
                <w14:textFill>
                  <w14:solidFill>
                    <w14:schemeClr w14:val="tx1"/>
                  </w14:solidFill>
                </w14:textFill>
              </w:rPr>
              <w:t>020</w:t>
            </w:r>
            <w:r>
              <w:rPr>
                <w:rFonts w:hint="eastAsia" w:ascii="仿宋" w:hAnsi="仿宋" w:eastAsia="仿宋" w:cs="宋体"/>
                <w:color w:val="000000" w:themeColor="text1"/>
                <w:kern w:val="0"/>
                <w:sz w:val="24"/>
                <w:highlight w:val="none"/>
                <w:lang w:val="zh-CN"/>
                <w14:textFill>
                  <w14:solidFill>
                    <w14:schemeClr w14:val="tx1"/>
                  </w14:solidFill>
                </w14:textFill>
              </w:rPr>
              <w:t>年</w:t>
            </w:r>
            <w:r>
              <w:rPr>
                <w:rFonts w:hint="eastAsia" w:ascii="仿宋" w:hAnsi="仿宋" w:eastAsia="仿宋" w:cs="宋体"/>
                <w:color w:val="000000" w:themeColor="text1"/>
                <w:kern w:val="0"/>
                <w:sz w:val="24"/>
                <w:highlight w:val="none"/>
                <w:lang w:val="en-US" w:eastAsia="zh-CN"/>
                <w14:textFill>
                  <w14:solidFill>
                    <w14:schemeClr w14:val="tx1"/>
                  </w14:solidFill>
                </w14:textFill>
              </w:rPr>
              <w:t>08</w:t>
            </w:r>
            <w:r>
              <w:rPr>
                <w:rFonts w:hint="eastAsia" w:ascii="仿宋" w:hAnsi="仿宋" w:eastAsia="仿宋" w:cs="宋体"/>
                <w:color w:val="000000" w:themeColor="text1"/>
                <w:kern w:val="0"/>
                <w:sz w:val="24"/>
                <w:highlight w:val="none"/>
                <w:lang w:val="zh-CN"/>
                <w14:textFill>
                  <w14:solidFill>
                    <w14:schemeClr w14:val="tx1"/>
                  </w14:solidFill>
                </w14:textFill>
              </w:rPr>
              <w:t>月</w:t>
            </w:r>
            <w:r>
              <w:rPr>
                <w:rFonts w:hint="eastAsia" w:ascii="仿宋" w:hAnsi="仿宋" w:eastAsia="仿宋" w:cs="宋体"/>
                <w:color w:val="000000" w:themeColor="text1"/>
                <w:kern w:val="0"/>
                <w:sz w:val="24"/>
                <w:highlight w:val="none"/>
                <w:lang w:val="en-US" w:eastAsia="zh-CN"/>
                <w14:textFill>
                  <w14:solidFill>
                    <w14:schemeClr w14:val="tx1"/>
                  </w14:solidFill>
                </w14:textFill>
              </w:rPr>
              <w:t>28</w:t>
            </w:r>
            <w:r>
              <w:rPr>
                <w:rFonts w:hint="eastAsia" w:ascii="仿宋" w:hAnsi="仿宋" w:eastAsia="仿宋" w:cs="宋体"/>
                <w:color w:val="000000" w:themeColor="text1"/>
                <w:kern w:val="0"/>
                <w:sz w:val="24"/>
                <w:highlight w:val="none"/>
                <w:lang w:val="zh-CN"/>
                <w14:textFill>
                  <w14:solidFill>
                    <w14:schemeClr w14:val="tx1"/>
                  </w14:solidFill>
                </w14:textFill>
              </w:rPr>
              <w:t>日-20</w:t>
            </w:r>
            <w:r>
              <w:rPr>
                <w:rFonts w:hint="eastAsia" w:ascii="仿宋" w:hAnsi="仿宋" w:eastAsia="仿宋" w:cs="宋体"/>
                <w:color w:val="000000" w:themeColor="text1"/>
                <w:kern w:val="0"/>
                <w:sz w:val="24"/>
                <w:highlight w:val="none"/>
                <w:lang w:val="en-US" w:eastAsia="zh-CN"/>
                <w14:textFill>
                  <w14:solidFill>
                    <w14:schemeClr w14:val="tx1"/>
                  </w14:solidFill>
                </w14:textFill>
              </w:rPr>
              <w:t>20</w:t>
            </w:r>
            <w:r>
              <w:rPr>
                <w:rFonts w:hint="eastAsia" w:ascii="仿宋" w:hAnsi="仿宋" w:eastAsia="仿宋" w:cs="宋体"/>
                <w:color w:val="000000" w:themeColor="text1"/>
                <w:kern w:val="0"/>
                <w:sz w:val="24"/>
                <w:highlight w:val="none"/>
                <w:lang w:val="zh-CN"/>
                <w14:textFill>
                  <w14:solidFill>
                    <w14:schemeClr w14:val="tx1"/>
                  </w14:solidFill>
                </w14:textFill>
              </w:rPr>
              <w:t>年</w:t>
            </w:r>
            <w:r>
              <w:rPr>
                <w:rFonts w:hint="eastAsia" w:ascii="仿宋" w:hAnsi="仿宋" w:eastAsia="仿宋" w:cs="宋体"/>
                <w:color w:val="000000" w:themeColor="text1"/>
                <w:kern w:val="0"/>
                <w:sz w:val="24"/>
                <w:highlight w:val="none"/>
                <w:lang w:val="en-US" w:eastAsia="zh-CN"/>
                <w14:textFill>
                  <w14:solidFill>
                    <w14:schemeClr w14:val="tx1"/>
                  </w14:solidFill>
                </w14:textFill>
              </w:rPr>
              <w:t>08</w:t>
            </w:r>
            <w:r>
              <w:rPr>
                <w:rFonts w:hint="eastAsia" w:ascii="仿宋" w:hAnsi="仿宋" w:eastAsia="仿宋" w:cs="宋体"/>
                <w:color w:val="000000" w:themeColor="text1"/>
                <w:kern w:val="0"/>
                <w:sz w:val="24"/>
                <w:highlight w:val="none"/>
                <w:lang w:val="zh-CN"/>
                <w14:textFill>
                  <w14:solidFill>
                    <w14:schemeClr w14:val="tx1"/>
                  </w14:solidFill>
                </w14:textFill>
              </w:rPr>
              <w:t>月</w:t>
            </w:r>
            <w:r>
              <w:rPr>
                <w:rFonts w:hint="eastAsia" w:ascii="仿宋" w:hAnsi="仿宋" w:eastAsia="仿宋" w:cs="宋体"/>
                <w:color w:val="000000" w:themeColor="text1"/>
                <w:kern w:val="0"/>
                <w:sz w:val="24"/>
                <w:highlight w:val="none"/>
                <w:lang w:val="en-US" w:eastAsia="zh-CN"/>
                <w14:textFill>
                  <w14:solidFill>
                    <w14:schemeClr w14:val="tx1"/>
                  </w14:solidFill>
                </w14:textFill>
              </w:rPr>
              <w:t>30</w:t>
            </w:r>
            <w:r>
              <w:rPr>
                <w:rFonts w:hint="eastAsia" w:ascii="仿宋" w:hAnsi="仿宋" w:eastAsia="仿宋" w:cs="宋体"/>
                <w:color w:val="000000" w:themeColor="text1"/>
                <w:kern w:val="0"/>
                <w:sz w:val="24"/>
                <w:highlight w:val="none"/>
                <w:lang w:val="zh-CN"/>
                <w14:textFill>
                  <w14:solidFill>
                    <w14:schemeClr w14:val="tx1"/>
                  </w14:solidFill>
                </w14:textFill>
              </w:rPr>
              <w:t>日</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12</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报名要求</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（1）营业执照副本复印件（加盖单位公章）（2）法人授权委托书或介绍信（3）</w:t>
            </w:r>
            <w:r>
              <w:rPr>
                <w:rFonts w:hint="eastAsia" w:ascii="仿宋" w:hAnsi="仿宋" w:eastAsia="仿宋" w:cs="宋体"/>
                <w:color w:val="000000" w:themeColor="text1"/>
                <w:kern w:val="0"/>
                <w:sz w:val="24"/>
                <w:szCs w:val="24"/>
                <w:highlight w:val="none"/>
                <w:lang w:eastAsia="zh-CN"/>
                <w14:textFill>
                  <w14:solidFill>
                    <w14:schemeClr w14:val="tx1"/>
                  </w14:solidFill>
                </w14:textFill>
              </w:rPr>
              <w:t>企业资质证书复印件</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 xml:space="preserve"> （4）</w:t>
            </w:r>
            <w:r>
              <w:rPr>
                <w:rFonts w:hint="eastAsia" w:ascii="仿宋" w:hAnsi="仿宋" w:eastAsia="仿宋" w:cs="宋体"/>
                <w:color w:val="000000" w:themeColor="text1"/>
                <w:kern w:val="0"/>
                <w:sz w:val="24"/>
                <w:szCs w:val="24"/>
                <w:highlight w:val="none"/>
                <w14:textFill>
                  <w14:solidFill>
                    <w14:schemeClr w14:val="tx1"/>
                  </w14:solidFill>
                </w14:textFill>
              </w:rPr>
              <w:t>被授权人身份证复印件被邀请的</w:t>
            </w:r>
            <w:r>
              <w:rPr>
                <w:rFonts w:hint="eastAsia" w:ascii="仿宋" w:hAnsi="仿宋" w:eastAsia="仿宋" w:cs="宋体"/>
                <w:color w:val="000000" w:themeColor="text1"/>
                <w:kern w:val="0"/>
                <w:sz w:val="24"/>
                <w:szCs w:val="24"/>
                <w:highlight w:val="none"/>
                <w:lang w:eastAsia="zh-CN"/>
                <w14:textFill>
                  <w14:solidFill>
                    <w14:schemeClr w14:val="tx1"/>
                  </w14:solidFill>
                </w14:textFill>
              </w:rPr>
              <w:t>投标人</w:t>
            </w:r>
            <w:r>
              <w:rPr>
                <w:rFonts w:hint="eastAsia" w:ascii="仿宋" w:hAnsi="仿宋" w:eastAsia="仿宋" w:cs="宋体"/>
                <w:color w:val="000000" w:themeColor="text1"/>
                <w:kern w:val="0"/>
                <w:sz w:val="24"/>
                <w:szCs w:val="24"/>
                <w:highlight w:val="none"/>
                <w14:textFill>
                  <w14:solidFill>
                    <w14:schemeClr w14:val="tx1"/>
                  </w14:solidFill>
                </w14:textFill>
              </w:rPr>
              <w:t>携带以上资料购买询比采购文件。</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13</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5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询比</w:t>
            </w:r>
            <w:r>
              <w:rPr>
                <w:rFonts w:hint="eastAsia" w:ascii="仿宋" w:hAnsi="仿宋" w:eastAsia="仿宋" w:cs="宋体"/>
                <w:color w:val="000000" w:themeColor="text1"/>
                <w:kern w:val="0"/>
                <w:sz w:val="24"/>
                <w:highlight w:val="none"/>
                <w:lang w:val="zh-CN"/>
                <w14:textFill>
                  <w14:solidFill>
                    <w14:schemeClr w14:val="tx1"/>
                  </w14:solidFill>
                </w14:textFill>
              </w:rPr>
              <w:t>文件发售方式</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500" w:lineRule="exact"/>
              <w:jc w:val="left"/>
              <w:rPr>
                <w:rFonts w:ascii="仿宋" w:hAnsi="仿宋" w:eastAsia="仿宋" w:cs="宋体"/>
                <w:color w:val="000000" w:themeColor="text1"/>
                <w:kern w:val="0"/>
                <w:sz w:val="24"/>
                <w:szCs w:val="24"/>
                <w:highlight w:val="none"/>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现场购买</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14</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500" w:lineRule="exac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询比文件售价</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500" w:lineRule="exact"/>
              <w:jc w:val="left"/>
              <w:rPr>
                <w:rFonts w:ascii="仿宋" w:hAnsi="仿宋" w:eastAsia="仿宋" w:cs="宋体"/>
                <w:color w:val="000000" w:themeColor="text1"/>
                <w:kern w:val="0"/>
                <w:sz w:val="24"/>
                <w:szCs w:val="24"/>
                <w:highlight w:val="none"/>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500元（询比文件售后不退, 投标资格不能转让）</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15</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500" w:lineRule="exac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询比文件发售地点</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jc w:val="left"/>
              <w:rPr>
                <w:rFonts w:hint="eastAsia" w:ascii="仿宋" w:hAnsi="仿宋" w:eastAsia="仿宋" w:cs="宋体"/>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olor w:val="000000" w:themeColor="text1"/>
                <w:kern w:val="2"/>
                <w:sz w:val="24"/>
                <w:szCs w:val="24"/>
                <w:highlight w:val="none"/>
                <w14:textFill>
                  <w14:solidFill>
                    <w14:schemeClr w14:val="tx1"/>
                  </w14:solidFill>
                </w14:textFill>
              </w:rPr>
              <w:t>地</w:t>
            </w:r>
            <w:r>
              <w:rPr>
                <w:rFonts w:hint="eastAsia" w:ascii="仿宋" w:hAnsi="仿宋" w:eastAsia="仿宋" w:cs="宋体"/>
                <w:color w:val="000000" w:themeColor="text1"/>
                <w:kern w:val="2"/>
                <w:sz w:val="24"/>
                <w:szCs w:val="24"/>
                <w:highlight w:val="none"/>
                <w:lang w:val="en-US" w:eastAsia="zh-CN" w:bidi="ar-SA"/>
                <w14:textFill>
                  <w14:solidFill>
                    <w14:schemeClr w14:val="tx1"/>
                  </w14:solidFill>
                </w14:textFill>
              </w:rPr>
              <w:t>址：西宁市城中区西大街世贸大厦18楼1818室</w:t>
            </w:r>
          </w:p>
          <w:p>
            <w:pPr>
              <w:pStyle w:val="18"/>
              <w:tabs>
                <w:tab w:val="left" w:pos="840"/>
              </w:tabs>
              <w:spacing w:line="500" w:lineRule="exact"/>
              <w:jc w:val="left"/>
              <w:rPr>
                <w:rFonts w:hint="eastAsia" w:ascii="仿宋" w:hAnsi="仿宋" w:eastAsia="仿宋"/>
                <w:color w:val="000000" w:themeColor="text1"/>
                <w:kern w:val="2"/>
                <w:sz w:val="24"/>
                <w:szCs w:val="24"/>
                <w:highlight w:val="none"/>
                <w:lang w:eastAsia="zh-CN"/>
                <w14:textFill>
                  <w14:solidFill>
                    <w14:schemeClr w14:val="tx1"/>
                  </w14:solidFill>
                </w14:textFill>
              </w:rPr>
            </w:pPr>
            <w:r>
              <w:rPr>
                <w:rFonts w:hint="eastAsia" w:ascii="仿宋" w:hAnsi="仿宋" w:eastAsia="仿宋"/>
                <w:color w:val="000000" w:themeColor="text1"/>
                <w:kern w:val="2"/>
                <w:sz w:val="24"/>
                <w:szCs w:val="24"/>
                <w:highlight w:val="none"/>
                <w14:textFill>
                  <w14:solidFill>
                    <w14:schemeClr w14:val="tx1"/>
                  </w14:solidFill>
                </w14:textFill>
              </w:rPr>
              <w:t>标书购买联系人：</w:t>
            </w:r>
            <w:r>
              <w:rPr>
                <w:rFonts w:hint="eastAsia" w:ascii="仿宋" w:hAnsi="仿宋" w:eastAsia="仿宋"/>
                <w:color w:val="000000" w:themeColor="text1"/>
                <w:kern w:val="2"/>
                <w:sz w:val="24"/>
                <w:szCs w:val="24"/>
                <w:highlight w:val="none"/>
                <w:lang w:eastAsia="zh-CN"/>
                <w14:textFill>
                  <w14:solidFill>
                    <w14:schemeClr w14:val="tx1"/>
                  </w14:solidFill>
                </w14:textFill>
              </w:rPr>
              <w:t>李女士</w:t>
            </w:r>
          </w:p>
          <w:p>
            <w:pPr>
              <w:pStyle w:val="18"/>
              <w:tabs>
                <w:tab w:val="left" w:pos="840"/>
              </w:tabs>
              <w:spacing w:line="500" w:lineRule="exact"/>
              <w:jc w:val="left"/>
              <w:rPr>
                <w:rFonts w:hint="default" w:ascii="仿宋" w:hAnsi="仿宋" w:eastAsia="仿宋"/>
                <w:color w:val="000000" w:themeColor="text1"/>
                <w:kern w:val="2"/>
                <w:sz w:val="24"/>
                <w:szCs w:val="24"/>
                <w:highlight w:val="none"/>
                <w:lang w:val="en-US"/>
                <w14:textFill>
                  <w14:solidFill>
                    <w14:schemeClr w14:val="tx1"/>
                  </w14:solidFill>
                </w14:textFill>
              </w:rPr>
            </w:pPr>
            <w:r>
              <w:rPr>
                <w:rFonts w:hint="eastAsia" w:ascii="仿宋" w:hAnsi="仿宋" w:eastAsia="仿宋"/>
                <w:color w:val="000000" w:themeColor="text1"/>
                <w:kern w:val="2"/>
                <w:sz w:val="24"/>
                <w:szCs w:val="24"/>
                <w:highlight w:val="none"/>
                <w14:textFill>
                  <w14:solidFill>
                    <w14:schemeClr w14:val="tx1"/>
                  </w14:solidFill>
                </w14:textFill>
              </w:rPr>
              <w:t>电话：</w:t>
            </w:r>
            <w:r>
              <w:rPr>
                <w:rFonts w:hint="eastAsia" w:ascii="仿宋" w:hAnsi="仿宋" w:eastAsia="仿宋" w:cs="宋体"/>
                <w:color w:val="000000" w:themeColor="text1"/>
                <w:kern w:val="2"/>
                <w:sz w:val="24"/>
                <w:szCs w:val="24"/>
                <w:highlight w:val="none"/>
                <w:lang w:val="en-US" w:eastAsia="zh-CN" w:bidi="ar-SA"/>
                <w14:textFill>
                  <w14:solidFill>
                    <w14:schemeClr w14:val="tx1"/>
                  </w14:solidFill>
                </w14:textFill>
              </w:rPr>
              <w:t>15297281102</w:t>
            </w:r>
          </w:p>
          <w:p>
            <w:pPr>
              <w:pStyle w:val="18"/>
              <w:tabs>
                <w:tab w:val="left" w:pos="840"/>
              </w:tabs>
              <w:spacing w:line="500" w:lineRule="exact"/>
              <w:jc w:val="left"/>
              <w:rPr>
                <w:rFonts w:ascii="仿宋" w:hAnsi="仿宋" w:eastAsia="仿宋"/>
                <w:color w:val="000000" w:themeColor="text1"/>
                <w:kern w:val="2"/>
                <w:sz w:val="24"/>
                <w:szCs w:val="24"/>
                <w:highlight w:val="none"/>
                <w14:textFill>
                  <w14:solidFill>
                    <w14:schemeClr w14:val="tx1"/>
                  </w14:solidFill>
                </w14:textFill>
              </w:rPr>
            </w:pPr>
            <w:r>
              <w:rPr>
                <w:rFonts w:hint="eastAsia" w:ascii="仿宋" w:hAnsi="仿宋" w:eastAsia="仿宋"/>
                <w:color w:val="000000" w:themeColor="text1"/>
                <w:kern w:val="2"/>
                <w:sz w:val="24"/>
                <w:szCs w:val="24"/>
                <w:highlight w:val="none"/>
                <w14:textFill>
                  <w14:solidFill>
                    <w14:schemeClr w14:val="tx1"/>
                  </w14:solidFill>
                </w14:textFill>
              </w:rPr>
              <w:t>邮箱：</w:t>
            </w:r>
            <w:r>
              <w:rPr>
                <w:rFonts w:hint="eastAsia" w:ascii="仿宋" w:hAnsi="仿宋" w:eastAsia="仿宋"/>
                <w:color w:val="000000" w:themeColor="text1"/>
                <w:kern w:val="2"/>
                <w:sz w:val="24"/>
                <w:szCs w:val="24"/>
                <w:highlight w:val="none"/>
                <w:lang w:val="en-US" w:eastAsia="zh-CN"/>
                <w14:textFill>
                  <w14:solidFill>
                    <w14:schemeClr w14:val="tx1"/>
                  </w14:solidFill>
                </w14:textFill>
              </w:rPr>
              <w:t>1120512282</w:t>
            </w:r>
            <w:r>
              <w:rPr>
                <w:rFonts w:hint="eastAsia" w:ascii="仿宋" w:hAnsi="仿宋" w:eastAsia="仿宋"/>
                <w:color w:val="000000" w:themeColor="text1"/>
                <w:kern w:val="2"/>
                <w:sz w:val="24"/>
                <w:szCs w:val="24"/>
                <w:highlight w:val="none"/>
                <w14:textFill>
                  <w14:solidFill>
                    <w14:schemeClr w14:val="tx1"/>
                  </w14:solidFill>
                </w14:textFill>
              </w:rPr>
              <w:t>@qq.com</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16</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文件的递交</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现场递交，不接受邮寄投标</w:t>
            </w:r>
          </w:p>
          <w:p>
            <w:pPr>
              <w:widowControl/>
              <w:jc w:val="left"/>
              <w:rPr>
                <w:rFonts w:hint="eastAsia" w:ascii="仿宋" w:hAnsi="仿宋" w:eastAsia="仿宋" w:cs="宋体"/>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地点：</w:t>
            </w:r>
            <w:r>
              <w:rPr>
                <w:rFonts w:hint="eastAsia" w:ascii="仿宋" w:hAnsi="仿宋" w:eastAsia="仿宋" w:cs="宋体"/>
                <w:color w:val="000000" w:themeColor="text1"/>
                <w:kern w:val="2"/>
                <w:sz w:val="24"/>
                <w:szCs w:val="24"/>
                <w:highlight w:val="none"/>
                <w:lang w:val="en-US" w:eastAsia="zh-CN" w:bidi="ar-SA"/>
                <w14:textFill>
                  <w14:solidFill>
                    <w14:schemeClr w14:val="tx1"/>
                  </w14:solidFill>
                </w14:textFill>
              </w:rPr>
              <w:t>西宁市城中区西大街世贸大厦18楼1818室</w:t>
            </w:r>
          </w:p>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截止时间：同开标时间</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17</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投标截止时间</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20</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20</w:t>
            </w:r>
            <w:r>
              <w:rPr>
                <w:rFonts w:hint="eastAsia" w:ascii="仿宋" w:hAnsi="仿宋" w:eastAsia="仿宋" w:cs="宋体"/>
                <w:color w:val="000000" w:themeColor="text1"/>
                <w:kern w:val="0"/>
                <w:sz w:val="24"/>
                <w:szCs w:val="24"/>
                <w:highlight w:val="none"/>
                <w14:textFill>
                  <w14:solidFill>
                    <w14:schemeClr w14:val="tx1"/>
                  </w14:solidFill>
                </w14:textFill>
              </w:rPr>
              <w:t>年</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09</w:t>
            </w:r>
            <w:r>
              <w:rPr>
                <w:rFonts w:hint="eastAsia" w:ascii="仿宋" w:hAnsi="仿宋" w:eastAsia="仿宋" w:cs="宋体"/>
                <w:color w:val="000000" w:themeColor="text1"/>
                <w:kern w:val="0"/>
                <w:sz w:val="24"/>
                <w:szCs w:val="24"/>
                <w:highlight w:val="none"/>
                <w14:textFill>
                  <w14:solidFill>
                    <w14:schemeClr w14:val="tx1"/>
                  </w14:solidFill>
                </w14:textFill>
              </w:rPr>
              <w:t>月</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08</w:t>
            </w:r>
            <w:r>
              <w:rPr>
                <w:rFonts w:hint="eastAsia" w:ascii="仿宋" w:hAnsi="仿宋" w:eastAsia="仿宋" w:cs="宋体"/>
                <w:color w:val="000000" w:themeColor="text1"/>
                <w:kern w:val="0"/>
                <w:sz w:val="24"/>
                <w:szCs w:val="24"/>
                <w:highlight w:val="none"/>
                <w14:textFill>
                  <w14:solidFill>
                    <w14:schemeClr w14:val="tx1"/>
                  </w14:solidFill>
                </w14:textFill>
              </w:rPr>
              <w:t>日</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14:30</w:t>
            </w:r>
            <w:r>
              <w:rPr>
                <w:rFonts w:hint="eastAsia" w:ascii="仿宋" w:hAnsi="仿宋" w:eastAsia="仿宋" w:cs="宋体"/>
                <w:color w:val="000000" w:themeColor="text1"/>
                <w:kern w:val="0"/>
                <w:sz w:val="24"/>
                <w:highlight w:val="none"/>
                <w:lang w:val="zh-CN"/>
                <w14:textFill>
                  <w14:solidFill>
                    <w14:schemeClr w14:val="tx1"/>
                  </w14:solidFill>
                </w14:textFill>
              </w:rPr>
              <w:t>（北京时间）</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18</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询比时间</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20</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20</w:t>
            </w:r>
            <w:r>
              <w:rPr>
                <w:rFonts w:hint="eastAsia" w:ascii="仿宋" w:hAnsi="仿宋" w:eastAsia="仿宋" w:cs="宋体"/>
                <w:color w:val="000000" w:themeColor="text1"/>
                <w:kern w:val="0"/>
                <w:sz w:val="24"/>
                <w:szCs w:val="24"/>
                <w:highlight w:val="none"/>
                <w14:textFill>
                  <w14:solidFill>
                    <w14:schemeClr w14:val="tx1"/>
                  </w14:solidFill>
                </w14:textFill>
              </w:rPr>
              <w:t>年</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09</w:t>
            </w:r>
            <w:r>
              <w:rPr>
                <w:rFonts w:hint="eastAsia" w:ascii="仿宋" w:hAnsi="仿宋" w:eastAsia="仿宋" w:cs="宋体"/>
                <w:color w:val="000000" w:themeColor="text1"/>
                <w:kern w:val="0"/>
                <w:sz w:val="24"/>
                <w:szCs w:val="24"/>
                <w:highlight w:val="none"/>
                <w14:textFill>
                  <w14:solidFill>
                    <w14:schemeClr w14:val="tx1"/>
                  </w14:solidFill>
                </w14:textFill>
              </w:rPr>
              <w:t>月</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08</w:t>
            </w:r>
            <w:r>
              <w:rPr>
                <w:rFonts w:hint="eastAsia" w:ascii="仿宋" w:hAnsi="仿宋" w:eastAsia="仿宋" w:cs="宋体"/>
                <w:color w:val="000000" w:themeColor="text1"/>
                <w:kern w:val="0"/>
                <w:sz w:val="24"/>
                <w:szCs w:val="24"/>
                <w:highlight w:val="none"/>
                <w14:textFill>
                  <w14:solidFill>
                    <w14:schemeClr w14:val="tx1"/>
                  </w14:solidFill>
                </w14:textFill>
              </w:rPr>
              <w:t>日</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14:30</w:t>
            </w:r>
            <w:r>
              <w:rPr>
                <w:rFonts w:hint="eastAsia" w:ascii="仿宋" w:hAnsi="仿宋" w:eastAsia="仿宋" w:cs="宋体"/>
                <w:color w:val="000000" w:themeColor="text1"/>
                <w:kern w:val="0"/>
                <w:sz w:val="24"/>
                <w:highlight w:val="none"/>
                <w:lang w:val="zh-CN"/>
                <w14:textFill>
                  <w14:solidFill>
                    <w14:schemeClr w14:val="tx1"/>
                  </w14:solidFill>
                </w14:textFill>
              </w:rPr>
              <w:t>（北京时间）</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19</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询比地点</w:t>
            </w:r>
          </w:p>
        </w:tc>
        <w:tc>
          <w:tcPr>
            <w:tcW w:w="7052"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jc w:val="left"/>
              <w:rPr>
                <w:rFonts w:ascii="仿宋" w:hAnsi="仿宋" w:eastAsia="仿宋"/>
                <w:color w:val="000000" w:themeColor="text1"/>
                <w:kern w:val="2"/>
                <w:sz w:val="24"/>
                <w:szCs w:val="24"/>
                <w:highlight w:val="none"/>
                <w14:textFill>
                  <w14:solidFill>
                    <w14:schemeClr w14:val="tx1"/>
                  </w14:solidFill>
                </w14:textFill>
              </w:rPr>
            </w:pPr>
            <w:r>
              <w:rPr>
                <w:rFonts w:hint="eastAsia" w:ascii="仿宋" w:hAnsi="仿宋" w:eastAsia="仿宋" w:cs="宋体"/>
                <w:color w:val="000000" w:themeColor="text1"/>
                <w:kern w:val="2"/>
                <w:sz w:val="24"/>
                <w:szCs w:val="24"/>
                <w:highlight w:val="none"/>
                <w:lang w:val="en-US" w:eastAsia="zh-CN" w:bidi="ar-SA"/>
                <w14:textFill>
                  <w14:solidFill>
                    <w14:schemeClr w14:val="tx1"/>
                  </w14:solidFill>
                </w14:textFill>
              </w:rPr>
              <w:t>西宁市城中区西大街世贸大厦18楼1818室</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20</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响应文件</w:t>
            </w:r>
          </w:p>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答疑澄清方式</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采用现场答疑。投标人须提供准确的联系方式（手机和固定电话），应在规定的时间内到达评审现场进行答疑澄清，如在规定的时间内联系无果或未按时到达的，视同放弃答疑。</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21</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代理服务费收取</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收取对象：招标代理协议执行</w:t>
            </w:r>
          </w:p>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收费标准：根据《关于进一步放开建设项目专项业务服务价格的通知》（发改价格[2015]299号）及采购代理合同的约定，在合同签订前向采购代理机构交纳招标代理服务费。</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22</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合同签订有效期</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自成交通知书发出之日起30日内与招标人签订合同。</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23</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合同备案</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b/>
                <w:bCs/>
                <w:color w:val="auto"/>
                <w:kern w:val="0"/>
                <w:sz w:val="24"/>
                <w:highlight w:val="none"/>
                <w:lang w:val="zh-CN"/>
              </w:rPr>
            </w:pPr>
            <w:r>
              <w:rPr>
                <w:rFonts w:hint="eastAsia" w:ascii="仿宋" w:hAnsi="仿宋" w:eastAsia="仿宋" w:cs="宋体"/>
                <w:b/>
                <w:bCs/>
                <w:color w:val="auto"/>
                <w:kern w:val="0"/>
                <w:sz w:val="24"/>
                <w:highlight w:val="none"/>
                <w:lang w:val="zh-CN"/>
              </w:rPr>
              <w:t>采购合同全数返回采购代理机构鉴证，盖章。</w:t>
            </w:r>
          </w:p>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b/>
                <w:bCs/>
                <w:color w:val="auto"/>
                <w:kern w:val="0"/>
                <w:sz w:val="24"/>
                <w:highlight w:val="none"/>
                <w:lang w:val="zh-CN"/>
              </w:rPr>
              <w:t>采购代理机构留存壹份原件备案。</w:t>
            </w:r>
          </w:p>
        </w:tc>
      </w:tr>
      <w:tr>
        <w:tblPrEx>
          <w:tblCellMar>
            <w:top w:w="0" w:type="dxa"/>
            <w:left w:w="108" w:type="dxa"/>
            <w:bottom w:w="0" w:type="dxa"/>
            <w:right w:w="108" w:type="dxa"/>
          </w:tblCellMar>
        </w:tblPrEx>
        <w:trPr>
          <w:trHeight w:val="70" w:hRule="atLeast"/>
          <w:jc w:val="center"/>
        </w:trPr>
        <w:tc>
          <w:tcPr>
            <w:tcW w:w="895"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center"/>
              <w:rPr>
                <w:rFonts w:hint="default" w:ascii="仿宋" w:hAnsi="仿宋" w:eastAsia="仿宋" w:cs="宋体"/>
                <w:color w:val="000000" w:themeColor="text1"/>
                <w:kern w:val="0"/>
                <w:sz w:val="24"/>
                <w:highlight w:val="none"/>
                <w:lang w:val="en-US" w:eastAsia="zh-CN"/>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24</w:t>
            </w:r>
          </w:p>
        </w:tc>
        <w:tc>
          <w:tcPr>
            <w:tcW w:w="1908" w:type="dxa"/>
            <w:tcBorders>
              <w:top w:val="single" w:color="000000" w:sz="6" w:space="0"/>
              <w:left w:val="single" w:color="000000" w:sz="6" w:space="0"/>
              <w:bottom w:val="single" w:color="000000" w:sz="6" w:space="0"/>
              <w:right w:val="single" w:color="000000" w:sz="6" w:space="0"/>
            </w:tcBorders>
            <w:shd w:val="clear" w:color="auto" w:fill="FFFFFF"/>
            <w:vAlign w:val="center"/>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投标有效期</w:t>
            </w:r>
          </w:p>
        </w:tc>
        <w:tc>
          <w:tcPr>
            <w:tcW w:w="7052" w:type="dxa"/>
            <w:tcBorders>
              <w:top w:val="single" w:color="000000" w:sz="6" w:space="0"/>
              <w:left w:val="single" w:color="000000" w:sz="6" w:space="0"/>
              <w:bottom w:val="single" w:color="000000" w:sz="6" w:space="0"/>
              <w:right w:val="single" w:color="000000" w:sz="6" w:space="0"/>
            </w:tcBorders>
            <w:shd w:val="clear" w:color="auto" w:fill="FFFFFF"/>
          </w:tcPr>
          <w:p>
            <w:pPr>
              <w:autoSpaceDE w:val="0"/>
              <w:autoSpaceDN w:val="0"/>
              <w:adjustRightInd w:val="0"/>
              <w:spacing w:line="400" w:lineRule="exact"/>
              <w:jc w:val="left"/>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本次投标有效期为投标截止之日起</w:t>
            </w:r>
            <w:r>
              <w:rPr>
                <w:rFonts w:hint="eastAsia" w:ascii="仿宋" w:hAnsi="仿宋" w:eastAsia="仿宋" w:cs="Calibri"/>
                <w:color w:val="000000" w:themeColor="text1"/>
                <w:kern w:val="0"/>
                <w:sz w:val="24"/>
                <w:highlight w:val="none"/>
                <w14:textFill>
                  <w14:solidFill>
                    <w14:schemeClr w14:val="tx1"/>
                  </w14:solidFill>
                </w14:textFill>
              </w:rPr>
              <w:t>60</w:t>
            </w:r>
            <w:r>
              <w:rPr>
                <w:rFonts w:hint="eastAsia" w:ascii="仿宋" w:hAnsi="仿宋" w:eastAsia="仿宋" w:cs="宋体"/>
                <w:color w:val="000000" w:themeColor="text1"/>
                <w:kern w:val="0"/>
                <w:sz w:val="24"/>
                <w:highlight w:val="none"/>
                <w:lang w:val="zh-CN"/>
                <w14:textFill>
                  <w14:solidFill>
                    <w14:schemeClr w14:val="tx1"/>
                  </w14:solidFill>
                </w14:textFill>
              </w:rPr>
              <w:t>个日历日。</w:t>
            </w:r>
          </w:p>
        </w:tc>
      </w:tr>
    </w:tbl>
    <w:p>
      <w:pPr>
        <w:rPr>
          <w:highlight w:val="none"/>
        </w:rPr>
      </w:pPr>
    </w:p>
    <w:p>
      <w:pPr>
        <w:pStyle w:val="26"/>
        <w:rPr>
          <w:rFonts w:hint="eastAsia" w:ascii="仿宋" w:hAnsi="仿宋" w:eastAsia="仿宋" w:cs="Times New Roman"/>
          <w:color w:val="000000" w:themeColor="text1"/>
          <w:highlight w:val="none"/>
          <w:lang w:val="zh-CN"/>
          <w14:textFill>
            <w14:solidFill>
              <w14:schemeClr w14:val="tx1"/>
            </w14:solidFill>
          </w14:textFill>
        </w:rPr>
      </w:pPr>
    </w:p>
    <w:p>
      <w:pPr>
        <w:pStyle w:val="26"/>
        <w:rPr>
          <w:rFonts w:hint="eastAsia" w:ascii="仿宋" w:hAnsi="仿宋" w:eastAsia="仿宋" w:cs="Times New Roman"/>
          <w:color w:val="000000" w:themeColor="text1"/>
          <w:highlight w:val="none"/>
          <w:lang w:val="zh-CN"/>
          <w14:textFill>
            <w14:solidFill>
              <w14:schemeClr w14:val="tx1"/>
            </w14:solidFill>
          </w14:textFill>
        </w:rPr>
      </w:pPr>
    </w:p>
    <w:p>
      <w:pPr>
        <w:rPr>
          <w:rFonts w:hint="eastAsia" w:ascii="仿宋" w:hAnsi="仿宋" w:eastAsia="仿宋" w:cs="Times New Roman"/>
          <w:color w:val="000000" w:themeColor="text1"/>
          <w:highlight w:val="none"/>
          <w:lang w:val="zh-CN"/>
          <w14:textFill>
            <w14:solidFill>
              <w14:schemeClr w14:val="tx1"/>
            </w14:solidFill>
          </w14:textFill>
        </w:rPr>
      </w:pPr>
    </w:p>
    <w:p>
      <w:pPr>
        <w:pStyle w:val="2"/>
        <w:rPr>
          <w:rFonts w:hint="eastAsia" w:ascii="仿宋" w:hAnsi="仿宋" w:eastAsia="仿宋" w:cs="Times New Roman"/>
          <w:color w:val="000000" w:themeColor="text1"/>
          <w:highlight w:val="none"/>
          <w:lang w:val="zh-CN"/>
          <w14:textFill>
            <w14:solidFill>
              <w14:schemeClr w14:val="tx1"/>
            </w14:solidFill>
          </w14:textFill>
        </w:rPr>
      </w:pPr>
    </w:p>
    <w:p>
      <w:pPr>
        <w:pStyle w:val="3"/>
        <w:rPr>
          <w:rFonts w:hint="eastAsia" w:ascii="仿宋" w:hAnsi="仿宋" w:eastAsia="仿宋" w:cs="Times New Roman"/>
          <w:color w:val="000000" w:themeColor="text1"/>
          <w:highlight w:val="none"/>
          <w:lang w:val="zh-CN"/>
          <w14:textFill>
            <w14:solidFill>
              <w14:schemeClr w14:val="tx1"/>
            </w14:solidFill>
          </w14:textFill>
        </w:rPr>
      </w:pPr>
    </w:p>
    <w:p>
      <w:pPr>
        <w:pStyle w:val="5"/>
        <w:rPr>
          <w:rFonts w:hint="eastAsia" w:ascii="仿宋" w:hAnsi="仿宋" w:eastAsia="仿宋" w:cs="Times New Roman"/>
          <w:color w:val="000000" w:themeColor="text1"/>
          <w:highlight w:val="none"/>
          <w:lang w:val="zh-CN"/>
          <w14:textFill>
            <w14:solidFill>
              <w14:schemeClr w14:val="tx1"/>
            </w14:solidFill>
          </w14:textFill>
        </w:rPr>
      </w:pPr>
    </w:p>
    <w:p>
      <w:pPr>
        <w:pStyle w:val="6"/>
        <w:rPr>
          <w:rFonts w:hint="eastAsia" w:ascii="仿宋" w:hAnsi="仿宋" w:eastAsia="仿宋" w:cs="Times New Roman"/>
          <w:color w:val="000000" w:themeColor="text1"/>
          <w:highlight w:val="none"/>
          <w:lang w:val="zh-CN"/>
          <w14:textFill>
            <w14:solidFill>
              <w14:schemeClr w14:val="tx1"/>
            </w14:solidFill>
          </w14:textFill>
        </w:rPr>
      </w:pPr>
    </w:p>
    <w:p>
      <w:pPr>
        <w:pStyle w:val="6"/>
        <w:rPr>
          <w:rFonts w:hint="eastAsia" w:ascii="仿宋" w:hAnsi="仿宋" w:eastAsia="仿宋" w:cs="Times New Roman"/>
          <w:color w:val="000000" w:themeColor="text1"/>
          <w:highlight w:val="none"/>
          <w:lang w:val="zh-CN"/>
          <w14:textFill>
            <w14:solidFill>
              <w14:schemeClr w14:val="tx1"/>
            </w14:solidFill>
          </w14:textFill>
        </w:rPr>
      </w:pPr>
    </w:p>
    <w:p>
      <w:pPr>
        <w:pStyle w:val="3"/>
        <w:rPr>
          <w:rFonts w:hint="eastAsia"/>
          <w:lang w:val="zh-CN"/>
        </w:rPr>
      </w:pPr>
    </w:p>
    <w:p>
      <w:pPr>
        <w:pStyle w:val="26"/>
        <w:ind w:firstLine="2891" w:firstLineChars="800"/>
        <w:jc w:val="both"/>
        <w:rPr>
          <w:rFonts w:hint="eastAsia" w:ascii="仿宋" w:hAnsi="仿宋" w:eastAsia="仿宋" w:cs="Times New Roman"/>
          <w:color w:val="000000" w:themeColor="text1"/>
          <w:highlight w:val="none"/>
          <w:lang w:val="zh-CN"/>
          <w14:textFill>
            <w14:solidFill>
              <w14:schemeClr w14:val="tx1"/>
            </w14:solidFill>
          </w14:textFill>
        </w:rPr>
      </w:pPr>
    </w:p>
    <w:p>
      <w:pPr>
        <w:pStyle w:val="26"/>
        <w:ind w:firstLine="2891" w:firstLineChars="800"/>
        <w:jc w:val="both"/>
        <w:rPr>
          <w:rFonts w:hint="eastAsia" w:ascii="仿宋" w:hAnsi="仿宋" w:eastAsia="仿宋" w:cs="Times New Roman"/>
          <w:color w:val="000000" w:themeColor="text1"/>
          <w:highlight w:val="none"/>
          <w:lang w:val="zh-CN"/>
          <w14:textFill>
            <w14:solidFill>
              <w14:schemeClr w14:val="tx1"/>
            </w14:solidFill>
          </w14:textFill>
        </w:rPr>
      </w:pPr>
    </w:p>
    <w:p>
      <w:pPr>
        <w:rPr>
          <w:rFonts w:hint="eastAsia" w:ascii="仿宋" w:hAnsi="仿宋" w:eastAsia="仿宋" w:cs="Times New Roman"/>
          <w:color w:val="000000" w:themeColor="text1"/>
          <w:highlight w:val="none"/>
          <w:lang w:val="zh-CN"/>
          <w14:textFill>
            <w14:solidFill>
              <w14:schemeClr w14:val="tx1"/>
            </w14:solidFill>
          </w14:textFill>
        </w:rPr>
      </w:pPr>
    </w:p>
    <w:p>
      <w:pPr>
        <w:pStyle w:val="2"/>
        <w:rPr>
          <w:rFonts w:hint="eastAsia"/>
          <w:lang w:val="zh-CN"/>
        </w:rPr>
      </w:pPr>
    </w:p>
    <w:p>
      <w:pPr>
        <w:pStyle w:val="26"/>
        <w:ind w:firstLine="2891" w:firstLineChars="800"/>
        <w:jc w:val="both"/>
        <w:rPr>
          <w:rFonts w:hint="eastAsia" w:ascii="仿宋" w:hAnsi="仿宋" w:eastAsia="仿宋" w:cs="Times New Roman"/>
          <w:color w:val="000000" w:themeColor="text1"/>
          <w:highlight w:val="none"/>
          <w:lang w:val="zh-CN"/>
          <w14:textFill>
            <w14:solidFill>
              <w14:schemeClr w14:val="tx1"/>
            </w14:solidFill>
          </w14:textFill>
        </w:rPr>
      </w:pPr>
    </w:p>
    <w:p>
      <w:pPr>
        <w:pStyle w:val="26"/>
        <w:ind w:firstLine="2891" w:firstLineChars="800"/>
        <w:jc w:val="both"/>
        <w:rPr>
          <w:rFonts w:ascii="仿宋" w:hAnsi="仿宋" w:eastAsia="仿宋" w:cs="Times New Roman"/>
          <w:color w:val="000000" w:themeColor="text1"/>
          <w:highlight w:val="none"/>
          <w:lang w:val="zh-CN"/>
          <w14:textFill>
            <w14:solidFill>
              <w14:schemeClr w14:val="tx1"/>
            </w14:solidFill>
          </w14:textFill>
        </w:rPr>
      </w:pPr>
      <w:r>
        <w:rPr>
          <w:rFonts w:hint="eastAsia" w:ascii="仿宋" w:hAnsi="仿宋" w:eastAsia="仿宋" w:cs="Times New Roman"/>
          <w:color w:val="000000" w:themeColor="text1"/>
          <w:highlight w:val="none"/>
          <w:lang w:val="zh-CN"/>
          <w14:textFill>
            <w14:solidFill>
              <w14:schemeClr w14:val="tx1"/>
            </w14:solidFill>
          </w14:textFill>
        </w:rPr>
        <w:t xml:space="preserve">第三部分 </w:t>
      </w:r>
      <w:r>
        <w:rPr>
          <w:rFonts w:ascii="仿宋" w:hAnsi="仿宋" w:eastAsia="仿宋" w:cs="Times New Roman"/>
          <w:color w:val="000000" w:themeColor="text1"/>
          <w:highlight w:val="none"/>
          <w:lang w:val="zh-CN"/>
          <w14:textFill>
            <w14:solidFill>
              <w14:schemeClr w14:val="tx1"/>
            </w14:solidFill>
          </w14:textFill>
        </w:rPr>
        <w:t xml:space="preserve"> </w:t>
      </w:r>
      <w:r>
        <w:rPr>
          <w:rFonts w:hint="eastAsia" w:ascii="仿宋" w:hAnsi="仿宋" w:eastAsia="仿宋" w:cs="Times New Roman"/>
          <w:color w:val="000000" w:themeColor="text1"/>
          <w:highlight w:val="none"/>
          <w:lang w:val="zh-CN"/>
          <w14:textFill>
            <w14:solidFill>
              <w14:schemeClr w14:val="tx1"/>
            </w14:solidFill>
          </w14:textFill>
        </w:rPr>
        <w:t>投标人须知</w:t>
      </w:r>
      <w:bookmarkEnd w:id="5"/>
    </w:p>
    <w:p>
      <w:pPr>
        <w:pStyle w:val="7"/>
        <w:keepNext w:val="0"/>
        <w:keepLines w:val="0"/>
        <w:spacing w:before="0" w:after="0" w:line="360" w:lineRule="auto"/>
        <w:jc w:val="left"/>
        <w:rPr>
          <w:rFonts w:ascii="仿宋" w:hAnsi="仿宋" w:eastAsia="仿宋"/>
          <w:color w:val="000000" w:themeColor="text1"/>
          <w:kern w:val="0"/>
          <w:sz w:val="32"/>
          <w:szCs w:val="32"/>
          <w:highlight w:val="none"/>
          <w14:textFill>
            <w14:solidFill>
              <w14:schemeClr w14:val="tx1"/>
            </w14:solidFill>
          </w14:textFill>
        </w:rPr>
      </w:pPr>
      <w:bookmarkStart w:id="6" w:name="_Toc4201"/>
      <w:bookmarkStart w:id="7" w:name="_Toc331584867"/>
      <w:r>
        <w:rPr>
          <w:rFonts w:hint="eastAsia" w:ascii="仿宋" w:hAnsi="仿宋" w:eastAsia="仿宋" w:cs="宋体"/>
          <w:color w:val="000000" w:themeColor="text1"/>
          <w:kern w:val="0"/>
          <w:sz w:val="32"/>
          <w:szCs w:val="32"/>
          <w:highlight w:val="none"/>
          <w14:textFill>
            <w14:solidFill>
              <w14:schemeClr w14:val="tx1"/>
            </w14:solidFill>
          </w14:textFill>
        </w:rPr>
        <w:t>一、询比内容及资格要求</w:t>
      </w:r>
      <w:bookmarkEnd w:id="6"/>
    </w:p>
    <w:p>
      <w:pPr>
        <w:autoSpaceDE w:val="0"/>
        <w:autoSpaceDN w:val="0"/>
        <w:adjustRightInd w:val="0"/>
        <w:spacing w:line="400" w:lineRule="exact"/>
        <w:jc w:val="left"/>
        <w:rPr>
          <w:rFonts w:hint="eastAsia"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1</w:t>
      </w:r>
      <w:r>
        <w:rPr>
          <w:rFonts w:hint="eastAsia" w:ascii="仿宋" w:hAnsi="仿宋" w:eastAsia="仿宋" w:cs="宋体"/>
          <w:b/>
          <w:bCs/>
          <w:color w:val="000000" w:themeColor="text1"/>
          <w:sz w:val="24"/>
          <w:szCs w:val="24"/>
          <w:highlight w:val="none"/>
          <w14:textFill>
            <w14:solidFill>
              <w14:schemeClr w14:val="tx1"/>
            </w14:solidFill>
          </w14:textFill>
        </w:rPr>
        <w:t>询比内容：</w:t>
      </w:r>
      <w:bookmarkEnd w:id="7"/>
    </w:p>
    <w:p>
      <w:pPr>
        <w:pStyle w:val="8"/>
        <w:rPr>
          <w:rFonts w:hint="eastAsia" w:ascii="仿宋" w:hAnsi="仿宋" w:eastAsia="仿宋" w:cs="宋体"/>
          <w:b w:val="0"/>
          <w:bCs w:val="0"/>
          <w:color w:val="000000" w:themeColor="text1"/>
          <w:kern w:val="0"/>
          <w:sz w:val="24"/>
          <w:szCs w:val="20"/>
          <w:highlight w:val="none"/>
          <w:lang w:val="en-US" w:eastAsia="zh-CN" w:bidi="ar-SA"/>
          <w14:textFill>
            <w14:solidFill>
              <w14:schemeClr w14:val="tx1"/>
            </w14:solidFill>
          </w14:textFill>
        </w:rPr>
      </w:pPr>
      <w:r>
        <w:rPr>
          <w:rFonts w:hint="eastAsia" w:ascii="仿宋" w:hAnsi="仿宋" w:eastAsia="仿宋" w:cs="宋体"/>
          <w:b w:val="0"/>
          <w:bCs w:val="0"/>
          <w:color w:val="000000" w:themeColor="text1"/>
          <w:kern w:val="0"/>
          <w:sz w:val="24"/>
          <w:szCs w:val="20"/>
          <w:highlight w:val="none"/>
          <w:lang w:val="en-US" w:eastAsia="zh-CN" w:bidi="ar-SA"/>
          <w14:textFill>
            <w14:solidFill>
              <w14:schemeClr w14:val="tx1"/>
            </w14:solidFill>
          </w14:textFill>
        </w:rPr>
        <w:t>查干村饲草储备及机械设备库建设项目</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bookmarkStart w:id="8" w:name="_Toc331584868"/>
      <w:r>
        <w:rPr>
          <w:rFonts w:ascii="仿宋" w:hAnsi="仿宋" w:eastAsia="仿宋" w:cs="宋体"/>
          <w:b/>
          <w:bCs/>
          <w:color w:val="000000" w:themeColor="text1"/>
          <w:sz w:val="24"/>
          <w:szCs w:val="24"/>
          <w:highlight w:val="none"/>
          <w14:textFill>
            <w14:solidFill>
              <w14:schemeClr w14:val="tx1"/>
            </w14:solidFill>
          </w14:textFill>
        </w:rPr>
        <w:t>2</w:t>
      </w:r>
      <w:r>
        <w:rPr>
          <w:rFonts w:hint="eastAsia" w:ascii="仿宋" w:hAnsi="仿宋" w:eastAsia="仿宋" w:cs="宋体"/>
          <w:b/>
          <w:bCs/>
          <w:color w:val="000000" w:themeColor="text1"/>
          <w:sz w:val="24"/>
          <w:szCs w:val="24"/>
          <w:highlight w:val="none"/>
          <w14:textFill>
            <w14:solidFill>
              <w14:schemeClr w14:val="tx1"/>
            </w14:solidFill>
          </w14:textFill>
        </w:rPr>
        <w:t>资格要求：</w:t>
      </w:r>
      <w:bookmarkEnd w:id="8"/>
    </w:p>
    <w:p>
      <w:pPr>
        <w:pStyle w:val="18"/>
        <w:tabs>
          <w:tab w:val="left" w:pos="840"/>
        </w:tabs>
        <w:spacing w:line="500" w:lineRule="exact"/>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1、投标人具有独立法人资格，在人员、设备、资金等方面具有相应的能力；</w:t>
      </w:r>
    </w:p>
    <w:p>
      <w:pPr>
        <w:pStyle w:val="18"/>
        <w:tabs>
          <w:tab w:val="left" w:pos="840"/>
        </w:tabs>
        <w:spacing w:line="500" w:lineRule="exact"/>
        <w:jc w:val="left"/>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2、 经信用中国（www.creditchina.gov.cn）、等渠道查询后，列入失信被执行人、重大税收违法案件当事人名单、取消投标资格。（</w:t>
      </w:r>
      <w:r>
        <w:rPr>
          <w:rFonts w:hint="eastAsia" w:ascii="仿宋" w:hAnsi="仿宋" w:eastAsia="仿宋"/>
          <w:color w:val="000000" w:themeColor="text1"/>
          <w:sz w:val="24"/>
          <w:highlight w:val="none"/>
          <w:lang w:eastAsia="zh-CN"/>
          <w14:textFill>
            <w14:solidFill>
              <w14:schemeClr w14:val="tx1"/>
            </w14:solidFill>
          </w14:textFill>
        </w:rPr>
        <w:t>附“信用中国”网站“下载信用信息”栏中的法人和其他组织信用信息，时间为谈判文件响应截止时间前20天内。</w:t>
      </w:r>
      <w:r>
        <w:rPr>
          <w:rFonts w:hint="eastAsia" w:ascii="仿宋" w:hAnsi="仿宋" w:eastAsia="仿宋"/>
          <w:color w:val="000000" w:themeColor="text1"/>
          <w:sz w:val="24"/>
          <w:highlight w:val="none"/>
          <w14:textFill>
            <w14:solidFill>
              <w14:schemeClr w14:val="tx1"/>
            </w14:solidFill>
          </w14:textFill>
        </w:rPr>
        <w:t>）。</w:t>
      </w:r>
    </w:p>
    <w:p>
      <w:pPr>
        <w:pStyle w:val="18"/>
        <w:tabs>
          <w:tab w:val="left" w:pos="840"/>
        </w:tabs>
        <w:spacing w:line="500" w:lineRule="exact"/>
        <w:jc w:val="left"/>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3、本项目不接受联合体投标。</w:t>
      </w:r>
    </w:p>
    <w:p>
      <w:pPr>
        <w:pStyle w:val="18"/>
        <w:tabs>
          <w:tab w:val="left" w:pos="840"/>
        </w:tabs>
        <w:spacing w:line="500" w:lineRule="exact"/>
        <w:jc w:val="left"/>
        <w:rPr>
          <w:rFonts w:hint="eastAsia" w:ascii="仿宋" w:hAnsi="仿宋" w:eastAsia="仿宋"/>
          <w:color w:val="000000" w:themeColor="text1"/>
          <w:kern w:val="2"/>
          <w:sz w:val="24"/>
          <w:highlight w:val="none"/>
          <w14:textFill>
            <w14:solidFill>
              <w14:schemeClr w14:val="tx1"/>
            </w14:solidFill>
          </w14:textFill>
        </w:rPr>
      </w:pPr>
      <w:r>
        <w:rPr>
          <w:rFonts w:hint="eastAsia" w:ascii="仿宋" w:hAnsi="仿宋" w:eastAsia="仿宋"/>
          <w:b w:val="0"/>
          <w:bCs w:val="0"/>
          <w:color w:val="000000" w:themeColor="text1"/>
          <w:kern w:val="2"/>
          <w:sz w:val="24"/>
          <w:highlight w:val="none"/>
          <w:lang w:val="en-US" w:eastAsia="zh-CN"/>
          <w14:textFill>
            <w14:solidFill>
              <w14:schemeClr w14:val="tx1"/>
            </w14:solidFill>
          </w14:textFill>
        </w:rPr>
        <w:t>4</w:t>
      </w:r>
      <w:r>
        <w:rPr>
          <w:rFonts w:hint="eastAsia" w:ascii="仿宋" w:hAnsi="仿宋" w:eastAsia="仿宋"/>
          <w:b w:val="0"/>
          <w:bCs w:val="0"/>
          <w:color w:val="000000" w:themeColor="text1"/>
          <w:kern w:val="2"/>
          <w:sz w:val="24"/>
          <w:highlight w:val="none"/>
          <w14:textFill>
            <w14:solidFill>
              <w14:schemeClr w14:val="tx1"/>
            </w14:solidFill>
          </w14:textFill>
        </w:rPr>
        <w:t>、本次招标采用资格后审。资格审查的具体要求见招标文件。</w:t>
      </w:r>
      <w:r>
        <w:rPr>
          <w:rFonts w:hint="eastAsia" w:ascii="仿宋" w:hAnsi="仿宋" w:eastAsia="仿宋"/>
          <w:color w:val="000000" w:themeColor="text1"/>
          <w:kern w:val="2"/>
          <w:sz w:val="24"/>
          <w:highlight w:val="none"/>
          <w14:textFill>
            <w14:solidFill>
              <w14:schemeClr w14:val="tx1"/>
            </w14:solidFill>
          </w14:textFill>
        </w:rPr>
        <w:t>资格后审不合格的投标人投标文件将被否决。</w:t>
      </w:r>
    </w:p>
    <w:p>
      <w:pPr>
        <w:pStyle w:val="18"/>
        <w:tabs>
          <w:tab w:val="left" w:pos="840"/>
        </w:tabs>
        <w:spacing w:line="500" w:lineRule="exact"/>
        <w:jc w:val="left"/>
        <w:rPr>
          <w:rFonts w:hint="eastAsia" w:ascii="仿宋" w:hAnsi="仿宋" w:eastAsia="仿宋" w:cs="宋体"/>
          <w:color w:val="000000" w:themeColor="text1"/>
          <w:kern w:val="2"/>
          <w:sz w:val="24"/>
          <w:highlight w:val="none"/>
          <w:lang w:eastAsia="zh-CN"/>
          <w14:textFill>
            <w14:solidFill>
              <w14:schemeClr w14:val="tx1"/>
            </w14:solidFill>
          </w14:textFill>
        </w:rPr>
      </w:pPr>
      <w:r>
        <w:rPr>
          <w:rFonts w:hint="eastAsia" w:ascii="仿宋" w:hAnsi="仿宋" w:eastAsia="仿宋"/>
          <w:color w:val="000000" w:themeColor="text1"/>
          <w:kern w:val="2"/>
          <w:sz w:val="24"/>
          <w:highlight w:val="none"/>
          <w:lang w:eastAsia="zh-CN"/>
          <w14:textFill>
            <w14:solidFill>
              <w14:schemeClr w14:val="tx1"/>
            </w14:solidFill>
          </w14:textFill>
        </w:rPr>
        <w:t>其他</w:t>
      </w:r>
      <w:r>
        <w:rPr>
          <w:rFonts w:hint="eastAsia" w:ascii="仿宋" w:hAnsi="仿宋" w:eastAsia="仿宋" w:cs="宋体"/>
          <w:color w:val="000000" w:themeColor="text1"/>
          <w:kern w:val="2"/>
          <w:sz w:val="24"/>
          <w:highlight w:val="none"/>
          <w:lang w:eastAsia="zh-CN"/>
          <w14:textFill>
            <w14:solidFill>
              <w14:schemeClr w14:val="tx1"/>
            </w14:solidFill>
          </w14:textFill>
        </w:rPr>
        <w:t>要求：</w:t>
      </w:r>
    </w:p>
    <w:p>
      <w:pPr>
        <w:pStyle w:val="18"/>
        <w:tabs>
          <w:tab w:val="left" w:pos="840"/>
        </w:tabs>
        <w:spacing w:line="500" w:lineRule="exact"/>
        <w:jc w:val="left"/>
        <w:rPr>
          <w:rFonts w:hint="eastAsia" w:ascii="仿宋" w:hAnsi="仿宋" w:eastAsia="仿宋" w:cs="宋体"/>
          <w:color w:val="000000" w:themeColor="text1"/>
          <w:kern w:val="2"/>
          <w:sz w:val="24"/>
          <w:highlight w:val="none"/>
          <w14:textFill>
            <w14:solidFill>
              <w14:schemeClr w14:val="tx1"/>
            </w14:solidFill>
          </w14:textFill>
        </w:rPr>
      </w:pPr>
      <w:r>
        <w:rPr>
          <w:rFonts w:hint="eastAsia" w:ascii="仿宋" w:hAnsi="仿宋" w:eastAsia="仿宋" w:cs="宋体"/>
          <w:color w:val="000000" w:themeColor="text1"/>
          <w:kern w:val="2"/>
          <w:sz w:val="24"/>
          <w:highlight w:val="none"/>
          <w:lang w:val="en-US" w:eastAsia="zh-CN"/>
          <w14:textFill>
            <w14:solidFill>
              <w14:schemeClr w14:val="tx1"/>
            </w14:solidFill>
          </w14:textFill>
        </w:rPr>
        <w:t>1.</w:t>
      </w:r>
      <w:r>
        <w:rPr>
          <w:rFonts w:hint="eastAsia" w:ascii="仿宋" w:hAnsi="仿宋" w:eastAsia="仿宋" w:cs="宋体"/>
          <w:color w:val="000000" w:themeColor="text1"/>
          <w:kern w:val="2"/>
          <w:sz w:val="24"/>
          <w:highlight w:val="none"/>
          <w14:textFill>
            <w14:solidFill>
              <w14:schemeClr w14:val="tx1"/>
            </w14:solidFill>
          </w14:textFill>
        </w:rPr>
        <w:t>）具备建筑工程施工总承包叁级（含）叁级以上资质，并在人员、设备、资金等方面具有相应的施工能力。</w:t>
      </w:r>
    </w:p>
    <w:p>
      <w:pPr>
        <w:pStyle w:val="18"/>
        <w:tabs>
          <w:tab w:val="left" w:pos="840"/>
        </w:tabs>
        <w:spacing w:line="500" w:lineRule="exact"/>
        <w:jc w:val="left"/>
        <w:rPr>
          <w:rFonts w:hint="eastAsia" w:ascii="仿宋" w:hAnsi="仿宋" w:eastAsia="仿宋" w:cs="宋体"/>
          <w:color w:val="000000" w:themeColor="text1"/>
          <w:kern w:val="2"/>
          <w:sz w:val="24"/>
          <w:highlight w:val="none"/>
          <w14:textFill>
            <w14:solidFill>
              <w14:schemeClr w14:val="tx1"/>
            </w14:solidFill>
          </w14:textFill>
        </w:rPr>
      </w:pPr>
      <w:r>
        <w:rPr>
          <w:rFonts w:hint="eastAsia" w:ascii="仿宋" w:hAnsi="仿宋" w:eastAsia="仿宋" w:cs="宋体"/>
          <w:color w:val="000000" w:themeColor="text1"/>
          <w:kern w:val="2"/>
          <w:sz w:val="24"/>
          <w:highlight w:val="none"/>
          <w:lang w:val="en-US" w:eastAsia="zh-CN"/>
          <w14:textFill>
            <w14:solidFill>
              <w14:schemeClr w14:val="tx1"/>
            </w14:solidFill>
          </w14:textFill>
        </w:rPr>
        <w:t>2.</w:t>
      </w:r>
      <w:r>
        <w:rPr>
          <w:rFonts w:hint="eastAsia" w:ascii="仿宋" w:hAnsi="仿宋" w:eastAsia="仿宋" w:cs="宋体"/>
          <w:color w:val="000000" w:themeColor="text1"/>
          <w:kern w:val="2"/>
          <w:sz w:val="24"/>
          <w:highlight w:val="none"/>
          <w14:textFill>
            <w14:solidFill>
              <w14:schemeClr w14:val="tx1"/>
            </w14:solidFill>
          </w14:textFill>
        </w:rPr>
        <w:t>）拟投入本工程的项目经理具备建筑工程二级建造师执业资格证、有效的注册证、有效的安全生产考核合格证。</w:t>
      </w:r>
    </w:p>
    <w:p>
      <w:pPr>
        <w:pStyle w:val="18"/>
        <w:tabs>
          <w:tab w:val="left" w:pos="840"/>
        </w:tabs>
        <w:spacing w:line="500" w:lineRule="exact"/>
        <w:jc w:val="left"/>
        <w:rPr>
          <w:rFonts w:hint="eastAsia" w:ascii="仿宋" w:hAnsi="仿宋" w:eastAsia="仿宋" w:cs="宋体"/>
          <w:color w:val="000000" w:themeColor="text1"/>
          <w:kern w:val="2"/>
          <w:sz w:val="24"/>
          <w:highlight w:val="none"/>
          <w14:textFill>
            <w14:solidFill>
              <w14:schemeClr w14:val="tx1"/>
            </w14:solidFill>
          </w14:textFill>
        </w:rPr>
      </w:pPr>
      <w:r>
        <w:rPr>
          <w:rFonts w:hint="eastAsia" w:ascii="仿宋" w:hAnsi="仿宋" w:eastAsia="仿宋" w:cs="宋体"/>
          <w:color w:val="000000" w:themeColor="text1"/>
          <w:kern w:val="2"/>
          <w:sz w:val="24"/>
          <w:highlight w:val="none"/>
          <w:lang w:val="en-US" w:eastAsia="zh-CN"/>
          <w14:textFill>
            <w14:solidFill>
              <w14:schemeClr w14:val="tx1"/>
            </w14:solidFill>
          </w14:textFill>
        </w:rPr>
        <w:t>3.</w:t>
      </w:r>
      <w:r>
        <w:rPr>
          <w:rFonts w:hint="eastAsia" w:ascii="仿宋" w:hAnsi="仿宋" w:eastAsia="仿宋" w:cs="宋体"/>
          <w:color w:val="000000" w:themeColor="text1"/>
          <w:kern w:val="2"/>
          <w:sz w:val="24"/>
          <w:highlight w:val="none"/>
          <w14:textFill>
            <w14:solidFill>
              <w14:schemeClr w14:val="tx1"/>
            </w14:solidFill>
          </w14:textFill>
        </w:rPr>
        <w:t>）拟派技术负责人具备建筑相关专业中级及以上任职资格，项目管理人员中施工员、安全员、质检员、资料员须具有效的相关证件。</w:t>
      </w:r>
    </w:p>
    <w:p>
      <w:pPr>
        <w:pStyle w:val="18"/>
        <w:tabs>
          <w:tab w:val="left" w:pos="840"/>
        </w:tabs>
        <w:spacing w:line="500" w:lineRule="exact"/>
        <w:jc w:val="left"/>
        <w:rPr>
          <w:rFonts w:hint="eastAsia" w:ascii="仿宋" w:hAnsi="仿宋" w:eastAsia="仿宋"/>
          <w:color w:val="000000" w:themeColor="text1"/>
          <w:sz w:val="24"/>
          <w:highlight w:val="none"/>
          <w14:textFill>
            <w14:solidFill>
              <w14:schemeClr w14:val="tx1"/>
            </w14:solidFill>
          </w14:textFill>
        </w:rPr>
      </w:pPr>
    </w:p>
    <w:p>
      <w:pPr>
        <w:pStyle w:val="7"/>
        <w:keepNext w:val="0"/>
        <w:keepLines w:val="0"/>
        <w:spacing w:before="0" w:after="0" w:line="360" w:lineRule="auto"/>
        <w:jc w:val="left"/>
        <w:rPr>
          <w:rFonts w:ascii="仿宋" w:hAnsi="仿宋" w:eastAsia="仿宋" w:cs="宋体"/>
          <w:color w:val="000000" w:themeColor="text1"/>
          <w:kern w:val="0"/>
          <w:sz w:val="32"/>
          <w:szCs w:val="32"/>
          <w:highlight w:val="none"/>
          <w14:textFill>
            <w14:solidFill>
              <w14:schemeClr w14:val="tx1"/>
            </w14:solidFill>
          </w14:textFill>
        </w:rPr>
      </w:pPr>
      <w:bookmarkStart w:id="9" w:name="_Toc17541"/>
      <w:r>
        <w:rPr>
          <w:rFonts w:hint="eastAsia" w:ascii="仿宋" w:hAnsi="仿宋" w:eastAsia="仿宋" w:cs="宋体"/>
          <w:color w:val="000000" w:themeColor="text1"/>
          <w:kern w:val="0"/>
          <w:sz w:val="32"/>
          <w:szCs w:val="32"/>
          <w:highlight w:val="none"/>
          <w14:textFill>
            <w14:solidFill>
              <w14:schemeClr w14:val="tx1"/>
            </w14:solidFill>
          </w14:textFill>
        </w:rPr>
        <w:t>二、询比采购文件</w:t>
      </w:r>
      <w:bookmarkEnd w:id="9"/>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1</w:t>
      </w:r>
      <w:r>
        <w:rPr>
          <w:rFonts w:hint="eastAsia" w:ascii="仿宋" w:hAnsi="仿宋" w:eastAsia="仿宋" w:cs="宋体"/>
          <w:b/>
          <w:bCs/>
          <w:color w:val="000000" w:themeColor="text1"/>
          <w:sz w:val="24"/>
          <w:szCs w:val="24"/>
          <w:highlight w:val="none"/>
          <w14:textFill>
            <w14:solidFill>
              <w14:schemeClr w14:val="tx1"/>
            </w14:solidFill>
          </w14:textFill>
        </w:rPr>
        <w:t>、询比采购文件</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询比采购文件由询比采购文件总目录所列内容组成；</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应详细阅读询比采购文件中所有的事项、格式、条款和规范要求</w:t>
      </w:r>
      <w:r>
        <w:rPr>
          <w:rFonts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szCs w:val="24"/>
          <w:highlight w:val="none"/>
          <w14:textFill>
            <w14:solidFill>
              <w14:schemeClr w14:val="tx1"/>
            </w14:solidFill>
          </w14:textFill>
        </w:rPr>
        <w:t>在响应文件中对询比采购文件的各方面都应做出实质性的响应，按照询比采购文件的要求提交全部资料。</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2</w:t>
      </w:r>
      <w:r>
        <w:rPr>
          <w:rFonts w:hint="eastAsia" w:ascii="仿宋" w:hAnsi="仿宋" w:eastAsia="仿宋" w:cs="宋体"/>
          <w:b/>
          <w:bCs/>
          <w:color w:val="000000" w:themeColor="text1"/>
          <w:sz w:val="24"/>
          <w:szCs w:val="24"/>
          <w:highlight w:val="none"/>
          <w14:textFill>
            <w14:solidFill>
              <w14:schemeClr w14:val="tx1"/>
            </w14:solidFill>
          </w14:textFill>
        </w:rPr>
        <w:t>、询比采购文件的澄清</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任何要求对询比采购文件进行澄清的</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，均应在询比时间截止前</w:t>
      </w: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日前按询比采购文件中的通讯地址以书面形式通知采购代理机构，采购代理机构对收到的书面澄清将以书面形式在提交响应文件截止之日</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个工作日前予以答复，并通知其它购买询比采购文件的</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。对询比采购文件中有关表述不准确或难以理解或有疑义的内容，各</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应及时与有关部门人员联系；否则，因此带来的一切不利后果由各</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自负。</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3</w:t>
      </w:r>
      <w:r>
        <w:rPr>
          <w:rFonts w:hint="eastAsia" w:ascii="仿宋" w:hAnsi="仿宋" w:eastAsia="仿宋" w:cs="宋体"/>
          <w:b/>
          <w:bCs/>
          <w:color w:val="000000" w:themeColor="text1"/>
          <w:sz w:val="24"/>
          <w:szCs w:val="24"/>
          <w:highlight w:val="none"/>
          <w14:textFill>
            <w14:solidFill>
              <w14:schemeClr w14:val="tx1"/>
            </w14:solidFill>
          </w14:textFill>
        </w:rPr>
        <w:t>、询比采购文件的修改</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提交首次响应文件截止之日前，</w:t>
      </w:r>
      <w:r>
        <w:rPr>
          <w:rFonts w:hint="eastAsia" w:ascii="仿宋" w:hAnsi="仿宋" w:eastAsia="仿宋" w:cs="宋体"/>
          <w:color w:val="000000" w:themeColor="text1"/>
          <w:sz w:val="24"/>
          <w:szCs w:val="24"/>
          <w:highlight w:val="none"/>
          <w:lang w:eastAsia="zh-CN"/>
          <w14:textFill>
            <w14:solidFill>
              <w14:schemeClr w14:val="tx1"/>
            </w14:solidFill>
          </w14:textFill>
        </w:rPr>
        <w:t>招标人</w:t>
      </w:r>
      <w:r>
        <w:rPr>
          <w:rFonts w:hint="eastAsia" w:ascii="仿宋" w:hAnsi="仿宋" w:eastAsia="仿宋" w:cs="宋体"/>
          <w:color w:val="000000" w:themeColor="text1"/>
          <w:sz w:val="24"/>
          <w:szCs w:val="24"/>
          <w:highlight w:val="none"/>
          <w14:textFill>
            <w14:solidFill>
              <w14:schemeClr w14:val="tx1"/>
            </w14:solidFill>
          </w14:textFill>
        </w:rPr>
        <w:t>、采购代理机构或者询比小组可以对已发出的询比采购文件进行必要的澄清或者修改，澄清或者修改的内容作为询比采购文件的组成部分。澄清或者修改的内容可能影响响应文件编制的，</w:t>
      </w:r>
      <w:r>
        <w:rPr>
          <w:rFonts w:hint="eastAsia" w:ascii="仿宋" w:hAnsi="仿宋" w:eastAsia="仿宋" w:cs="宋体"/>
          <w:color w:val="000000" w:themeColor="text1"/>
          <w:sz w:val="24"/>
          <w:szCs w:val="24"/>
          <w:highlight w:val="none"/>
          <w:lang w:eastAsia="zh-CN"/>
          <w14:textFill>
            <w14:solidFill>
              <w14:schemeClr w14:val="tx1"/>
            </w14:solidFill>
          </w14:textFill>
        </w:rPr>
        <w:t>招标人</w:t>
      </w:r>
      <w:r>
        <w:rPr>
          <w:rFonts w:hint="eastAsia" w:ascii="仿宋" w:hAnsi="仿宋" w:eastAsia="仿宋" w:cs="宋体"/>
          <w:color w:val="000000" w:themeColor="text1"/>
          <w:sz w:val="24"/>
          <w:szCs w:val="24"/>
          <w:highlight w:val="none"/>
          <w14:textFill>
            <w14:solidFill>
              <w14:schemeClr w14:val="tx1"/>
            </w14:solidFill>
          </w14:textFill>
        </w:rPr>
        <w:t>、采购代理机构或者询比小组应当在提交首次响应文件截止之日</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个工作日前，以书面形式通知所有接收询比采购文件的</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，不足</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个工作日的，应当顺延提交首次响应文件截止之日。</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4</w:t>
      </w:r>
      <w:r>
        <w:rPr>
          <w:rFonts w:hint="eastAsia" w:ascii="仿宋" w:hAnsi="仿宋" w:eastAsia="仿宋" w:cs="宋体"/>
          <w:b/>
          <w:bCs/>
          <w:color w:val="000000" w:themeColor="text1"/>
          <w:sz w:val="24"/>
          <w:szCs w:val="24"/>
          <w:highlight w:val="none"/>
          <w14:textFill>
            <w14:solidFill>
              <w14:schemeClr w14:val="tx1"/>
            </w14:solidFill>
          </w14:textFill>
        </w:rPr>
        <w:t>、询比的处理依据</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询比小组有权对在询比过程中出现的一切问题，根据《青海省发展和改革委员会文件</w:t>
      </w:r>
      <w:r>
        <w:rPr>
          <w:rFonts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szCs w:val="24"/>
          <w:highlight w:val="none"/>
          <w14:textFill>
            <w14:solidFill>
              <w14:schemeClr w14:val="tx1"/>
            </w14:solidFill>
          </w14:textFill>
        </w:rPr>
        <w:t>关于印发青海省非招标方式招标采购代理规范的通知》青发改法规[2019]184号等的条款，本着公开、公平、公正的原则进行处理。</w:t>
      </w:r>
    </w:p>
    <w:p>
      <w:pPr>
        <w:pStyle w:val="7"/>
        <w:keepNext w:val="0"/>
        <w:keepLines w:val="0"/>
        <w:spacing w:before="0" w:after="0" w:line="360" w:lineRule="auto"/>
        <w:jc w:val="left"/>
        <w:rPr>
          <w:rFonts w:ascii="仿宋" w:hAnsi="仿宋" w:eastAsia="仿宋" w:cs="宋体"/>
          <w:color w:val="000000" w:themeColor="text1"/>
          <w:kern w:val="0"/>
          <w:sz w:val="32"/>
          <w:szCs w:val="32"/>
          <w:highlight w:val="none"/>
          <w14:textFill>
            <w14:solidFill>
              <w14:schemeClr w14:val="tx1"/>
            </w14:solidFill>
          </w14:textFill>
        </w:rPr>
      </w:pPr>
      <w:bookmarkStart w:id="10" w:name="_Toc27988"/>
      <w:r>
        <w:rPr>
          <w:rFonts w:hint="eastAsia" w:ascii="仿宋" w:hAnsi="仿宋" w:eastAsia="仿宋" w:cs="宋体"/>
          <w:color w:val="000000" w:themeColor="text1"/>
          <w:kern w:val="0"/>
          <w:sz w:val="32"/>
          <w:szCs w:val="32"/>
          <w:highlight w:val="none"/>
          <w14:textFill>
            <w14:solidFill>
              <w14:schemeClr w14:val="tx1"/>
            </w14:solidFill>
          </w14:textFill>
        </w:rPr>
        <w:t>三、询比要求</w:t>
      </w:r>
      <w:bookmarkEnd w:id="10"/>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1</w:t>
      </w:r>
      <w:r>
        <w:rPr>
          <w:rFonts w:hint="eastAsia" w:ascii="仿宋" w:hAnsi="仿宋" w:eastAsia="仿宋" w:cs="宋体"/>
          <w:b/>
          <w:bCs/>
          <w:color w:val="000000" w:themeColor="text1"/>
          <w:sz w:val="24"/>
          <w:szCs w:val="24"/>
          <w:highlight w:val="none"/>
          <w14:textFill>
            <w14:solidFill>
              <w14:schemeClr w14:val="tx1"/>
            </w14:solidFill>
          </w14:textFill>
        </w:rPr>
        <w:t>、询比要求</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可根据自身的资质情况和经营范围进行询比，不得将项目再行分解或只响应其中的一部分内容，否则询比无效；询比、成交、签订合同均以本项目为单位进行。</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2</w:t>
      </w:r>
      <w:r>
        <w:rPr>
          <w:rFonts w:hint="eastAsia" w:ascii="仿宋" w:hAnsi="仿宋" w:eastAsia="仿宋" w:cs="宋体"/>
          <w:b/>
          <w:bCs/>
          <w:color w:val="000000" w:themeColor="text1"/>
          <w:sz w:val="24"/>
          <w:szCs w:val="24"/>
          <w:highlight w:val="none"/>
          <w14:textFill>
            <w14:solidFill>
              <w14:schemeClr w14:val="tx1"/>
            </w14:solidFill>
          </w14:textFill>
        </w:rPr>
        <w:t>、响应文件的编制</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响应文件必须根据询比采购文件提供的内容及格式编制，并对询比采购文件做出实质性响应；具体内容包括：</w:t>
      </w:r>
    </w:p>
    <w:p>
      <w:pPr>
        <w:spacing w:line="360" w:lineRule="auto"/>
        <w:ind w:firstLine="480" w:firstLineChars="200"/>
        <w:rPr>
          <w:rFonts w:hint="eastAsia" w:ascii="仿宋" w:hAnsi="仿宋" w:eastAsia="仿宋" w:cs="宋体"/>
          <w:color w:val="000000" w:themeColor="text1"/>
          <w:sz w:val="24"/>
          <w:szCs w:val="24"/>
          <w:highlight w:val="none"/>
          <w:lang w:val="zh-CN"/>
          <w14:textFill>
            <w14:solidFill>
              <w14:schemeClr w14:val="tx1"/>
            </w14:solidFill>
          </w14:textFill>
        </w:rPr>
      </w:pPr>
      <w:r>
        <w:rPr>
          <w:rFonts w:hint="eastAsia" w:ascii="仿宋" w:hAnsi="仿宋" w:eastAsia="仿宋" w:cs="宋体"/>
          <w:color w:val="000000" w:themeColor="text1"/>
          <w:sz w:val="24"/>
          <w:szCs w:val="24"/>
          <w:highlight w:val="none"/>
          <w:lang w:val="zh-CN"/>
          <w14:textFill>
            <w14:solidFill>
              <w14:schemeClr w14:val="tx1"/>
            </w14:solidFill>
          </w14:textFill>
        </w:rPr>
        <w:t>（1）响应函</w:t>
      </w:r>
    </w:p>
    <w:p>
      <w:pPr>
        <w:spacing w:line="360" w:lineRule="auto"/>
        <w:ind w:firstLine="480" w:firstLineChars="200"/>
        <w:rPr>
          <w:rFonts w:hint="eastAsia" w:ascii="仿宋" w:hAnsi="仿宋" w:eastAsia="仿宋" w:cs="宋体"/>
          <w:color w:val="000000" w:themeColor="text1"/>
          <w:sz w:val="24"/>
          <w:szCs w:val="24"/>
          <w:highlight w:val="none"/>
          <w:lang w:val="zh-CN"/>
          <w14:textFill>
            <w14:solidFill>
              <w14:schemeClr w14:val="tx1"/>
            </w14:solidFill>
          </w14:textFill>
        </w:rPr>
      </w:pPr>
      <w:r>
        <w:rPr>
          <w:rFonts w:hint="eastAsia" w:ascii="仿宋" w:hAnsi="仿宋" w:eastAsia="仿宋" w:cs="宋体"/>
          <w:color w:val="000000" w:themeColor="text1"/>
          <w:sz w:val="24"/>
          <w:szCs w:val="24"/>
          <w:highlight w:val="none"/>
          <w:lang w:val="zh-CN"/>
          <w14:textFill>
            <w14:solidFill>
              <w14:schemeClr w14:val="tx1"/>
            </w14:solidFill>
          </w14:textFill>
        </w:rPr>
        <w:t>（</w:t>
      </w:r>
      <w:r>
        <w:rPr>
          <w:rFonts w:hint="eastAsia" w:ascii="仿宋" w:hAnsi="仿宋" w:eastAsia="仿宋" w:cs="宋体"/>
          <w:color w:val="000000" w:themeColor="text1"/>
          <w:sz w:val="24"/>
          <w:szCs w:val="24"/>
          <w:highlight w:val="none"/>
          <w:lang w:val="en-US" w:eastAsia="zh-CN"/>
          <w14:textFill>
            <w14:solidFill>
              <w14:schemeClr w14:val="tx1"/>
            </w14:solidFill>
          </w14:textFill>
        </w:rPr>
        <w:t>2</w:t>
      </w:r>
      <w:r>
        <w:rPr>
          <w:rFonts w:hint="eastAsia" w:ascii="仿宋" w:hAnsi="仿宋" w:eastAsia="仿宋" w:cs="宋体"/>
          <w:color w:val="000000" w:themeColor="text1"/>
          <w:sz w:val="24"/>
          <w:szCs w:val="24"/>
          <w:highlight w:val="none"/>
          <w:lang w:val="zh-CN"/>
          <w14:textFill>
            <w14:solidFill>
              <w14:schemeClr w14:val="tx1"/>
            </w14:solidFill>
          </w14:textFill>
        </w:rPr>
        <w:t>）投标报价</w:t>
      </w:r>
    </w:p>
    <w:p>
      <w:pPr>
        <w:spacing w:line="360" w:lineRule="auto"/>
        <w:ind w:firstLine="480" w:firstLineChars="200"/>
        <w:rPr>
          <w:rFonts w:hint="eastAsia" w:ascii="仿宋" w:hAnsi="仿宋" w:eastAsia="仿宋" w:cs="宋体"/>
          <w:color w:val="000000" w:themeColor="text1"/>
          <w:sz w:val="24"/>
          <w:szCs w:val="24"/>
          <w:highlight w:val="none"/>
          <w:lang w:val="zh-CN"/>
          <w14:textFill>
            <w14:solidFill>
              <w14:schemeClr w14:val="tx1"/>
            </w14:solidFill>
          </w14:textFill>
        </w:rPr>
      </w:pPr>
      <w:r>
        <w:rPr>
          <w:rFonts w:hint="eastAsia" w:ascii="仿宋" w:hAnsi="仿宋" w:eastAsia="仿宋" w:cs="宋体"/>
          <w:color w:val="000000" w:themeColor="text1"/>
          <w:sz w:val="24"/>
          <w:szCs w:val="24"/>
          <w:highlight w:val="none"/>
          <w:lang w:val="zh-CN"/>
          <w14:textFill>
            <w14:solidFill>
              <w14:schemeClr w14:val="tx1"/>
            </w14:solidFill>
          </w14:textFill>
        </w:rPr>
        <w:t>（</w:t>
      </w:r>
      <w:r>
        <w:rPr>
          <w:rFonts w:hint="eastAsia" w:ascii="仿宋" w:hAnsi="仿宋" w:eastAsia="仿宋" w:cs="宋体"/>
          <w:color w:val="000000" w:themeColor="text1"/>
          <w:sz w:val="24"/>
          <w:szCs w:val="24"/>
          <w:highlight w:val="none"/>
          <w:lang w:val="en-US" w:eastAsia="zh-CN"/>
          <w14:textFill>
            <w14:solidFill>
              <w14:schemeClr w14:val="tx1"/>
            </w14:solidFill>
          </w14:textFill>
        </w:rPr>
        <w:t>3</w:t>
      </w:r>
      <w:r>
        <w:rPr>
          <w:rFonts w:hint="eastAsia" w:ascii="仿宋" w:hAnsi="仿宋" w:eastAsia="仿宋" w:cs="宋体"/>
          <w:color w:val="000000" w:themeColor="text1"/>
          <w:sz w:val="24"/>
          <w:szCs w:val="24"/>
          <w:highlight w:val="none"/>
          <w:lang w:val="zh-CN"/>
          <w14:textFill>
            <w14:solidFill>
              <w14:schemeClr w14:val="tx1"/>
            </w14:solidFill>
          </w14:textFill>
        </w:rPr>
        <w:t>）法定代表人证明书</w:t>
      </w:r>
    </w:p>
    <w:p>
      <w:pPr>
        <w:spacing w:line="360" w:lineRule="auto"/>
        <w:ind w:firstLine="480" w:firstLineChars="200"/>
        <w:rPr>
          <w:rFonts w:hint="eastAsia" w:ascii="仿宋" w:hAnsi="仿宋" w:eastAsia="仿宋" w:cs="宋体"/>
          <w:color w:val="000000" w:themeColor="text1"/>
          <w:sz w:val="24"/>
          <w:szCs w:val="24"/>
          <w:highlight w:val="none"/>
          <w:lang w:val="zh-CN"/>
          <w14:textFill>
            <w14:solidFill>
              <w14:schemeClr w14:val="tx1"/>
            </w14:solidFill>
          </w14:textFill>
        </w:rPr>
      </w:pPr>
      <w:r>
        <w:rPr>
          <w:rFonts w:hint="eastAsia" w:ascii="仿宋" w:hAnsi="仿宋" w:eastAsia="仿宋" w:cs="宋体"/>
          <w:color w:val="000000" w:themeColor="text1"/>
          <w:sz w:val="24"/>
          <w:szCs w:val="24"/>
          <w:highlight w:val="none"/>
          <w:lang w:val="zh-CN"/>
          <w14:textFill>
            <w14:solidFill>
              <w14:schemeClr w14:val="tx1"/>
            </w14:solidFill>
          </w14:textFill>
        </w:rPr>
        <w:t>（</w:t>
      </w:r>
      <w:r>
        <w:rPr>
          <w:rFonts w:hint="eastAsia" w:ascii="仿宋" w:hAnsi="仿宋" w:eastAsia="仿宋" w:cs="宋体"/>
          <w:color w:val="000000" w:themeColor="text1"/>
          <w:sz w:val="24"/>
          <w:szCs w:val="24"/>
          <w:highlight w:val="none"/>
          <w:lang w:val="en-US" w:eastAsia="zh-CN"/>
          <w14:textFill>
            <w14:solidFill>
              <w14:schemeClr w14:val="tx1"/>
            </w14:solidFill>
          </w14:textFill>
        </w:rPr>
        <w:t>4</w:t>
      </w:r>
      <w:r>
        <w:rPr>
          <w:rFonts w:hint="eastAsia" w:ascii="仿宋" w:hAnsi="仿宋" w:eastAsia="仿宋" w:cs="宋体"/>
          <w:color w:val="000000" w:themeColor="text1"/>
          <w:sz w:val="24"/>
          <w:szCs w:val="24"/>
          <w:highlight w:val="none"/>
          <w:lang w:val="zh-CN"/>
          <w14:textFill>
            <w14:solidFill>
              <w14:schemeClr w14:val="tx1"/>
            </w14:solidFill>
          </w14:textFill>
        </w:rPr>
        <w:t>）法定代表人授权书</w:t>
      </w:r>
    </w:p>
    <w:p>
      <w:pPr>
        <w:spacing w:line="360" w:lineRule="auto"/>
        <w:ind w:firstLine="480" w:firstLineChars="200"/>
        <w:rPr>
          <w:rFonts w:hint="eastAsia" w:ascii="仿宋" w:hAnsi="仿宋" w:eastAsia="仿宋" w:cs="宋体"/>
          <w:color w:val="000000" w:themeColor="text1"/>
          <w:sz w:val="24"/>
          <w:szCs w:val="24"/>
          <w:highlight w:val="none"/>
          <w:lang w:val="zh-CN"/>
          <w14:textFill>
            <w14:solidFill>
              <w14:schemeClr w14:val="tx1"/>
            </w14:solidFill>
          </w14:textFill>
        </w:rPr>
      </w:pPr>
      <w:r>
        <w:rPr>
          <w:rFonts w:hint="eastAsia" w:ascii="仿宋" w:hAnsi="仿宋" w:eastAsia="仿宋" w:cs="宋体"/>
          <w:color w:val="000000" w:themeColor="text1"/>
          <w:sz w:val="24"/>
          <w:szCs w:val="24"/>
          <w:highlight w:val="none"/>
          <w:lang w:val="zh-CN"/>
          <w14:textFill>
            <w14:solidFill>
              <w14:schemeClr w14:val="tx1"/>
            </w14:solidFill>
          </w14:textFill>
        </w:rPr>
        <w:t>（</w:t>
      </w:r>
      <w:r>
        <w:rPr>
          <w:rFonts w:hint="eastAsia" w:ascii="仿宋" w:hAnsi="仿宋" w:eastAsia="仿宋" w:cs="宋体"/>
          <w:color w:val="000000" w:themeColor="text1"/>
          <w:sz w:val="24"/>
          <w:szCs w:val="24"/>
          <w:highlight w:val="none"/>
          <w:lang w:val="en-US" w:eastAsia="zh-CN"/>
          <w14:textFill>
            <w14:solidFill>
              <w14:schemeClr w14:val="tx1"/>
            </w14:solidFill>
          </w14:textFill>
        </w:rPr>
        <w:t>5</w:t>
      </w:r>
      <w:r>
        <w:rPr>
          <w:rFonts w:hint="eastAsia" w:ascii="仿宋" w:hAnsi="仿宋" w:eastAsia="仿宋" w:cs="宋体"/>
          <w:color w:val="000000" w:themeColor="text1"/>
          <w:sz w:val="24"/>
          <w:szCs w:val="24"/>
          <w:highlight w:val="none"/>
          <w:lang w:val="zh-CN"/>
          <w14:textFill>
            <w14:solidFill>
              <w14:schemeClr w14:val="tx1"/>
            </w14:solidFill>
          </w14:textFill>
        </w:rPr>
        <w:t>）投标人诚信承诺函</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(6)施工组织设计方案</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（7）项目管理机构</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（8）资格证明材料</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（9）近年财务状况表、依法缴纳税收和社会保障金的相关材料</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（10）几年完成的类似项目情况表</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（11）近年发生的诉讼及仲裁情况</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（12）近三年内，在经营活动中没有重大违法记录声明</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（13）投标保证金证明</w:t>
      </w:r>
    </w:p>
    <w:p>
      <w:pPr>
        <w:spacing w:line="360" w:lineRule="auto"/>
        <w:ind w:firstLine="480" w:firstLineChars="200"/>
        <w:rPr>
          <w:rFonts w:hint="default"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lang w:val="en-US" w:eastAsia="zh-CN"/>
          <w14:textFill>
            <w14:solidFill>
              <w14:schemeClr w14:val="tx1"/>
            </w14:solidFill>
          </w14:textFill>
        </w:rPr>
        <w:t>（14）投标人认为在其他方面有必要说明的事项</w:t>
      </w:r>
    </w:p>
    <w:p>
      <w:pPr>
        <w:spacing w:line="360" w:lineRule="auto"/>
        <w:rPr>
          <w:rFonts w:ascii="仿宋" w:hAnsi="仿宋" w:eastAsia="仿宋" w:cs="宋体"/>
          <w:b/>
          <w:bCs/>
          <w:color w:val="000000" w:themeColor="text1"/>
          <w:sz w:val="21"/>
          <w:szCs w:val="21"/>
          <w:highlight w:val="none"/>
          <w14:textFill>
            <w14:solidFill>
              <w14:schemeClr w14:val="tx1"/>
            </w14:solidFill>
          </w14:textFill>
        </w:rPr>
      </w:pPr>
      <w:r>
        <w:rPr>
          <w:rFonts w:ascii="仿宋" w:hAnsi="仿宋" w:eastAsia="仿宋" w:cs="宋体"/>
          <w:b/>
          <w:bCs/>
          <w:color w:val="000000" w:themeColor="text1"/>
          <w:sz w:val="21"/>
          <w:szCs w:val="21"/>
          <w:highlight w:val="none"/>
          <w14:textFill>
            <w14:solidFill>
              <w14:schemeClr w14:val="tx1"/>
            </w14:solidFill>
          </w14:textFill>
        </w:rPr>
        <w:t>3</w:t>
      </w:r>
      <w:r>
        <w:rPr>
          <w:rFonts w:hint="eastAsia" w:ascii="仿宋" w:hAnsi="仿宋" w:eastAsia="仿宋" w:cs="宋体"/>
          <w:b/>
          <w:bCs/>
          <w:color w:val="000000" w:themeColor="text1"/>
          <w:sz w:val="21"/>
          <w:szCs w:val="21"/>
          <w:highlight w:val="none"/>
          <w14:textFill>
            <w14:solidFill>
              <w14:schemeClr w14:val="tx1"/>
            </w14:solidFill>
          </w14:textFill>
        </w:rPr>
        <w:t>、询比报价</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1</w:t>
      </w:r>
      <w:r>
        <w:rPr>
          <w:rFonts w:hint="eastAsia" w:ascii="仿宋" w:hAnsi="仿宋" w:eastAsia="仿宋" w:cs="宋体"/>
          <w:color w:val="000000" w:themeColor="text1"/>
          <w:sz w:val="24"/>
          <w:szCs w:val="24"/>
          <w:highlight w:val="none"/>
          <w14:textFill>
            <w14:solidFill>
              <w14:schemeClr w14:val="tx1"/>
            </w14:solidFill>
          </w14:textFill>
        </w:rPr>
        <w:t>）报价应为完成本询比采购文件中所要求的服务所应包括内容的所有价格，包括价格、税金、不可预见费等所有费用；</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）凡因</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对询比采购文件阅读不深、理解不透、误解、疏漏、或因市场行情了解不清造成的后果和风险均由</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自负；</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不得以低于成本的报价参加询比。当询比小组认为某个</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的询比报价或者某些分项报价明显不合理或者低于成本，有可能影响服务质量和不能诚信履约的，可要求该</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在规定的期限内提供书面文件予以解释说明，并提交相关证明材料；否则，询比小组可以取消该</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的成交候选资格。</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4</w:t>
      </w:r>
      <w:r>
        <w:rPr>
          <w:rFonts w:hint="eastAsia" w:ascii="仿宋" w:hAnsi="仿宋" w:eastAsia="仿宋" w:cs="宋体"/>
          <w:b/>
          <w:bCs/>
          <w:color w:val="000000" w:themeColor="text1"/>
          <w:sz w:val="24"/>
          <w:szCs w:val="24"/>
          <w:highlight w:val="none"/>
          <w14:textFill>
            <w14:solidFill>
              <w14:schemeClr w14:val="tx1"/>
            </w14:solidFill>
          </w14:textFill>
        </w:rPr>
        <w:t>、保证金</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1</w:t>
      </w:r>
      <w:r>
        <w:rPr>
          <w:rFonts w:hint="eastAsia" w:ascii="仿宋" w:hAnsi="仿宋" w:eastAsia="仿宋" w:cs="宋体"/>
          <w:color w:val="000000" w:themeColor="text1"/>
          <w:sz w:val="24"/>
          <w:szCs w:val="24"/>
          <w:highlight w:val="none"/>
          <w14:textFill>
            <w14:solidFill>
              <w14:schemeClr w14:val="tx1"/>
            </w14:solidFill>
          </w14:textFill>
        </w:rPr>
        <w:t>）提交方式：按询比采购文件须知前附表第10款内容所列提交；</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）未成交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的投标保证金，在成交通知书发出后五个工作日内无息全额退还；成交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的投标保证金在与</w:t>
      </w:r>
      <w:r>
        <w:rPr>
          <w:rFonts w:hint="eastAsia" w:ascii="仿宋" w:hAnsi="仿宋" w:eastAsia="仿宋" w:cs="宋体"/>
          <w:color w:val="000000" w:themeColor="text1"/>
          <w:sz w:val="24"/>
          <w:szCs w:val="24"/>
          <w:highlight w:val="none"/>
          <w:lang w:eastAsia="zh-CN"/>
          <w14:textFill>
            <w14:solidFill>
              <w14:schemeClr w14:val="tx1"/>
            </w14:solidFill>
          </w14:textFill>
        </w:rPr>
        <w:t>招标人</w:t>
      </w:r>
      <w:r>
        <w:rPr>
          <w:rFonts w:hint="eastAsia" w:ascii="仿宋" w:hAnsi="仿宋" w:eastAsia="仿宋" w:cs="宋体"/>
          <w:color w:val="000000" w:themeColor="text1"/>
          <w:sz w:val="24"/>
          <w:szCs w:val="24"/>
          <w:highlight w:val="none"/>
          <w14:textFill>
            <w14:solidFill>
              <w14:schemeClr w14:val="tx1"/>
            </w14:solidFill>
          </w14:textFill>
        </w:rPr>
        <w:t>签订合同后五个工作日内无息退还；</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）发生下列情况之一，保证金将不予退还：</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A</w:t>
      </w:r>
      <w:r>
        <w:rPr>
          <w:rFonts w:hint="eastAsia" w:ascii="仿宋" w:hAnsi="仿宋" w:eastAsia="仿宋" w:cs="宋体"/>
          <w:color w:val="000000" w:themeColor="text1"/>
          <w:sz w:val="24"/>
          <w:szCs w:val="24"/>
          <w:highlight w:val="none"/>
          <w14:textFill>
            <w14:solidFill>
              <w14:schemeClr w14:val="tx1"/>
            </w14:solidFill>
          </w14:textFill>
        </w:rPr>
        <w:t>．递交响应文件截止时间后在询比有效期间，</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撤回其响应文件；</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B</w:t>
      </w:r>
      <w:r>
        <w:rPr>
          <w:rFonts w:hint="eastAsia" w:ascii="仿宋" w:hAnsi="仿宋" w:eastAsia="仿宋" w:cs="宋体"/>
          <w:color w:val="000000" w:themeColor="text1"/>
          <w:sz w:val="24"/>
          <w:szCs w:val="24"/>
          <w:highlight w:val="none"/>
          <w14:textFill>
            <w14:solidFill>
              <w14:schemeClr w14:val="tx1"/>
            </w14:solidFill>
          </w14:textFill>
        </w:rPr>
        <w:t>．成交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在规定的时间内未能签订合同的。</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5</w:t>
      </w:r>
      <w:r>
        <w:rPr>
          <w:rFonts w:hint="eastAsia" w:ascii="仿宋" w:hAnsi="仿宋" w:eastAsia="仿宋" w:cs="宋体"/>
          <w:b/>
          <w:bCs/>
          <w:color w:val="000000" w:themeColor="text1"/>
          <w:sz w:val="24"/>
          <w:szCs w:val="24"/>
          <w:highlight w:val="none"/>
          <w14:textFill>
            <w14:solidFill>
              <w14:schemeClr w14:val="tx1"/>
            </w14:solidFill>
          </w14:textFill>
        </w:rPr>
        <w:t>、响应文件的份数及密封要求</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1</w:t>
      </w:r>
      <w:r>
        <w:rPr>
          <w:rFonts w:hint="eastAsia"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须依据本询比采购文件内容和响应文件格式的要求编制响应文件；</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）响应文件的正本和所有的副本均需使用不褪色的材料打印或书写，并注明“正本”、“副本”字样，须单独密封，加盖公章。若发生正本和副本不符，以正本为准。响应文件统一使用</w:t>
      </w:r>
      <w:r>
        <w:rPr>
          <w:rFonts w:ascii="仿宋" w:hAnsi="仿宋" w:eastAsia="仿宋" w:cs="宋体"/>
          <w:color w:val="000000" w:themeColor="text1"/>
          <w:sz w:val="24"/>
          <w:szCs w:val="24"/>
          <w:highlight w:val="none"/>
          <w14:textFill>
            <w14:solidFill>
              <w14:schemeClr w14:val="tx1"/>
            </w14:solidFill>
          </w14:textFill>
        </w:rPr>
        <w:t>A4</w:t>
      </w:r>
      <w:r>
        <w:rPr>
          <w:rFonts w:hint="eastAsia" w:ascii="仿宋" w:hAnsi="仿宋" w:eastAsia="仿宋" w:cs="宋体"/>
          <w:color w:val="000000" w:themeColor="text1"/>
          <w:sz w:val="24"/>
          <w:szCs w:val="24"/>
          <w:highlight w:val="none"/>
          <w14:textFill>
            <w14:solidFill>
              <w14:schemeClr w14:val="tx1"/>
            </w14:solidFill>
          </w14:textFill>
        </w:rPr>
        <w:t>幅面的纸张印制，左侧胶装。</w:t>
      </w:r>
    </w:p>
    <w:p>
      <w:pPr>
        <w:spacing w:line="360" w:lineRule="auto"/>
        <w:ind w:firstLine="480" w:firstLineChars="200"/>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）响应文件份数：正本一份，副本二份；</w:t>
      </w:r>
      <w:r>
        <w:rPr>
          <w:rFonts w:hint="eastAsia" w:ascii="仿宋" w:hAnsi="仿宋" w:eastAsia="仿宋" w:cs="宋体"/>
          <w:color w:val="000000" w:themeColor="text1"/>
          <w:sz w:val="24"/>
          <w:szCs w:val="24"/>
          <w:highlight w:val="none"/>
          <w:lang w:val="en-US" w:eastAsia="zh-CN"/>
          <w14:textFill>
            <w14:solidFill>
              <w14:schemeClr w14:val="tx1"/>
            </w14:solidFill>
          </w14:textFill>
        </w:rPr>
        <w:t>一电子：</w:t>
      </w:r>
    </w:p>
    <w:p>
      <w:pPr>
        <w:pStyle w:val="7"/>
        <w:keepNext w:val="0"/>
        <w:keepLines w:val="0"/>
        <w:spacing w:before="0" w:after="0" w:line="360" w:lineRule="auto"/>
        <w:jc w:val="left"/>
        <w:rPr>
          <w:rFonts w:ascii="仿宋" w:hAnsi="仿宋" w:eastAsia="仿宋" w:cs="宋体"/>
          <w:color w:val="000000" w:themeColor="text1"/>
          <w:kern w:val="0"/>
          <w:sz w:val="32"/>
          <w:szCs w:val="32"/>
          <w:highlight w:val="none"/>
          <w14:textFill>
            <w14:solidFill>
              <w14:schemeClr w14:val="tx1"/>
            </w14:solidFill>
          </w14:textFill>
        </w:rPr>
      </w:pPr>
      <w:bookmarkStart w:id="11" w:name="_Toc6451"/>
      <w:r>
        <w:rPr>
          <w:rFonts w:hint="eastAsia" w:ascii="仿宋" w:hAnsi="仿宋" w:eastAsia="仿宋" w:cs="宋体"/>
          <w:color w:val="000000" w:themeColor="text1"/>
          <w:kern w:val="0"/>
          <w:sz w:val="32"/>
          <w:szCs w:val="32"/>
          <w:highlight w:val="none"/>
          <w14:textFill>
            <w14:solidFill>
              <w14:schemeClr w14:val="tx1"/>
            </w14:solidFill>
          </w14:textFill>
        </w:rPr>
        <w:t>四、询比、成交</w:t>
      </w:r>
      <w:bookmarkEnd w:id="11"/>
    </w:p>
    <w:p>
      <w:pPr>
        <w:spacing w:line="360" w:lineRule="auto"/>
        <w:rPr>
          <w:rFonts w:ascii="仿宋" w:hAnsi="仿宋" w:eastAsia="仿宋" w:cs="宋体"/>
          <w:color w:val="000000" w:themeColor="text1"/>
          <w:sz w:val="24"/>
          <w:szCs w:val="24"/>
          <w:highlight w:val="none"/>
          <w14:textFill>
            <w14:solidFill>
              <w14:schemeClr w14:val="tx1"/>
            </w14:solidFill>
          </w14:textFill>
        </w:rPr>
      </w:pPr>
      <w:bookmarkStart w:id="12" w:name="_Toc331584871"/>
      <w:r>
        <w:rPr>
          <w:rFonts w:ascii="仿宋" w:hAnsi="仿宋" w:eastAsia="仿宋" w:cs="宋体"/>
          <w:b/>
          <w:bCs/>
          <w:color w:val="000000" w:themeColor="text1"/>
          <w:sz w:val="24"/>
          <w:szCs w:val="24"/>
          <w:highlight w:val="none"/>
          <w14:textFill>
            <w14:solidFill>
              <w14:schemeClr w14:val="tx1"/>
            </w14:solidFill>
          </w14:textFill>
        </w:rPr>
        <w:t xml:space="preserve">1 </w:t>
      </w:r>
      <w:r>
        <w:rPr>
          <w:rFonts w:hint="eastAsia" w:ascii="仿宋" w:hAnsi="仿宋" w:eastAsia="仿宋" w:cs="宋体"/>
          <w:b/>
          <w:bCs/>
          <w:color w:val="000000" w:themeColor="text1"/>
          <w:sz w:val="24"/>
          <w:szCs w:val="24"/>
          <w:highlight w:val="none"/>
          <w14:textFill>
            <w14:solidFill>
              <w14:schemeClr w14:val="tx1"/>
            </w14:solidFill>
          </w14:textFill>
        </w:rPr>
        <w:t>、询比程序和评定成交的办法</w:t>
      </w:r>
      <w:bookmarkEnd w:id="12"/>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根据《青海省发展和改革委员会文件</w:t>
      </w:r>
      <w:r>
        <w:rPr>
          <w:rFonts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s="宋体"/>
          <w:color w:val="000000" w:themeColor="text1"/>
          <w:sz w:val="24"/>
          <w:szCs w:val="24"/>
          <w:highlight w:val="none"/>
          <w14:textFill>
            <w14:solidFill>
              <w14:schemeClr w14:val="tx1"/>
            </w14:solidFill>
          </w14:textFill>
        </w:rPr>
        <w:t>关于印发青海省非招标方式招标采购代理规范的通知》青发改法规[2019]184号等的规定并结合本次采购项目的实际情况，询比小组由采购单位的代表和评审专家共</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人以上的单数组成，其中专家人数不得少于询比小组成员总数的三分之二，负责本次采购项目的询比和评审工作。</w:t>
      </w: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2.</w:t>
      </w:r>
      <w:r>
        <w:rPr>
          <w:rFonts w:hint="eastAsia" w:ascii="仿宋" w:hAnsi="仿宋" w:eastAsia="仿宋" w:cs="宋体"/>
          <w:b/>
          <w:bCs/>
          <w:color w:val="000000" w:themeColor="text1"/>
          <w:sz w:val="24"/>
          <w:szCs w:val="24"/>
          <w:highlight w:val="none"/>
          <w14:textFill>
            <w14:solidFill>
              <w14:schemeClr w14:val="tx1"/>
            </w14:solidFill>
          </w14:textFill>
        </w:rPr>
        <w:t>询比小组对所有</w:t>
      </w: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进行资格审查</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bookmarkStart w:id="13" w:name="_Toc219085214"/>
      <w:bookmarkStart w:id="14" w:name="_Toc215393026"/>
      <w:bookmarkStart w:id="15" w:name="_Toc219020207"/>
      <w:bookmarkStart w:id="16" w:name="_Toc238434655"/>
      <w:bookmarkStart w:id="17" w:name="_Toc218313874"/>
      <w:r>
        <w:rPr>
          <w:rFonts w:hint="eastAsia" w:ascii="仿宋" w:hAnsi="仿宋" w:eastAsia="仿宋" w:cs="宋体"/>
          <w:color w:val="000000" w:themeColor="text1"/>
          <w:sz w:val="24"/>
          <w:szCs w:val="24"/>
          <w:highlight w:val="none"/>
          <w14:textFill>
            <w14:solidFill>
              <w14:schemeClr w14:val="tx1"/>
            </w14:solidFill>
          </w14:textFill>
        </w:rPr>
        <w:t>询比前将由评标委员会对</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的资格合法性进行审查，有下述情况之一者，按照询比采购文件的规定，其响应人的响应将被否决：</w:t>
      </w:r>
      <w:bookmarkEnd w:id="13"/>
      <w:bookmarkEnd w:id="14"/>
      <w:bookmarkEnd w:id="15"/>
      <w:bookmarkEnd w:id="16"/>
      <w:bookmarkEnd w:id="17"/>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1</w:t>
      </w:r>
      <w:r>
        <w:rPr>
          <w:rFonts w:hint="eastAsia" w:ascii="仿宋" w:hAnsi="仿宋" w:eastAsia="仿宋" w:cs="宋体"/>
          <w:color w:val="000000" w:themeColor="text1"/>
          <w:sz w:val="24"/>
          <w:szCs w:val="24"/>
          <w:highlight w:val="none"/>
          <w14:textFill>
            <w14:solidFill>
              <w14:schemeClr w14:val="tx1"/>
            </w14:solidFill>
          </w14:textFill>
        </w:rPr>
        <w:t>）响应文件未按要求附有效的法人授权书的（正本为原件）；</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）响应文件未按照询比采购文件要求经法定代表人或其授权代表签字（或盖章）并加盖公章；</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）未附</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单位企业法人营业执照（副本）复印件；</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（4）不满足技术要求，报价超过采购预算的；</w:t>
      </w:r>
    </w:p>
    <w:p>
      <w:pPr>
        <w:autoSpaceDE w:val="0"/>
        <w:autoSpaceDN w:val="0"/>
        <w:adjustRightInd w:val="0"/>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（5）本次招标活动不接受在“信用中国”（www.creditchina.gov.cn）网站上被列为失信被执行人(</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或法定代表人)的参与询比（</w:t>
      </w:r>
      <w:r>
        <w:rPr>
          <w:rFonts w:hint="eastAsia" w:ascii="仿宋" w:hAnsi="仿宋" w:eastAsia="仿宋"/>
          <w:color w:val="000000" w:themeColor="text1"/>
          <w:sz w:val="24"/>
          <w:highlight w:val="none"/>
          <w:lang w:eastAsia="zh-CN"/>
          <w14:textFill>
            <w14:solidFill>
              <w14:schemeClr w14:val="tx1"/>
            </w14:solidFill>
          </w14:textFill>
        </w:rPr>
        <w:t>附“信用中国”网站“下载信用信息”栏中的法人和其他组织信用信息，时间为谈判文件响应截止时间前20天内。</w:t>
      </w:r>
      <w:r>
        <w:rPr>
          <w:rFonts w:hint="eastAsia" w:ascii="仿宋" w:hAnsi="仿宋" w:eastAsia="仿宋" w:cs="宋体"/>
          <w:color w:val="000000" w:themeColor="text1"/>
          <w:sz w:val="24"/>
          <w:szCs w:val="24"/>
          <w:highlight w:val="none"/>
          <w14:textFill>
            <w14:solidFill>
              <w14:schemeClr w14:val="tx1"/>
            </w14:solidFill>
          </w14:textFill>
        </w:rPr>
        <w:t>）；</w:t>
      </w:r>
    </w:p>
    <w:p>
      <w:pPr>
        <w:autoSpaceDE w:val="0"/>
        <w:autoSpaceDN w:val="0"/>
        <w:adjustRightInd w:val="0"/>
        <w:spacing w:line="360" w:lineRule="auto"/>
        <w:ind w:firstLine="480" w:firstLineChars="20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hint="eastAsia" w:ascii="仿宋" w:hAnsi="仿宋" w:eastAsia="仿宋"/>
          <w:color w:val="000000" w:themeColor="text1"/>
          <w:sz w:val="24"/>
          <w:highlight w:val="none"/>
          <w14:textFill>
            <w14:solidFill>
              <w14:schemeClr w14:val="tx1"/>
            </w14:solidFill>
          </w14:textFill>
        </w:rPr>
        <w:t>6）未按询比采购文件递交投标保证金的；</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（7）不满足询比采购文件其它资格要求及附有</w:t>
      </w:r>
      <w:r>
        <w:rPr>
          <w:rFonts w:hint="eastAsia" w:ascii="仿宋" w:hAnsi="仿宋" w:eastAsia="仿宋" w:cs="宋体"/>
          <w:color w:val="000000" w:themeColor="text1"/>
          <w:sz w:val="24"/>
          <w:szCs w:val="24"/>
          <w:highlight w:val="none"/>
          <w:lang w:eastAsia="zh-CN"/>
          <w14:textFill>
            <w14:solidFill>
              <w14:schemeClr w14:val="tx1"/>
            </w14:solidFill>
          </w14:textFill>
        </w:rPr>
        <w:t>招标人</w:t>
      </w:r>
      <w:r>
        <w:rPr>
          <w:rFonts w:hint="eastAsia" w:ascii="仿宋" w:hAnsi="仿宋" w:eastAsia="仿宋" w:cs="宋体"/>
          <w:color w:val="000000" w:themeColor="text1"/>
          <w:sz w:val="24"/>
          <w:szCs w:val="24"/>
          <w:highlight w:val="none"/>
          <w14:textFill>
            <w14:solidFill>
              <w14:schemeClr w14:val="tx1"/>
            </w14:solidFill>
          </w14:textFill>
        </w:rPr>
        <w:t>不能接受的条件。</w:t>
      </w:r>
    </w:p>
    <w:p>
      <w:pPr>
        <w:spacing w:line="312"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3.</w:t>
      </w:r>
      <w:r>
        <w:rPr>
          <w:rFonts w:hint="eastAsia" w:ascii="仿宋" w:hAnsi="仿宋" w:eastAsia="仿宋" w:cs="宋体"/>
          <w:b/>
          <w:bCs/>
          <w:color w:val="000000" w:themeColor="text1"/>
          <w:sz w:val="24"/>
          <w:szCs w:val="24"/>
          <w:highlight w:val="none"/>
          <w14:textFill>
            <w14:solidFill>
              <w14:schemeClr w14:val="tx1"/>
            </w14:solidFill>
          </w14:textFill>
        </w:rPr>
        <w:t>询比程序</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1</w:t>
      </w:r>
      <w:r>
        <w:rPr>
          <w:rFonts w:hint="eastAsia" w:ascii="仿宋" w:hAnsi="仿宋" w:eastAsia="仿宋" w:cs="宋体"/>
          <w:color w:val="000000" w:themeColor="text1"/>
          <w:sz w:val="24"/>
          <w:szCs w:val="24"/>
          <w:highlight w:val="none"/>
          <w14:textFill>
            <w14:solidFill>
              <w14:schemeClr w14:val="tx1"/>
            </w14:solidFill>
          </w14:textFill>
        </w:rPr>
        <w:t>）询比小组分别与响应人就询比内容进行一对一的询比。</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）询比小组采取综合评议的评定办法进行评议，即从商务、技术、资信等方面，分别对响应人进行询比评审：</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）响应人的基本情况。</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4</w:t>
      </w:r>
      <w:r>
        <w:rPr>
          <w:rFonts w:hint="eastAsia" w:ascii="仿宋" w:hAnsi="仿宋" w:eastAsia="仿宋" w:cs="宋体"/>
          <w:color w:val="000000" w:themeColor="text1"/>
          <w:sz w:val="24"/>
          <w:szCs w:val="24"/>
          <w:highlight w:val="none"/>
          <w14:textFill>
            <w14:solidFill>
              <w14:schemeClr w14:val="tx1"/>
            </w14:solidFill>
          </w14:textFill>
        </w:rPr>
        <w:t>）响应人的资信情况。</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5</w:t>
      </w:r>
      <w:r>
        <w:rPr>
          <w:rFonts w:hint="eastAsia" w:ascii="仿宋" w:hAnsi="仿宋" w:eastAsia="仿宋" w:cs="宋体"/>
          <w:color w:val="000000" w:themeColor="text1"/>
          <w:sz w:val="24"/>
          <w:szCs w:val="24"/>
          <w:highlight w:val="none"/>
          <w14:textFill>
            <w14:solidFill>
              <w14:schemeClr w14:val="tx1"/>
            </w14:solidFill>
          </w14:textFill>
        </w:rPr>
        <w:t>）商务报价情况。</w:t>
      </w:r>
    </w:p>
    <w:p>
      <w:pPr>
        <w:spacing w:line="312" w:lineRule="auto"/>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 xml:space="preserve">4. </w:t>
      </w:r>
      <w:r>
        <w:rPr>
          <w:rFonts w:hint="eastAsia" w:ascii="仿宋" w:hAnsi="仿宋" w:eastAsia="仿宋" w:cs="宋体"/>
          <w:b/>
          <w:bCs/>
          <w:color w:val="000000" w:themeColor="text1"/>
          <w:sz w:val="24"/>
          <w:szCs w:val="24"/>
          <w:highlight w:val="none"/>
          <w14:textFill>
            <w14:solidFill>
              <w14:schemeClr w14:val="tx1"/>
            </w14:solidFill>
          </w14:textFill>
        </w:rPr>
        <w:t>询比评定成交的办法</w:t>
      </w:r>
    </w:p>
    <w:p>
      <w:pPr>
        <w:pStyle w:val="7"/>
        <w:keepNext w:val="0"/>
        <w:keepLines w:val="0"/>
        <w:numPr>
          <w:ilvl w:val="0"/>
          <w:numId w:val="0"/>
        </w:numPr>
        <w:spacing w:before="0" w:after="0" w:line="312" w:lineRule="auto"/>
        <w:jc w:val="left"/>
        <w:rPr>
          <w:rFonts w:hint="eastAsia" w:ascii="仿宋" w:hAnsi="仿宋" w:eastAsia="仿宋" w:cs="宋体"/>
          <w:b w:val="0"/>
          <w:bCs w:val="0"/>
          <w:color w:val="000000" w:themeColor="text1"/>
          <w:kern w:val="2"/>
          <w:sz w:val="24"/>
          <w:szCs w:val="24"/>
          <w:highlight w:val="none"/>
          <w:lang w:val="en-US" w:eastAsia="zh-CN" w:bidi="ar-SA"/>
          <w14:textFill>
            <w14:solidFill>
              <w14:schemeClr w14:val="tx1"/>
            </w14:solidFill>
          </w14:textFill>
        </w:rPr>
      </w:pPr>
      <w:bookmarkStart w:id="18" w:name="_Toc430937661"/>
      <w:bookmarkStart w:id="19" w:name="_Toc421"/>
      <w:r>
        <w:rPr>
          <w:rFonts w:hint="eastAsia" w:ascii="仿宋" w:hAnsi="仿宋" w:eastAsia="仿宋" w:cs="宋体"/>
          <w:b w:val="0"/>
          <w:bCs w:val="0"/>
          <w:color w:val="000000" w:themeColor="text1"/>
          <w:kern w:val="2"/>
          <w:sz w:val="24"/>
          <w:szCs w:val="24"/>
          <w:highlight w:val="none"/>
          <w:lang w:val="en-US" w:eastAsia="zh-CN" w:bidi="ar-SA"/>
          <w14:textFill>
            <w14:solidFill>
              <w14:schemeClr w14:val="tx1"/>
            </w14:solidFill>
          </w14:textFill>
        </w:rPr>
        <w:t>（1）采用综合评分法：按照招标文件中规定的各项因素进行综合评审后，以评标总得分最高的投标人作为中标候选人或者中标人的评标方法。若有两个或两个以上最高得分相同，推荐其中报价最低的投标人为中标候选人。</w:t>
      </w:r>
    </w:p>
    <w:p>
      <w:pPr>
        <w:pStyle w:val="7"/>
        <w:keepNext w:val="0"/>
        <w:keepLines w:val="0"/>
        <w:numPr>
          <w:ilvl w:val="0"/>
          <w:numId w:val="0"/>
        </w:numPr>
        <w:spacing w:before="0" w:after="0" w:line="312" w:lineRule="auto"/>
        <w:jc w:val="left"/>
        <w:rPr>
          <w:rFonts w:hint="eastAsia" w:ascii="仿宋" w:hAnsi="仿宋" w:eastAsia="仿宋" w:cs="宋体"/>
          <w:b w:val="0"/>
          <w:bCs w:val="0"/>
          <w:color w:val="000000" w:themeColor="text1"/>
          <w:kern w:val="2"/>
          <w:sz w:val="24"/>
          <w:szCs w:val="24"/>
          <w:highlight w:val="none"/>
          <w:lang w:val="en-US" w:eastAsia="zh-CN" w:bidi="ar-SA"/>
          <w14:textFill>
            <w14:solidFill>
              <w14:schemeClr w14:val="tx1"/>
            </w14:solidFill>
          </w14:textFill>
        </w:rPr>
      </w:pPr>
    </w:p>
    <w:p>
      <w:pPr>
        <w:pStyle w:val="7"/>
        <w:keepNext w:val="0"/>
        <w:keepLines w:val="0"/>
        <w:numPr>
          <w:ilvl w:val="0"/>
          <w:numId w:val="0"/>
        </w:numPr>
        <w:spacing w:before="0" w:after="0" w:line="312" w:lineRule="auto"/>
        <w:jc w:val="left"/>
        <w:rPr>
          <w:rFonts w:hint="eastAsia" w:ascii="仿宋" w:hAnsi="仿宋" w:eastAsia="仿宋"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bCs w:val="0"/>
          <w:color w:val="000000" w:themeColor="text1"/>
          <w:kern w:val="2"/>
          <w:sz w:val="24"/>
          <w:szCs w:val="24"/>
          <w:highlight w:val="none"/>
          <w:lang w:val="en-US" w:eastAsia="zh-CN" w:bidi="ar-SA"/>
          <w14:textFill>
            <w14:solidFill>
              <w14:schemeClr w14:val="tx1"/>
            </w14:solidFill>
          </w14:textFill>
        </w:rPr>
        <w:t>( 2 )评标委员会根据以下内容进行综合比较，自主打分，按最后得分由高到低汇总排序，以项目为单位推荐一至三名中标候选人；评标委员会根据评标结果写出评标报告。</w:t>
      </w:r>
    </w:p>
    <w:tbl>
      <w:tblPr>
        <w:tblStyle w:val="29"/>
        <w:tblW w:w="9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1133"/>
        <w:gridCol w:w="2417"/>
        <w:gridCol w:w="5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noWrap w:val="0"/>
            <w:vAlign w:val="top"/>
          </w:tcPr>
          <w:p>
            <w:pPr>
              <w:autoSpaceDE w:val="0"/>
              <w:autoSpaceDN w:val="0"/>
              <w:spacing w:line="520" w:lineRule="exact"/>
              <w:jc w:val="center"/>
              <w:rPr>
                <w:rFonts w:hint="eastAsia"/>
                <w:b/>
                <w:color w:val="000000"/>
              </w:rPr>
            </w:pPr>
            <w:r>
              <w:rPr>
                <w:rFonts w:hint="eastAsia"/>
                <w:b/>
                <w:color w:val="000000"/>
              </w:rPr>
              <w:t>序号</w:t>
            </w:r>
          </w:p>
        </w:tc>
        <w:tc>
          <w:tcPr>
            <w:tcW w:w="1133" w:type="dxa"/>
            <w:noWrap w:val="0"/>
            <w:vAlign w:val="top"/>
          </w:tcPr>
          <w:p>
            <w:pPr>
              <w:autoSpaceDE w:val="0"/>
              <w:autoSpaceDN w:val="0"/>
              <w:spacing w:line="520" w:lineRule="exact"/>
              <w:jc w:val="center"/>
              <w:rPr>
                <w:rFonts w:hint="eastAsia"/>
                <w:b/>
                <w:color w:val="000000"/>
              </w:rPr>
            </w:pPr>
            <w:r>
              <w:rPr>
                <w:rFonts w:hint="eastAsia"/>
                <w:b/>
                <w:color w:val="000000"/>
              </w:rPr>
              <w:t>评审内容</w:t>
            </w:r>
          </w:p>
        </w:tc>
        <w:tc>
          <w:tcPr>
            <w:tcW w:w="2417" w:type="dxa"/>
            <w:noWrap w:val="0"/>
            <w:vAlign w:val="top"/>
          </w:tcPr>
          <w:p>
            <w:pPr>
              <w:autoSpaceDE w:val="0"/>
              <w:autoSpaceDN w:val="0"/>
              <w:spacing w:line="520" w:lineRule="exact"/>
              <w:jc w:val="center"/>
              <w:rPr>
                <w:rFonts w:hint="eastAsia"/>
                <w:b/>
                <w:color w:val="000000"/>
              </w:rPr>
            </w:pPr>
            <w:r>
              <w:rPr>
                <w:rFonts w:hint="eastAsia"/>
                <w:b/>
                <w:color w:val="000000"/>
              </w:rPr>
              <w:t>评审因素</w:t>
            </w:r>
          </w:p>
        </w:tc>
        <w:tc>
          <w:tcPr>
            <w:tcW w:w="5613" w:type="dxa"/>
            <w:noWrap w:val="0"/>
            <w:vAlign w:val="top"/>
          </w:tcPr>
          <w:p>
            <w:pPr>
              <w:autoSpaceDE w:val="0"/>
              <w:autoSpaceDN w:val="0"/>
              <w:spacing w:line="520" w:lineRule="exact"/>
              <w:jc w:val="center"/>
              <w:rPr>
                <w:rFonts w:hint="eastAsia"/>
                <w:b/>
                <w:color w:val="000000"/>
              </w:rPr>
            </w:pPr>
            <w:r>
              <w:rPr>
                <w:rFonts w:hint="eastAsia"/>
                <w:b/>
                <w:color w:val="000000"/>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restart"/>
            <w:noWrap w:val="0"/>
            <w:vAlign w:val="center"/>
          </w:tcPr>
          <w:p>
            <w:pPr>
              <w:autoSpaceDE w:val="0"/>
              <w:autoSpaceDN w:val="0"/>
              <w:spacing w:line="520" w:lineRule="exact"/>
              <w:jc w:val="center"/>
              <w:rPr>
                <w:rFonts w:hint="eastAsia"/>
                <w:color w:val="000000"/>
              </w:rPr>
            </w:pPr>
            <w:r>
              <w:rPr>
                <w:rFonts w:hint="eastAsia"/>
                <w:color w:val="000000"/>
              </w:rPr>
              <w:t>1</w:t>
            </w:r>
          </w:p>
        </w:tc>
        <w:tc>
          <w:tcPr>
            <w:tcW w:w="1133" w:type="dxa"/>
            <w:vMerge w:val="restart"/>
            <w:noWrap w:val="0"/>
            <w:vAlign w:val="center"/>
          </w:tcPr>
          <w:p>
            <w:pPr>
              <w:autoSpaceDE w:val="0"/>
              <w:autoSpaceDN w:val="0"/>
              <w:spacing w:line="520" w:lineRule="exact"/>
              <w:jc w:val="center"/>
              <w:rPr>
                <w:rFonts w:hint="eastAsia"/>
                <w:color w:val="000000"/>
              </w:rPr>
            </w:pPr>
            <w:r>
              <w:rPr>
                <w:rFonts w:hint="eastAsia"/>
                <w:color w:val="000000"/>
              </w:rPr>
              <w:t>形式评审标准</w:t>
            </w:r>
          </w:p>
        </w:tc>
        <w:tc>
          <w:tcPr>
            <w:tcW w:w="2417" w:type="dxa"/>
            <w:noWrap w:val="0"/>
            <w:vAlign w:val="top"/>
          </w:tcPr>
          <w:p>
            <w:pPr>
              <w:autoSpaceDE w:val="0"/>
              <w:autoSpaceDN w:val="0"/>
              <w:spacing w:line="520" w:lineRule="exact"/>
              <w:rPr>
                <w:rFonts w:hint="eastAsia"/>
                <w:color w:val="000000"/>
              </w:rPr>
            </w:pPr>
            <w:r>
              <w:rPr>
                <w:rFonts w:hint="eastAsia"/>
                <w:color w:val="000000"/>
              </w:rPr>
              <w:t>供应商名称</w:t>
            </w:r>
          </w:p>
        </w:tc>
        <w:tc>
          <w:tcPr>
            <w:tcW w:w="5613" w:type="dxa"/>
            <w:noWrap w:val="0"/>
            <w:vAlign w:val="center"/>
          </w:tcPr>
          <w:p>
            <w:pPr>
              <w:autoSpaceDE w:val="0"/>
              <w:autoSpaceDN w:val="0"/>
              <w:spacing w:line="520" w:lineRule="exact"/>
              <w:rPr>
                <w:rFonts w:hint="eastAsia"/>
                <w:color w:val="000000"/>
              </w:rPr>
            </w:pPr>
            <w:r>
              <w:rPr>
                <w:rFonts w:hint="eastAsia"/>
                <w:color w:val="000000"/>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center"/>
          </w:tcPr>
          <w:p>
            <w:pPr>
              <w:autoSpaceDE w:val="0"/>
              <w:autoSpaceDN w:val="0"/>
              <w:spacing w:line="520" w:lineRule="exact"/>
              <w:jc w:val="center"/>
              <w:rPr>
                <w:rFonts w:hint="eastAsia"/>
                <w:color w:val="000000"/>
              </w:rPr>
            </w:pPr>
          </w:p>
        </w:tc>
        <w:tc>
          <w:tcPr>
            <w:tcW w:w="1133" w:type="dxa"/>
            <w:vMerge w:val="continue"/>
            <w:noWrap w:val="0"/>
            <w:vAlign w:val="center"/>
          </w:tcPr>
          <w:p>
            <w:pPr>
              <w:autoSpaceDE w:val="0"/>
              <w:autoSpaceDN w:val="0"/>
              <w:spacing w:line="520" w:lineRule="exact"/>
              <w:jc w:val="center"/>
              <w:rPr>
                <w:rFonts w:hint="eastAsia"/>
                <w:color w:val="000000"/>
              </w:rPr>
            </w:pPr>
          </w:p>
        </w:tc>
        <w:tc>
          <w:tcPr>
            <w:tcW w:w="2417" w:type="dxa"/>
            <w:noWrap w:val="0"/>
            <w:vAlign w:val="top"/>
          </w:tcPr>
          <w:p>
            <w:pPr>
              <w:autoSpaceDE w:val="0"/>
              <w:autoSpaceDN w:val="0"/>
              <w:spacing w:line="520" w:lineRule="exact"/>
              <w:rPr>
                <w:rFonts w:hint="eastAsia"/>
                <w:color w:val="000000"/>
              </w:rPr>
            </w:pPr>
            <w:r>
              <w:rPr>
                <w:rFonts w:hint="eastAsia"/>
                <w:color w:val="000000"/>
              </w:rPr>
              <w:t>响应文件签字盖章</w:t>
            </w:r>
          </w:p>
        </w:tc>
        <w:tc>
          <w:tcPr>
            <w:tcW w:w="5613"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center"/>
          </w:tcPr>
          <w:p>
            <w:pPr>
              <w:autoSpaceDE w:val="0"/>
              <w:autoSpaceDN w:val="0"/>
              <w:spacing w:line="520" w:lineRule="exact"/>
              <w:jc w:val="center"/>
              <w:rPr>
                <w:rFonts w:hint="eastAsia"/>
                <w:color w:val="000000"/>
              </w:rPr>
            </w:pPr>
          </w:p>
        </w:tc>
        <w:tc>
          <w:tcPr>
            <w:tcW w:w="1133" w:type="dxa"/>
            <w:vMerge w:val="continue"/>
            <w:noWrap w:val="0"/>
            <w:vAlign w:val="center"/>
          </w:tcPr>
          <w:p>
            <w:pPr>
              <w:autoSpaceDE w:val="0"/>
              <w:autoSpaceDN w:val="0"/>
              <w:spacing w:line="520" w:lineRule="exact"/>
              <w:jc w:val="center"/>
              <w:rPr>
                <w:rFonts w:hint="eastAsia"/>
                <w:color w:val="000000"/>
              </w:rPr>
            </w:pPr>
          </w:p>
        </w:tc>
        <w:tc>
          <w:tcPr>
            <w:tcW w:w="2417" w:type="dxa"/>
            <w:noWrap w:val="0"/>
            <w:vAlign w:val="top"/>
          </w:tcPr>
          <w:p>
            <w:pPr>
              <w:autoSpaceDE w:val="0"/>
              <w:autoSpaceDN w:val="0"/>
              <w:spacing w:line="520" w:lineRule="exact"/>
              <w:rPr>
                <w:rFonts w:hint="eastAsia"/>
                <w:color w:val="000000"/>
              </w:rPr>
            </w:pPr>
            <w:r>
              <w:rPr>
                <w:rFonts w:hint="eastAsia"/>
                <w:color w:val="000000"/>
              </w:rPr>
              <w:t>响应文件格式</w:t>
            </w:r>
          </w:p>
        </w:tc>
        <w:tc>
          <w:tcPr>
            <w:tcW w:w="5613"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restart"/>
            <w:noWrap w:val="0"/>
            <w:vAlign w:val="center"/>
          </w:tcPr>
          <w:p>
            <w:pPr>
              <w:autoSpaceDE w:val="0"/>
              <w:autoSpaceDN w:val="0"/>
              <w:spacing w:line="520" w:lineRule="exact"/>
              <w:jc w:val="center"/>
              <w:rPr>
                <w:rFonts w:hint="eastAsia"/>
                <w:color w:val="000000"/>
              </w:rPr>
            </w:pPr>
            <w:r>
              <w:rPr>
                <w:rFonts w:hint="eastAsia"/>
                <w:color w:val="000000"/>
              </w:rPr>
              <w:t>2</w:t>
            </w:r>
          </w:p>
        </w:tc>
        <w:tc>
          <w:tcPr>
            <w:tcW w:w="1133" w:type="dxa"/>
            <w:vMerge w:val="restart"/>
            <w:noWrap w:val="0"/>
            <w:vAlign w:val="center"/>
          </w:tcPr>
          <w:p>
            <w:pPr>
              <w:autoSpaceDE w:val="0"/>
              <w:autoSpaceDN w:val="0"/>
              <w:spacing w:line="520" w:lineRule="exact"/>
              <w:jc w:val="center"/>
              <w:rPr>
                <w:rFonts w:hint="eastAsia"/>
                <w:color w:val="000000"/>
              </w:rPr>
            </w:pPr>
            <w:r>
              <w:rPr>
                <w:rFonts w:hint="eastAsia"/>
                <w:color w:val="000000"/>
              </w:rPr>
              <w:t>资格评审标准</w:t>
            </w:r>
          </w:p>
        </w:tc>
        <w:tc>
          <w:tcPr>
            <w:tcW w:w="2417" w:type="dxa"/>
            <w:noWrap w:val="0"/>
            <w:vAlign w:val="top"/>
          </w:tcPr>
          <w:p>
            <w:pPr>
              <w:spacing w:line="520" w:lineRule="exact"/>
              <w:rPr>
                <w:rFonts w:hint="eastAsia"/>
                <w:color w:val="000000"/>
              </w:rPr>
            </w:pPr>
            <w:r>
              <w:rPr>
                <w:rFonts w:hint="eastAsia"/>
                <w:color w:val="000000"/>
                <w:lang w:val="zh-CN"/>
              </w:rPr>
              <w:t>合格的供应商</w:t>
            </w:r>
          </w:p>
        </w:tc>
        <w:tc>
          <w:tcPr>
            <w:tcW w:w="5613" w:type="dxa"/>
            <w:noWrap w:val="0"/>
            <w:vAlign w:val="center"/>
          </w:tcPr>
          <w:p>
            <w:pPr>
              <w:spacing w:line="520" w:lineRule="exact"/>
              <w:rPr>
                <w:rFonts w:hint="eastAsia"/>
                <w:color w:val="000000"/>
              </w:rPr>
            </w:pPr>
            <w:r>
              <w:rPr>
                <w:rFonts w:hint="eastAsia"/>
                <w:color w:val="000000"/>
              </w:rPr>
              <w:t>符合第</w:t>
            </w:r>
            <w:r>
              <w:rPr>
                <w:rFonts w:hint="eastAsia"/>
                <w:color w:val="000000"/>
                <w:lang w:val="zh-CN"/>
              </w:rPr>
              <w:t>2</w:t>
            </w:r>
            <w:r>
              <w:rPr>
                <w:rFonts w:hint="eastAsia"/>
                <w:color w:val="000000"/>
              </w:rPr>
              <w:t>.</w:t>
            </w:r>
            <w:r>
              <w:rPr>
                <w:rFonts w:hint="eastAsia"/>
                <w:color w:val="000000"/>
                <w:lang w:val="zh-CN"/>
              </w:rPr>
              <w:t>2款“合格的供应商”之规定的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center"/>
          </w:tcPr>
          <w:p>
            <w:pPr>
              <w:autoSpaceDE w:val="0"/>
              <w:autoSpaceDN w:val="0"/>
              <w:spacing w:line="520" w:lineRule="exact"/>
              <w:jc w:val="center"/>
              <w:rPr>
                <w:rFonts w:hint="eastAsia"/>
                <w:color w:val="000000"/>
              </w:rPr>
            </w:pPr>
          </w:p>
        </w:tc>
        <w:tc>
          <w:tcPr>
            <w:tcW w:w="1133" w:type="dxa"/>
            <w:vMerge w:val="continue"/>
            <w:noWrap w:val="0"/>
            <w:vAlign w:val="center"/>
          </w:tcPr>
          <w:p>
            <w:pPr>
              <w:autoSpaceDE w:val="0"/>
              <w:autoSpaceDN w:val="0"/>
              <w:spacing w:line="520" w:lineRule="exact"/>
              <w:jc w:val="center"/>
              <w:rPr>
                <w:rFonts w:hint="eastAsia"/>
                <w:color w:val="000000"/>
              </w:rPr>
            </w:pPr>
          </w:p>
        </w:tc>
        <w:tc>
          <w:tcPr>
            <w:tcW w:w="2417" w:type="dxa"/>
            <w:noWrap w:val="0"/>
            <w:vAlign w:val="top"/>
          </w:tcPr>
          <w:p>
            <w:pPr>
              <w:spacing w:line="520" w:lineRule="exact"/>
              <w:rPr>
                <w:rFonts w:hint="eastAsia"/>
                <w:color w:val="000000"/>
              </w:rPr>
            </w:pPr>
            <w:r>
              <w:rPr>
                <w:rFonts w:hint="eastAsia"/>
                <w:color w:val="000000"/>
                <w:lang w:eastAsia="zh-CN"/>
              </w:rPr>
              <w:t>询比</w:t>
            </w:r>
            <w:r>
              <w:rPr>
                <w:rFonts w:hint="eastAsia"/>
                <w:color w:val="000000"/>
              </w:rPr>
              <w:t>有效期</w:t>
            </w:r>
          </w:p>
        </w:tc>
        <w:tc>
          <w:tcPr>
            <w:tcW w:w="5613" w:type="dxa"/>
            <w:noWrap w:val="0"/>
            <w:vAlign w:val="center"/>
          </w:tcPr>
          <w:p>
            <w:pPr>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center"/>
          </w:tcPr>
          <w:p>
            <w:pPr>
              <w:autoSpaceDE w:val="0"/>
              <w:autoSpaceDN w:val="0"/>
              <w:spacing w:line="520" w:lineRule="exact"/>
              <w:jc w:val="center"/>
              <w:rPr>
                <w:rFonts w:hint="eastAsia"/>
                <w:color w:val="000000"/>
              </w:rPr>
            </w:pPr>
          </w:p>
        </w:tc>
        <w:tc>
          <w:tcPr>
            <w:tcW w:w="1133" w:type="dxa"/>
            <w:vMerge w:val="continue"/>
            <w:noWrap w:val="0"/>
            <w:vAlign w:val="center"/>
          </w:tcPr>
          <w:p>
            <w:pPr>
              <w:autoSpaceDE w:val="0"/>
              <w:autoSpaceDN w:val="0"/>
              <w:spacing w:line="520" w:lineRule="exact"/>
              <w:jc w:val="center"/>
              <w:rPr>
                <w:rFonts w:hint="eastAsia"/>
                <w:color w:val="000000"/>
              </w:rPr>
            </w:pPr>
          </w:p>
        </w:tc>
        <w:tc>
          <w:tcPr>
            <w:tcW w:w="2417" w:type="dxa"/>
            <w:noWrap w:val="0"/>
            <w:vAlign w:val="top"/>
          </w:tcPr>
          <w:p>
            <w:pPr>
              <w:spacing w:line="520" w:lineRule="exact"/>
              <w:rPr>
                <w:rFonts w:hint="eastAsia"/>
                <w:color w:val="000000"/>
              </w:rPr>
            </w:pPr>
            <w:r>
              <w:rPr>
                <w:rFonts w:hint="eastAsia"/>
                <w:color w:val="000000"/>
              </w:rPr>
              <w:t>安全生产许可证</w:t>
            </w:r>
          </w:p>
        </w:tc>
        <w:tc>
          <w:tcPr>
            <w:tcW w:w="5613" w:type="dxa"/>
            <w:noWrap w:val="0"/>
            <w:vAlign w:val="center"/>
          </w:tcPr>
          <w:p>
            <w:pPr>
              <w:spacing w:line="520" w:lineRule="exact"/>
              <w:rPr>
                <w:rFonts w:hint="eastAsia"/>
                <w:color w:val="000000"/>
              </w:rPr>
            </w:pPr>
            <w:r>
              <w:rPr>
                <w:rFonts w:hint="eastAsia"/>
                <w:color w:val="000000"/>
              </w:rPr>
              <w:t>具备有效的安全生产许可证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center"/>
          </w:tcPr>
          <w:p>
            <w:pPr>
              <w:autoSpaceDE w:val="0"/>
              <w:autoSpaceDN w:val="0"/>
              <w:spacing w:line="520" w:lineRule="exact"/>
              <w:jc w:val="center"/>
              <w:rPr>
                <w:rFonts w:hint="eastAsia"/>
                <w:color w:val="000000"/>
              </w:rPr>
            </w:pPr>
          </w:p>
        </w:tc>
        <w:tc>
          <w:tcPr>
            <w:tcW w:w="1133" w:type="dxa"/>
            <w:vMerge w:val="continue"/>
            <w:noWrap w:val="0"/>
            <w:vAlign w:val="center"/>
          </w:tcPr>
          <w:p>
            <w:pPr>
              <w:autoSpaceDE w:val="0"/>
              <w:autoSpaceDN w:val="0"/>
              <w:spacing w:line="520" w:lineRule="exact"/>
              <w:jc w:val="center"/>
              <w:rPr>
                <w:rFonts w:hint="eastAsia"/>
                <w:color w:val="000000"/>
              </w:rPr>
            </w:pPr>
          </w:p>
        </w:tc>
        <w:tc>
          <w:tcPr>
            <w:tcW w:w="2417" w:type="dxa"/>
            <w:noWrap w:val="0"/>
            <w:vAlign w:val="top"/>
          </w:tcPr>
          <w:p>
            <w:pPr>
              <w:spacing w:line="520" w:lineRule="exact"/>
              <w:rPr>
                <w:rFonts w:hint="eastAsia"/>
                <w:color w:val="000000"/>
              </w:rPr>
            </w:pPr>
            <w:r>
              <w:rPr>
                <w:rFonts w:hint="eastAsia"/>
                <w:color w:val="000000"/>
              </w:rPr>
              <w:t>有效的进青备案登记</w:t>
            </w:r>
          </w:p>
        </w:tc>
        <w:tc>
          <w:tcPr>
            <w:tcW w:w="5613" w:type="dxa"/>
            <w:noWrap w:val="0"/>
            <w:vAlign w:val="center"/>
          </w:tcPr>
          <w:p>
            <w:pPr>
              <w:spacing w:line="520" w:lineRule="exact"/>
              <w:rPr>
                <w:rFonts w:hint="eastAsia"/>
                <w:color w:val="000000"/>
              </w:rPr>
            </w:pPr>
            <w:r>
              <w:rPr>
                <w:rFonts w:hint="eastAsia"/>
                <w:color w:val="000000"/>
              </w:rPr>
              <w:t>（指外地进青企业）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center"/>
          </w:tcPr>
          <w:p>
            <w:pPr>
              <w:autoSpaceDE w:val="0"/>
              <w:autoSpaceDN w:val="0"/>
              <w:spacing w:line="520" w:lineRule="exact"/>
              <w:jc w:val="center"/>
              <w:rPr>
                <w:rFonts w:hint="eastAsia"/>
                <w:color w:val="000000"/>
              </w:rPr>
            </w:pPr>
          </w:p>
        </w:tc>
        <w:tc>
          <w:tcPr>
            <w:tcW w:w="1133" w:type="dxa"/>
            <w:vMerge w:val="continue"/>
            <w:noWrap w:val="0"/>
            <w:vAlign w:val="center"/>
          </w:tcPr>
          <w:p>
            <w:pPr>
              <w:autoSpaceDE w:val="0"/>
              <w:autoSpaceDN w:val="0"/>
              <w:spacing w:line="520" w:lineRule="exact"/>
              <w:jc w:val="center"/>
              <w:rPr>
                <w:rFonts w:hint="eastAsia"/>
                <w:color w:val="000000"/>
              </w:rPr>
            </w:pPr>
          </w:p>
        </w:tc>
        <w:tc>
          <w:tcPr>
            <w:tcW w:w="2417" w:type="dxa"/>
            <w:noWrap w:val="0"/>
            <w:vAlign w:val="top"/>
          </w:tcPr>
          <w:p>
            <w:pPr>
              <w:spacing w:line="520" w:lineRule="exact"/>
              <w:rPr>
                <w:rFonts w:hint="eastAsia"/>
                <w:color w:val="000000"/>
              </w:rPr>
            </w:pPr>
            <w:r>
              <w:rPr>
                <w:rFonts w:hint="eastAsia"/>
                <w:color w:val="000000"/>
              </w:rPr>
              <w:t>企业资质等级</w:t>
            </w:r>
          </w:p>
        </w:tc>
        <w:tc>
          <w:tcPr>
            <w:tcW w:w="5613" w:type="dxa"/>
            <w:noWrap w:val="0"/>
            <w:vAlign w:val="center"/>
          </w:tcPr>
          <w:p>
            <w:pPr>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center"/>
          </w:tcPr>
          <w:p>
            <w:pPr>
              <w:autoSpaceDE w:val="0"/>
              <w:autoSpaceDN w:val="0"/>
              <w:spacing w:line="520" w:lineRule="exact"/>
              <w:jc w:val="center"/>
              <w:rPr>
                <w:rFonts w:hint="eastAsia"/>
                <w:color w:val="000000"/>
              </w:rPr>
            </w:pPr>
          </w:p>
        </w:tc>
        <w:tc>
          <w:tcPr>
            <w:tcW w:w="1133" w:type="dxa"/>
            <w:vMerge w:val="continue"/>
            <w:noWrap w:val="0"/>
            <w:vAlign w:val="center"/>
          </w:tcPr>
          <w:p>
            <w:pPr>
              <w:autoSpaceDE w:val="0"/>
              <w:autoSpaceDN w:val="0"/>
              <w:spacing w:line="520" w:lineRule="exact"/>
              <w:jc w:val="center"/>
              <w:rPr>
                <w:rFonts w:hint="eastAsia"/>
                <w:color w:val="000000"/>
              </w:rPr>
            </w:pPr>
          </w:p>
        </w:tc>
        <w:tc>
          <w:tcPr>
            <w:tcW w:w="2417" w:type="dxa"/>
            <w:noWrap w:val="0"/>
            <w:vAlign w:val="top"/>
          </w:tcPr>
          <w:p>
            <w:pPr>
              <w:spacing w:line="520" w:lineRule="exact"/>
              <w:rPr>
                <w:rFonts w:hint="eastAsia"/>
                <w:color w:val="000000"/>
              </w:rPr>
            </w:pPr>
            <w:r>
              <w:rPr>
                <w:rFonts w:hint="eastAsia"/>
                <w:color w:val="000000"/>
              </w:rPr>
              <w:t>财务状况</w:t>
            </w:r>
          </w:p>
        </w:tc>
        <w:tc>
          <w:tcPr>
            <w:tcW w:w="5613" w:type="dxa"/>
            <w:noWrap w:val="0"/>
            <w:vAlign w:val="center"/>
          </w:tcPr>
          <w:p>
            <w:pPr>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center"/>
          </w:tcPr>
          <w:p>
            <w:pPr>
              <w:autoSpaceDE w:val="0"/>
              <w:autoSpaceDN w:val="0"/>
              <w:spacing w:line="520" w:lineRule="exact"/>
              <w:jc w:val="center"/>
              <w:rPr>
                <w:rFonts w:hint="eastAsia"/>
                <w:color w:val="000000"/>
              </w:rPr>
            </w:pPr>
          </w:p>
        </w:tc>
        <w:tc>
          <w:tcPr>
            <w:tcW w:w="1133" w:type="dxa"/>
            <w:vMerge w:val="continue"/>
            <w:noWrap w:val="0"/>
            <w:vAlign w:val="center"/>
          </w:tcPr>
          <w:p>
            <w:pPr>
              <w:autoSpaceDE w:val="0"/>
              <w:autoSpaceDN w:val="0"/>
              <w:spacing w:line="520" w:lineRule="exact"/>
              <w:jc w:val="center"/>
              <w:rPr>
                <w:rFonts w:hint="eastAsia"/>
                <w:color w:val="000000"/>
              </w:rPr>
            </w:pPr>
          </w:p>
        </w:tc>
        <w:tc>
          <w:tcPr>
            <w:tcW w:w="2417" w:type="dxa"/>
            <w:noWrap w:val="0"/>
            <w:vAlign w:val="top"/>
          </w:tcPr>
          <w:p>
            <w:pPr>
              <w:spacing w:line="520" w:lineRule="exact"/>
              <w:rPr>
                <w:rFonts w:hint="eastAsia"/>
                <w:color w:val="000000"/>
              </w:rPr>
            </w:pPr>
            <w:r>
              <w:rPr>
                <w:rFonts w:hint="eastAsia"/>
                <w:color w:val="000000"/>
              </w:rPr>
              <w:t>项目负责人资格</w:t>
            </w:r>
          </w:p>
        </w:tc>
        <w:tc>
          <w:tcPr>
            <w:tcW w:w="5613" w:type="dxa"/>
            <w:noWrap w:val="0"/>
            <w:vAlign w:val="center"/>
          </w:tcPr>
          <w:p>
            <w:pPr>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center"/>
          </w:tcPr>
          <w:p>
            <w:pPr>
              <w:autoSpaceDE w:val="0"/>
              <w:autoSpaceDN w:val="0"/>
              <w:spacing w:line="520" w:lineRule="exact"/>
              <w:jc w:val="center"/>
              <w:rPr>
                <w:rFonts w:hint="eastAsia"/>
                <w:color w:val="000000"/>
              </w:rPr>
            </w:pPr>
          </w:p>
        </w:tc>
        <w:tc>
          <w:tcPr>
            <w:tcW w:w="1133" w:type="dxa"/>
            <w:vMerge w:val="continue"/>
            <w:noWrap w:val="0"/>
            <w:vAlign w:val="center"/>
          </w:tcPr>
          <w:p>
            <w:pPr>
              <w:autoSpaceDE w:val="0"/>
              <w:autoSpaceDN w:val="0"/>
              <w:spacing w:line="520" w:lineRule="exact"/>
              <w:jc w:val="center"/>
              <w:rPr>
                <w:rFonts w:hint="eastAsia"/>
                <w:color w:val="000000"/>
              </w:rPr>
            </w:pPr>
          </w:p>
        </w:tc>
        <w:tc>
          <w:tcPr>
            <w:tcW w:w="2417" w:type="dxa"/>
            <w:noWrap w:val="0"/>
            <w:vAlign w:val="top"/>
          </w:tcPr>
          <w:p>
            <w:pPr>
              <w:spacing w:line="520" w:lineRule="exact"/>
              <w:rPr>
                <w:rFonts w:hint="eastAsia"/>
                <w:color w:val="000000"/>
              </w:rPr>
            </w:pPr>
            <w:r>
              <w:rPr>
                <w:rFonts w:hint="eastAsia"/>
                <w:color w:val="000000"/>
              </w:rPr>
              <w:t>其他资格</w:t>
            </w:r>
          </w:p>
        </w:tc>
        <w:tc>
          <w:tcPr>
            <w:tcW w:w="5613" w:type="dxa"/>
            <w:noWrap w:val="0"/>
            <w:vAlign w:val="center"/>
          </w:tcPr>
          <w:p>
            <w:pPr>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center"/>
          </w:tcPr>
          <w:p>
            <w:pPr>
              <w:autoSpaceDE w:val="0"/>
              <w:autoSpaceDN w:val="0"/>
              <w:spacing w:line="520" w:lineRule="exact"/>
              <w:jc w:val="center"/>
              <w:rPr>
                <w:rFonts w:hint="eastAsia"/>
                <w:color w:val="000000"/>
              </w:rPr>
            </w:pPr>
          </w:p>
        </w:tc>
        <w:tc>
          <w:tcPr>
            <w:tcW w:w="1133" w:type="dxa"/>
            <w:vMerge w:val="continue"/>
            <w:noWrap w:val="0"/>
            <w:vAlign w:val="center"/>
          </w:tcPr>
          <w:p>
            <w:pPr>
              <w:autoSpaceDE w:val="0"/>
              <w:autoSpaceDN w:val="0"/>
              <w:spacing w:line="520" w:lineRule="exact"/>
              <w:jc w:val="center"/>
              <w:rPr>
                <w:rFonts w:hint="eastAsia"/>
                <w:color w:val="000000"/>
              </w:rPr>
            </w:pPr>
          </w:p>
        </w:tc>
        <w:tc>
          <w:tcPr>
            <w:tcW w:w="2417" w:type="dxa"/>
            <w:noWrap w:val="0"/>
            <w:vAlign w:val="top"/>
          </w:tcPr>
          <w:p>
            <w:pPr>
              <w:spacing w:line="520" w:lineRule="exact"/>
              <w:rPr>
                <w:rFonts w:hint="eastAsia"/>
                <w:color w:val="000000"/>
              </w:rPr>
            </w:pPr>
            <w:r>
              <w:rPr>
                <w:rFonts w:hint="eastAsia"/>
                <w:color w:val="000000"/>
                <w:lang w:eastAsia="zh-CN"/>
              </w:rPr>
              <w:t>询比</w:t>
            </w:r>
            <w:r>
              <w:rPr>
                <w:rFonts w:hint="eastAsia"/>
                <w:color w:val="000000"/>
              </w:rPr>
              <w:t>报价</w:t>
            </w:r>
          </w:p>
        </w:tc>
        <w:tc>
          <w:tcPr>
            <w:tcW w:w="5613" w:type="dxa"/>
            <w:noWrap w:val="0"/>
            <w:vAlign w:val="center"/>
          </w:tcPr>
          <w:p>
            <w:pPr>
              <w:spacing w:line="520" w:lineRule="exact"/>
              <w:rPr>
                <w:rFonts w:hint="eastAsia"/>
                <w:color w:val="000000"/>
              </w:rPr>
            </w:pPr>
            <w:r>
              <w:rPr>
                <w:rFonts w:hint="eastAsia"/>
                <w:color w:val="000000"/>
                <w:lang w:eastAsia="zh-CN"/>
              </w:rPr>
              <w:t>询比</w:t>
            </w:r>
            <w:r>
              <w:rPr>
                <w:rFonts w:hint="eastAsia"/>
                <w:color w:val="000000"/>
              </w:rPr>
              <w:t>报价超过采购预算额度的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center"/>
          </w:tcPr>
          <w:p>
            <w:pPr>
              <w:autoSpaceDE w:val="0"/>
              <w:autoSpaceDN w:val="0"/>
              <w:spacing w:line="520" w:lineRule="exact"/>
              <w:jc w:val="center"/>
              <w:rPr>
                <w:rFonts w:hint="eastAsia"/>
                <w:color w:val="000000"/>
              </w:rPr>
            </w:pPr>
          </w:p>
        </w:tc>
        <w:tc>
          <w:tcPr>
            <w:tcW w:w="1133" w:type="dxa"/>
            <w:vMerge w:val="continue"/>
            <w:noWrap w:val="0"/>
            <w:vAlign w:val="center"/>
          </w:tcPr>
          <w:p>
            <w:pPr>
              <w:autoSpaceDE w:val="0"/>
              <w:autoSpaceDN w:val="0"/>
              <w:spacing w:line="520" w:lineRule="exact"/>
              <w:jc w:val="center"/>
              <w:rPr>
                <w:rFonts w:hint="eastAsia"/>
                <w:color w:val="000000"/>
              </w:rPr>
            </w:pPr>
          </w:p>
        </w:tc>
        <w:tc>
          <w:tcPr>
            <w:tcW w:w="2417" w:type="dxa"/>
            <w:noWrap w:val="0"/>
            <w:vAlign w:val="top"/>
          </w:tcPr>
          <w:p>
            <w:pPr>
              <w:spacing w:line="520" w:lineRule="exact"/>
              <w:rPr>
                <w:rFonts w:hint="eastAsia"/>
                <w:color w:val="000000"/>
              </w:rPr>
            </w:pPr>
            <w:r>
              <w:rPr>
                <w:rFonts w:hint="eastAsia"/>
                <w:color w:val="000000"/>
              </w:rPr>
              <w:t>串通、虚假响应及其他违法行为</w:t>
            </w:r>
          </w:p>
        </w:tc>
        <w:tc>
          <w:tcPr>
            <w:tcW w:w="5613" w:type="dxa"/>
            <w:noWrap w:val="0"/>
            <w:vAlign w:val="center"/>
          </w:tcPr>
          <w:p>
            <w:pPr>
              <w:spacing w:line="520" w:lineRule="exact"/>
              <w:rPr>
                <w:rFonts w:hint="eastAsia"/>
                <w:color w:val="000000"/>
              </w:rPr>
            </w:pPr>
            <w:r>
              <w:rPr>
                <w:rFonts w:hint="eastAsia"/>
                <w:color w:val="000000"/>
              </w:rPr>
              <w:t>响应文件中不存在串通</w:t>
            </w:r>
            <w:r>
              <w:rPr>
                <w:rFonts w:hint="eastAsia"/>
                <w:color w:val="000000"/>
                <w:lang w:eastAsia="zh-CN"/>
              </w:rPr>
              <w:t>询比</w:t>
            </w:r>
            <w:r>
              <w:rPr>
                <w:rFonts w:hint="eastAsia"/>
                <w:color w:val="000000"/>
              </w:rPr>
              <w:t>或弄虚作假或有其他违法行为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restart"/>
            <w:noWrap w:val="0"/>
            <w:vAlign w:val="center"/>
          </w:tcPr>
          <w:p>
            <w:pPr>
              <w:autoSpaceDE w:val="0"/>
              <w:autoSpaceDN w:val="0"/>
              <w:spacing w:line="520" w:lineRule="exact"/>
              <w:jc w:val="center"/>
              <w:rPr>
                <w:rFonts w:hint="eastAsia"/>
                <w:color w:val="000000"/>
              </w:rPr>
            </w:pPr>
            <w:r>
              <w:rPr>
                <w:rFonts w:hint="eastAsia"/>
                <w:color w:val="000000"/>
              </w:rPr>
              <w:t>3</w:t>
            </w:r>
          </w:p>
        </w:tc>
        <w:tc>
          <w:tcPr>
            <w:tcW w:w="1133" w:type="dxa"/>
            <w:vMerge w:val="restart"/>
            <w:noWrap w:val="0"/>
            <w:vAlign w:val="center"/>
          </w:tcPr>
          <w:p>
            <w:pPr>
              <w:autoSpaceDE w:val="0"/>
              <w:autoSpaceDN w:val="0"/>
              <w:spacing w:line="520" w:lineRule="exact"/>
              <w:jc w:val="center"/>
              <w:rPr>
                <w:rFonts w:hint="eastAsia"/>
                <w:color w:val="000000"/>
              </w:rPr>
            </w:pPr>
            <w:r>
              <w:rPr>
                <w:rFonts w:hint="eastAsia"/>
                <w:color w:val="000000"/>
              </w:rPr>
              <w:t>响应性评审标准</w:t>
            </w:r>
          </w:p>
        </w:tc>
        <w:tc>
          <w:tcPr>
            <w:tcW w:w="2417" w:type="dxa"/>
            <w:noWrap w:val="0"/>
            <w:vAlign w:val="top"/>
          </w:tcPr>
          <w:p>
            <w:pPr>
              <w:autoSpaceDE w:val="0"/>
              <w:autoSpaceDN w:val="0"/>
              <w:spacing w:line="520" w:lineRule="exact"/>
              <w:rPr>
                <w:rFonts w:hint="eastAsia"/>
                <w:color w:val="000000"/>
              </w:rPr>
            </w:pPr>
            <w:r>
              <w:rPr>
                <w:rFonts w:hint="eastAsia"/>
                <w:color w:val="000000"/>
                <w:lang w:eastAsia="zh-CN"/>
              </w:rPr>
              <w:t>询比</w:t>
            </w:r>
            <w:r>
              <w:rPr>
                <w:rFonts w:hint="eastAsia"/>
                <w:color w:val="000000"/>
              </w:rPr>
              <w:t>内容</w:t>
            </w:r>
          </w:p>
        </w:tc>
        <w:tc>
          <w:tcPr>
            <w:tcW w:w="5613"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top"/>
          </w:tcPr>
          <w:p>
            <w:pPr>
              <w:autoSpaceDE w:val="0"/>
              <w:autoSpaceDN w:val="0"/>
              <w:spacing w:line="520" w:lineRule="exact"/>
              <w:rPr>
                <w:rFonts w:hint="eastAsia"/>
                <w:color w:val="000000"/>
              </w:rPr>
            </w:pPr>
          </w:p>
        </w:tc>
        <w:tc>
          <w:tcPr>
            <w:tcW w:w="1133" w:type="dxa"/>
            <w:vMerge w:val="continue"/>
            <w:noWrap w:val="0"/>
            <w:vAlign w:val="top"/>
          </w:tcPr>
          <w:p>
            <w:pPr>
              <w:autoSpaceDE w:val="0"/>
              <w:autoSpaceDN w:val="0"/>
              <w:spacing w:line="520" w:lineRule="exact"/>
              <w:rPr>
                <w:rFonts w:hint="eastAsia"/>
                <w:color w:val="000000"/>
              </w:rPr>
            </w:pPr>
          </w:p>
        </w:tc>
        <w:tc>
          <w:tcPr>
            <w:tcW w:w="2417" w:type="dxa"/>
            <w:noWrap w:val="0"/>
            <w:vAlign w:val="top"/>
          </w:tcPr>
          <w:p>
            <w:pPr>
              <w:autoSpaceDE w:val="0"/>
              <w:autoSpaceDN w:val="0"/>
              <w:spacing w:line="520" w:lineRule="exact"/>
              <w:rPr>
                <w:rFonts w:hint="eastAsia"/>
                <w:color w:val="000000"/>
              </w:rPr>
            </w:pPr>
            <w:r>
              <w:rPr>
                <w:rFonts w:hint="eastAsia"/>
                <w:color w:val="000000"/>
              </w:rPr>
              <w:t>工期</w:t>
            </w:r>
          </w:p>
        </w:tc>
        <w:tc>
          <w:tcPr>
            <w:tcW w:w="5613"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top"/>
          </w:tcPr>
          <w:p>
            <w:pPr>
              <w:autoSpaceDE w:val="0"/>
              <w:autoSpaceDN w:val="0"/>
              <w:spacing w:line="520" w:lineRule="exact"/>
              <w:rPr>
                <w:rFonts w:hint="eastAsia"/>
                <w:color w:val="000000"/>
              </w:rPr>
            </w:pPr>
          </w:p>
        </w:tc>
        <w:tc>
          <w:tcPr>
            <w:tcW w:w="1133" w:type="dxa"/>
            <w:vMerge w:val="continue"/>
            <w:noWrap w:val="0"/>
            <w:vAlign w:val="top"/>
          </w:tcPr>
          <w:p>
            <w:pPr>
              <w:autoSpaceDE w:val="0"/>
              <w:autoSpaceDN w:val="0"/>
              <w:spacing w:line="520" w:lineRule="exact"/>
              <w:rPr>
                <w:rFonts w:hint="eastAsia"/>
                <w:color w:val="000000"/>
              </w:rPr>
            </w:pPr>
          </w:p>
        </w:tc>
        <w:tc>
          <w:tcPr>
            <w:tcW w:w="2417" w:type="dxa"/>
            <w:noWrap w:val="0"/>
            <w:vAlign w:val="top"/>
          </w:tcPr>
          <w:p>
            <w:pPr>
              <w:autoSpaceDE w:val="0"/>
              <w:autoSpaceDN w:val="0"/>
              <w:spacing w:line="520" w:lineRule="exact"/>
              <w:rPr>
                <w:rFonts w:hint="eastAsia"/>
                <w:color w:val="000000"/>
              </w:rPr>
            </w:pPr>
            <w:r>
              <w:rPr>
                <w:rFonts w:hint="eastAsia"/>
                <w:color w:val="000000"/>
              </w:rPr>
              <w:t>工程质量</w:t>
            </w:r>
          </w:p>
        </w:tc>
        <w:tc>
          <w:tcPr>
            <w:tcW w:w="5613"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top"/>
          </w:tcPr>
          <w:p>
            <w:pPr>
              <w:autoSpaceDE w:val="0"/>
              <w:autoSpaceDN w:val="0"/>
              <w:spacing w:line="520" w:lineRule="exact"/>
              <w:rPr>
                <w:rFonts w:hint="eastAsia"/>
                <w:color w:val="000000"/>
              </w:rPr>
            </w:pPr>
          </w:p>
        </w:tc>
        <w:tc>
          <w:tcPr>
            <w:tcW w:w="1133" w:type="dxa"/>
            <w:vMerge w:val="continue"/>
            <w:noWrap w:val="0"/>
            <w:vAlign w:val="top"/>
          </w:tcPr>
          <w:p>
            <w:pPr>
              <w:autoSpaceDE w:val="0"/>
              <w:autoSpaceDN w:val="0"/>
              <w:spacing w:line="520" w:lineRule="exact"/>
              <w:rPr>
                <w:rFonts w:hint="eastAsia"/>
                <w:color w:val="000000"/>
              </w:rPr>
            </w:pPr>
          </w:p>
        </w:tc>
        <w:tc>
          <w:tcPr>
            <w:tcW w:w="2417" w:type="dxa"/>
            <w:noWrap w:val="0"/>
            <w:vAlign w:val="top"/>
          </w:tcPr>
          <w:p>
            <w:pPr>
              <w:autoSpaceDE w:val="0"/>
              <w:autoSpaceDN w:val="0"/>
              <w:spacing w:line="520" w:lineRule="exact"/>
              <w:rPr>
                <w:rFonts w:hint="eastAsia"/>
                <w:color w:val="000000"/>
              </w:rPr>
            </w:pPr>
            <w:r>
              <w:rPr>
                <w:rFonts w:hint="eastAsia"/>
                <w:color w:val="000000"/>
                <w:lang w:eastAsia="zh-CN"/>
              </w:rPr>
              <w:t>询比</w:t>
            </w:r>
            <w:r>
              <w:rPr>
                <w:rFonts w:hint="eastAsia"/>
                <w:color w:val="000000"/>
              </w:rPr>
              <w:t>保证金</w:t>
            </w:r>
          </w:p>
        </w:tc>
        <w:tc>
          <w:tcPr>
            <w:tcW w:w="5613"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询比</w:t>
            </w:r>
            <w:r>
              <w:rPr>
                <w:rFonts w:hint="eastAsia"/>
                <w:color w:val="000000"/>
              </w:rPr>
              <w:t>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3" w:type="dxa"/>
            <w:vMerge w:val="continue"/>
            <w:noWrap w:val="0"/>
            <w:vAlign w:val="top"/>
          </w:tcPr>
          <w:p>
            <w:pPr>
              <w:autoSpaceDE w:val="0"/>
              <w:autoSpaceDN w:val="0"/>
              <w:spacing w:line="520" w:lineRule="exact"/>
              <w:rPr>
                <w:rFonts w:hint="eastAsia"/>
                <w:color w:val="000000"/>
              </w:rPr>
            </w:pPr>
          </w:p>
        </w:tc>
        <w:tc>
          <w:tcPr>
            <w:tcW w:w="1133" w:type="dxa"/>
            <w:vMerge w:val="continue"/>
            <w:noWrap w:val="0"/>
            <w:vAlign w:val="top"/>
          </w:tcPr>
          <w:p>
            <w:pPr>
              <w:autoSpaceDE w:val="0"/>
              <w:autoSpaceDN w:val="0"/>
              <w:spacing w:line="520" w:lineRule="exact"/>
              <w:rPr>
                <w:rFonts w:hint="eastAsia"/>
                <w:color w:val="000000"/>
              </w:rPr>
            </w:pPr>
          </w:p>
        </w:tc>
        <w:tc>
          <w:tcPr>
            <w:tcW w:w="2417" w:type="dxa"/>
            <w:noWrap w:val="0"/>
            <w:vAlign w:val="top"/>
          </w:tcPr>
          <w:p>
            <w:pPr>
              <w:autoSpaceDE w:val="0"/>
              <w:autoSpaceDN w:val="0"/>
              <w:spacing w:line="520" w:lineRule="exact"/>
              <w:rPr>
                <w:rFonts w:hint="eastAsia"/>
                <w:color w:val="000000"/>
              </w:rPr>
            </w:pPr>
            <w:r>
              <w:rPr>
                <w:rFonts w:hint="eastAsia"/>
                <w:color w:val="000000"/>
              </w:rPr>
              <w:t>工程量清单</w:t>
            </w:r>
          </w:p>
        </w:tc>
        <w:tc>
          <w:tcPr>
            <w:tcW w:w="5613" w:type="dxa"/>
            <w:noWrap w:val="0"/>
            <w:vAlign w:val="center"/>
          </w:tcPr>
          <w:p>
            <w:pPr>
              <w:autoSpaceDE w:val="0"/>
              <w:autoSpaceDN w:val="0"/>
              <w:spacing w:line="520" w:lineRule="exact"/>
              <w:rPr>
                <w:rFonts w:hint="eastAsia"/>
                <w:color w:val="000000"/>
              </w:rPr>
            </w:pPr>
            <w:r>
              <w:rPr>
                <w:rFonts w:hint="eastAsia"/>
                <w:color w:val="000000"/>
              </w:rPr>
              <w:t>符合</w:t>
            </w:r>
            <w:r>
              <w:rPr>
                <w:rFonts w:hint="eastAsia"/>
                <w:color w:val="000000"/>
                <w:lang w:eastAsia="zh-CN"/>
              </w:rPr>
              <w:t>招标人</w:t>
            </w:r>
            <w:r>
              <w:rPr>
                <w:rFonts w:hint="eastAsia"/>
                <w:color w:val="000000"/>
              </w:rPr>
              <w:t>提供的工程量清单内容的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633" w:type="dxa"/>
            <w:vMerge w:val="continue"/>
            <w:noWrap w:val="0"/>
            <w:vAlign w:val="top"/>
          </w:tcPr>
          <w:p>
            <w:pPr>
              <w:autoSpaceDE w:val="0"/>
              <w:autoSpaceDN w:val="0"/>
              <w:spacing w:line="520" w:lineRule="exact"/>
              <w:rPr>
                <w:rFonts w:hint="eastAsia"/>
                <w:color w:val="000000"/>
              </w:rPr>
            </w:pPr>
          </w:p>
        </w:tc>
        <w:tc>
          <w:tcPr>
            <w:tcW w:w="1133" w:type="dxa"/>
            <w:vMerge w:val="continue"/>
            <w:noWrap w:val="0"/>
            <w:vAlign w:val="top"/>
          </w:tcPr>
          <w:p>
            <w:pPr>
              <w:autoSpaceDE w:val="0"/>
              <w:autoSpaceDN w:val="0"/>
              <w:spacing w:line="520" w:lineRule="exact"/>
              <w:rPr>
                <w:rFonts w:hint="eastAsia"/>
                <w:color w:val="000000"/>
              </w:rPr>
            </w:pPr>
          </w:p>
        </w:tc>
        <w:tc>
          <w:tcPr>
            <w:tcW w:w="2417" w:type="dxa"/>
            <w:noWrap w:val="0"/>
            <w:vAlign w:val="top"/>
          </w:tcPr>
          <w:p>
            <w:pPr>
              <w:spacing w:line="520" w:lineRule="exact"/>
              <w:rPr>
                <w:color w:val="000000"/>
              </w:rPr>
            </w:pPr>
            <w:r>
              <w:rPr>
                <w:rFonts w:hint="eastAsia"/>
                <w:color w:val="000000"/>
              </w:rPr>
              <w:t>澄清、说明或补正</w:t>
            </w:r>
          </w:p>
        </w:tc>
        <w:tc>
          <w:tcPr>
            <w:tcW w:w="5613" w:type="dxa"/>
            <w:noWrap w:val="0"/>
            <w:vAlign w:val="top"/>
          </w:tcPr>
          <w:p>
            <w:pPr>
              <w:spacing w:line="520" w:lineRule="exact"/>
              <w:rPr>
                <w:color w:val="000000"/>
              </w:rPr>
            </w:pPr>
            <w:r>
              <w:rPr>
                <w:rFonts w:hint="eastAsia"/>
                <w:color w:val="000000"/>
              </w:rPr>
              <w:t>按</w:t>
            </w:r>
            <w:r>
              <w:rPr>
                <w:rFonts w:hint="eastAsia"/>
                <w:color w:val="000000"/>
                <w:lang w:eastAsia="zh-CN"/>
              </w:rPr>
              <w:t>询比</w:t>
            </w:r>
            <w:r>
              <w:rPr>
                <w:rFonts w:hint="eastAsia"/>
                <w:color w:val="000000"/>
              </w:rPr>
              <w:t>小组会要求澄清、说明或补正的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633" w:type="dxa"/>
            <w:noWrap w:val="0"/>
            <w:vAlign w:val="top"/>
          </w:tcPr>
          <w:p>
            <w:pPr>
              <w:autoSpaceDE w:val="0"/>
              <w:autoSpaceDN w:val="0"/>
              <w:spacing w:line="520" w:lineRule="exact"/>
              <w:rPr>
                <w:rFonts w:hint="eastAsia"/>
                <w:color w:val="000000"/>
              </w:rPr>
            </w:pPr>
          </w:p>
        </w:tc>
        <w:tc>
          <w:tcPr>
            <w:tcW w:w="1133" w:type="dxa"/>
            <w:noWrap w:val="0"/>
            <w:vAlign w:val="top"/>
          </w:tcPr>
          <w:p>
            <w:pPr>
              <w:autoSpaceDE w:val="0"/>
              <w:autoSpaceDN w:val="0"/>
              <w:spacing w:line="520" w:lineRule="exact"/>
              <w:rPr>
                <w:rFonts w:hint="eastAsia"/>
                <w:color w:val="000000"/>
              </w:rPr>
            </w:pPr>
          </w:p>
        </w:tc>
        <w:tc>
          <w:tcPr>
            <w:tcW w:w="2417" w:type="dxa"/>
            <w:noWrap w:val="0"/>
            <w:vAlign w:val="top"/>
          </w:tcPr>
          <w:p>
            <w:pPr>
              <w:spacing w:line="520" w:lineRule="exact"/>
              <w:rPr>
                <w:rFonts w:hint="eastAsia"/>
                <w:color w:val="000000"/>
              </w:rPr>
            </w:pPr>
            <w:r>
              <w:rPr>
                <w:rFonts w:hint="eastAsia"/>
                <w:color w:val="000000"/>
              </w:rPr>
              <w:t>其他情形</w:t>
            </w:r>
          </w:p>
        </w:tc>
        <w:tc>
          <w:tcPr>
            <w:tcW w:w="5613" w:type="dxa"/>
            <w:noWrap w:val="0"/>
            <w:vAlign w:val="top"/>
          </w:tcPr>
          <w:p>
            <w:pPr>
              <w:spacing w:line="520" w:lineRule="exact"/>
              <w:rPr>
                <w:rFonts w:hint="eastAsia"/>
                <w:color w:val="000000"/>
              </w:rPr>
            </w:pPr>
            <w:r>
              <w:rPr>
                <w:rFonts w:hint="eastAsia"/>
                <w:color w:val="000000"/>
                <w:szCs w:val="20"/>
              </w:rPr>
              <w:t>响应文件中无有</w:t>
            </w:r>
            <w:r>
              <w:rPr>
                <w:rFonts w:hint="eastAsia"/>
                <w:color w:val="000000"/>
                <w:szCs w:val="20"/>
                <w:lang w:eastAsia="zh-CN"/>
              </w:rPr>
              <w:t>招标人</w:t>
            </w:r>
            <w:r>
              <w:rPr>
                <w:rFonts w:hint="eastAsia"/>
                <w:color w:val="000000"/>
                <w:szCs w:val="20"/>
              </w:rPr>
              <w:t>不能接受的条件或</w:t>
            </w:r>
            <w:r>
              <w:rPr>
                <w:rFonts w:hint="eastAsia"/>
                <w:color w:val="000000"/>
                <w:lang w:eastAsia="zh-CN"/>
              </w:rPr>
              <w:t>询比</w:t>
            </w:r>
            <w:r>
              <w:rPr>
                <w:rFonts w:hint="eastAsia"/>
                <w:color w:val="000000"/>
              </w:rPr>
              <w:t>专家小组认为应按无效</w:t>
            </w:r>
            <w:r>
              <w:rPr>
                <w:rFonts w:hint="eastAsia"/>
                <w:color w:val="000000"/>
                <w:lang w:eastAsia="zh-CN"/>
              </w:rPr>
              <w:t>询比</w:t>
            </w:r>
            <w:r>
              <w:rPr>
                <w:rFonts w:hint="eastAsia"/>
                <w:color w:val="000000"/>
              </w:rPr>
              <w:t>处理的其他情况</w:t>
            </w:r>
          </w:p>
        </w:tc>
      </w:tr>
    </w:tbl>
    <w:p>
      <w:pPr>
        <w:rPr>
          <w:rFonts w:hint="eastAsia"/>
          <w:lang w:val="en-US" w:eastAsia="zh-CN"/>
        </w:rPr>
      </w:pPr>
    </w:p>
    <w:tbl>
      <w:tblPr>
        <w:tblStyle w:val="29"/>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91"/>
        <w:gridCol w:w="1142"/>
        <w:gridCol w:w="1560"/>
        <w:gridCol w:w="6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1833" w:type="dxa"/>
            <w:gridSpan w:val="2"/>
            <w:noWrap w:val="0"/>
            <w:vAlign w:val="top"/>
          </w:tcPr>
          <w:p>
            <w:pPr>
              <w:autoSpaceDE w:val="0"/>
              <w:autoSpaceDN w:val="0"/>
              <w:spacing w:line="520" w:lineRule="exact"/>
              <w:jc w:val="center"/>
              <w:rPr>
                <w:rFonts w:hint="eastAsia"/>
                <w:b/>
                <w:color w:val="000000"/>
              </w:rPr>
            </w:pPr>
            <w:r>
              <w:rPr>
                <w:rFonts w:hint="eastAsia"/>
                <w:b/>
                <w:color w:val="000000"/>
              </w:rPr>
              <w:t>条款号</w:t>
            </w:r>
          </w:p>
        </w:tc>
        <w:tc>
          <w:tcPr>
            <w:tcW w:w="1560" w:type="dxa"/>
            <w:noWrap w:val="0"/>
            <w:vAlign w:val="top"/>
          </w:tcPr>
          <w:p>
            <w:pPr>
              <w:autoSpaceDE w:val="0"/>
              <w:autoSpaceDN w:val="0"/>
              <w:spacing w:line="520" w:lineRule="exact"/>
              <w:jc w:val="center"/>
              <w:rPr>
                <w:rFonts w:hint="eastAsia"/>
                <w:b/>
                <w:color w:val="000000"/>
              </w:rPr>
            </w:pPr>
            <w:r>
              <w:rPr>
                <w:rFonts w:hint="eastAsia"/>
                <w:b/>
                <w:color w:val="000000"/>
              </w:rPr>
              <w:t>评分因素</w:t>
            </w:r>
          </w:p>
        </w:tc>
        <w:tc>
          <w:tcPr>
            <w:tcW w:w="6530" w:type="dxa"/>
            <w:noWrap w:val="0"/>
            <w:vAlign w:val="top"/>
          </w:tcPr>
          <w:p>
            <w:pPr>
              <w:autoSpaceDE w:val="0"/>
              <w:autoSpaceDN w:val="0"/>
              <w:spacing w:line="520" w:lineRule="exact"/>
              <w:jc w:val="center"/>
              <w:rPr>
                <w:rFonts w:hint="eastAsia"/>
                <w:b/>
                <w:color w:val="000000"/>
              </w:rPr>
            </w:pPr>
            <w:r>
              <w:rPr>
                <w:rFonts w:hint="eastAsia"/>
                <w:b/>
                <w:color w:val="000000"/>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691" w:type="dxa"/>
            <w:vMerge w:val="restart"/>
            <w:noWrap w:val="0"/>
            <w:vAlign w:val="center"/>
          </w:tcPr>
          <w:p>
            <w:pPr>
              <w:autoSpaceDE w:val="0"/>
              <w:autoSpaceDN w:val="0"/>
              <w:spacing w:line="520" w:lineRule="exact"/>
              <w:jc w:val="center"/>
              <w:rPr>
                <w:rFonts w:hint="eastAsia"/>
                <w:color w:val="000000"/>
              </w:rPr>
            </w:pPr>
            <w:r>
              <w:rPr>
                <w:rFonts w:hint="eastAsia"/>
                <w:color w:val="000000"/>
              </w:rPr>
              <w:t>1</w:t>
            </w:r>
          </w:p>
        </w:tc>
        <w:tc>
          <w:tcPr>
            <w:tcW w:w="1142" w:type="dxa"/>
            <w:vMerge w:val="restart"/>
            <w:noWrap w:val="0"/>
            <w:vAlign w:val="center"/>
          </w:tcPr>
          <w:p>
            <w:pPr>
              <w:autoSpaceDE w:val="0"/>
              <w:autoSpaceDN w:val="0"/>
              <w:spacing w:line="520" w:lineRule="exact"/>
              <w:jc w:val="center"/>
              <w:rPr>
                <w:rFonts w:hint="eastAsia"/>
                <w:color w:val="000000"/>
              </w:rPr>
            </w:pPr>
            <w:r>
              <w:rPr>
                <w:rFonts w:hint="eastAsia"/>
                <w:color w:val="000000"/>
              </w:rPr>
              <w:t xml:space="preserve">                 施工组织设计评分标准  （</w:t>
            </w:r>
            <w:r>
              <w:rPr>
                <w:rFonts w:hint="eastAsia"/>
                <w:color w:val="000000"/>
                <w:lang w:val="en-US" w:eastAsia="zh-CN"/>
              </w:rPr>
              <w:t>20</w:t>
            </w:r>
            <w:r>
              <w:rPr>
                <w:rFonts w:hint="eastAsia"/>
                <w:color w:val="000000"/>
              </w:rPr>
              <w:t>分）</w:t>
            </w:r>
          </w:p>
        </w:tc>
        <w:tc>
          <w:tcPr>
            <w:tcW w:w="1560" w:type="dxa"/>
            <w:noWrap w:val="0"/>
            <w:vAlign w:val="center"/>
          </w:tcPr>
          <w:p>
            <w:pPr>
              <w:autoSpaceDE w:val="0"/>
              <w:autoSpaceDN w:val="0"/>
              <w:spacing w:line="520" w:lineRule="exact"/>
              <w:jc w:val="center"/>
              <w:rPr>
                <w:rFonts w:hint="eastAsia"/>
                <w:color w:val="000000"/>
              </w:rPr>
            </w:pPr>
            <w:r>
              <w:rPr>
                <w:rFonts w:hint="eastAsia"/>
                <w:color w:val="000000"/>
              </w:rPr>
              <w:t>施工方案与</w:t>
            </w:r>
          </w:p>
          <w:p>
            <w:pPr>
              <w:autoSpaceDE w:val="0"/>
              <w:autoSpaceDN w:val="0"/>
              <w:spacing w:line="520" w:lineRule="exact"/>
              <w:jc w:val="center"/>
              <w:rPr>
                <w:rFonts w:hint="eastAsia"/>
                <w:color w:val="000000"/>
              </w:rPr>
            </w:pPr>
            <w:r>
              <w:rPr>
                <w:rFonts w:hint="eastAsia"/>
                <w:color w:val="000000"/>
              </w:rPr>
              <w:t>技术措施</w:t>
            </w:r>
            <w:r>
              <w:rPr>
                <w:rFonts w:hint="eastAsia"/>
                <w:color w:val="000000"/>
                <w:lang w:val="en-US" w:eastAsia="zh-CN"/>
              </w:rPr>
              <w:t>3</w:t>
            </w:r>
            <w:r>
              <w:rPr>
                <w:rFonts w:hint="eastAsia"/>
                <w:color w:val="000000"/>
              </w:rPr>
              <w:t>分</w:t>
            </w:r>
          </w:p>
        </w:tc>
        <w:tc>
          <w:tcPr>
            <w:tcW w:w="6530" w:type="dxa"/>
            <w:noWrap w:val="0"/>
            <w:vAlign w:val="top"/>
          </w:tcPr>
          <w:p>
            <w:pPr>
              <w:autoSpaceDE w:val="0"/>
              <w:autoSpaceDN w:val="0"/>
              <w:spacing w:line="520" w:lineRule="exact"/>
              <w:rPr>
                <w:rFonts w:hint="eastAsia"/>
                <w:color w:val="000000"/>
              </w:rPr>
            </w:pPr>
            <w:r>
              <w:rPr>
                <w:rFonts w:hint="eastAsia"/>
                <w:color w:val="000000"/>
              </w:rPr>
              <w:t>施工部署合理，施工顺序及方案切实可行、针对性强；各项管理目标明确，技术措施满足工期、质量、安全生产及文明施工要求。1～</w:t>
            </w:r>
            <w:r>
              <w:rPr>
                <w:rFonts w:hint="eastAsia"/>
                <w:color w:val="000000"/>
                <w:lang w:val="en-US" w:eastAsia="zh-CN"/>
              </w:rPr>
              <w:t>3</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691" w:type="dxa"/>
            <w:vMerge w:val="continue"/>
            <w:noWrap w:val="0"/>
            <w:vAlign w:val="center"/>
          </w:tcPr>
          <w:p>
            <w:pPr>
              <w:autoSpaceDE w:val="0"/>
              <w:autoSpaceDN w:val="0"/>
              <w:spacing w:line="520" w:lineRule="exact"/>
              <w:jc w:val="center"/>
              <w:rPr>
                <w:rFonts w:hint="eastAsia"/>
                <w:color w:val="000000"/>
              </w:rPr>
            </w:pPr>
          </w:p>
        </w:tc>
        <w:tc>
          <w:tcPr>
            <w:tcW w:w="1142" w:type="dxa"/>
            <w:vMerge w:val="continue"/>
            <w:noWrap w:val="0"/>
            <w:vAlign w:val="center"/>
          </w:tcPr>
          <w:p>
            <w:pPr>
              <w:autoSpaceDE w:val="0"/>
              <w:autoSpaceDN w:val="0"/>
              <w:spacing w:line="520" w:lineRule="exact"/>
              <w:jc w:val="center"/>
              <w:rPr>
                <w:rFonts w:hint="eastAsia"/>
                <w:color w:val="000000"/>
              </w:rPr>
            </w:pPr>
          </w:p>
        </w:tc>
        <w:tc>
          <w:tcPr>
            <w:tcW w:w="1560" w:type="dxa"/>
            <w:noWrap w:val="0"/>
            <w:vAlign w:val="center"/>
          </w:tcPr>
          <w:p>
            <w:pPr>
              <w:autoSpaceDE w:val="0"/>
              <w:autoSpaceDN w:val="0"/>
              <w:spacing w:line="520" w:lineRule="exact"/>
              <w:jc w:val="center"/>
              <w:rPr>
                <w:rFonts w:hint="eastAsia"/>
                <w:color w:val="000000"/>
              </w:rPr>
            </w:pPr>
            <w:r>
              <w:rPr>
                <w:rFonts w:hint="eastAsia"/>
                <w:color w:val="000000"/>
              </w:rPr>
              <w:t>质量管理体系</w:t>
            </w:r>
          </w:p>
          <w:p>
            <w:pPr>
              <w:autoSpaceDE w:val="0"/>
              <w:autoSpaceDN w:val="0"/>
              <w:spacing w:line="520" w:lineRule="exact"/>
              <w:jc w:val="center"/>
              <w:rPr>
                <w:rFonts w:hint="eastAsia"/>
                <w:color w:val="000000"/>
              </w:rPr>
            </w:pPr>
            <w:r>
              <w:rPr>
                <w:rFonts w:hint="eastAsia"/>
                <w:color w:val="000000"/>
              </w:rPr>
              <w:t>与措施</w:t>
            </w:r>
            <w:r>
              <w:rPr>
                <w:rFonts w:hint="eastAsia"/>
                <w:color w:val="000000"/>
                <w:lang w:val="en-US" w:eastAsia="zh-CN"/>
              </w:rPr>
              <w:t>3</w:t>
            </w:r>
            <w:r>
              <w:rPr>
                <w:rFonts w:hint="eastAsia"/>
                <w:color w:val="000000"/>
              </w:rPr>
              <w:t>分</w:t>
            </w:r>
          </w:p>
        </w:tc>
        <w:tc>
          <w:tcPr>
            <w:tcW w:w="6530" w:type="dxa"/>
            <w:noWrap w:val="0"/>
            <w:vAlign w:val="top"/>
          </w:tcPr>
          <w:p>
            <w:pPr>
              <w:autoSpaceDE w:val="0"/>
              <w:autoSpaceDN w:val="0"/>
              <w:spacing w:line="520" w:lineRule="exact"/>
              <w:rPr>
                <w:rFonts w:hint="eastAsia"/>
                <w:color w:val="000000"/>
              </w:rPr>
            </w:pPr>
            <w:r>
              <w:rPr>
                <w:rFonts w:hint="eastAsia"/>
                <w:color w:val="000000"/>
              </w:rPr>
              <w:t>质量管理体系健全、管理人员责任明确、管理制度健全有效，各项技术措施、主要分项工程、作业指导书符合现行国家质量验收标准要求。1～</w:t>
            </w:r>
            <w:r>
              <w:rPr>
                <w:rFonts w:hint="eastAsia"/>
                <w:color w:val="000000"/>
                <w:lang w:val="en-US" w:eastAsia="zh-CN"/>
              </w:rPr>
              <w:t>3</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691" w:type="dxa"/>
            <w:vMerge w:val="continue"/>
            <w:noWrap w:val="0"/>
            <w:vAlign w:val="center"/>
          </w:tcPr>
          <w:p>
            <w:pPr>
              <w:autoSpaceDE w:val="0"/>
              <w:autoSpaceDN w:val="0"/>
              <w:spacing w:line="520" w:lineRule="exact"/>
              <w:jc w:val="center"/>
              <w:rPr>
                <w:rFonts w:hint="eastAsia"/>
                <w:color w:val="000000"/>
              </w:rPr>
            </w:pPr>
          </w:p>
        </w:tc>
        <w:tc>
          <w:tcPr>
            <w:tcW w:w="1142" w:type="dxa"/>
            <w:vMerge w:val="continue"/>
            <w:noWrap w:val="0"/>
            <w:vAlign w:val="center"/>
          </w:tcPr>
          <w:p>
            <w:pPr>
              <w:autoSpaceDE w:val="0"/>
              <w:autoSpaceDN w:val="0"/>
              <w:spacing w:line="520" w:lineRule="exact"/>
              <w:jc w:val="center"/>
              <w:rPr>
                <w:rFonts w:hint="eastAsia"/>
                <w:color w:val="000000"/>
              </w:rPr>
            </w:pPr>
          </w:p>
        </w:tc>
        <w:tc>
          <w:tcPr>
            <w:tcW w:w="1560" w:type="dxa"/>
            <w:noWrap w:val="0"/>
            <w:vAlign w:val="center"/>
          </w:tcPr>
          <w:p>
            <w:pPr>
              <w:autoSpaceDE w:val="0"/>
              <w:autoSpaceDN w:val="0"/>
              <w:spacing w:line="520" w:lineRule="exact"/>
              <w:jc w:val="center"/>
              <w:rPr>
                <w:rFonts w:hint="eastAsia"/>
                <w:color w:val="000000"/>
              </w:rPr>
            </w:pPr>
            <w:r>
              <w:rPr>
                <w:rFonts w:hint="eastAsia"/>
                <w:color w:val="000000"/>
              </w:rPr>
              <w:t>安全管理体系</w:t>
            </w:r>
          </w:p>
          <w:p>
            <w:pPr>
              <w:autoSpaceDE w:val="0"/>
              <w:autoSpaceDN w:val="0"/>
              <w:spacing w:line="520" w:lineRule="exact"/>
              <w:jc w:val="center"/>
              <w:rPr>
                <w:rFonts w:hint="eastAsia"/>
                <w:color w:val="000000"/>
              </w:rPr>
            </w:pPr>
            <w:r>
              <w:rPr>
                <w:rFonts w:hint="eastAsia"/>
                <w:color w:val="000000"/>
              </w:rPr>
              <w:t>与措施</w:t>
            </w:r>
            <w:r>
              <w:rPr>
                <w:rFonts w:hint="eastAsia"/>
                <w:color w:val="000000"/>
                <w:lang w:val="en-US" w:eastAsia="zh-CN"/>
              </w:rPr>
              <w:t>3</w:t>
            </w:r>
            <w:r>
              <w:rPr>
                <w:rFonts w:hint="eastAsia"/>
                <w:color w:val="000000"/>
              </w:rPr>
              <w:t>分</w:t>
            </w:r>
          </w:p>
        </w:tc>
        <w:tc>
          <w:tcPr>
            <w:tcW w:w="6530" w:type="dxa"/>
            <w:noWrap w:val="0"/>
            <w:vAlign w:val="top"/>
          </w:tcPr>
          <w:p>
            <w:pPr>
              <w:autoSpaceDE w:val="0"/>
              <w:autoSpaceDN w:val="0"/>
              <w:spacing w:line="520" w:lineRule="exact"/>
              <w:rPr>
                <w:rFonts w:hint="eastAsia"/>
                <w:color w:val="000000"/>
              </w:rPr>
            </w:pPr>
            <w:r>
              <w:rPr>
                <w:rFonts w:hint="eastAsia"/>
                <w:color w:val="000000"/>
              </w:rPr>
              <w:t>安全管理体系健全、管理人员岗位责任明确、各种安全教育制度健全有效、施工现场安全技术管理及防护、防范措施得力，符合国家安全生产管理规定。1～</w:t>
            </w:r>
            <w:r>
              <w:rPr>
                <w:rFonts w:hint="eastAsia"/>
                <w:color w:val="000000"/>
                <w:lang w:val="en-US" w:eastAsia="zh-CN"/>
              </w:rPr>
              <w:t>3</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691" w:type="dxa"/>
            <w:vMerge w:val="continue"/>
            <w:noWrap w:val="0"/>
            <w:vAlign w:val="center"/>
          </w:tcPr>
          <w:p>
            <w:pPr>
              <w:autoSpaceDE w:val="0"/>
              <w:autoSpaceDN w:val="0"/>
              <w:spacing w:line="520" w:lineRule="exact"/>
              <w:jc w:val="center"/>
              <w:rPr>
                <w:rFonts w:hint="eastAsia"/>
                <w:color w:val="000000"/>
              </w:rPr>
            </w:pPr>
          </w:p>
        </w:tc>
        <w:tc>
          <w:tcPr>
            <w:tcW w:w="1142" w:type="dxa"/>
            <w:vMerge w:val="continue"/>
            <w:noWrap w:val="0"/>
            <w:vAlign w:val="center"/>
          </w:tcPr>
          <w:p>
            <w:pPr>
              <w:autoSpaceDE w:val="0"/>
              <w:autoSpaceDN w:val="0"/>
              <w:spacing w:line="520" w:lineRule="exact"/>
              <w:jc w:val="center"/>
              <w:rPr>
                <w:rFonts w:hint="eastAsia"/>
                <w:color w:val="000000"/>
              </w:rPr>
            </w:pPr>
          </w:p>
        </w:tc>
        <w:tc>
          <w:tcPr>
            <w:tcW w:w="1560" w:type="dxa"/>
            <w:noWrap w:val="0"/>
            <w:vAlign w:val="center"/>
          </w:tcPr>
          <w:p>
            <w:pPr>
              <w:autoSpaceDE w:val="0"/>
              <w:autoSpaceDN w:val="0"/>
              <w:spacing w:line="520" w:lineRule="exact"/>
              <w:jc w:val="center"/>
              <w:rPr>
                <w:rFonts w:hint="eastAsia"/>
                <w:color w:val="000000"/>
              </w:rPr>
            </w:pPr>
            <w:r>
              <w:rPr>
                <w:rFonts w:hint="eastAsia"/>
                <w:color w:val="000000"/>
              </w:rPr>
              <w:t>环境保护管理体系与措施</w:t>
            </w:r>
            <w:r>
              <w:rPr>
                <w:rFonts w:hint="eastAsia"/>
                <w:color w:val="000000"/>
                <w:lang w:val="en-US" w:eastAsia="zh-CN"/>
              </w:rPr>
              <w:t>3</w:t>
            </w:r>
            <w:r>
              <w:rPr>
                <w:rFonts w:hint="eastAsia"/>
                <w:color w:val="000000"/>
              </w:rPr>
              <w:t>分</w:t>
            </w:r>
          </w:p>
        </w:tc>
        <w:tc>
          <w:tcPr>
            <w:tcW w:w="6530" w:type="dxa"/>
            <w:noWrap w:val="0"/>
            <w:vAlign w:val="top"/>
          </w:tcPr>
          <w:p>
            <w:pPr>
              <w:autoSpaceDE w:val="0"/>
              <w:autoSpaceDN w:val="0"/>
              <w:spacing w:line="520" w:lineRule="exact"/>
              <w:rPr>
                <w:rFonts w:hint="eastAsia"/>
                <w:color w:val="000000"/>
              </w:rPr>
            </w:pPr>
            <w:r>
              <w:rPr>
                <w:rFonts w:hint="eastAsia"/>
                <w:color w:val="000000"/>
              </w:rPr>
              <w:t>环境保护管理体系健全，管理人员岗位责任明确，环境管理方案切实可行、能有效运行。污物处理与排放符合国家及地方有关环境保护标准。1～</w:t>
            </w:r>
            <w:r>
              <w:rPr>
                <w:rFonts w:hint="eastAsia"/>
                <w:color w:val="000000"/>
                <w:lang w:val="en-US" w:eastAsia="zh-CN"/>
              </w:rPr>
              <w:t>3</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2" w:hRule="atLeast"/>
          <w:jc w:val="center"/>
        </w:trPr>
        <w:tc>
          <w:tcPr>
            <w:tcW w:w="691" w:type="dxa"/>
            <w:vMerge w:val="continue"/>
            <w:noWrap w:val="0"/>
            <w:vAlign w:val="center"/>
          </w:tcPr>
          <w:p>
            <w:pPr>
              <w:autoSpaceDE w:val="0"/>
              <w:autoSpaceDN w:val="0"/>
              <w:spacing w:line="520" w:lineRule="exact"/>
              <w:jc w:val="center"/>
              <w:rPr>
                <w:rFonts w:hint="eastAsia"/>
                <w:color w:val="000000"/>
              </w:rPr>
            </w:pPr>
          </w:p>
        </w:tc>
        <w:tc>
          <w:tcPr>
            <w:tcW w:w="1142" w:type="dxa"/>
            <w:vMerge w:val="continue"/>
            <w:noWrap w:val="0"/>
            <w:vAlign w:val="center"/>
          </w:tcPr>
          <w:p>
            <w:pPr>
              <w:autoSpaceDE w:val="0"/>
              <w:autoSpaceDN w:val="0"/>
              <w:spacing w:line="520" w:lineRule="exact"/>
              <w:jc w:val="center"/>
              <w:rPr>
                <w:rFonts w:hint="eastAsia"/>
                <w:color w:val="000000"/>
              </w:rPr>
            </w:pPr>
          </w:p>
        </w:tc>
        <w:tc>
          <w:tcPr>
            <w:tcW w:w="1560" w:type="dxa"/>
            <w:noWrap w:val="0"/>
            <w:vAlign w:val="center"/>
          </w:tcPr>
          <w:p>
            <w:pPr>
              <w:autoSpaceDE w:val="0"/>
              <w:autoSpaceDN w:val="0"/>
              <w:spacing w:line="520" w:lineRule="exact"/>
              <w:jc w:val="center"/>
              <w:rPr>
                <w:rFonts w:hint="eastAsia"/>
                <w:color w:val="000000"/>
              </w:rPr>
            </w:pPr>
            <w:r>
              <w:rPr>
                <w:rFonts w:hint="eastAsia"/>
                <w:color w:val="000000"/>
              </w:rPr>
              <w:t>工程进度计划</w:t>
            </w:r>
          </w:p>
          <w:p>
            <w:pPr>
              <w:autoSpaceDE w:val="0"/>
              <w:autoSpaceDN w:val="0"/>
              <w:spacing w:line="520" w:lineRule="exact"/>
              <w:jc w:val="center"/>
              <w:rPr>
                <w:rFonts w:hint="eastAsia"/>
                <w:color w:val="000000"/>
              </w:rPr>
            </w:pPr>
            <w:r>
              <w:rPr>
                <w:rFonts w:hint="eastAsia"/>
                <w:color w:val="000000"/>
              </w:rPr>
              <w:t>与措施</w:t>
            </w:r>
            <w:r>
              <w:rPr>
                <w:rFonts w:hint="eastAsia"/>
                <w:color w:val="000000"/>
                <w:lang w:val="en-US" w:eastAsia="zh-CN"/>
              </w:rPr>
              <w:t>3</w:t>
            </w:r>
            <w:r>
              <w:rPr>
                <w:rFonts w:hint="eastAsia"/>
                <w:color w:val="000000"/>
              </w:rPr>
              <w:t>分</w:t>
            </w:r>
          </w:p>
        </w:tc>
        <w:tc>
          <w:tcPr>
            <w:tcW w:w="6530" w:type="dxa"/>
            <w:noWrap w:val="0"/>
            <w:vAlign w:val="top"/>
          </w:tcPr>
          <w:p>
            <w:pPr>
              <w:autoSpaceDE w:val="0"/>
              <w:autoSpaceDN w:val="0"/>
              <w:spacing w:line="520" w:lineRule="exact"/>
              <w:rPr>
                <w:rFonts w:hint="eastAsia"/>
                <w:color w:val="000000"/>
              </w:rPr>
            </w:pPr>
            <w:r>
              <w:rPr>
                <w:rFonts w:hint="eastAsia"/>
                <w:color w:val="000000"/>
              </w:rPr>
              <w:t>施工流程能满足施工进度计划和保证工程质量要求，流水作业能保证施工连续、均衡、有节奏地进行。管理措施能有效保证</w:t>
            </w:r>
            <w:r>
              <w:rPr>
                <w:rFonts w:hint="eastAsia"/>
                <w:color w:val="000000"/>
                <w:lang w:eastAsia="zh-CN"/>
              </w:rPr>
              <w:t>询比</w:t>
            </w:r>
            <w:r>
              <w:rPr>
                <w:rFonts w:hint="eastAsia"/>
                <w:color w:val="000000"/>
              </w:rPr>
              <w:t>工期计划的顺利完成。1～</w:t>
            </w:r>
            <w:r>
              <w:rPr>
                <w:rFonts w:hint="eastAsia"/>
                <w:color w:val="000000"/>
                <w:lang w:val="en-US" w:eastAsia="zh-CN"/>
              </w:rPr>
              <w:t>3</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34" w:hRule="atLeast"/>
          <w:jc w:val="center"/>
        </w:trPr>
        <w:tc>
          <w:tcPr>
            <w:tcW w:w="691" w:type="dxa"/>
            <w:vMerge w:val="continue"/>
            <w:noWrap w:val="0"/>
            <w:vAlign w:val="center"/>
          </w:tcPr>
          <w:p>
            <w:pPr>
              <w:autoSpaceDE w:val="0"/>
              <w:autoSpaceDN w:val="0"/>
              <w:spacing w:line="520" w:lineRule="exact"/>
              <w:jc w:val="center"/>
              <w:rPr>
                <w:rFonts w:hint="eastAsia"/>
                <w:color w:val="000000"/>
              </w:rPr>
            </w:pPr>
          </w:p>
        </w:tc>
        <w:tc>
          <w:tcPr>
            <w:tcW w:w="1142" w:type="dxa"/>
            <w:vMerge w:val="continue"/>
            <w:noWrap w:val="0"/>
            <w:vAlign w:val="center"/>
          </w:tcPr>
          <w:p>
            <w:pPr>
              <w:autoSpaceDE w:val="0"/>
              <w:autoSpaceDN w:val="0"/>
              <w:spacing w:line="520" w:lineRule="exact"/>
              <w:jc w:val="center"/>
              <w:rPr>
                <w:rFonts w:hint="eastAsia"/>
                <w:color w:val="000000"/>
              </w:rPr>
            </w:pPr>
          </w:p>
        </w:tc>
        <w:tc>
          <w:tcPr>
            <w:tcW w:w="1560" w:type="dxa"/>
            <w:noWrap w:val="0"/>
            <w:vAlign w:val="center"/>
          </w:tcPr>
          <w:p>
            <w:pPr>
              <w:autoSpaceDE w:val="0"/>
              <w:autoSpaceDN w:val="0"/>
              <w:spacing w:line="520" w:lineRule="exact"/>
              <w:jc w:val="center"/>
              <w:rPr>
                <w:rFonts w:hint="eastAsia"/>
                <w:color w:val="000000"/>
              </w:rPr>
            </w:pPr>
            <w:r>
              <w:rPr>
                <w:rFonts w:hint="eastAsia"/>
                <w:color w:val="000000"/>
              </w:rPr>
              <w:t>资源配备计划</w:t>
            </w:r>
            <w:r>
              <w:rPr>
                <w:rFonts w:hint="eastAsia"/>
                <w:color w:val="000000"/>
                <w:lang w:val="en-US" w:eastAsia="zh-CN"/>
              </w:rPr>
              <w:t>3</w:t>
            </w:r>
            <w:r>
              <w:rPr>
                <w:rFonts w:hint="eastAsia"/>
                <w:color w:val="000000"/>
              </w:rPr>
              <w:t>分</w:t>
            </w:r>
          </w:p>
        </w:tc>
        <w:tc>
          <w:tcPr>
            <w:tcW w:w="6530" w:type="dxa"/>
            <w:noWrap w:val="0"/>
            <w:vAlign w:val="top"/>
          </w:tcPr>
          <w:p>
            <w:pPr>
              <w:autoSpaceDE w:val="0"/>
              <w:autoSpaceDN w:val="0"/>
              <w:spacing w:line="520" w:lineRule="exact"/>
              <w:rPr>
                <w:rFonts w:hint="eastAsia"/>
                <w:color w:val="000000"/>
              </w:rPr>
            </w:pPr>
            <w:r>
              <w:rPr>
                <w:rFonts w:hint="eastAsia"/>
                <w:color w:val="000000"/>
              </w:rPr>
              <w:t>施工设备、机具配置齐全、合理，能满足施工进度和工程质量要求。1～</w:t>
            </w:r>
            <w:r>
              <w:rPr>
                <w:rFonts w:hint="eastAsia"/>
                <w:color w:val="000000"/>
                <w:lang w:val="en-US" w:eastAsia="zh-CN"/>
              </w:rPr>
              <w:t>3</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691" w:type="dxa"/>
            <w:vMerge w:val="continue"/>
            <w:noWrap w:val="0"/>
            <w:vAlign w:val="center"/>
          </w:tcPr>
          <w:p>
            <w:pPr>
              <w:autoSpaceDE w:val="0"/>
              <w:autoSpaceDN w:val="0"/>
              <w:spacing w:line="520" w:lineRule="exact"/>
              <w:jc w:val="center"/>
              <w:rPr>
                <w:rFonts w:hint="eastAsia"/>
                <w:color w:val="000000"/>
              </w:rPr>
            </w:pPr>
          </w:p>
        </w:tc>
        <w:tc>
          <w:tcPr>
            <w:tcW w:w="1142" w:type="dxa"/>
            <w:vMerge w:val="continue"/>
            <w:noWrap w:val="0"/>
            <w:vAlign w:val="center"/>
          </w:tcPr>
          <w:p>
            <w:pPr>
              <w:autoSpaceDE w:val="0"/>
              <w:autoSpaceDN w:val="0"/>
              <w:spacing w:line="520" w:lineRule="exact"/>
              <w:jc w:val="center"/>
              <w:rPr>
                <w:rFonts w:hint="eastAsia"/>
                <w:color w:val="000000"/>
              </w:rPr>
            </w:pPr>
          </w:p>
        </w:tc>
        <w:tc>
          <w:tcPr>
            <w:tcW w:w="1560" w:type="dxa"/>
            <w:noWrap w:val="0"/>
            <w:vAlign w:val="center"/>
          </w:tcPr>
          <w:p>
            <w:pPr>
              <w:autoSpaceDE w:val="0"/>
              <w:autoSpaceDN w:val="0"/>
              <w:spacing w:line="520" w:lineRule="exact"/>
              <w:jc w:val="center"/>
              <w:rPr>
                <w:rFonts w:hint="eastAsia"/>
                <w:color w:val="000000"/>
              </w:rPr>
            </w:pPr>
            <w:r>
              <w:rPr>
                <w:rFonts w:hint="eastAsia"/>
                <w:color w:val="000000"/>
                <w:lang w:val="zh-CN"/>
              </w:rPr>
              <w:t>服务承诺</w:t>
            </w:r>
            <w:r>
              <w:rPr>
                <w:rFonts w:hint="eastAsia"/>
                <w:color w:val="000000"/>
                <w:lang w:val="en-US" w:eastAsia="zh-CN"/>
              </w:rPr>
              <w:t>2</w:t>
            </w:r>
            <w:r>
              <w:rPr>
                <w:rFonts w:hint="eastAsia"/>
                <w:color w:val="000000"/>
                <w:lang w:val="zh-CN"/>
              </w:rPr>
              <w:t>分</w:t>
            </w:r>
          </w:p>
        </w:tc>
        <w:tc>
          <w:tcPr>
            <w:tcW w:w="6530" w:type="dxa"/>
            <w:noWrap w:val="0"/>
            <w:vAlign w:val="top"/>
          </w:tcPr>
          <w:p>
            <w:pPr>
              <w:autoSpaceDE w:val="0"/>
              <w:autoSpaceDN w:val="0"/>
              <w:spacing w:line="520" w:lineRule="exact"/>
              <w:rPr>
                <w:rFonts w:hint="eastAsia"/>
                <w:color w:val="000000"/>
              </w:rPr>
            </w:pPr>
            <w:r>
              <w:rPr>
                <w:rFonts w:hint="eastAsia"/>
                <w:color w:val="000000"/>
              </w:rPr>
              <w:t>各供应商针对本项目提供的售后服务响应时间、应急突发情况响应时间进行相互比较。1～</w:t>
            </w:r>
            <w:r>
              <w:rPr>
                <w:rFonts w:hint="eastAsia"/>
                <w:color w:val="000000"/>
                <w:lang w:val="en-US" w:eastAsia="zh-CN"/>
              </w:rPr>
              <w:t>2</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7" w:hRule="atLeast"/>
          <w:jc w:val="center"/>
        </w:trPr>
        <w:tc>
          <w:tcPr>
            <w:tcW w:w="691" w:type="dxa"/>
            <w:vMerge w:val="restart"/>
            <w:noWrap w:val="0"/>
            <w:vAlign w:val="center"/>
          </w:tcPr>
          <w:p>
            <w:pPr>
              <w:autoSpaceDE w:val="0"/>
              <w:autoSpaceDN w:val="0"/>
              <w:spacing w:line="520" w:lineRule="exact"/>
              <w:jc w:val="center"/>
              <w:rPr>
                <w:rFonts w:hint="eastAsia"/>
                <w:color w:val="000000"/>
              </w:rPr>
            </w:pPr>
            <w:r>
              <w:rPr>
                <w:rFonts w:hint="eastAsia"/>
                <w:color w:val="000000"/>
              </w:rPr>
              <w:t>2</w:t>
            </w:r>
          </w:p>
        </w:tc>
        <w:tc>
          <w:tcPr>
            <w:tcW w:w="1142" w:type="dxa"/>
            <w:vMerge w:val="restart"/>
            <w:noWrap w:val="0"/>
            <w:vAlign w:val="center"/>
          </w:tcPr>
          <w:p>
            <w:pPr>
              <w:autoSpaceDE w:val="0"/>
              <w:autoSpaceDN w:val="0"/>
              <w:spacing w:line="520" w:lineRule="exact"/>
              <w:jc w:val="center"/>
              <w:rPr>
                <w:rFonts w:hint="eastAsia"/>
                <w:color w:val="000000"/>
              </w:rPr>
            </w:pPr>
            <w:r>
              <w:rPr>
                <w:rFonts w:hint="eastAsia"/>
                <w:color w:val="000000"/>
              </w:rPr>
              <w:t>项目管理机构（15分）</w:t>
            </w:r>
          </w:p>
        </w:tc>
        <w:tc>
          <w:tcPr>
            <w:tcW w:w="1560" w:type="dxa"/>
            <w:noWrap w:val="0"/>
            <w:vAlign w:val="center"/>
          </w:tcPr>
          <w:p>
            <w:pPr>
              <w:autoSpaceDE w:val="0"/>
              <w:autoSpaceDN w:val="0"/>
              <w:spacing w:line="520" w:lineRule="exact"/>
              <w:jc w:val="center"/>
              <w:rPr>
                <w:rFonts w:hint="eastAsia"/>
                <w:color w:val="000000"/>
              </w:rPr>
            </w:pPr>
            <w:r>
              <w:rPr>
                <w:rFonts w:hint="eastAsia"/>
                <w:color w:val="000000"/>
              </w:rPr>
              <w:t>项目经理业绩10分</w:t>
            </w:r>
          </w:p>
        </w:tc>
        <w:tc>
          <w:tcPr>
            <w:tcW w:w="6530" w:type="dxa"/>
            <w:noWrap w:val="0"/>
            <w:vAlign w:val="center"/>
          </w:tcPr>
          <w:p>
            <w:pPr>
              <w:spacing w:line="520" w:lineRule="exact"/>
              <w:rPr>
                <w:rFonts w:hint="eastAsia"/>
                <w:color w:val="000000"/>
              </w:rPr>
            </w:pPr>
            <w:r>
              <w:rPr>
                <w:rFonts w:hint="eastAsia"/>
                <w:color w:val="000000"/>
              </w:rPr>
              <w:t>项目经理提供（2017年1月1日-至今）承建过的类似工程每承建一个得2.5分，以项目的中标通知书及项目合同（复印件或扫描件）为准，满分10分；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691" w:type="dxa"/>
            <w:vMerge w:val="continue"/>
            <w:noWrap w:val="0"/>
            <w:vAlign w:val="center"/>
          </w:tcPr>
          <w:p>
            <w:pPr>
              <w:autoSpaceDE w:val="0"/>
              <w:autoSpaceDN w:val="0"/>
              <w:spacing w:line="520" w:lineRule="exact"/>
              <w:jc w:val="center"/>
              <w:rPr>
                <w:rFonts w:hint="eastAsia"/>
                <w:color w:val="000000"/>
              </w:rPr>
            </w:pPr>
          </w:p>
        </w:tc>
        <w:tc>
          <w:tcPr>
            <w:tcW w:w="1142" w:type="dxa"/>
            <w:vMerge w:val="continue"/>
            <w:noWrap w:val="0"/>
            <w:vAlign w:val="center"/>
          </w:tcPr>
          <w:p>
            <w:pPr>
              <w:autoSpaceDE w:val="0"/>
              <w:autoSpaceDN w:val="0"/>
              <w:spacing w:line="520" w:lineRule="exact"/>
              <w:jc w:val="center"/>
              <w:rPr>
                <w:rFonts w:hint="eastAsia"/>
                <w:color w:val="000000"/>
              </w:rPr>
            </w:pPr>
          </w:p>
        </w:tc>
        <w:tc>
          <w:tcPr>
            <w:tcW w:w="1560" w:type="dxa"/>
            <w:noWrap w:val="0"/>
            <w:vAlign w:val="center"/>
          </w:tcPr>
          <w:p>
            <w:pPr>
              <w:autoSpaceDE w:val="0"/>
              <w:autoSpaceDN w:val="0"/>
              <w:spacing w:line="520" w:lineRule="exact"/>
              <w:jc w:val="center"/>
              <w:rPr>
                <w:rFonts w:hint="eastAsia"/>
                <w:color w:val="000000"/>
              </w:rPr>
            </w:pPr>
            <w:r>
              <w:rPr>
                <w:rFonts w:hint="eastAsia"/>
                <w:color w:val="000000"/>
              </w:rPr>
              <w:t>项目班子的</w:t>
            </w:r>
          </w:p>
          <w:p>
            <w:pPr>
              <w:autoSpaceDE w:val="0"/>
              <w:autoSpaceDN w:val="0"/>
              <w:spacing w:line="520" w:lineRule="exact"/>
              <w:jc w:val="center"/>
              <w:rPr>
                <w:rFonts w:hint="eastAsia"/>
                <w:color w:val="000000"/>
              </w:rPr>
            </w:pPr>
            <w:r>
              <w:rPr>
                <w:rFonts w:hint="eastAsia"/>
                <w:color w:val="000000"/>
              </w:rPr>
              <w:t>组成5分</w:t>
            </w:r>
          </w:p>
        </w:tc>
        <w:tc>
          <w:tcPr>
            <w:tcW w:w="6530" w:type="dxa"/>
            <w:noWrap w:val="0"/>
            <w:vAlign w:val="top"/>
          </w:tcPr>
          <w:p>
            <w:pPr>
              <w:autoSpaceDE w:val="0"/>
              <w:autoSpaceDN w:val="0"/>
              <w:spacing w:line="520" w:lineRule="exact"/>
              <w:rPr>
                <w:rFonts w:hint="eastAsia"/>
                <w:color w:val="000000"/>
              </w:rPr>
            </w:pPr>
            <w:r>
              <w:rPr>
                <w:rFonts w:hint="eastAsia"/>
                <w:color w:val="000000"/>
              </w:rPr>
              <w:t>项目管理班子成员依据《青海省建筑工程施工现场主要管理人员配备办法》要求，配备施工项目部主要管理人员。项目管理班子成员配备齐全，得5</w:t>
            </w:r>
            <w:r>
              <w:rPr>
                <w:color w:val="000000"/>
              </w:rPr>
              <w:t>分。每缺少一人扣</w:t>
            </w:r>
            <w:r>
              <w:rPr>
                <w:rFonts w:hint="eastAsia"/>
                <w:color w:val="000000"/>
              </w:rPr>
              <w:t>1</w:t>
            </w:r>
            <w:r>
              <w:rPr>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691" w:type="dxa"/>
            <w:vMerge w:val="continue"/>
            <w:noWrap w:val="0"/>
            <w:vAlign w:val="center"/>
          </w:tcPr>
          <w:p>
            <w:pPr>
              <w:autoSpaceDE w:val="0"/>
              <w:autoSpaceDN w:val="0"/>
              <w:spacing w:line="520" w:lineRule="exact"/>
              <w:jc w:val="center"/>
              <w:rPr>
                <w:rFonts w:hint="eastAsia"/>
                <w:color w:val="000000"/>
              </w:rPr>
            </w:pPr>
          </w:p>
        </w:tc>
        <w:tc>
          <w:tcPr>
            <w:tcW w:w="1142" w:type="dxa"/>
            <w:noWrap w:val="0"/>
            <w:vAlign w:val="center"/>
          </w:tcPr>
          <w:p>
            <w:pPr>
              <w:autoSpaceDE w:val="0"/>
              <w:autoSpaceDN w:val="0"/>
              <w:spacing w:line="520" w:lineRule="exact"/>
              <w:jc w:val="center"/>
              <w:rPr>
                <w:rFonts w:hint="eastAsia"/>
                <w:color w:val="000000"/>
              </w:rPr>
            </w:pPr>
            <w:r>
              <w:rPr>
                <w:rFonts w:hint="eastAsia"/>
                <w:color w:val="000000"/>
              </w:rPr>
              <w:t>企业业绩</w:t>
            </w:r>
          </w:p>
          <w:p>
            <w:pPr>
              <w:autoSpaceDE w:val="0"/>
              <w:autoSpaceDN w:val="0"/>
              <w:spacing w:line="520" w:lineRule="exact"/>
              <w:jc w:val="center"/>
              <w:rPr>
                <w:rFonts w:hint="eastAsia"/>
                <w:color w:val="000000"/>
              </w:rPr>
            </w:pPr>
            <w:r>
              <w:rPr>
                <w:rFonts w:hint="eastAsia"/>
                <w:color w:val="000000"/>
              </w:rPr>
              <w:t>（</w:t>
            </w:r>
            <w:r>
              <w:rPr>
                <w:rFonts w:hint="eastAsia"/>
                <w:color w:val="000000"/>
                <w:lang w:val="en-US" w:eastAsia="zh-CN"/>
              </w:rPr>
              <w:t>25</w:t>
            </w:r>
            <w:r>
              <w:rPr>
                <w:rFonts w:hint="eastAsia"/>
                <w:color w:val="000000"/>
              </w:rPr>
              <w:t>分）</w:t>
            </w:r>
          </w:p>
        </w:tc>
        <w:tc>
          <w:tcPr>
            <w:tcW w:w="8090" w:type="dxa"/>
            <w:gridSpan w:val="2"/>
            <w:noWrap w:val="0"/>
            <w:vAlign w:val="center"/>
          </w:tcPr>
          <w:p>
            <w:pPr>
              <w:autoSpaceDE w:val="0"/>
              <w:autoSpaceDN w:val="0"/>
              <w:spacing w:line="520" w:lineRule="exact"/>
              <w:rPr>
                <w:rFonts w:hint="eastAsia"/>
                <w:color w:val="000000"/>
              </w:rPr>
            </w:pPr>
            <w:r>
              <w:rPr>
                <w:rFonts w:hint="eastAsia"/>
                <w:color w:val="000000"/>
              </w:rPr>
              <w:t>提供（2017年1月1日-至今）承建的类似工程每承建一个得5分，以项目的中标通知书及项目合同（复印件或扫描件）为准,最高</w:t>
            </w:r>
            <w:r>
              <w:rPr>
                <w:rFonts w:hint="eastAsia"/>
                <w:color w:val="000000"/>
                <w:lang w:val="en-US" w:eastAsia="zh-CN"/>
              </w:rPr>
              <w:t>25</w:t>
            </w:r>
            <w:r>
              <w:rPr>
                <w:rFonts w:hint="eastAsia"/>
                <w:color w:val="000000"/>
              </w:rPr>
              <w:t>分。企业业绩与项目经理业绩相同的，不重复加分。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691" w:type="dxa"/>
            <w:noWrap w:val="0"/>
            <w:vAlign w:val="center"/>
          </w:tcPr>
          <w:p>
            <w:pPr>
              <w:autoSpaceDE w:val="0"/>
              <w:autoSpaceDN w:val="0"/>
              <w:spacing w:line="520" w:lineRule="exact"/>
              <w:jc w:val="center"/>
              <w:rPr>
                <w:rFonts w:hint="eastAsia"/>
                <w:color w:val="000000"/>
              </w:rPr>
            </w:pPr>
            <w:r>
              <w:rPr>
                <w:rFonts w:hint="eastAsia"/>
                <w:color w:val="000000"/>
              </w:rPr>
              <w:t>3</w:t>
            </w:r>
          </w:p>
        </w:tc>
        <w:tc>
          <w:tcPr>
            <w:tcW w:w="1142" w:type="dxa"/>
            <w:noWrap w:val="0"/>
            <w:vAlign w:val="center"/>
          </w:tcPr>
          <w:p>
            <w:pPr>
              <w:autoSpaceDE w:val="0"/>
              <w:autoSpaceDN w:val="0"/>
              <w:spacing w:line="520" w:lineRule="exact"/>
              <w:jc w:val="center"/>
              <w:rPr>
                <w:rFonts w:hint="eastAsia"/>
                <w:color w:val="000000"/>
              </w:rPr>
            </w:pPr>
            <w:r>
              <w:rPr>
                <w:rFonts w:hint="eastAsia"/>
                <w:color w:val="000000"/>
                <w:lang w:eastAsia="zh-CN"/>
              </w:rPr>
              <w:t>询比</w:t>
            </w:r>
            <w:r>
              <w:rPr>
                <w:rFonts w:hint="eastAsia"/>
                <w:color w:val="000000"/>
              </w:rPr>
              <w:t>报价  （</w:t>
            </w:r>
            <w:r>
              <w:rPr>
                <w:rFonts w:hint="eastAsia"/>
                <w:color w:val="000000"/>
                <w:lang w:val="en-US" w:eastAsia="zh-CN"/>
              </w:rPr>
              <w:t>40</w:t>
            </w:r>
            <w:r>
              <w:rPr>
                <w:rFonts w:hint="eastAsia"/>
                <w:color w:val="000000"/>
              </w:rPr>
              <w:t>分）</w:t>
            </w:r>
          </w:p>
        </w:tc>
        <w:tc>
          <w:tcPr>
            <w:tcW w:w="1560" w:type="dxa"/>
            <w:noWrap w:val="0"/>
            <w:vAlign w:val="center"/>
          </w:tcPr>
          <w:p>
            <w:pPr>
              <w:autoSpaceDE w:val="0"/>
              <w:autoSpaceDN w:val="0"/>
              <w:spacing w:line="520" w:lineRule="exact"/>
              <w:jc w:val="center"/>
              <w:rPr>
                <w:rFonts w:hint="eastAsia"/>
                <w:color w:val="000000"/>
              </w:rPr>
            </w:pPr>
            <w:r>
              <w:rPr>
                <w:rFonts w:hint="eastAsia"/>
                <w:color w:val="000000"/>
              </w:rPr>
              <w:t>报价分</w:t>
            </w:r>
            <w:r>
              <w:rPr>
                <w:rFonts w:hint="eastAsia"/>
                <w:color w:val="000000"/>
                <w:lang w:val="en-US" w:eastAsia="zh-CN"/>
              </w:rPr>
              <w:t>40</w:t>
            </w:r>
            <w:r>
              <w:rPr>
                <w:rFonts w:hint="eastAsia"/>
                <w:color w:val="000000"/>
              </w:rPr>
              <w:t>分</w:t>
            </w:r>
          </w:p>
        </w:tc>
        <w:tc>
          <w:tcPr>
            <w:tcW w:w="6530" w:type="dxa"/>
            <w:noWrap w:val="0"/>
            <w:vAlign w:val="top"/>
          </w:tcPr>
          <w:p>
            <w:pPr>
              <w:autoSpaceDE w:val="0"/>
              <w:autoSpaceDN w:val="0"/>
              <w:spacing w:line="520" w:lineRule="exact"/>
              <w:rPr>
                <w:rFonts w:hint="eastAsia"/>
                <w:color w:val="000000"/>
              </w:rPr>
            </w:pPr>
            <w:r>
              <w:rPr>
                <w:rFonts w:hint="eastAsia"/>
                <w:color w:val="000000"/>
              </w:rPr>
              <w:t>满足</w:t>
            </w:r>
            <w:r>
              <w:rPr>
                <w:rFonts w:hint="eastAsia"/>
                <w:color w:val="000000"/>
                <w:lang w:eastAsia="zh-CN"/>
              </w:rPr>
              <w:t>询比</w:t>
            </w:r>
            <w:r>
              <w:rPr>
                <w:rFonts w:hint="eastAsia"/>
                <w:color w:val="000000"/>
              </w:rPr>
              <w:t>文件要求且最后报价最低的供应商的价格为</w:t>
            </w:r>
            <w:r>
              <w:rPr>
                <w:rFonts w:hint="eastAsia"/>
                <w:color w:val="000000"/>
                <w:lang w:eastAsia="zh-CN"/>
              </w:rPr>
              <w:t>询比</w:t>
            </w:r>
            <w:r>
              <w:rPr>
                <w:rFonts w:hint="eastAsia"/>
                <w:color w:val="000000"/>
              </w:rPr>
              <w:t>基准价，其价格分为满分。其他供应商的价格分统一按照下列公式计算：</w:t>
            </w:r>
            <w:r>
              <w:rPr>
                <w:rFonts w:hint="eastAsia"/>
                <w:color w:val="000000"/>
                <w:lang w:eastAsia="zh-CN"/>
              </w:rPr>
              <w:t>询比</w:t>
            </w:r>
            <w:r>
              <w:rPr>
                <w:rFonts w:hint="eastAsia"/>
                <w:color w:val="000000"/>
              </w:rPr>
              <w:t>报价得分=（</w:t>
            </w:r>
            <w:r>
              <w:rPr>
                <w:rFonts w:hint="eastAsia"/>
                <w:color w:val="000000"/>
                <w:lang w:eastAsia="zh-CN"/>
              </w:rPr>
              <w:t>询比</w:t>
            </w:r>
            <w:r>
              <w:rPr>
                <w:rFonts w:hint="eastAsia"/>
                <w:color w:val="000000"/>
              </w:rPr>
              <w:t>基准价/最后</w:t>
            </w:r>
            <w:r>
              <w:rPr>
                <w:rFonts w:hint="eastAsia"/>
                <w:color w:val="000000"/>
                <w:lang w:eastAsia="zh-CN"/>
              </w:rPr>
              <w:t>询比</w:t>
            </w:r>
            <w:r>
              <w:rPr>
                <w:rFonts w:hint="eastAsia"/>
                <w:color w:val="000000"/>
              </w:rPr>
              <w:t>报价）×</w:t>
            </w:r>
            <w:r>
              <w:rPr>
                <w:rFonts w:hint="eastAsia"/>
                <w:color w:val="000000"/>
                <w:lang w:val="en-US" w:eastAsia="zh-CN"/>
              </w:rPr>
              <w:t>40</w:t>
            </w:r>
            <w:r>
              <w:rPr>
                <w:rFonts w:hint="eastAsia"/>
                <w:color w:val="000000"/>
              </w:rPr>
              <w:t>×</w:t>
            </w:r>
            <w:r>
              <w:rPr>
                <w:rFonts w:hint="eastAsia"/>
                <w:color w:val="000000"/>
                <w:lang w:val="en-US" w:eastAsia="zh-CN"/>
              </w:rPr>
              <w:t>100%</w:t>
            </w:r>
            <w:r>
              <w:rPr>
                <w:rFonts w:hint="eastAsia"/>
                <w:color w:val="000000"/>
              </w:rPr>
              <w:t xml:space="preserve"> </w:t>
            </w:r>
          </w:p>
        </w:tc>
      </w:tr>
    </w:tbl>
    <w:p>
      <w:pPr>
        <w:pStyle w:val="7"/>
        <w:keepNext w:val="0"/>
        <w:keepLines w:val="0"/>
        <w:numPr>
          <w:ilvl w:val="0"/>
          <w:numId w:val="0"/>
        </w:numPr>
        <w:spacing w:before="0" w:after="0" w:line="312" w:lineRule="auto"/>
        <w:jc w:val="left"/>
        <w:rPr>
          <w:rFonts w:hint="eastAsia"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注：项目评审过程中，不得去掉最后报价中的最高报价和最低报价。</w:t>
      </w:r>
    </w:p>
    <w:p>
      <w:pPr>
        <w:rPr>
          <w:rFonts w:hint="eastAsia" w:ascii="仿宋" w:hAnsi="仿宋" w:eastAsia="仿宋" w:cs="宋体"/>
          <w:color w:val="000000" w:themeColor="text1"/>
          <w:kern w:val="0"/>
          <w:sz w:val="32"/>
          <w:szCs w:val="32"/>
          <w:highlight w:val="none"/>
          <w14:textFill>
            <w14:solidFill>
              <w14:schemeClr w14:val="tx1"/>
            </w14:solidFill>
          </w14:textFill>
        </w:rPr>
      </w:pPr>
    </w:p>
    <w:p>
      <w:pPr>
        <w:pStyle w:val="2"/>
        <w:rPr>
          <w:rFonts w:hint="eastAsia" w:ascii="仿宋" w:hAnsi="仿宋" w:eastAsia="仿宋" w:cs="宋体"/>
          <w:color w:val="000000" w:themeColor="text1"/>
          <w:kern w:val="0"/>
          <w:sz w:val="32"/>
          <w:szCs w:val="32"/>
          <w:highlight w:val="none"/>
          <w14:textFill>
            <w14:solidFill>
              <w14:schemeClr w14:val="tx1"/>
            </w14:solidFill>
          </w14:textFill>
        </w:rPr>
      </w:pPr>
    </w:p>
    <w:p>
      <w:pPr>
        <w:pStyle w:val="3"/>
        <w:rPr>
          <w:rFonts w:hint="eastAsia" w:ascii="仿宋" w:hAnsi="仿宋" w:eastAsia="仿宋" w:cs="宋体"/>
          <w:color w:val="000000" w:themeColor="text1"/>
          <w:kern w:val="0"/>
          <w:sz w:val="32"/>
          <w:szCs w:val="32"/>
          <w:highlight w:val="none"/>
          <w14:textFill>
            <w14:solidFill>
              <w14:schemeClr w14:val="tx1"/>
            </w14:solidFill>
          </w14:textFill>
        </w:rPr>
      </w:pPr>
    </w:p>
    <w:p>
      <w:pPr>
        <w:pStyle w:val="5"/>
        <w:rPr>
          <w:rFonts w:hint="eastAsia" w:ascii="仿宋" w:hAnsi="仿宋" w:eastAsia="仿宋" w:cs="宋体"/>
          <w:color w:val="000000" w:themeColor="text1"/>
          <w:kern w:val="0"/>
          <w:sz w:val="32"/>
          <w:szCs w:val="32"/>
          <w:highlight w:val="none"/>
          <w14:textFill>
            <w14:solidFill>
              <w14:schemeClr w14:val="tx1"/>
            </w14:solidFill>
          </w14:textFill>
        </w:rPr>
      </w:pPr>
    </w:p>
    <w:p>
      <w:pPr>
        <w:pStyle w:val="6"/>
        <w:rPr>
          <w:rFonts w:hint="eastAsia" w:ascii="仿宋" w:hAnsi="仿宋" w:eastAsia="仿宋" w:cs="宋体"/>
          <w:color w:val="000000" w:themeColor="text1"/>
          <w:kern w:val="0"/>
          <w:sz w:val="32"/>
          <w:szCs w:val="32"/>
          <w:highlight w:val="none"/>
          <w14:textFill>
            <w14:solidFill>
              <w14:schemeClr w14:val="tx1"/>
            </w14:solidFill>
          </w14:textFill>
        </w:rPr>
      </w:pPr>
    </w:p>
    <w:p>
      <w:pPr>
        <w:pStyle w:val="6"/>
        <w:rPr>
          <w:rFonts w:hint="eastAsia" w:ascii="仿宋" w:hAnsi="仿宋" w:eastAsia="仿宋" w:cs="宋体"/>
          <w:color w:val="000000" w:themeColor="text1"/>
          <w:kern w:val="0"/>
          <w:sz w:val="32"/>
          <w:szCs w:val="32"/>
          <w:highlight w:val="none"/>
          <w14:textFill>
            <w14:solidFill>
              <w14:schemeClr w14:val="tx1"/>
            </w14:solidFill>
          </w14:textFill>
        </w:rPr>
      </w:pPr>
    </w:p>
    <w:p>
      <w:pPr>
        <w:pStyle w:val="6"/>
        <w:rPr>
          <w:rFonts w:hint="eastAsia" w:ascii="仿宋" w:hAnsi="仿宋" w:eastAsia="仿宋" w:cs="宋体"/>
          <w:color w:val="000000" w:themeColor="text1"/>
          <w:kern w:val="0"/>
          <w:sz w:val="32"/>
          <w:szCs w:val="32"/>
          <w:highlight w:val="none"/>
          <w14:textFill>
            <w14:solidFill>
              <w14:schemeClr w14:val="tx1"/>
            </w14:solidFill>
          </w14:textFill>
        </w:rPr>
      </w:pPr>
    </w:p>
    <w:p>
      <w:pPr>
        <w:pStyle w:val="6"/>
        <w:rPr>
          <w:rFonts w:hint="eastAsia" w:ascii="仿宋" w:hAnsi="仿宋" w:eastAsia="仿宋" w:cs="宋体"/>
          <w:color w:val="000000" w:themeColor="text1"/>
          <w:kern w:val="0"/>
          <w:sz w:val="32"/>
          <w:szCs w:val="32"/>
          <w:highlight w:val="none"/>
          <w14:textFill>
            <w14:solidFill>
              <w14:schemeClr w14:val="tx1"/>
            </w14:solidFill>
          </w14:textFill>
        </w:rPr>
      </w:pPr>
    </w:p>
    <w:p>
      <w:pPr>
        <w:pStyle w:val="6"/>
        <w:rPr>
          <w:rFonts w:hint="eastAsia" w:ascii="仿宋" w:hAnsi="仿宋" w:eastAsia="仿宋" w:cs="宋体"/>
          <w:color w:val="000000" w:themeColor="text1"/>
          <w:kern w:val="0"/>
          <w:sz w:val="32"/>
          <w:szCs w:val="32"/>
          <w:highlight w:val="none"/>
          <w14:textFill>
            <w14:solidFill>
              <w14:schemeClr w14:val="tx1"/>
            </w14:solidFill>
          </w14:textFill>
        </w:rPr>
      </w:pPr>
    </w:p>
    <w:p>
      <w:pPr>
        <w:pStyle w:val="6"/>
        <w:rPr>
          <w:rFonts w:hint="eastAsia" w:ascii="仿宋" w:hAnsi="仿宋" w:eastAsia="仿宋" w:cs="宋体"/>
          <w:color w:val="000000" w:themeColor="text1"/>
          <w:kern w:val="0"/>
          <w:sz w:val="32"/>
          <w:szCs w:val="32"/>
          <w:highlight w:val="none"/>
          <w14:textFill>
            <w14:solidFill>
              <w14:schemeClr w14:val="tx1"/>
            </w14:solidFill>
          </w14:textFill>
        </w:rPr>
      </w:pPr>
    </w:p>
    <w:p>
      <w:pPr>
        <w:pStyle w:val="6"/>
        <w:rPr>
          <w:rFonts w:hint="eastAsia"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附表</w:t>
      </w:r>
    </w:p>
    <w:p>
      <w:pPr>
        <w:pStyle w:val="6"/>
        <w:jc w:val="center"/>
        <w:rPr>
          <w:rFonts w:hint="eastAsia" w:ascii="仿宋" w:hAnsi="仿宋" w:eastAsia="仿宋" w:cs="宋体"/>
          <w:b/>
          <w:bCs/>
          <w:color w:val="000000" w:themeColor="text1"/>
          <w:kern w:val="0"/>
          <w:sz w:val="32"/>
          <w:szCs w:val="32"/>
          <w:highlight w:val="none"/>
          <w14:textFill>
            <w14:solidFill>
              <w14:schemeClr w14:val="tx1"/>
            </w14:solidFill>
          </w14:textFill>
        </w:rPr>
      </w:pPr>
      <w:r>
        <w:rPr>
          <w:rFonts w:hint="eastAsia" w:ascii="仿宋" w:hAnsi="仿宋" w:eastAsia="仿宋" w:cs="宋体"/>
          <w:b/>
          <w:bCs/>
          <w:color w:val="000000" w:themeColor="text1"/>
          <w:kern w:val="0"/>
          <w:sz w:val="32"/>
          <w:szCs w:val="32"/>
          <w:highlight w:val="none"/>
          <w14:textFill>
            <w14:solidFill>
              <w14:schemeClr w14:val="tx1"/>
            </w14:solidFill>
          </w14:textFill>
        </w:rPr>
        <w:t>施工项目部主要管理人员配备标准</w:t>
      </w:r>
    </w:p>
    <w:tbl>
      <w:tblPr>
        <w:tblStyle w:val="29"/>
        <w:tblW w:w="857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2"/>
        <w:gridCol w:w="1572"/>
        <w:gridCol w:w="1143"/>
        <w:gridCol w:w="2442"/>
        <w:gridCol w:w="26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3" w:hRule="atLeast"/>
        </w:trPr>
        <w:tc>
          <w:tcPr>
            <w:tcW w:w="73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rFonts w:hint="eastAsia"/>
                <w:color w:val="000000"/>
                <w:sz w:val="21"/>
                <w:szCs w:val="21"/>
              </w:rPr>
              <w:t>工程</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rFonts w:hint="eastAsia"/>
                <w:color w:val="000000"/>
                <w:sz w:val="21"/>
                <w:szCs w:val="21"/>
              </w:rPr>
              <w:t>类别</w:t>
            </w:r>
          </w:p>
        </w:tc>
        <w:tc>
          <w:tcPr>
            <w:tcW w:w="157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rFonts w:hint="eastAsia"/>
                <w:color w:val="000000"/>
                <w:sz w:val="21"/>
                <w:szCs w:val="21"/>
              </w:rPr>
              <w:t>工程规模</w:t>
            </w:r>
          </w:p>
        </w:tc>
        <w:tc>
          <w:tcPr>
            <w:tcW w:w="114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rFonts w:hint="eastAsia"/>
                <w:color w:val="000000"/>
                <w:sz w:val="21"/>
                <w:szCs w:val="21"/>
              </w:rPr>
              <w:t>管理人员配备标准（人）</w:t>
            </w:r>
          </w:p>
        </w:tc>
        <w:tc>
          <w:tcPr>
            <w:tcW w:w="244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rFonts w:hint="eastAsia"/>
                <w:color w:val="000000"/>
                <w:sz w:val="21"/>
                <w:szCs w:val="21"/>
              </w:rPr>
              <w:t>主要管理人员</w:t>
            </w:r>
          </w:p>
        </w:tc>
        <w:tc>
          <w:tcPr>
            <w:tcW w:w="268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rFonts w:hint="eastAsia"/>
                <w:color w:val="000000"/>
                <w:sz w:val="21"/>
                <w:szCs w:val="21"/>
              </w:rPr>
              <w:t>备</w:t>
            </w:r>
            <w:r>
              <w:rPr>
                <w:color w:val="000000"/>
                <w:sz w:val="21"/>
                <w:szCs w:val="21"/>
              </w:rPr>
              <w:t xml:space="preserve">  </w:t>
            </w:r>
            <w:r>
              <w:rPr>
                <w:rFonts w:hint="eastAsia"/>
                <w:color w:val="000000"/>
                <w:sz w:val="21"/>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73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color w:val="000000"/>
                <w:sz w:val="21"/>
                <w:szCs w:val="21"/>
              </w:rPr>
            </w:pPr>
            <w:r>
              <w:rPr>
                <w:rFonts w:hint="eastAsia"/>
                <w:color w:val="000000"/>
                <w:sz w:val="21"/>
                <w:szCs w:val="21"/>
              </w:rPr>
              <w:t>房屋</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color w:val="000000"/>
                <w:sz w:val="21"/>
                <w:szCs w:val="21"/>
              </w:rPr>
            </w:pPr>
            <w:r>
              <w:rPr>
                <w:rFonts w:hint="eastAsia"/>
                <w:color w:val="000000"/>
                <w:sz w:val="21"/>
                <w:szCs w:val="21"/>
              </w:rPr>
              <w:t>建筑</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rFonts w:hint="eastAsia"/>
                <w:color w:val="000000"/>
                <w:sz w:val="21"/>
                <w:szCs w:val="21"/>
              </w:rPr>
              <w:t>工程</w:t>
            </w:r>
          </w:p>
        </w:tc>
        <w:tc>
          <w:tcPr>
            <w:tcW w:w="157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rFonts w:hint="eastAsia"/>
                <w:color w:val="000000"/>
                <w:sz w:val="21"/>
                <w:szCs w:val="21"/>
              </w:rPr>
              <w:t>建筑面积≤</w:t>
            </w:r>
            <w:r>
              <w:rPr>
                <w:color w:val="000000"/>
                <w:sz w:val="21"/>
                <w:szCs w:val="21"/>
              </w:rPr>
              <w:t>1</w:t>
            </w:r>
            <w:r>
              <w:rPr>
                <w:rFonts w:hint="eastAsia"/>
                <w:color w:val="000000"/>
                <w:sz w:val="21"/>
                <w:szCs w:val="21"/>
              </w:rPr>
              <w:t>万平方米</w:t>
            </w:r>
          </w:p>
        </w:tc>
        <w:tc>
          <w:tcPr>
            <w:tcW w:w="114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color w:val="000000"/>
                <w:sz w:val="21"/>
                <w:szCs w:val="21"/>
              </w:rPr>
              <w:t>5</w:t>
            </w:r>
          </w:p>
        </w:tc>
        <w:tc>
          <w:tcPr>
            <w:tcW w:w="244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color w:val="000000"/>
                <w:sz w:val="21"/>
                <w:szCs w:val="21"/>
              </w:rPr>
            </w:pPr>
            <w:r>
              <w:rPr>
                <w:rFonts w:hint="eastAsia"/>
                <w:color w:val="000000"/>
                <w:sz w:val="21"/>
                <w:szCs w:val="21"/>
              </w:rPr>
              <w:t>项目负责人、项目技术负责、施工员、安全员、质量员</w:t>
            </w:r>
          </w:p>
        </w:tc>
        <w:tc>
          <w:tcPr>
            <w:tcW w:w="268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sz w:val="21"/>
                <w:szCs w:val="21"/>
              </w:rPr>
            </w:pPr>
            <w:r>
              <w:rPr>
                <w:rFonts w:hint="eastAsia"/>
                <w:color w:val="000000"/>
                <w:sz w:val="21"/>
                <w:szCs w:val="21"/>
              </w:rPr>
              <w:t>建筑面积小于</w:t>
            </w:r>
            <w:r>
              <w:rPr>
                <w:color w:val="000000"/>
                <w:sz w:val="21"/>
                <w:szCs w:val="21"/>
              </w:rPr>
              <w:t>5000</w:t>
            </w:r>
            <w:r>
              <w:rPr>
                <w:rFonts w:hint="eastAsia"/>
                <w:color w:val="000000"/>
                <w:sz w:val="21"/>
                <w:szCs w:val="21"/>
              </w:rPr>
              <w:t>平方米的工程，主要管理人员可兼任，总人数可减少至</w:t>
            </w:r>
            <w:r>
              <w:rPr>
                <w:color w:val="000000"/>
                <w:sz w:val="21"/>
                <w:szCs w:val="21"/>
              </w:rPr>
              <w:t>3</w:t>
            </w:r>
            <w:r>
              <w:rPr>
                <w:rFonts w:hint="eastAsia"/>
                <w:color w:val="000000"/>
                <w:sz w:val="21"/>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73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p>
        </w:tc>
        <w:tc>
          <w:tcPr>
            <w:tcW w:w="157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color w:val="000000"/>
                <w:sz w:val="21"/>
                <w:szCs w:val="21"/>
              </w:rPr>
              <w:t>1</w:t>
            </w:r>
            <w:r>
              <w:rPr>
                <w:rFonts w:hint="eastAsia"/>
                <w:color w:val="000000"/>
                <w:sz w:val="21"/>
                <w:szCs w:val="21"/>
              </w:rPr>
              <w:t>万平方米＜建筑面积＜</w:t>
            </w:r>
            <w:r>
              <w:rPr>
                <w:color w:val="000000"/>
                <w:sz w:val="21"/>
                <w:szCs w:val="21"/>
              </w:rPr>
              <w:t>5</w:t>
            </w:r>
            <w:r>
              <w:rPr>
                <w:rFonts w:hint="eastAsia"/>
                <w:color w:val="000000"/>
                <w:sz w:val="21"/>
                <w:szCs w:val="21"/>
              </w:rPr>
              <w:t>万平方米</w:t>
            </w:r>
          </w:p>
        </w:tc>
        <w:tc>
          <w:tcPr>
            <w:tcW w:w="114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color w:val="000000"/>
                <w:sz w:val="21"/>
                <w:szCs w:val="21"/>
              </w:rPr>
              <w:t>7</w:t>
            </w:r>
          </w:p>
        </w:tc>
        <w:tc>
          <w:tcPr>
            <w:tcW w:w="244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color w:val="000000"/>
                <w:sz w:val="21"/>
                <w:szCs w:val="21"/>
              </w:rPr>
            </w:pPr>
            <w:r>
              <w:rPr>
                <w:rFonts w:hint="eastAsia"/>
                <w:color w:val="000000"/>
                <w:sz w:val="21"/>
                <w:szCs w:val="21"/>
              </w:rPr>
              <w:t>项目负责人、项目技术负责人、施工员、安全员、质量员</w:t>
            </w:r>
          </w:p>
        </w:tc>
        <w:tc>
          <w:tcPr>
            <w:tcW w:w="268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3" w:hRule="atLeast"/>
        </w:trPr>
        <w:tc>
          <w:tcPr>
            <w:tcW w:w="73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p>
        </w:tc>
        <w:tc>
          <w:tcPr>
            <w:tcW w:w="157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rFonts w:hint="eastAsia"/>
                <w:color w:val="000000"/>
                <w:sz w:val="21"/>
                <w:szCs w:val="21"/>
              </w:rPr>
              <w:t>建筑面积</w:t>
            </w:r>
            <w:r>
              <w:rPr>
                <w:color w:val="000000"/>
                <w:sz w:val="21"/>
                <w:szCs w:val="21"/>
              </w:rPr>
              <w:t xml:space="preserve"> </w:t>
            </w:r>
            <w:r>
              <w:rPr>
                <w:rFonts w:hint="eastAsia"/>
                <w:color w:val="000000"/>
                <w:sz w:val="21"/>
                <w:szCs w:val="21"/>
              </w:rPr>
              <w:t>≥</w:t>
            </w:r>
            <w:r>
              <w:rPr>
                <w:color w:val="000000"/>
                <w:sz w:val="21"/>
                <w:szCs w:val="21"/>
              </w:rPr>
              <w:t>5</w:t>
            </w:r>
            <w:r>
              <w:rPr>
                <w:rFonts w:hint="eastAsia"/>
                <w:color w:val="000000"/>
                <w:sz w:val="21"/>
                <w:szCs w:val="21"/>
              </w:rPr>
              <w:t>万平方米</w:t>
            </w:r>
          </w:p>
        </w:tc>
        <w:tc>
          <w:tcPr>
            <w:tcW w:w="114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color w:val="000000"/>
                <w:sz w:val="21"/>
                <w:szCs w:val="21"/>
              </w:rPr>
              <w:t>10</w:t>
            </w:r>
          </w:p>
        </w:tc>
        <w:tc>
          <w:tcPr>
            <w:tcW w:w="244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color w:val="000000"/>
                <w:sz w:val="21"/>
                <w:szCs w:val="21"/>
              </w:rPr>
            </w:pPr>
            <w:r>
              <w:rPr>
                <w:rFonts w:hint="eastAsia"/>
                <w:color w:val="000000"/>
                <w:sz w:val="21"/>
                <w:szCs w:val="21"/>
              </w:rPr>
              <w:t>项目负责、项目技术负责人、施工员、安全员、质量员</w:t>
            </w:r>
          </w:p>
        </w:tc>
        <w:tc>
          <w:tcPr>
            <w:tcW w:w="268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sz w:val="21"/>
                <w:szCs w:val="21"/>
              </w:rPr>
            </w:pPr>
            <w:r>
              <w:rPr>
                <w:rFonts w:hint="eastAsia"/>
                <w:color w:val="000000"/>
                <w:sz w:val="21"/>
                <w:szCs w:val="21"/>
              </w:rPr>
              <w:t>建筑面积</w:t>
            </w:r>
            <w:r>
              <w:rPr>
                <w:color w:val="000000"/>
                <w:sz w:val="21"/>
                <w:szCs w:val="21"/>
              </w:rPr>
              <w:t>10</w:t>
            </w:r>
            <w:r>
              <w:rPr>
                <w:rFonts w:hint="eastAsia"/>
                <w:color w:val="000000"/>
                <w:sz w:val="21"/>
                <w:szCs w:val="21"/>
              </w:rPr>
              <w:t>万平方米以上工程，每增加</w:t>
            </w:r>
            <w:r>
              <w:rPr>
                <w:color w:val="000000"/>
                <w:sz w:val="21"/>
                <w:szCs w:val="21"/>
              </w:rPr>
              <w:t>5</w:t>
            </w:r>
            <w:r>
              <w:rPr>
                <w:rFonts w:hint="eastAsia"/>
                <w:color w:val="000000"/>
                <w:sz w:val="21"/>
                <w:szCs w:val="21"/>
              </w:rPr>
              <w:t>万平方米，施工员、安全员、质量员应各增加</w:t>
            </w:r>
            <w:r>
              <w:rPr>
                <w:color w:val="000000"/>
                <w:sz w:val="21"/>
                <w:szCs w:val="21"/>
              </w:rPr>
              <w:t>1</w:t>
            </w:r>
            <w:r>
              <w:rPr>
                <w:rFonts w:hint="eastAsia"/>
                <w:color w:val="000000"/>
                <w:sz w:val="21"/>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73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color w:val="000000"/>
                <w:sz w:val="21"/>
                <w:szCs w:val="21"/>
              </w:rPr>
            </w:pPr>
            <w:r>
              <w:rPr>
                <w:rFonts w:hint="eastAsia"/>
                <w:color w:val="000000"/>
                <w:sz w:val="21"/>
                <w:szCs w:val="21"/>
              </w:rPr>
              <w:t>市政</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rFonts w:hint="eastAsia"/>
                <w:color w:val="000000"/>
                <w:sz w:val="21"/>
                <w:szCs w:val="21"/>
              </w:rPr>
              <w:t>工程</w:t>
            </w:r>
          </w:p>
        </w:tc>
        <w:tc>
          <w:tcPr>
            <w:tcW w:w="157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rFonts w:hint="eastAsia"/>
                <w:color w:val="000000"/>
                <w:sz w:val="21"/>
                <w:szCs w:val="21"/>
              </w:rPr>
              <w:t>工程合同价≤</w:t>
            </w:r>
            <w:r>
              <w:rPr>
                <w:color w:val="000000"/>
                <w:sz w:val="21"/>
                <w:szCs w:val="21"/>
              </w:rPr>
              <w:t>5000</w:t>
            </w:r>
            <w:r>
              <w:rPr>
                <w:rFonts w:hint="eastAsia"/>
                <w:color w:val="000000"/>
                <w:sz w:val="21"/>
                <w:szCs w:val="21"/>
              </w:rPr>
              <w:t>万元</w:t>
            </w:r>
          </w:p>
        </w:tc>
        <w:tc>
          <w:tcPr>
            <w:tcW w:w="114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color w:val="000000"/>
                <w:sz w:val="21"/>
                <w:szCs w:val="21"/>
              </w:rPr>
              <w:t>5</w:t>
            </w:r>
          </w:p>
        </w:tc>
        <w:tc>
          <w:tcPr>
            <w:tcW w:w="244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color w:val="000000"/>
                <w:sz w:val="21"/>
                <w:szCs w:val="21"/>
              </w:rPr>
            </w:pPr>
            <w:r>
              <w:rPr>
                <w:rFonts w:hint="eastAsia"/>
                <w:color w:val="000000"/>
                <w:sz w:val="21"/>
                <w:szCs w:val="21"/>
              </w:rPr>
              <w:t>项目负责人、项目技术负责人、施工员、安全员、质量员</w:t>
            </w:r>
          </w:p>
        </w:tc>
        <w:tc>
          <w:tcPr>
            <w:tcW w:w="2689"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sz w:val="21"/>
                <w:szCs w:val="21"/>
              </w:rPr>
            </w:pPr>
            <w:r>
              <w:rPr>
                <w:color w:val="000000"/>
                <w:sz w:val="21"/>
                <w:szCs w:val="21"/>
              </w:rPr>
              <w:t>1</w:t>
            </w:r>
            <w:r>
              <w:rPr>
                <w:rFonts w:hint="eastAsia"/>
                <w:color w:val="000000"/>
                <w:sz w:val="21"/>
                <w:szCs w:val="21"/>
              </w:rPr>
              <w:t>、合同价低于</w:t>
            </w:r>
            <w:r>
              <w:rPr>
                <w:color w:val="000000"/>
                <w:sz w:val="21"/>
                <w:szCs w:val="21"/>
              </w:rPr>
              <w:t>1000</w:t>
            </w:r>
            <w:r>
              <w:rPr>
                <w:rFonts w:hint="eastAsia"/>
                <w:color w:val="000000"/>
                <w:sz w:val="21"/>
                <w:szCs w:val="21"/>
              </w:rPr>
              <w:t>万元的工程，主要管理人员可兼任，总人数可减少至</w:t>
            </w:r>
            <w:r>
              <w:rPr>
                <w:color w:val="000000"/>
                <w:sz w:val="21"/>
                <w:szCs w:val="21"/>
              </w:rPr>
              <w:t>3</w:t>
            </w:r>
            <w:r>
              <w:rPr>
                <w:rFonts w:hint="eastAsia"/>
                <w:color w:val="000000"/>
                <w:sz w:val="21"/>
                <w:szCs w:val="21"/>
              </w:rPr>
              <w:t>人。</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sz w:val="21"/>
                <w:szCs w:val="21"/>
              </w:rPr>
            </w:pPr>
            <w:r>
              <w:rPr>
                <w:color w:val="000000"/>
                <w:sz w:val="21"/>
                <w:szCs w:val="21"/>
              </w:rPr>
              <w:t>2</w:t>
            </w:r>
            <w:r>
              <w:rPr>
                <w:rFonts w:hint="eastAsia"/>
                <w:color w:val="000000"/>
                <w:sz w:val="21"/>
                <w:szCs w:val="21"/>
              </w:rPr>
              <w:t>、城市桥梁、地下交通中的隧道工程、轻轨交通中的桥涵工程，应适当增加施工员、质量员、安全员人数。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trPr>
        <w:tc>
          <w:tcPr>
            <w:tcW w:w="73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p>
        </w:tc>
        <w:tc>
          <w:tcPr>
            <w:tcW w:w="157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color w:val="000000"/>
                <w:sz w:val="21"/>
                <w:szCs w:val="21"/>
              </w:rPr>
              <w:t>5000</w:t>
            </w:r>
            <w:r>
              <w:rPr>
                <w:rFonts w:hint="eastAsia"/>
                <w:color w:val="000000"/>
                <w:sz w:val="21"/>
                <w:szCs w:val="21"/>
              </w:rPr>
              <w:t>万＜工程合同价＜</w:t>
            </w:r>
            <w:r>
              <w:rPr>
                <w:color w:val="000000"/>
                <w:sz w:val="21"/>
                <w:szCs w:val="21"/>
              </w:rPr>
              <w:t>1</w:t>
            </w:r>
            <w:r>
              <w:rPr>
                <w:rFonts w:hint="eastAsia"/>
                <w:color w:val="000000"/>
                <w:sz w:val="21"/>
                <w:szCs w:val="21"/>
              </w:rPr>
              <w:t>亿元</w:t>
            </w:r>
          </w:p>
        </w:tc>
        <w:tc>
          <w:tcPr>
            <w:tcW w:w="114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color w:val="000000"/>
                <w:sz w:val="21"/>
                <w:szCs w:val="21"/>
              </w:rPr>
              <w:t>6</w:t>
            </w:r>
          </w:p>
        </w:tc>
        <w:tc>
          <w:tcPr>
            <w:tcW w:w="244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color w:val="000000"/>
                <w:sz w:val="21"/>
                <w:szCs w:val="21"/>
              </w:rPr>
            </w:pPr>
            <w:r>
              <w:rPr>
                <w:rFonts w:hint="eastAsia"/>
                <w:color w:val="000000"/>
                <w:sz w:val="21"/>
                <w:szCs w:val="21"/>
              </w:rPr>
              <w:t>项目负责人、项目技术负责人、施工员、安全员、质量员</w:t>
            </w:r>
          </w:p>
        </w:tc>
        <w:tc>
          <w:tcPr>
            <w:tcW w:w="2689"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2" w:hRule="atLeast"/>
        </w:trPr>
        <w:tc>
          <w:tcPr>
            <w:tcW w:w="732"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p>
        </w:tc>
        <w:tc>
          <w:tcPr>
            <w:tcW w:w="157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rFonts w:hint="eastAsia"/>
                <w:color w:val="000000"/>
                <w:sz w:val="21"/>
                <w:szCs w:val="21"/>
              </w:rPr>
              <w:t>工程合同价</w:t>
            </w:r>
            <w:r>
              <w:rPr>
                <w:color w:val="000000"/>
                <w:sz w:val="21"/>
                <w:szCs w:val="21"/>
              </w:rPr>
              <w:t xml:space="preserve"> </w:t>
            </w:r>
            <w:r>
              <w:rPr>
                <w:rFonts w:hint="eastAsia"/>
                <w:color w:val="000000"/>
                <w:sz w:val="21"/>
                <w:szCs w:val="21"/>
              </w:rPr>
              <w:t>≥</w:t>
            </w:r>
            <w:r>
              <w:rPr>
                <w:color w:val="000000"/>
                <w:sz w:val="21"/>
                <w:szCs w:val="21"/>
              </w:rPr>
              <w:t>1</w:t>
            </w:r>
            <w:r>
              <w:rPr>
                <w:rFonts w:hint="eastAsia"/>
                <w:color w:val="000000"/>
                <w:sz w:val="21"/>
                <w:szCs w:val="21"/>
              </w:rPr>
              <w:t>亿元</w:t>
            </w:r>
          </w:p>
        </w:tc>
        <w:tc>
          <w:tcPr>
            <w:tcW w:w="114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color w:val="000000"/>
                <w:sz w:val="21"/>
                <w:szCs w:val="21"/>
              </w:rPr>
            </w:pPr>
            <w:r>
              <w:rPr>
                <w:color w:val="000000"/>
                <w:sz w:val="21"/>
                <w:szCs w:val="21"/>
              </w:rPr>
              <w:t>10</w:t>
            </w:r>
          </w:p>
        </w:tc>
        <w:tc>
          <w:tcPr>
            <w:tcW w:w="244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color w:val="000000"/>
                <w:sz w:val="21"/>
                <w:szCs w:val="21"/>
              </w:rPr>
            </w:pPr>
            <w:r>
              <w:rPr>
                <w:rFonts w:hint="eastAsia"/>
                <w:color w:val="000000"/>
                <w:sz w:val="21"/>
                <w:szCs w:val="21"/>
              </w:rPr>
              <w:t>项目负责人、项目技术负责人、施工员、安全员、质量员</w:t>
            </w:r>
          </w:p>
        </w:tc>
        <w:tc>
          <w:tcPr>
            <w:tcW w:w="268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sz w:val="21"/>
                <w:szCs w:val="21"/>
              </w:rPr>
            </w:pPr>
            <w:r>
              <w:rPr>
                <w:color w:val="000000"/>
                <w:sz w:val="21"/>
                <w:szCs w:val="21"/>
              </w:rPr>
              <w:t>1</w:t>
            </w:r>
            <w:r>
              <w:rPr>
                <w:rFonts w:hint="eastAsia"/>
                <w:color w:val="000000"/>
                <w:sz w:val="21"/>
                <w:szCs w:val="21"/>
              </w:rPr>
              <w:t>、工程合同价在</w:t>
            </w:r>
            <w:r>
              <w:rPr>
                <w:color w:val="000000"/>
                <w:sz w:val="21"/>
                <w:szCs w:val="21"/>
              </w:rPr>
              <w:t>1</w:t>
            </w:r>
            <w:r>
              <w:rPr>
                <w:rFonts w:hint="eastAsia"/>
                <w:color w:val="000000"/>
                <w:sz w:val="21"/>
                <w:szCs w:val="21"/>
              </w:rPr>
              <w:t>亿元以上工程，每增加</w:t>
            </w:r>
            <w:r>
              <w:rPr>
                <w:color w:val="000000"/>
                <w:sz w:val="21"/>
                <w:szCs w:val="21"/>
              </w:rPr>
              <w:t>5000</w:t>
            </w:r>
            <w:r>
              <w:rPr>
                <w:rFonts w:hint="eastAsia"/>
                <w:color w:val="000000"/>
                <w:sz w:val="21"/>
                <w:szCs w:val="21"/>
              </w:rPr>
              <w:t>万元，施工员、安全员、质量员各增加</w:t>
            </w:r>
            <w:r>
              <w:rPr>
                <w:color w:val="000000"/>
                <w:sz w:val="21"/>
                <w:szCs w:val="21"/>
              </w:rPr>
              <w:t>1</w:t>
            </w:r>
            <w:r>
              <w:rPr>
                <w:rFonts w:hint="eastAsia"/>
                <w:color w:val="000000"/>
                <w:sz w:val="21"/>
                <w:szCs w:val="21"/>
              </w:rPr>
              <w:t>人。</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sz w:val="21"/>
                <w:szCs w:val="21"/>
              </w:rPr>
            </w:pPr>
            <w:r>
              <w:rPr>
                <w:color w:val="000000"/>
                <w:sz w:val="21"/>
                <w:szCs w:val="21"/>
              </w:rPr>
              <w:t>2</w:t>
            </w:r>
            <w:r>
              <w:rPr>
                <w:rFonts w:hint="eastAsia"/>
                <w:color w:val="000000"/>
                <w:sz w:val="21"/>
                <w:szCs w:val="21"/>
              </w:rPr>
              <w:t>、城市桥梁、地下交通中的隧道工程、轻轨交通中的桥涵工程，应适当增加施工员、质量员、安全员人数。</w:t>
            </w:r>
          </w:p>
        </w:tc>
      </w:tr>
    </w:tbl>
    <w:p>
      <w:pPr>
        <w:rPr>
          <w:rFonts w:hint="eastAsia"/>
        </w:rPr>
      </w:pPr>
    </w:p>
    <w:p>
      <w:pPr>
        <w:pStyle w:val="7"/>
        <w:keepNext w:val="0"/>
        <w:keepLines w:val="0"/>
        <w:numPr>
          <w:ilvl w:val="0"/>
          <w:numId w:val="0"/>
        </w:numPr>
        <w:spacing w:before="0" w:after="0" w:line="312" w:lineRule="auto"/>
        <w:jc w:val="left"/>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五、签订合同</w:t>
      </w:r>
      <w:bookmarkEnd w:id="18"/>
      <w:bookmarkEnd w:id="19"/>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22.1</w:t>
      </w:r>
      <w:r>
        <w:rPr>
          <w:rFonts w:hint="eastAsia" w:ascii="仿宋" w:hAnsi="仿宋" w:eastAsia="仿宋" w:cs="宋体"/>
          <w:color w:val="000000" w:themeColor="text1"/>
          <w:sz w:val="24"/>
          <w:szCs w:val="24"/>
          <w:highlight w:val="none"/>
          <w:lang w:eastAsia="zh-CN"/>
          <w14:textFill>
            <w14:solidFill>
              <w14:schemeClr w14:val="tx1"/>
            </w14:solidFill>
          </w14:textFill>
        </w:rPr>
        <w:t>招标人</w:t>
      </w:r>
      <w:r>
        <w:rPr>
          <w:rFonts w:hint="eastAsia" w:ascii="仿宋" w:hAnsi="仿宋" w:eastAsia="仿宋" w:cs="宋体"/>
          <w:color w:val="000000" w:themeColor="text1"/>
          <w:sz w:val="24"/>
          <w:szCs w:val="24"/>
          <w:highlight w:val="none"/>
          <w14:textFill>
            <w14:solidFill>
              <w14:schemeClr w14:val="tx1"/>
            </w14:solidFill>
          </w14:textFill>
        </w:rPr>
        <w:t>与成交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双方应当自《成交通知书》发出之日起</w:t>
      </w:r>
      <w:r>
        <w:rPr>
          <w:rFonts w:ascii="仿宋" w:hAnsi="仿宋" w:eastAsia="仿宋" w:cs="宋体"/>
          <w:color w:val="000000" w:themeColor="text1"/>
          <w:sz w:val="24"/>
          <w:szCs w:val="24"/>
          <w:highlight w:val="none"/>
          <w14:textFill>
            <w14:solidFill>
              <w14:schemeClr w14:val="tx1"/>
            </w14:solidFill>
          </w14:textFill>
        </w:rPr>
        <w:t>30</w:t>
      </w:r>
      <w:r>
        <w:rPr>
          <w:rFonts w:hint="eastAsia" w:ascii="仿宋" w:hAnsi="仿宋" w:eastAsia="仿宋" w:cs="宋体"/>
          <w:color w:val="000000" w:themeColor="text1"/>
          <w:sz w:val="24"/>
          <w:szCs w:val="24"/>
          <w:highlight w:val="none"/>
          <w14:textFill>
            <w14:solidFill>
              <w14:schemeClr w14:val="tx1"/>
            </w14:solidFill>
          </w14:textFill>
        </w:rPr>
        <w:t>日内，签订采购合同，送采购代理机构审核并备案。</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 xml:space="preserve">22.2 </w:t>
      </w:r>
      <w:r>
        <w:rPr>
          <w:rFonts w:hint="eastAsia" w:ascii="仿宋" w:hAnsi="仿宋" w:eastAsia="仿宋" w:cs="宋体"/>
          <w:color w:val="000000" w:themeColor="text1"/>
          <w:sz w:val="24"/>
          <w:szCs w:val="24"/>
          <w:highlight w:val="none"/>
          <w14:textFill>
            <w14:solidFill>
              <w14:schemeClr w14:val="tx1"/>
            </w14:solidFill>
          </w14:textFill>
        </w:rPr>
        <w:t>签订合同时，成交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应当以支票、汇票、本票等非现金形式提交中标金额</w:t>
      </w:r>
      <w:r>
        <w:rPr>
          <w:rFonts w:ascii="仿宋" w:hAnsi="仿宋" w:eastAsia="仿宋" w:cs="宋体"/>
          <w:color w:val="000000" w:themeColor="text1"/>
          <w:sz w:val="24"/>
          <w:szCs w:val="24"/>
          <w:highlight w:val="none"/>
          <w:u w:val="single"/>
          <w14:textFill>
            <w14:solidFill>
              <w14:schemeClr w14:val="tx1"/>
            </w14:solidFill>
          </w14:textFill>
        </w:rPr>
        <w:t>0%</w:t>
      </w:r>
      <w:r>
        <w:rPr>
          <w:rFonts w:hint="eastAsia" w:ascii="仿宋" w:hAnsi="仿宋" w:eastAsia="仿宋" w:cs="宋体"/>
          <w:color w:val="000000" w:themeColor="text1"/>
          <w:sz w:val="24"/>
          <w:szCs w:val="24"/>
          <w:highlight w:val="none"/>
          <w14:textFill>
            <w14:solidFill>
              <w14:schemeClr w14:val="tx1"/>
            </w14:solidFill>
          </w14:textFill>
        </w:rPr>
        <w:t>的履约保证金到</w:t>
      </w:r>
      <w:r>
        <w:rPr>
          <w:rFonts w:hint="eastAsia" w:ascii="仿宋" w:hAnsi="仿宋" w:eastAsia="仿宋" w:cs="宋体"/>
          <w:color w:val="000000" w:themeColor="text1"/>
          <w:sz w:val="24"/>
          <w:szCs w:val="24"/>
          <w:highlight w:val="none"/>
          <w:lang w:eastAsia="zh-CN"/>
          <w14:textFill>
            <w14:solidFill>
              <w14:schemeClr w14:val="tx1"/>
            </w14:solidFill>
          </w14:textFill>
        </w:rPr>
        <w:t>招标人</w:t>
      </w:r>
      <w:r>
        <w:rPr>
          <w:rFonts w:hint="eastAsia" w:ascii="仿宋" w:hAnsi="仿宋" w:eastAsia="仿宋" w:cs="宋体"/>
          <w:color w:val="000000" w:themeColor="text1"/>
          <w:sz w:val="24"/>
          <w:szCs w:val="24"/>
          <w:highlight w:val="none"/>
          <w14:textFill>
            <w14:solidFill>
              <w14:schemeClr w14:val="tx1"/>
            </w14:solidFill>
          </w14:textFill>
        </w:rPr>
        <w:t>指定的账户。</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22.3</w:t>
      </w:r>
      <w:r>
        <w:rPr>
          <w:rFonts w:hint="eastAsia" w:ascii="仿宋" w:hAnsi="仿宋" w:eastAsia="仿宋" w:cs="宋体"/>
          <w:color w:val="000000" w:themeColor="text1"/>
          <w:sz w:val="24"/>
          <w:szCs w:val="24"/>
          <w:highlight w:val="none"/>
          <w14:textFill>
            <w14:solidFill>
              <w14:schemeClr w14:val="tx1"/>
            </w14:solidFill>
          </w14:textFill>
        </w:rPr>
        <w:t>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在法定期限内无正当理由拒签合同的，按违约处理。同时，采购代理机构和</w:t>
      </w:r>
      <w:r>
        <w:rPr>
          <w:rFonts w:hint="eastAsia" w:ascii="仿宋" w:hAnsi="仿宋" w:eastAsia="仿宋" w:cs="宋体"/>
          <w:color w:val="000000" w:themeColor="text1"/>
          <w:sz w:val="24"/>
          <w:szCs w:val="24"/>
          <w:highlight w:val="none"/>
          <w:lang w:eastAsia="zh-CN"/>
          <w14:textFill>
            <w14:solidFill>
              <w14:schemeClr w14:val="tx1"/>
            </w14:solidFill>
          </w14:textFill>
        </w:rPr>
        <w:t>招标人</w:t>
      </w:r>
      <w:r>
        <w:rPr>
          <w:rFonts w:hint="eastAsia" w:ascii="仿宋" w:hAnsi="仿宋" w:eastAsia="仿宋" w:cs="宋体"/>
          <w:color w:val="000000" w:themeColor="text1"/>
          <w:sz w:val="24"/>
          <w:szCs w:val="24"/>
          <w:highlight w:val="none"/>
          <w14:textFill>
            <w14:solidFill>
              <w14:schemeClr w14:val="tx1"/>
            </w14:solidFill>
          </w14:textFill>
        </w:rPr>
        <w:t>可依评标排序重新确定成交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，并协调双方签订采购合同，或重新组织采购活动。</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22.4</w:t>
      </w:r>
      <w:r>
        <w:rPr>
          <w:rFonts w:hint="eastAsia" w:ascii="仿宋" w:hAnsi="仿宋" w:eastAsia="仿宋" w:cs="宋体"/>
          <w:color w:val="000000" w:themeColor="text1"/>
          <w:sz w:val="24"/>
          <w:szCs w:val="24"/>
          <w:highlight w:val="none"/>
          <w:lang w:eastAsia="zh-CN"/>
          <w14:textFill>
            <w14:solidFill>
              <w14:schemeClr w14:val="tx1"/>
            </w14:solidFill>
          </w14:textFill>
        </w:rPr>
        <w:t>招标人</w:t>
      </w:r>
      <w:r>
        <w:rPr>
          <w:rFonts w:hint="eastAsia" w:ascii="仿宋" w:hAnsi="仿宋" w:eastAsia="仿宋" w:cs="宋体"/>
          <w:color w:val="000000" w:themeColor="text1"/>
          <w:sz w:val="24"/>
          <w:szCs w:val="24"/>
          <w:highlight w:val="none"/>
          <w14:textFill>
            <w14:solidFill>
              <w14:schemeClr w14:val="tx1"/>
            </w14:solidFill>
          </w14:textFill>
        </w:rPr>
        <w:t>不得向成交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提出任何不合理的要求作为订立合同的条件，</w:t>
      </w:r>
      <w:r>
        <w:rPr>
          <w:rFonts w:hint="eastAsia" w:ascii="仿宋" w:hAnsi="仿宋" w:eastAsia="仿宋" w:cs="宋体"/>
          <w:color w:val="000000" w:themeColor="text1"/>
          <w:sz w:val="24"/>
          <w:szCs w:val="24"/>
          <w:highlight w:val="none"/>
          <w:lang w:eastAsia="zh-CN"/>
          <w14:textFill>
            <w14:solidFill>
              <w14:schemeClr w14:val="tx1"/>
            </w14:solidFill>
          </w14:textFill>
        </w:rPr>
        <w:t>招标人</w:t>
      </w:r>
      <w:r>
        <w:rPr>
          <w:rFonts w:hint="eastAsia" w:ascii="仿宋" w:hAnsi="仿宋" w:eastAsia="仿宋" w:cs="宋体"/>
          <w:color w:val="000000" w:themeColor="text1"/>
          <w:sz w:val="24"/>
          <w:szCs w:val="24"/>
          <w:highlight w:val="none"/>
          <w14:textFill>
            <w14:solidFill>
              <w14:schemeClr w14:val="tx1"/>
            </w14:solidFill>
          </w14:textFill>
        </w:rPr>
        <w:t>和成交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不得私下订立背离合同实质性内容的协议。</w:t>
      </w:r>
    </w:p>
    <w:p>
      <w:pPr>
        <w:autoSpaceDE w:val="0"/>
        <w:autoSpaceDN w:val="0"/>
        <w:adjustRightInd w:val="0"/>
        <w:spacing w:line="312"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22.5</w:t>
      </w:r>
      <w:r>
        <w:rPr>
          <w:rFonts w:hint="eastAsia" w:ascii="仿宋" w:hAnsi="仿宋" w:eastAsia="仿宋" w:cs="宋体"/>
          <w:color w:val="000000" w:themeColor="text1"/>
          <w:sz w:val="24"/>
          <w:szCs w:val="24"/>
          <w:highlight w:val="none"/>
          <w14:textFill>
            <w14:solidFill>
              <w14:schemeClr w14:val="tx1"/>
            </w14:solidFill>
          </w14:textFill>
        </w:rPr>
        <w:t>询比采购文件、成交</w:t>
      </w:r>
      <w:r>
        <w:rPr>
          <w:rFonts w:hint="eastAsia" w:ascii="仿宋" w:hAnsi="仿宋" w:eastAsia="仿宋" w:cs="宋体"/>
          <w:color w:val="000000" w:themeColor="text1"/>
          <w:sz w:val="24"/>
          <w:szCs w:val="24"/>
          <w:highlight w:val="none"/>
          <w:lang w:eastAsia="zh-CN"/>
          <w14:textFill>
            <w14:solidFill>
              <w14:schemeClr w14:val="tx1"/>
            </w14:solidFill>
          </w14:textFill>
        </w:rPr>
        <w:t>投标人</w:t>
      </w:r>
      <w:r>
        <w:rPr>
          <w:rFonts w:hint="eastAsia" w:ascii="仿宋" w:hAnsi="仿宋" w:eastAsia="仿宋" w:cs="宋体"/>
          <w:color w:val="000000" w:themeColor="text1"/>
          <w:sz w:val="24"/>
          <w:szCs w:val="24"/>
          <w:highlight w:val="none"/>
          <w14:textFill>
            <w14:solidFill>
              <w14:schemeClr w14:val="tx1"/>
            </w14:solidFill>
          </w14:textFill>
        </w:rPr>
        <w:t>的响应文件、《成交通知书》及其澄清、说明文件、承诺等，均为签订采购合同的依据，作为采购合同的组成部分。</w:t>
      </w:r>
    </w:p>
    <w:p>
      <w:pPr>
        <w:pStyle w:val="26"/>
        <w:rPr>
          <w:rFonts w:ascii="仿宋" w:hAnsi="仿宋" w:eastAsia="仿宋" w:cs="Times New Roman"/>
          <w:color w:val="000000" w:themeColor="text1"/>
          <w:highlight w:val="none"/>
          <w:lang w:val="zh-CN"/>
          <w14:textFill>
            <w14:solidFill>
              <w14:schemeClr w14:val="tx1"/>
            </w14:solidFill>
          </w14:textFill>
        </w:rPr>
      </w:pPr>
    </w:p>
    <w:p>
      <w:pPr>
        <w:pStyle w:val="26"/>
        <w:rPr>
          <w:rFonts w:ascii="仿宋" w:hAnsi="仿宋" w:eastAsia="仿宋" w:cs="Times New Roman"/>
          <w:color w:val="000000" w:themeColor="text1"/>
          <w:highlight w:val="none"/>
          <w:lang w:val="zh-CN"/>
          <w14:textFill>
            <w14:solidFill>
              <w14:schemeClr w14:val="tx1"/>
            </w14:solidFill>
          </w14:textFill>
        </w:rPr>
      </w:pPr>
    </w:p>
    <w:p>
      <w:pPr>
        <w:pStyle w:val="26"/>
        <w:rPr>
          <w:rFonts w:ascii="仿宋" w:hAnsi="仿宋" w:eastAsia="仿宋" w:cs="Times New Roman"/>
          <w:color w:val="000000" w:themeColor="text1"/>
          <w:highlight w:val="none"/>
          <w:lang w:val="zh-CN"/>
          <w14:textFill>
            <w14:solidFill>
              <w14:schemeClr w14:val="tx1"/>
            </w14:solidFill>
          </w14:textFill>
        </w:rPr>
      </w:pPr>
    </w:p>
    <w:p>
      <w:pPr>
        <w:pStyle w:val="26"/>
        <w:rPr>
          <w:rFonts w:ascii="仿宋" w:hAnsi="仿宋" w:eastAsia="仿宋" w:cs="Times New Roman"/>
          <w:color w:val="000000" w:themeColor="text1"/>
          <w:highlight w:val="none"/>
          <w:lang w:val="zh-CN"/>
          <w14:textFill>
            <w14:solidFill>
              <w14:schemeClr w14:val="tx1"/>
            </w14:solidFill>
          </w14:textFill>
        </w:rPr>
      </w:pPr>
    </w:p>
    <w:p>
      <w:pPr>
        <w:rPr>
          <w:color w:val="000000" w:themeColor="text1"/>
          <w:highlight w:val="none"/>
          <w:lang w:val="zh-CN"/>
          <w14:textFill>
            <w14:solidFill>
              <w14:schemeClr w14:val="tx1"/>
            </w14:solidFill>
          </w14:textFill>
        </w:rPr>
      </w:pPr>
    </w:p>
    <w:p>
      <w:pPr>
        <w:pStyle w:val="26"/>
        <w:rPr>
          <w:rFonts w:ascii="仿宋" w:hAnsi="仿宋" w:eastAsia="仿宋" w:cs="Times New Roman"/>
          <w:color w:val="000000" w:themeColor="text1"/>
          <w:highlight w:val="none"/>
          <w:lang w:val="zh-CN"/>
          <w14:textFill>
            <w14:solidFill>
              <w14:schemeClr w14:val="tx1"/>
            </w14:solidFill>
          </w14:textFill>
        </w:rPr>
      </w:pPr>
    </w:p>
    <w:p>
      <w:pPr>
        <w:rPr>
          <w:rFonts w:ascii="仿宋" w:hAnsi="仿宋" w:eastAsia="仿宋" w:cs="Times New Roman"/>
          <w:color w:val="000000" w:themeColor="text1"/>
          <w:highlight w:val="none"/>
          <w:lang w:val="zh-CN"/>
          <w14:textFill>
            <w14:solidFill>
              <w14:schemeClr w14:val="tx1"/>
            </w14:solidFill>
          </w14:textFill>
        </w:rPr>
      </w:pPr>
    </w:p>
    <w:p>
      <w:pPr>
        <w:rPr>
          <w:rFonts w:ascii="仿宋" w:hAnsi="仿宋" w:eastAsia="仿宋" w:cs="Times New Roman"/>
          <w:color w:val="000000" w:themeColor="text1"/>
          <w:highlight w:val="none"/>
          <w:lang w:val="zh-CN"/>
          <w14:textFill>
            <w14:solidFill>
              <w14:schemeClr w14:val="tx1"/>
            </w14:solidFill>
          </w14:textFill>
        </w:rPr>
      </w:pPr>
    </w:p>
    <w:p>
      <w:pPr>
        <w:rPr>
          <w:rFonts w:ascii="仿宋" w:hAnsi="仿宋" w:eastAsia="仿宋"/>
          <w:color w:val="000000" w:themeColor="text1"/>
          <w:highlight w:val="none"/>
          <w:lang w:val="zh-CN"/>
          <w14:textFill>
            <w14:solidFill>
              <w14:schemeClr w14:val="tx1"/>
            </w14:solidFill>
          </w14:textFill>
        </w:rPr>
      </w:pPr>
    </w:p>
    <w:p>
      <w:pPr>
        <w:rPr>
          <w:rFonts w:ascii="仿宋" w:hAnsi="仿宋" w:eastAsia="仿宋"/>
          <w:color w:val="000000" w:themeColor="text1"/>
          <w:highlight w:val="none"/>
          <w:lang w:val="zh-CN"/>
          <w14:textFill>
            <w14:solidFill>
              <w14:schemeClr w14:val="tx1"/>
            </w14:solidFill>
          </w14:textFill>
        </w:rPr>
      </w:pPr>
    </w:p>
    <w:p>
      <w:pPr>
        <w:rPr>
          <w:color w:val="000000" w:themeColor="text1"/>
          <w:highlight w:val="none"/>
          <w:lang w:val="zh-CN"/>
          <w14:textFill>
            <w14:solidFill>
              <w14:schemeClr w14:val="tx1"/>
            </w14:solidFill>
          </w14:textFill>
        </w:rPr>
      </w:pPr>
    </w:p>
    <w:p>
      <w:pPr>
        <w:rPr>
          <w:color w:val="000000" w:themeColor="text1"/>
          <w:highlight w:val="none"/>
          <w:lang w:val="zh-CN"/>
          <w14:textFill>
            <w14:solidFill>
              <w14:schemeClr w14:val="tx1"/>
            </w14:solidFill>
          </w14:textFill>
        </w:rPr>
      </w:pPr>
    </w:p>
    <w:p>
      <w:pPr>
        <w:pStyle w:val="8"/>
        <w:rPr>
          <w:color w:val="000000" w:themeColor="text1"/>
          <w:highlight w:val="none"/>
          <w:lang w:val="zh-CN"/>
          <w14:textFill>
            <w14:solidFill>
              <w14:schemeClr w14:val="tx1"/>
            </w14:solidFill>
          </w14:textFill>
        </w:rPr>
      </w:pPr>
    </w:p>
    <w:p>
      <w:pPr>
        <w:pStyle w:val="8"/>
        <w:rPr>
          <w:lang w:val="zh-CN"/>
        </w:rPr>
      </w:pPr>
    </w:p>
    <w:p>
      <w:pPr>
        <w:pStyle w:val="26"/>
        <w:rPr>
          <w:rFonts w:hint="eastAsia" w:ascii="仿宋" w:hAnsi="仿宋" w:eastAsia="仿宋" w:cs="Times New Roman"/>
          <w:color w:val="auto"/>
          <w:highlight w:val="none"/>
          <w:lang w:val="zh-CN"/>
        </w:rPr>
      </w:pPr>
      <w:bookmarkStart w:id="20" w:name="_Toc10064"/>
    </w:p>
    <w:p>
      <w:pPr>
        <w:pStyle w:val="26"/>
        <w:rPr>
          <w:rFonts w:hint="eastAsia" w:ascii="仿宋" w:hAnsi="仿宋" w:eastAsia="仿宋" w:cs="Times New Roman"/>
          <w:color w:val="auto"/>
          <w:highlight w:val="none"/>
          <w:lang w:val="zh-CN"/>
        </w:rPr>
      </w:pPr>
    </w:p>
    <w:p>
      <w:pPr>
        <w:pStyle w:val="26"/>
        <w:rPr>
          <w:rFonts w:ascii="仿宋" w:hAnsi="仿宋" w:eastAsia="仿宋" w:cs="Times New Roman"/>
          <w:color w:val="auto"/>
          <w:highlight w:val="none"/>
          <w:lang w:val="zh-CN"/>
        </w:rPr>
      </w:pPr>
      <w:r>
        <w:rPr>
          <w:rFonts w:hint="eastAsia" w:ascii="仿宋" w:hAnsi="仿宋" w:eastAsia="仿宋" w:cs="Times New Roman"/>
          <w:color w:val="auto"/>
          <w:highlight w:val="none"/>
          <w:lang w:val="zh-CN"/>
        </w:rPr>
        <w:t>第四部分合同文本样式</w:t>
      </w:r>
      <w:bookmarkEnd w:id="20"/>
    </w:p>
    <w:p>
      <w:pPr>
        <w:rPr>
          <w:rFonts w:ascii="宋体"/>
          <w:color w:val="auto"/>
          <w:sz w:val="24"/>
          <w:szCs w:val="24"/>
          <w:highlight w:val="none"/>
        </w:rPr>
      </w:pPr>
    </w:p>
    <w:p>
      <w:pPr>
        <w:pStyle w:val="26"/>
        <w:rPr>
          <w:rFonts w:ascii="仿宋" w:hAnsi="仿宋" w:eastAsia="仿宋" w:cs="Calibri"/>
          <w:color w:val="auto"/>
          <w:sz w:val="24"/>
          <w:highlight w:val="none"/>
        </w:rPr>
      </w:pPr>
      <w:bookmarkStart w:id="21" w:name="_Toc28600"/>
      <w:bookmarkStart w:id="22" w:name="_Toc2625"/>
      <w:bookmarkStart w:id="23" w:name="_Toc480459514"/>
      <w:bookmarkStart w:id="24" w:name="_Toc21369"/>
      <w:bookmarkStart w:id="25" w:name="_Toc8106"/>
      <w:bookmarkStart w:id="26" w:name="_Toc23981"/>
      <w:bookmarkStart w:id="27" w:name="_Toc480459728"/>
      <w:r>
        <w:rPr>
          <w:rFonts w:hint="eastAsia" w:ascii="仿宋" w:hAnsi="仿宋" w:eastAsia="仿宋"/>
          <w:color w:val="auto"/>
          <w:highlight w:val="none"/>
          <w:lang w:val="zh-CN"/>
        </w:rPr>
        <w:t>青海省项目合同书范本</w:t>
      </w:r>
      <w:bookmarkEnd w:id="21"/>
      <w:bookmarkEnd w:id="22"/>
      <w:bookmarkEnd w:id="23"/>
      <w:bookmarkEnd w:id="24"/>
      <w:bookmarkEnd w:id="25"/>
      <w:bookmarkEnd w:id="26"/>
      <w:bookmarkEnd w:id="27"/>
    </w:p>
    <w:p>
      <w:pPr>
        <w:autoSpaceDE w:val="0"/>
        <w:autoSpaceDN w:val="0"/>
        <w:adjustRightInd w:val="0"/>
        <w:spacing w:line="360" w:lineRule="auto"/>
        <w:jc w:val="center"/>
        <w:rPr>
          <w:rFonts w:ascii="仿宋" w:hAnsi="仿宋" w:eastAsia="仿宋" w:cs="Calibri"/>
          <w:b/>
          <w:bCs/>
          <w:color w:val="auto"/>
          <w:kern w:val="0"/>
          <w:sz w:val="36"/>
          <w:szCs w:val="36"/>
          <w:highlight w:val="none"/>
        </w:rPr>
      </w:pPr>
      <w:r>
        <w:rPr>
          <w:rFonts w:hint="eastAsia" w:ascii="仿宋" w:hAnsi="仿宋" w:eastAsia="仿宋" w:cs="宋体"/>
          <w:b/>
          <w:bCs/>
          <w:color w:val="auto"/>
          <w:kern w:val="0"/>
          <w:sz w:val="36"/>
          <w:szCs w:val="36"/>
          <w:highlight w:val="none"/>
          <w:lang w:val="zh-CN"/>
        </w:rPr>
        <w:t>（工程类）</w:t>
      </w:r>
    </w:p>
    <w:p>
      <w:pPr>
        <w:autoSpaceDE w:val="0"/>
        <w:autoSpaceDN w:val="0"/>
        <w:adjustRightInd w:val="0"/>
        <w:spacing w:line="360" w:lineRule="auto"/>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360" w:lineRule="auto"/>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360" w:lineRule="auto"/>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360" w:lineRule="auto"/>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360" w:lineRule="auto"/>
        <w:jc w:val="center"/>
        <w:rPr>
          <w:rFonts w:ascii="仿宋" w:hAnsi="仿宋" w:eastAsia="仿宋" w:cs="Calibri"/>
          <w:b/>
          <w:bCs/>
          <w:color w:val="000000" w:themeColor="text1"/>
          <w:kern w:val="0"/>
          <w:sz w:val="48"/>
          <w:szCs w:val="48"/>
          <w:highlight w:val="none"/>
          <w14:textFill>
            <w14:solidFill>
              <w14:schemeClr w14:val="tx1"/>
            </w14:solidFill>
          </w14:textFill>
        </w:rPr>
      </w:pPr>
      <w:r>
        <w:rPr>
          <w:rFonts w:hint="eastAsia" w:ascii="仿宋" w:hAnsi="仿宋" w:eastAsia="仿宋" w:cs="宋体"/>
          <w:b/>
          <w:bCs/>
          <w:color w:val="000000" w:themeColor="text1"/>
          <w:kern w:val="0"/>
          <w:sz w:val="48"/>
          <w:szCs w:val="48"/>
          <w:highlight w:val="none"/>
          <w:lang w:val="zh-CN"/>
          <w14:textFill>
            <w14:solidFill>
              <w14:schemeClr w14:val="tx1"/>
            </w14:solidFill>
          </w14:textFill>
        </w:rPr>
        <w:t>青海省项目合同书</w:t>
      </w:r>
    </w:p>
    <w:p>
      <w:pPr>
        <w:autoSpaceDE w:val="0"/>
        <w:autoSpaceDN w:val="0"/>
        <w:adjustRightInd w:val="0"/>
        <w:spacing w:line="360" w:lineRule="auto"/>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400" w:lineRule="exact"/>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400" w:lineRule="exact"/>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400" w:lineRule="exact"/>
        <w:rPr>
          <w:rFonts w:ascii="仿宋" w:hAnsi="仿宋" w:eastAsia="仿宋" w:cs="Calibri"/>
          <w:color w:val="000000" w:themeColor="text1"/>
          <w:kern w:val="0"/>
          <w:sz w:val="28"/>
          <w:szCs w:val="28"/>
          <w:highlight w:val="none"/>
          <w14:textFill>
            <w14:solidFill>
              <w14:schemeClr w14:val="tx1"/>
            </w14:solidFill>
          </w14:textFill>
        </w:rPr>
      </w:pPr>
    </w:p>
    <w:p>
      <w:pPr>
        <w:bidi w:val="0"/>
        <w:ind w:firstLine="301" w:firstLineChars="100"/>
        <w:rPr>
          <w:rFonts w:hint="eastAsia" w:ascii="楷体_GB2312" w:hAnsi="Times New Roman" w:eastAsia="楷体_GB2312" w:cs="Times New Roman"/>
          <w:b/>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宋体"/>
          <w:b/>
          <w:bCs/>
          <w:color w:val="000000" w:themeColor="text1"/>
          <w:kern w:val="0"/>
          <w:sz w:val="30"/>
          <w:szCs w:val="30"/>
          <w:highlight w:val="none"/>
          <w:lang w:val="zh-CN"/>
          <w14:textFill>
            <w14:solidFill>
              <w14:schemeClr w14:val="tx1"/>
            </w14:solidFill>
          </w14:textFill>
        </w:rPr>
        <w:t>项目名称：</w:t>
      </w:r>
      <w:r>
        <w:rPr>
          <w:rFonts w:hint="eastAsia" w:ascii="楷体_GB2312" w:eastAsia="楷体_GB2312" w:cs="Times New Roman"/>
          <w:b/>
          <w:color w:val="000000" w:themeColor="text1"/>
          <w:sz w:val="30"/>
          <w:szCs w:val="30"/>
          <w:highlight w:val="none"/>
          <w:u w:val="single"/>
          <w:lang w:eastAsia="zh-CN"/>
          <w14:textFill>
            <w14:solidFill>
              <w14:schemeClr w14:val="tx1"/>
            </w14:solidFill>
          </w14:textFill>
        </w:rPr>
        <w:t>查干村饲草储备及机械设备库建设项目</w:t>
      </w:r>
    </w:p>
    <w:p>
      <w:pPr>
        <w:autoSpaceDE w:val="0"/>
        <w:autoSpaceDN w:val="0"/>
        <w:adjustRightInd w:val="0"/>
        <w:spacing w:line="360" w:lineRule="auto"/>
        <w:ind w:firstLine="301" w:firstLineChars="100"/>
        <w:rPr>
          <w:rFonts w:ascii="仿宋" w:hAnsi="仿宋" w:eastAsia="仿宋" w:cs="Calibri"/>
          <w:b/>
          <w:bCs/>
          <w:color w:val="000000" w:themeColor="text1"/>
          <w:kern w:val="0"/>
          <w:sz w:val="30"/>
          <w:szCs w:val="30"/>
          <w:highlight w:val="none"/>
          <w:u w:val="single"/>
          <w14:textFill>
            <w14:solidFill>
              <w14:schemeClr w14:val="tx1"/>
            </w14:solidFill>
          </w14:textFill>
        </w:rPr>
      </w:pPr>
      <w:r>
        <w:rPr>
          <w:rFonts w:hint="eastAsia" w:ascii="仿宋" w:hAnsi="仿宋" w:eastAsia="仿宋" w:cs="宋体"/>
          <w:b/>
          <w:bCs/>
          <w:color w:val="000000" w:themeColor="text1"/>
          <w:kern w:val="0"/>
          <w:sz w:val="30"/>
          <w:szCs w:val="30"/>
          <w:highlight w:val="none"/>
          <w:lang w:val="zh-CN"/>
          <w14:textFill>
            <w14:solidFill>
              <w14:schemeClr w14:val="tx1"/>
            </w14:solidFill>
          </w14:textFill>
        </w:rPr>
        <w:t>项目编号：</w:t>
      </w:r>
      <w:r>
        <w:rPr>
          <w:rFonts w:hint="eastAsia" w:ascii="仿宋" w:hAnsi="仿宋" w:eastAsia="仿宋" w:cs="Calibri"/>
          <w:b/>
          <w:bCs/>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Calibri"/>
          <w:b/>
          <w:bCs/>
          <w:color w:val="000000" w:themeColor="text1"/>
          <w:kern w:val="0"/>
          <w:sz w:val="30"/>
          <w:szCs w:val="30"/>
          <w:highlight w:val="none"/>
          <w:u w:val="single"/>
          <w:lang w:val="en-US" w:eastAsia="zh-CN"/>
          <w14:textFill>
            <w14:solidFill>
              <w14:schemeClr w14:val="tx1"/>
            </w14:solidFill>
          </w14:textFill>
        </w:rPr>
        <w:t>ZCXB010</w:t>
      </w:r>
      <w:r>
        <w:rPr>
          <w:rFonts w:hint="eastAsia" w:ascii="仿宋" w:hAnsi="仿宋" w:eastAsia="仿宋" w:cs="Calibri"/>
          <w:b/>
          <w:bCs/>
          <w:color w:val="000000" w:themeColor="text1"/>
          <w:kern w:val="0"/>
          <w:sz w:val="30"/>
          <w:szCs w:val="30"/>
          <w:highlight w:val="none"/>
          <w:u w:val="single"/>
          <w14:textFill>
            <w14:solidFill>
              <w14:schemeClr w14:val="tx1"/>
            </w14:solidFill>
          </w14:textFill>
        </w:rPr>
        <w:t xml:space="preserve">         </w:t>
      </w:r>
    </w:p>
    <w:p>
      <w:pPr>
        <w:autoSpaceDE w:val="0"/>
        <w:autoSpaceDN w:val="0"/>
        <w:adjustRightInd w:val="0"/>
        <w:spacing w:line="360" w:lineRule="auto"/>
        <w:ind w:firstLine="301" w:firstLineChars="100"/>
        <w:rPr>
          <w:rFonts w:ascii="仿宋" w:hAnsi="仿宋" w:eastAsia="仿宋" w:cs="Calibri"/>
          <w:b/>
          <w:bCs/>
          <w:color w:val="000000" w:themeColor="text1"/>
          <w:kern w:val="0"/>
          <w:sz w:val="30"/>
          <w:szCs w:val="30"/>
          <w:highlight w:val="none"/>
          <w14:textFill>
            <w14:solidFill>
              <w14:schemeClr w14:val="tx1"/>
            </w14:solidFill>
          </w14:textFill>
        </w:rPr>
      </w:pPr>
      <w:r>
        <w:rPr>
          <w:rFonts w:hint="eastAsia" w:ascii="仿宋" w:hAnsi="仿宋" w:eastAsia="仿宋" w:cs="Calibri"/>
          <w:b/>
          <w:bCs/>
          <w:color w:val="000000" w:themeColor="text1"/>
          <w:kern w:val="0"/>
          <w:sz w:val="30"/>
          <w:szCs w:val="30"/>
          <w:highlight w:val="none"/>
          <w14:textFill>
            <w14:solidFill>
              <w14:schemeClr w14:val="tx1"/>
            </w14:solidFill>
          </w14:textFill>
        </w:rPr>
        <w:t>合同编号：</w:t>
      </w:r>
      <w:r>
        <w:rPr>
          <w:rFonts w:hint="eastAsia" w:ascii="仿宋" w:hAnsi="仿宋" w:eastAsia="仿宋" w:cs="Calibri"/>
          <w:b/>
          <w:bCs/>
          <w:color w:val="000000" w:themeColor="text1"/>
          <w:kern w:val="0"/>
          <w:sz w:val="30"/>
          <w:szCs w:val="30"/>
          <w:highlight w:val="none"/>
          <w:u w:val="single"/>
          <w14:textFill>
            <w14:solidFill>
              <w14:schemeClr w14:val="tx1"/>
            </w14:solidFill>
          </w14:textFill>
        </w:rPr>
        <w:t xml:space="preserve"> </w:t>
      </w:r>
      <w:r>
        <w:rPr>
          <w:rFonts w:ascii="仿宋" w:hAnsi="仿宋" w:eastAsia="仿宋" w:cs="Calibri"/>
          <w:b/>
          <w:bCs/>
          <w:color w:val="000000" w:themeColor="text1"/>
          <w:kern w:val="0"/>
          <w:sz w:val="30"/>
          <w:szCs w:val="30"/>
          <w:highlight w:val="none"/>
          <w:u w:val="single"/>
          <w14:textFill>
            <w14:solidFill>
              <w14:schemeClr w14:val="tx1"/>
            </w14:solidFill>
          </w14:textFill>
        </w:rPr>
        <w:t xml:space="preserve">                        </w:t>
      </w:r>
      <w:r>
        <w:rPr>
          <w:rFonts w:ascii="仿宋" w:hAnsi="仿宋" w:eastAsia="仿宋" w:cs="Calibri"/>
          <w:b/>
          <w:bCs/>
          <w:color w:val="000000" w:themeColor="text1"/>
          <w:kern w:val="0"/>
          <w:sz w:val="30"/>
          <w:szCs w:val="30"/>
          <w:highlight w:val="none"/>
          <w14:textFill>
            <w14:solidFill>
              <w14:schemeClr w14:val="tx1"/>
            </w14:solidFill>
          </w14:textFill>
        </w:rPr>
        <w:t xml:space="preserve">   </w:t>
      </w:r>
    </w:p>
    <w:p>
      <w:pPr>
        <w:autoSpaceDE w:val="0"/>
        <w:autoSpaceDN w:val="0"/>
        <w:adjustRightInd w:val="0"/>
        <w:spacing w:line="360" w:lineRule="auto"/>
        <w:ind w:firstLine="301" w:firstLineChars="100"/>
        <w:rPr>
          <w:rFonts w:ascii="仿宋" w:hAnsi="仿宋" w:eastAsia="仿宋" w:cs="Calibri"/>
          <w:b/>
          <w:bCs/>
          <w:color w:val="000000" w:themeColor="text1"/>
          <w:kern w:val="0"/>
          <w:sz w:val="30"/>
          <w:szCs w:val="30"/>
          <w:highlight w:val="none"/>
          <w14:textFill>
            <w14:solidFill>
              <w14:schemeClr w14:val="tx1"/>
            </w14:solidFill>
          </w14:textFill>
        </w:rPr>
      </w:pPr>
      <w:r>
        <w:rPr>
          <w:rFonts w:hint="eastAsia" w:ascii="仿宋" w:hAnsi="仿宋" w:eastAsia="仿宋" w:cs="宋体"/>
          <w:b/>
          <w:bCs/>
          <w:color w:val="000000" w:themeColor="text1"/>
          <w:kern w:val="0"/>
          <w:sz w:val="30"/>
          <w:szCs w:val="30"/>
          <w:highlight w:val="none"/>
          <w:lang w:val="zh-CN"/>
          <w14:textFill>
            <w14:solidFill>
              <w14:schemeClr w14:val="tx1"/>
            </w14:solidFill>
          </w14:textFill>
        </w:rPr>
        <w:t>合同金额（人民币）：</w:t>
      </w:r>
      <w:r>
        <w:rPr>
          <w:rFonts w:hint="eastAsia" w:ascii="仿宋" w:hAnsi="仿宋" w:eastAsia="仿宋" w:cs="宋体"/>
          <w:b/>
          <w:bCs/>
          <w:color w:val="000000" w:themeColor="text1"/>
          <w:kern w:val="0"/>
          <w:sz w:val="30"/>
          <w:szCs w:val="30"/>
          <w:highlight w:val="none"/>
          <w:u w:val="single"/>
          <w:lang w:val="zh-CN"/>
          <w14:textFill>
            <w14:solidFill>
              <w14:schemeClr w14:val="tx1"/>
            </w14:solidFill>
          </w14:textFill>
        </w:rPr>
        <w:t xml:space="preserve">                                 </w:t>
      </w:r>
    </w:p>
    <w:p>
      <w:pPr>
        <w:autoSpaceDE w:val="0"/>
        <w:autoSpaceDN w:val="0"/>
        <w:adjustRightInd w:val="0"/>
        <w:spacing w:line="360" w:lineRule="auto"/>
        <w:ind w:firstLine="301" w:firstLineChars="100"/>
        <w:rPr>
          <w:rFonts w:ascii="仿宋" w:hAnsi="仿宋" w:eastAsia="仿宋" w:cs="Calibri"/>
          <w:b/>
          <w:bCs/>
          <w:color w:val="000000" w:themeColor="text1"/>
          <w:kern w:val="0"/>
          <w:sz w:val="30"/>
          <w:szCs w:val="30"/>
          <w:highlight w:val="none"/>
          <w14:textFill>
            <w14:solidFill>
              <w14:schemeClr w14:val="tx1"/>
            </w14:solidFill>
          </w14:textFill>
        </w:rPr>
      </w:pPr>
      <w:r>
        <w:rPr>
          <w:rFonts w:hint="eastAsia" w:ascii="仿宋" w:hAnsi="仿宋" w:eastAsia="仿宋" w:cs="宋体"/>
          <w:b/>
          <w:bCs/>
          <w:color w:val="000000" w:themeColor="text1"/>
          <w:kern w:val="0"/>
          <w:sz w:val="30"/>
          <w:szCs w:val="30"/>
          <w:highlight w:val="none"/>
          <w:lang w:val="zh-CN"/>
          <w14:textFill>
            <w14:solidFill>
              <w14:schemeClr w14:val="tx1"/>
            </w14:solidFill>
          </w14:textFill>
        </w:rPr>
        <w:t>招标人（甲方）：</w:t>
      </w:r>
      <w:r>
        <w:rPr>
          <w:rFonts w:hint="eastAsia" w:ascii="仿宋" w:hAnsi="仿宋" w:eastAsia="仿宋" w:cs="宋体"/>
          <w:b/>
          <w:bCs/>
          <w:color w:val="000000" w:themeColor="text1"/>
          <w:kern w:val="0"/>
          <w:sz w:val="30"/>
          <w:szCs w:val="30"/>
          <w:highlight w:val="none"/>
          <w:u w:val="single"/>
          <w:lang w:val="zh-CN"/>
          <w14:textFill>
            <w14:solidFill>
              <w14:schemeClr w14:val="tx1"/>
            </w14:solidFill>
          </w14:textFill>
        </w:rPr>
        <w:t xml:space="preserve">                               </w:t>
      </w:r>
      <w:r>
        <w:rPr>
          <w:rFonts w:hint="eastAsia" w:ascii="仿宋" w:hAnsi="仿宋" w:eastAsia="仿宋" w:cs="宋体"/>
          <w:b/>
          <w:bCs/>
          <w:color w:val="000000" w:themeColor="text1"/>
          <w:kern w:val="0"/>
          <w:sz w:val="30"/>
          <w:szCs w:val="30"/>
          <w:highlight w:val="none"/>
          <w:lang w:val="zh-CN"/>
          <w14:textFill>
            <w14:solidFill>
              <w14:schemeClr w14:val="tx1"/>
            </w14:solidFill>
          </w14:textFill>
        </w:rPr>
        <w:t>（盖章）</w:t>
      </w:r>
    </w:p>
    <w:p>
      <w:pPr>
        <w:autoSpaceDE w:val="0"/>
        <w:autoSpaceDN w:val="0"/>
        <w:adjustRightInd w:val="0"/>
        <w:spacing w:line="360" w:lineRule="auto"/>
        <w:ind w:firstLine="301" w:firstLineChars="100"/>
        <w:rPr>
          <w:rFonts w:ascii="仿宋" w:hAnsi="仿宋" w:eastAsia="仿宋" w:cs="宋体"/>
          <w:b/>
          <w:bCs/>
          <w:color w:val="000000" w:themeColor="text1"/>
          <w:kern w:val="0"/>
          <w:sz w:val="30"/>
          <w:szCs w:val="30"/>
          <w:highlight w:val="none"/>
          <w:lang w:val="zh-CN"/>
          <w14:textFill>
            <w14:solidFill>
              <w14:schemeClr w14:val="tx1"/>
            </w14:solidFill>
          </w14:textFill>
        </w:rPr>
      </w:pPr>
      <w:r>
        <w:rPr>
          <w:rFonts w:hint="eastAsia" w:ascii="仿宋" w:hAnsi="仿宋" w:eastAsia="仿宋" w:cs="宋体"/>
          <w:b/>
          <w:bCs/>
          <w:color w:val="000000" w:themeColor="text1"/>
          <w:kern w:val="0"/>
          <w:sz w:val="30"/>
          <w:szCs w:val="30"/>
          <w:highlight w:val="none"/>
          <w:lang w:val="zh-CN"/>
          <w14:textFill>
            <w14:solidFill>
              <w14:schemeClr w14:val="tx1"/>
            </w14:solidFill>
          </w14:textFill>
        </w:rPr>
        <w:t>中标人（乙方）：</w:t>
      </w:r>
      <w:r>
        <w:rPr>
          <w:rFonts w:hint="eastAsia" w:ascii="仿宋" w:hAnsi="仿宋" w:eastAsia="仿宋" w:cs="宋体"/>
          <w:b/>
          <w:bCs/>
          <w:color w:val="000000" w:themeColor="text1"/>
          <w:kern w:val="0"/>
          <w:sz w:val="30"/>
          <w:szCs w:val="30"/>
          <w:highlight w:val="none"/>
          <w:u w:val="single"/>
          <w:lang w:val="zh-CN"/>
          <w14:textFill>
            <w14:solidFill>
              <w14:schemeClr w14:val="tx1"/>
            </w14:solidFill>
          </w14:textFill>
        </w:rPr>
        <w:t xml:space="preserve">                               </w:t>
      </w:r>
      <w:r>
        <w:rPr>
          <w:rFonts w:hint="eastAsia" w:ascii="仿宋" w:hAnsi="仿宋" w:eastAsia="仿宋" w:cs="宋体"/>
          <w:b/>
          <w:bCs/>
          <w:color w:val="000000" w:themeColor="text1"/>
          <w:kern w:val="0"/>
          <w:sz w:val="30"/>
          <w:szCs w:val="30"/>
          <w:highlight w:val="none"/>
          <w:lang w:val="zh-CN"/>
          <w14:textFill>
            <w14:solidFill>
              <w14:schemeClr w14:val="tx1"/>
            </w14:solidFill>
          </w14:textFill>
        </w:rPr>
        <w:t>（盖章）</w:t>
      </w:r>
    </w:p>
    <w:p>
      <w:pPr>
        <w:autoSpaceDE w:val="0"/>
        <w:autoSpaceDN w:val="0"/>
        <w:adjustRightInd w:val="0"/>
        <w:spacing w:line="360" w:lineRule="auto"/>
        <w:ind w:firstLine="301" w:firstLineChars="100"/>
        <w:rPr>
          <w:rFonts w:ascii="仿宋" w:hAnsi="仿宋" w:eastAsia="仿宋" w:cs="Calibri"/>
          <w:b/>
          <w:bCs/>
          <w:color w:val="000000" w:themeColor="text1"/>
          <w:kern w:val="0"/>
          <w:sz w:val="30"/>
          <w:szCs w:val="30"/>
          <w:highlight w:val="none"/>
          <w14:textFill>
            <w14:solidFill>
              <w14:schemeClr w14:val="tx1"/>
            </w14:solidFill>
          </w14:textFill>
        </w:rPr>
      </w:pPr>
      <w:r>
        <w:rPr>
          <w:rFonts w:hint="eastAsia" w:ascii="仿宋" w:hAnsi="仿宋" w:eastAsia="仿宋" w:cs="宋体"/>
          <w:b/>
          <w:bCs/>
          <w:color w:val="000000" w:themeColor="text1"/>
          <w:kern w:val="0"/>
          <w:sz w:val="30"/>
          <w:szCs w:val="30"/>
          <w:highlight w:val="none"/>
          <w:lang w:val="zh-CN"/>
          <w14:textFill>
            <w14:solidFill>
              <w14:schemeClr w14:val="tx1"/>
            </w14:solidFill>
          </w14:textFill>
        </w:rPr>
        <w:t>采购日期：</w:t>
      </w:r>
    </w:p>
    <w:p>
      <w:pPr>
        <w:autoSpaceDE w:val="0"/>
        <w:autoSpaceDN w:val="0"/>
        <w:adjustRightInd w:val="0"/>
        <w:spacing w:line="360" w:lineRule="auto"/>
        <w:rPr>
          <w:rFonts w:ascii="仿宋" w:hAnsi="仿宋" w:eastAsia="仿宋" w:cs="Calibri"/>
          <w:color w:val="000000" w:themeColor="text1"/>
          <w:kern w:val="0"/>
          <w:sz w:val="28"/>
          <w:szCs w:val="28"/>
          <w:highlight w:val="none"/>
          <w14:textFill>
            <w14:solidFill>
              <w14:schemeClr w14:val="tx1"/>
            </w14:solidFill>
          </w14:textFill>
        </w:rPr>
      </w:pPr>
    </w:p>
    <w:p>
      <w:pPr>
        <w:autoSpaceDE w:val="0"/>
        <w:autoSpaceDN w:val="0"/>
        <w:adjustRightInd w:val="0"/>
        <w:spacing w:line="400" w:lineRule="exact"/>
        <w:jc w:val="left"/>
        <w:rPr>
          <w:rFonts w:ascii="仿宋" w:hAnsi="仿宋" w:eastAsia="仿宋" w:cs="Calibri"/>
          <w:color w:val="000000" w:themeColor="text1"/>
          <w:kern w:val="0"/>
          <w:sz w:val="28"/>
          <w:szCs w:val="28"/>
          <w:highlight w:val="none"/>
          <w14:textFill>
            <w14:solidFill>
              <w14:schemeClr w14:val="tx1"/>
            </w14:solidFill>
          </w14:textFill>
        </w:rPr>
      </w:pPr>
      <w:r>
        <w:rPr>
          <w:rFonts w:ascii="仿宋" w:hAnsi="仿宋" w:eastAsia="仿宋" w:cs="Calibri"/>
          <w:color w:val="000000" w:themeColor="text1"/>
          <w:kern w:val="0"/>
          <w:sz w:val="28"/>
          <w:szCs w:val="28"/>
          <w:highlight w:val="none"/>
          <w14:textFill>
            <w14:solidFill>
              <w14:schemeClr w14:val="tx1"/>
            </w14:solidFill>
          </w14:textFill>
        </w:rPr>
        <w:br w:type="page"/>
      </w:r>
    </w:p>
    <w:p>
      <w:pPr>
        <w:pStyle w:val="7"/>
        <w:pageBreakBefore w:val="0"/>
        <w:widowControl w:val="0"/>
        <w:kinsoku/>
        <w:wordWrap/>
        <w:overflowPunct/>
        <w:topLinePunct w:val="0"/>
        <w:autoSpaceDE/>
        <w:autoSpaceDN/>
        <w:bidi w:val="0"/>
        <w:adjustRightInd/>
        <w:snapToGrid/>
        <w:spacing w:before="0" w:after="0" w:line="60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合同条款及格式</w:t>
      </w:r>
    </w:p>
    <w:p>
      <w:pPr>
        <w:pageBreakBefore w:val="0"/>
        <w:widowControl w:val="0"/>
        <w:kinsoku/>
        <w:wordWrap/>
        <w:overflowPunct/>
        <w:topLinePunct w:val="0"/>
        <w:autoSpaceDE/>
        <w:autoSpaceDN/>
        <w:bidi w:val="0"/>
        <w:adjustRightInd/>
        <w:snapToGrid/>
        <w:spacing w:line="600" w:lineRule="exact"/>
        <w:jc w:val="center"/>
        <w:textAlignment w:val="auto"/>
        <w:rPr>
          <w:b/>
          <w:bCs/>
          <w:spacing w:val="14"/>
        </w:rPr>
      </w:pPr>
      <w:bookmarkStart w:id="28" w:name="_Toc21024"/>
      <w:bookmarkStart w:id="29" w:name="_Toc437355449"/>
      <w:r>
        <w:rPr>
          <w:rFonts w:hint="eastAsia"/>
          <w:b/>
          <w:bCs/>
          <w:spacing w:val="15"/>
          <w:lang w:eastAsia="zh-CN"/>
        </w:rPr>
        <w:t>第一部分</w:t>
      </w:r>
      <w:r>
        <w:rPr>
          <w:b/>
          <w:bCs/>
          <w:spacing w:val="15"/>
        </w:rPr>
        <w:t>合同协议</w:t>
      </w:r>
      <w:r>
        <w:rPr>
          <w:b/>
          <w:bCs/>
          <w:spacing w:val="14"/>
        </w:rPr>
        <w:t>书</w:t>
      </w:r>
    </w:p>
    <w:p>
      <w:pPr>
        <w:pStyle w:val="2"/>
      </w:pPr>
    </w:p>
    <w:p>
      <w:pPr>
        <w:pStyle w:val="12"/>
        <w:numPr>
          <w:ilvl w:val="0"/>
          <w:numId w:val="0"/>
        </w:numPr>
        <w:tabs>
          <w:tab w:val="left" w:pos="4005"/>
          <w:tab w:val="left" w:pos="5387"/>
          <w:tab w:val="left" w:pos="6228"/>
          <w:tab w:val="left" w:pos="6543"/>
          <w:tab w:val="left" w:pos="6859"/>
        </w:tabs>
        <w:spacing w:before="106" w:line="362" w:lineRule="auto"/>
        <w:ind w:right="4443" w:rightChars="0"/>
        <w:rPr>
          <w:rFonts w:hint="default" w:eastAsia="宋体"/>
          <w:lang w:val="en-US" w:eastAsia="zh-CN"/>
        </w:rPr>
      </w:pPr>
      <w:r>
        <w:rPr>
          <w:spacing w:val="15"/>
          <w:w w:val="99"/>
        </w:rPr>
        <w:t>发包人</w:t>
      </w:r>
      <w:r>
        <w:rPr>
          <w:w w:val="99"/>
        </w:rPr>
        <w:t>（全称</w:t>
      </w:r>
      <w:r>
        <w:rPr>
          <w:spacing w:val="-105"/>
          <w:w w:val="99"/>
        </w:rPr>
        <w:t>）</w:t>
      </w:r>
      <w:r>
        <w:rPr>
          <w:spacing w:val="-1"/>
          <w:w w:val="99"/>
        </w:rPr>
        <w:t>：</w:t>
      </w:r>
      <w:r>
        <w:rPr>
          <w:w w:val="99"/>
          <w:u w:val="single"/>
        </w:rPr>
        <w:t xml:space="preserve"> </w:t>
      </w:r>
      <w:r>
        <w:rPr>
          <w:rFonts w:hint="eastAsia"/>
          <w:w w:val="99"/>
          <w:u w:val="single"/>
          <w:lang w:val="en-US" w:eastAsia="zh-CN"/>
        </w:rPr>
        <w:t xml:space="preserve">                            </w:t>
      </w:r>
    </w:p>
    <w:p>
      <w:pPr>
        <w:tabs>
          <w:tab w:val="left" w:pos="3599"/>
          <w:tab w:val="left" w:pos="5507"/>
          <w:tab w:val="left" w:pos="6333"/>
          <w:tab w:val="left" w:pos="6768"/>
        </w:tabs>
        <w:spacing w:before="59"/>
        <w:ind w:right="0"/>
        <w:jc w:val="left"/>
        <w:rPr>
          <w:b/>
          <w:sz w:val="21"/>
        </w:rPr>
      </w:pPr>
      <w:r>
        <w:rPr>
          <w:b/>
          <w:spacing w:val="15"/>
          <w:w w:val="99"/>
          <w:sz w:val="21"/>
        </w:rPr>
        <w:t>承包人</w:t>
      </w:r>
      <w:r>
        <w:rPr>
          <w:b/>
          <w:w w:val="99"/>
          <w:sz w:val="21"/>
        </w:rPr>
        <w:t>（全称</w:t>
      </w:r>
      <w:r>
        <w:rPr>
          <w:b/>
          <w:spacing w:val="-105"/>
          <w:w w:val="99"/>
          <w:sz w:val="21"/>
        </w:rPr>
        <w:t>）</w:t>
      </w:r>
      <w:r>
        <w:rPr>
          <w:b/>
          <w:spacing w:val="-1"/>
          <w:w w:val="99"/>
          <w:sz w:val="21"/>
        </w:rPr>
        <w:t>：</w:t>
      </w:r>
      <w:r>
        <w:rPr>
          <w:b/>
          <w:w w:val="99"/>
          <w:sz w:val="21"/>
          <w:u w:val="single"/>
        </w:rPr>
        <w:t xml:space="preserve"> </w:t>
      </w:r>
      <w:r>
        <w:rPr>
          <w:b/>
          <w:sz w:val="21"/>
          <w:u w:val="single"/>
        </w:rPr>
        <w:tab/>
      </w:r>
      <w:r>
        <w:rPr>
          <w:b/>
          <w:spacing w:val="-30"/>
          <w:w w:val="99"/>
          <w:sz w:val="21"/>
          <w:u w:val="single"/>
        </w:rPr>
        <w:t xml:space="preserve"> </w:t>
      </w:r>
      <w:r>
        <w:rPr>
          <w:b/>
          <w:spacing w:val="14"/>
          <w:w w:val="99"/>
          <w:sz w:val="21"/>
          <w:u w:val="single"/>
        </w:rPr>
        <w:t xml:space="preserve"> </w:t>
      </w:r>
      <w:r>
        <w:rPr>
          <w:b/>
          <w:spacing w:val="-15"/>
          <w:w w:val="99"/>
          <w:sz w:val="21"/>
          <w:u w:val="single"/>
        </w:rPr>
        <w:t xml:space="preserve"> </w:t>
      </w:r>
      <w:r>
        <w:rPr>
          <w:b/>
          <w:w w:val="99"/>
          <w:sz w:val="21"/>
        </w:rPr>
        <w:t xml:space="preserve"> </w:t>
      </w:r>
    </w:p>
    <w:p>
      <w:pPr>
        <w:pStyle w:val="2"/>
        <w:spacing w:before="10"/>
        <w:rPr>
          <w:b/>
          <w:sz w:val="9"/>
        </w:rPr>
      </w:pPr>
    </w:p>
    <w:p>
      <w:pPr>
        <w:pStyle w:val="2"/>
        <w:keepNext w:val="0"/>
        <w:keepLines w:val="0"/>
        <w:pageBreakBefore w:val="0"/>
        <w:widowControl w:val="0"/>
        <w:kinsoku/>
        <w:wordWrap/>
        <w:overflowPunct/>
        <w:topLinePunct w:val="0"/>
        <w:autoSpaceDE/>
        <w:autoSpaceDN/>
        <w:bidi w:val="0"/>
        <w:adjustRightInd/>
        <w:snapToGrid/>
        <w:spacing w:after="0" w:line="500" w:lineRule="exact"/>
        <w:ind w:right="0" w:firstLine="352" w:firstLineChars="200"/>
        <w:textAlignment w:val="auto"/>
      </w:pPr>
      <w:r>
        <w:rPr>
          <w:spacing w:val="-17"/>
        </w:rPr>
        <w:t>根据《中华人民共和国合同法》、《中华人民共和国建筑法》及有关法律规定，遵循平等、自愿、公平和诚实信用的原则，双方就</w:t>
      </w:r>
      <w:r>
        <w:t xml:space="preserve"> </w:t>
      </w:r>
      <w:r>
        <w:rPr>
          <w:u w:val="single"/>
        </w:rPr>
        <w:t xml:space="preserve">                       </w:t>
      </w:r>
      <w:r>
        <w:t xml:space="preserve">工程施工及有关事项协商一致，共同达成如下协议： </w:t>
      </w:r>
    </w:p>
    <w:p>
      <w:pPr>
        <w:pStyle w:val="2"/>
        <w:rPr>
          <w:sz w:val="20"/>
        </w:rPr>
      </w:pPr>
    </w:p>
    <w:p>
      <w:pPr>
        <w:pStyle w:val="8"/>
        <w:pageBreakBefore w:val="0"/>
        <w:widowControl w:val="0"/>
        <w:kinsoku/>
        <w:wordWrap/>
        <w:overflowPunct/>
        <w:topLinePunct w:val="0"/>
        <w:autoSpaceDE/>
        <w:autoSpaceDN/>
        <w:bidi w:val="0"/>
        <w:adjustRightInd/>
        <w:snapToGrid/>
        <w:spacing w:before="0" w:after="0" w:line="500" w:lineRule="exact"/>
        <w:ind w:left="0" w:right="0"/>
        <w:textAlignment w:val="auto"/>
        <w:rPr>
          <w:b/>
          <w:sz w:val="36"/>
        </w:rPr>
      </w:pPr>
      <w:bookmarkStart w:id="30" w:name="_bookmark88"/>
      <w:bookmarkEnd w:id="30"/>
      <w:bookmarkStart w:id="31" w:name="一、工程概况"/>
      <w:bookmarkEnd w:id="31"/>
      <w:r>
        <w:t>一、工程概况</w:t>
      </w:r>
      <w:r>
        <w:rPr>
          <w:w w:val="100"/>
        </w:rPr>
        <w:t xml:space="preserve"> </w:t>
      </w:r>
    </w:p>
    <w:p>
      <w:pPr>
        <w:pStyle w:val="2"/>
        <w:pageBreakBefore w:val="0"/>
        <w:widowControl w:val="0"/>
        <w:tabs>
          <w:tab w:val="left" w:pos="4906"/>
          <w:tab w:val="left" w:pos="6483"/>
        </w:tabs>
        <w:kinsoku/>
        <w:wordWrap/>
        <w:overflowPunct/>
        <w:topLinePunct w:val="0"/>
        <w:autoSpaceDE/>
        <w:autoSpaceDN/>
        <w:bidi w:val="0"/>
        <w:adjustRightInd/>
        <w:snapToGrid/>
        <w:spacing w:after="0" w:line="500" w:lineRule="exact"/>
        <w:ind w:left="0" w:right="0"/>
        <w:textAlignment w:val="auto"/>
        <w:rPr>
          <w:sz w:val="11"/>
        </w:rPr>
      </w:pPr>
      <w:r>
        <w:t>1.工程名称：</w:t>
      </w:r>
      <w:r>
        <w:rPr>
          <w:u w:val="single"/>
        </w:rPr>
        <w:t xml:space="preserve"> </w:t>
      </w:r>
      <w:r>
        <w:rPr>
          <w:u w:val="single"/>
        </w:rPr>
        <w:tab/>
      </w:r>
      <w:r>
        <w:rPr>
          <w:u w:val="single"/>
        </w:rPr>
        <w:tab/>
      </w:r>
      <w:r>
        <w:t xml:space="preserve">。 </w:t>
      </w:r>
    </w:p>
    <w:p>
      <w:pPr>
        <w:pStyle w:val="2"/>
        <w:pageBreakBefore w:val="0"/>
        <w:widowControl w:val="0"/>
        <w:tabs>
          <w:tab w:val="left" w:pos="5116"/>
          <w:tab w:val="left" w:pos="6483"/>
        </w:tabs>
        <w:kinsoku/>
        <w:wordWrap/>
        <w:overflowPunct/>
        <w:topLinePunct w:val="0"/>
        <w:autoSpaceDE/>
        <w:autoSpaceDN/>
        <w:bidi w:val="0"/>
        <w:adjustRightInd/>
        <w:snapToGrid/>
        <w:spacing w:after="0" w:line="500" w:lineRule="exact"/>
        <w:ind w:left="0" w:right="0"/>
        <w:textAlignment w:val="auto"/>
        <w:rPr>
          <w:sz w:val="9"/>
        </w:rPr>
      </w:pPr>
      <w:r>
        <w:t>2.工程地点：</w:t>
      </w:r>
      <w:r>
        <w:rPr>
          <w:u w:val="single"/>
        </w:rPr>
        <w:t xml:space="preserve"> </w:t>
      </w:r>
      <w:r>
        <w:rPr>
          <w:u w:val="single"/>
        </w:rPr>
        <w:tab/>
      </w:r>
      <w:r>
        <w:rPr>
          <w:u w:val="single"/>
        </w:rPr>
        <w:tab/>
      </w:r>
      <w:r>
        <w:t xml:space="preserve">。 </w:t>
      </w:r>
    </w:p>
    <w:p>
      <w:pPr>
        <w:pStyle w:val="2"/>
        <w:pageBreakBefore w:val="0"/>
        <w:widowControl w:val="0"/>
        <w:tabs>
          <w:tab w:val="left" w:pos="5327"/>
          <w:tab w:val="left" w:pos="6483"/>
        </w:tabs>
        <w:kinsoku/>
        <w:wordWrap/>
        <w:overflowPunct/>
        <w:topLinePunct w:val="0"/>
        <w:autoSpaceDE/>
        <w:autoSpaceDN/>
        <w:bidi w:val="0"/>
        <w:adjustRightInd/>
        <w:snapToGrid/>
        <w:spacing w:after="0" w:line="500" w:lineRule="exact"/>
        <w:ind w:left="0" w:right="0"/>
        <w:textAlignment w:val="auto"/>
        <w:rPr>
          <w:sz w:val="9"/>
        </w:rPr>
      </w:pPr>
      <w:r>
        <w:t>3.工程立项批准文号：</w:t>
      </w:r>
      <w:r>
        <w:rPr>
          <w:u w:val="single"/>
        </w:rPr>
        <w:t xml:space="preserve"> </w:t>
      </w:r>
      <w:r>
        <w:rPr>
          <w:u w:val="single"/>
        </w:rPr>
        <w:tab/>
      </w:r>
      <w:r>
        <w:rPr>
          <w:u w:val="single"/>
        </w:rPr>
        <w:tab/>
      </w:r>
      <w:r>
        <w:t xml:space="preserve">。 </w:t>
      </w:r>
    </w:p>
    <w:p>
      <w:pPr>
        <w:pStyle w:val="2"/>
        <w:pageBreakBefore w:val="0"/>
        <w:widowControl w:val="0"/>
        <w:tabs>
          <w:tab w:val="left" w:pos="5537"/>
          <w:tab w:val="left" w:pos="6483"/>
        </w:tabs>
        <w:kinsoku/>
        <w:wordWrap/>
        <w:overflowPunct/>
        <w:topLinePunct w:val="0"/>
        <w:autoSpaceDE/>
        <w:autoSpaceDN/>
        <w:bidi w:val="0"/>
        <w:adjustRightInd/>
        <w:snapToGrid/>
        <w:spacing w:after="0" w:line="500" w:lineRule="exact"/>
        <w:ind w:left="0" w:right="0"/>
        <w:textAlignment w:val="auto"/>
        <w:rPr>
          <w:sz w:val="9"/>
        </w:rPr>
      </w:pPr>
      <w:r>
        <w:t>4.资金来源：</w:t>
      </w:r>
      <w:r>
        <w:rPr>
          <w:u w:val="single"/>
        </w:rPr>
        <w:t xml:space="preserve"> </w:t>
      </w:r>
      <w:r>
        <w:rPr>
          <w:u w:val="single"/>
        </w:rPr>
        <w:tab/>
      </w:r>
      <w:r>
        <w:rPr>
          <w:u w:val="single"/>
        </w:rPr>
        <w:tab/>
      </w:r>
      <w:r>
        <w:t xml:space="preserve">。 </w:t>
      </w:r>
    </w:p>
    <w:p>
      <w:pPr>
        <w:pStyle w:val="2"/>
        <w:pageBreakBefore w:val="0"/>
        <w:widowControl w:val="0"/>
        <w:tabs>
          <w:tab w:val="left" w:pos="5537"/>
          <w:tab w:val="left" w:pos="6483"/>
        </w:tabs>
        <w:kinsoku/>
        <w:wordWrap/>
        <w:overflowPunct/>
        <w:topLinePunct w:val="0"/>
        <w:autoSpaceDE/>
        <w:autoSpaceDN/>
        <w:bidi w:val="0"/>
        <w:adjustRightInd/>
        <w:snapToGrid/>
        <w:spacing w:after="0" w:line="500" w:lineRule="exact"/>
        <w:ind w:left="0" w:right="0"/>
        <w:textAlignment w:val="auto"/>
        <w:rPr>
          <w:sz w:val="9"/>
        </w:rPr>
      </w:pPr>
      <w:r>
        <w:t>5.工程内容：</w:t>
      </w:r>
      <w:r>
        <w:rPr>
          <w:u w:val="single"/>
        </w:rPr>
        <w:t xml:space="preserve"> </w:t>
      </w:r>
      <w:r>
        <w:rPr>
          <w:u w:val="single"/>
        </w:rPr>
        <w:tab/>
      </w:r>
      <w:r>
        <w:rPr>
          <w:u w:val="single"/>
        </w:rPr>
        <w:tab/>
      </w:r>
      <w: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pPr>
      <w:r>
        <w:rPr>
          <w:spacing w:val="-8"/>
        </w:rPr>
        <w:t>群体工程应附《承包人承揽工程项目一览表》</w:t>
      </w:r>
      <w:r>
        <w:t>（</w:t>
      </w:r>
      <w:r>
        <w:rPr>
          <w:spacing w:val="-16"/>
        </w:rPr>
        <w:t xml:space="preserve">附件 </w:t>
      </w:r>
      <w:r>
        <w:t>1</w:t>
      </w:r>
      <w:r>
        <w:rPr>
          <w:spacing w:val="-105"/>
        </w:rPr>
        <w:t>）</w:t>
      </w:r>
      <w:r>
        <w:t xml:space="preserve">。 6.工程承包范围： </w:t>
      </w:r>
    </w:p>
    <w:p>
      <w:pPr>
        <w:pStyle w:val="2"/>
        <w:pageBreakBefore w:val="0"/>
        <w:widowControl w:val="0"/>
        <w:tabs>
          <w:tab w:val="left" w:pos="5957"/>
          <w:tab w:val="left" w:pos="6483"/>
        </w:tabs>
        <w:kinsoku/>
        <w:wordWrap/>
        <w:overflowPunct/>
        <w:topLinePunct w:val="0"/>
        <w:autoSpaceDE/>
        <w:autoSpaceDN/>
        <w:bidi w:val="0"/>
        <w:adjustRightInd/>
        <w:snapToGrid/>
        <w:spacing w:after="0" w:line="500" w:lineRule="exact"/>
        <w:ind w:left="0" w:right="0"/>
        <w:textAlignment w:val="auto"/>
      </w:pPr>
      <w:r>
        <w:rPr>
          <w:u w:val="single"/>
        </w:rPr>
        <w:t xml:space="preserve"> </w:t>
      </w:r>
      <w:r>
        <w:rPr>
          <w:u w:val="single"/>
        </w:rPr>
        <w:tab/>
      </w:r>
      <w:r>
        <w:rPr>
          <w:u w:val="single"/>
        </w:rPr>
        <w:t xml:space="preserve">   </w:t>
      </w:r>
      <w:r>
        <w:rPr>
          <w:u w:val="single"/>
        </w:rPr>
        <w:tab/>
      </w:r>
      <w: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9"/>
        </w:rPr>
      </w:pPr>
    </w:p>
    <w:p>
      <w:pPr>
        <w:pStyle w:val="2"/>
        <w:pageBreakBefore w:val="0"/>
        <w:widowControl w:val="0"/>
        <w:tabs>
          <w:tab w:val="left" w:pos="5972"/>
          <w:tab w:val="left" w:pos="6498"/>
        </w:tabs>
        <w:kinsoku/>
        <w:wordWrap/>
        <w:overflowPunct/>
        <w:topLinePunct w:val="0"/>
        <w:autoSpaceDE/>
        <w:autoSpaceDN/>
        <w:bidi w:val="0"/>
        <w:adjustRightInd/>
        <w:snapToGrid/>
        <w:spacing w:after="0" w:line="500" w:lineRule="exact"/>
        <w:ind w:left="0" w:right="0"/>
        <w:textAlignment w:val="auto"/>
      </w:pPr>
      <w:r>
        <w:rPr>
          <w:u w:val="single"/>
        </w:rPr>
        <w:t xml:space="preserve"> </w:t>
      </w:r>
      <w:r>
        <w:rPr>
          <w:u w:val="single"/>
        </w:rPr>
        <w:tab/>
      </w:r>
      <w:r>
        <w:rPr>
          <w:u w:val="single"/>
        </w:rPr>
        <w:t xml:space="preserve"> </w:t>
      </w:r>
      <w:r>
        <w:rPr>
          <w:u w:val="single"/>
        </w:rPr>
        <w:tab/>
      </w:r>
      <w: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8"/>
        <w:pageBreakBefore w:val="0"/>
        <w:widowControl w:val="0"/>
        <w:kinsoku/>
        <w:wordWrap/>
        <w:overflowPunct/>
        <w:topLinePunct w:val="0"/>
        <w:autoSpaceDE/>
        <w:autoSpaceDN/>
        <w:bidi w:val="0"/>
        <w:adjustRightInd/>
        <w:snapToGrid/>
        <w:spacing w:before="0" w:after="0" w:line="500" w:lineRule="exact"/>
        <w:ind w:left="0" w:right="0"/>
        <w:textAlignment w:val="auto"/>
        <w:rPr>
          <w:b/>
          <w:sz w:val="36"/>
        </w:rPr>
      </w:pPr>
      <w:bookmarkStart w:id="32" w:name="二、合同工期"/>
      <w:bookmarkEnd w:id="32"/>
      <w:bookmarkStart w:id="33" w:name="_bookmark89"/>
      <w:bookmarkEnd w:id="33"/>
      <w:r>
        <w:t>二、合同工期</w:t>
      </w:r>
      <w:r>
        <w:rPr>
          <w:w w:val="100"/>
        </w:rPr>
        <w:t xml:space="preserve"> </w:t>
      </w:r>
    </w:p>
    <w:p>
      <w:pPr>
        <w:pStyle w:val="2"/>
        <w:pageBreakBefore w:val="0"/>
        <w:widowControl w:val="0"/>
        <w:tabs>
          <w:tab w:val="left" w:pos="3915"/>
          <w:tab w:val="left" w:pos="4756"/>
          <w:tab w:val="left" w:pos="5597"/>
        </w:tabs>
        <w:kinsoku/>
        <w:wordWrap/>
        <w:overflowPunct/>
        <w:topLinePunct w:val="0"/>
        <w:autoSpaceDE/>
        <w:autoSpaceDN/>
        <w:bidi w:val="0"/>
        <w:adjustRightInd/>
        <w:snapToGrid/>
        <w:spacing w:after="0" w:line="500" w:lineRule="exact"/>
        <w:ind w:left="0" w:right="0"/>
        <w:textAlignment w:val="auto"/>
        <w:rPr>
          <w:sz w:val="10"/>
        </w:rPr>
      </w:pPr>
      <w:r>
        <w:t>计划开工日期：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 xml:space="preserve">日。 </w:t>
      </w:r>
    </w:p>
    <w:p>
      <w:pPr>
        <w:pStyle w:val="2"/>
        <w:pageBreakBefore w:val="0"/>
        <w:widowControl w:val="0"/>
        <w:tabs>
          <w:tab w:val="left" w:pos="3915"/>
          <w:tab w:val="left" w:pos="4756"/>
          <w:tab w:val="left" w:pos="5597"/>
        </w:tabs>
        <w:kinsoku/>
        <w:wordWrap/>
        <w:overflowPunct/>
        <w:topLinePunct w:val="0"/>
        <w:autoSpaceDE/>
        <w:autoSpaceDN/>
        <w:bidi w:val="0"/>
        <w:adjustRightInd/>
        <w:snapToGrid/>
        <w:spacing w:after="0" w:line="500" w:lineRule="exact"/>
        <w:ind w:left="0" w:right="0"/>
        <w:textAlignment w:val="auto"/>
        <w:rPr>
          <w:sz w:val="9"/>
        </w:rPr>
      </w:pPr>
      <w:r>
        <mc:AlternateContent>
          <mc:Choice Requires="wpg">
            <w:drawing>
              <wp:anchor distT="0" distB="0" distL="114300" distR="114300" simplePos="0" relativeHeight="236692480" behindDoc="1" locked="0" layoutInCell="1" allowOverlap="1">
                <wp:simplePos x="0" y="0"/>
                <wp:positionH relativeFrom="page">
                  <wp:posOffset>2136140</wp:posOffset>
                </wp:positionH>
                <wp:positionV relativeFrom="paragraph">
                  <wp:posOffset>67310</wp:posOffset>
                </wp:positionV>
                <wp:extent cx="1869440" cy="133350"/>
                <wp:effectExtent l="0" t="0" r="0" b="0"/>
                <wp:wrapNone/>
                <wp:docPr id="283" name="组合 311"/>
                <wp:cNvGraphicFramePr/>
                <a:graphic xmlns:a="http://schemas.openxmlformats.org/drawingml/2006/main">
                  <a:graphicData uri="http://schemas.microsoft.com/office/word/2010/wordprocessingGroup">
                    <wpg:wgp>
                      <wpg:cNvGrpSpPr/>
                      <wpg:grpSpPr>
                        <a:xfrm>
                          <a:off x="0" y="0"/>
                          <a:ext cx="1869440" cy="133350"/>
                          <a:chOff x="3365" y="107"/>
                          <a:chExt cx="2944" cy="210"/>
                        </a:xfrm>
                      </wpg:grpSpPr>
                      <pic:pic xmlns:pic="http://schemas.openxmlformats.org/drawingml/2006/picture">
                        <pic:nvPicPr>
                          <pic:cNvPr id="280" name="图片 312"/>
                          <pic:cNvPicPr>
                            <a:picLocks noChangeAspect="1"/>
                          </pic:cNvPicPr>
                        </pic:nvPicPr>
                        <pic:blipFill>
                          <a:blip r:embed="rId10"/>
                          <a:stretch>
                            <a:fillRect/>
                          </a:stretch>
                        </pic:blipFill>
                        <pic:spPr>
                          <a:xfrm>
                            <a:off x="3364" y="107"/>
                            <a:ext cx="1262" cy="210"/>
                          </a:xfrm>
                          <a:prstGeom prst="rect">
                            <a:avLst/>
                          </a:prstGeom>
                          <a:noFill/>
                          <a:ln>
                            <a:noFill/>
                          </a:ln>
                        </pic:spPr>
                      </pic:pic>
                      <pic:pic xmlns:pic="http://schemas.openxmlformats.org/drawingml/2006/picture">
                        <pic:nvPicPr>
                          <pic:cNvPr id="281" name="图片 313"/>
                          <pic:cNvPicPr>
                            <a:picLocks noChangeAspect="1"/>
                          </pic:cNvPicPr>
                        </pic:nvPicPr>
                        <pic:blipFill>
                          <a:blip r:embed="rId11"/>
                          <a:stretch>
                            <a:fillRect/>
                          </a:stretch>
                        </pic:blipFill>
                        <pic:spPr>
                          <a:xfrm>
                            <a:off x="4626" y="107"/>
                            <a:ext cx="842" cy="210"/>
                          </a:xfrm>
                          <a:prstGeom prst="rect">
                            <a:avLst/>
                          </a:prstGeom>
                          <a:noFill/>
                          <a:ln>
                            <a:noFill/>
                          </a:ln>
                        </pic:spPr>
                      </pic:pic>
                      <pic:pic xmlns:pic="http://schemas.openxmlformats.org/drawingml/2006/picture">
                        <pic:nvPicPr>
                          <pic:cNvPr id="282" name="图片 314"/>
                          <pic:cNvPicPr>
                            <a:picLocks noChangeAspect="1"/>
                          </pic:cNvPicPr>
                        </pic:nvPicPr>
                        <pic:blipFill>
                          <a:blip r:embed="rId11"/>
                          <a:stretch>
                            <a:fillRect/>
                          </a:stretch>
                        </pic:blipFill>
                        <pic:spPr>
                          <a:xfrm>
                            <a:off x="5467" y="107"/>
                            <a:ext cx="842" cy="210"/>
                          </a:xfrm>
                          <a:prstGeom prst="rect">
                            <a:avLst/>
                          </a:prstGeom>
                          <a:noFill/>
                          <a:ln>
                            <a:noFill/>
                          </a:ln>
                        </pic:spPr>
                      </pic:pic>
                    </wpg:wgp>
                  </a:graphicData>
                </a:graphic>
              </wp:anchor>
            </w:drawing>
          </mc:Choice>
          <mc:Fallback>
            <w:pict>
              <v:group id="组合 311" o:spid="_x0000_s1026" o:spt="203" style="position:absolute;left:0pt;margin-left:168.2pt;margin-top:5.3pt;height:10.5pt;width:147.2pt;mso-position-horizontal-relative:page;z-index:-266624000;mso-width-relative:page;mso-height-relative:page;" coordorigin="3365,107" coordsize="2944,210" o:gfxdata="UEsDBAoAAAAAAIdO4kAAAAAAAAAAAAAAAAAEAAAAZHJzL1BLAwQUAAAACACHTuJAbNFn6tcAAAAJ&#10;AQAADwAAAGRycy9kb3ducmV2LnhtbE2PQUvDQBCF74L/YRnBm92N0UViNkWKeiqCrSDettlpEpqd&#10;Ddlt0v57x5M9Du/jzffK5cn3YsIxdoEMZAsFAqkOrqPGwNf27e4JREyWnO0DoYEzRlhW11elLVyY&#10;6ROnTWoEl1AsrIE2paGQMtYtehsXYUDibB9GbxOfYyPdaGcu9728V0pLbzviD60dcNVifdgcvYH3&#10;2c4vefY6rQ/71fln+/jxvc7QmNubTD2DSHhK/zD86bM6VOy0C0dyUfQG8lw/MMqB0iAY0LniLTtO&#10;Mg2yKuXlguoXUEsDBBQAAAAIAIdO4kAfrCMohwIAAD4JAAAOAAAAZHJzL2Uyb0RvYy54bWztVtuO&#10;0zAQfUfiHyy/0zSXZkvUdoUou0JaQcXlA1zHSSwS27LdpvuOBLzxzqcg8Ter/Q3GTrb0JiGtEALB&#10;Q93x2DM+c+YkzuR809RozbThUkxxOBhixASVORflFL99c/FojJGxROSkloJN8TUz+Hz28MGkVRmL&#10;ZCXrnGkESYTJWjXFlbUqCwJDK9YQM5CKCVgspG6Ihakug1yTFrI3dRANh2nQSp0rLSkzBrzzbhHP&#10;fP6iYNS+LArDLKqnGLBZP2o/Lt0YzCYkKzVRFac9DHIPFA3hAg7dppoTS9BK86NUDadaGlnYAZVN&#10;IIuCU+ZrgGrC4UE1l1qulK+lzNpSbWkCag94unda+mK90IjnUxyNY4wEaaBJt1/f33z+iOIwdPy0&#10;qsxg26VWr9VC946ym7mSN4Vu3D8Ugzae2ests2xjEQVnOE4fJwk0gMJaGMfxqKeeVtAfFxbH6Qgj&#10;tzo867pCq2d9dASxXWgU+rjg7tTAgdtiUZxm8Ot5AuuIp5/rCaLsSjNg3WUT6wWnC91NdrmCUjqu&#10;br58u/30AbiKHGoX47Z1QcShuZL0nUFCPq2IKNkTo0CTUKXbHexv99O9E5c1Vxe8rh29zu4rA/0e&#10;9P9EXZ225pKuGiZs97BoVhMLT6qpuDIY6Yw1Swa9189zD4hkxmpmaeUOLODgVwDWAd1Z8Ch/AHMl&#10;GNDFCSVAS6Ftuy3dyiFKo9MNBcq0sZdMNsgZAA0QQDNIRtZXpsdyt8W5hXQEAUaS1WLPAaCdx+Pt&#10;EHoTAHd9AuN3KCU8Ukr8dyvFC31HEL9AKUkapaeVMk7+GaFAoQevlOS/UA4ul1GSnv2ZQvE3EVzS&#10;/mXZf1C4r4DdOdi7nz2z71BLAwQKAAAAAACHTuJAAAAAAAAAAAAAAAAACgAAAGRycy9tZWRpYS9Q&#10;SwMEFAAAAAgAh07iQHre9VhxAAAA7QAAABQAAABkcnMvbWVkaWEvaW1hZ2UyLnBuZ+sM8HPn5ZLi&#10;YmBg4PX0cAliYGCMA7LDOdiApE+wbhqQYkvydndh+A+CC/YunwwU4SzwiCxmYOA7AsKMU7X5pIGC&#10;vZ4ujiEVc94eNGQE8g4t+Oqfy62/AMgcALCO7Y4eA+OeNQKVIMs9Xf1c1jklNAEAUEsDBBQAAAAI&#10;AIdO4kCyJJfncQAAACgBAAAUAAAAZHJzL21lZGlhL2ltYWdlMS5wbmfrDPBz5+WS4mJgYOD19HAJ&#10;YmBg4gWywznYgGT7pDIdIMWW5O3uwvAfBBfsXT4ZKMJZ4BFZzMDAdwSEGadq80kDBU94ujiGVMx5&#10;e9CQEcg7tOCrfy6P/AIgc2iBPLZTigyM5R0fEkDu9nT1c1nnlNAE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AubPAAvwAAAKUBAAAZAAAAZHJz&#10;L19yZWxzL2Uyb0RvYy54bWwucmVsc72QwYrCMBCG7wv7DmHu27Q9LLKY9iKCV3EfYEimabCZhCSK&#10;vr2BZUFB8OZxZvi//2PW48Uv4kwpu8AKuqYFQayDcWwV/B62XysQuSAbXAKTgitlGIfPj/WeFiw1&#10;lGcXs6gUzgrmUuKPlFnP5DE3IRLXyxSSx1LHZGVEfURLsm/bb5nuGTA8MMXOKEg704M4XGNtfs0O&#10;0+Q0bYI+eeLypEI6X7srEJOlosCTcfi37JvIFuRzh+49Dt2/g3x47nADUEsDBBQAAAAIAIdO4kB5&#10;57oEBAEAABMCAAATAAAAW0NvbnRlbnRfVHlwZXNdLnhtbJWRwU7DMAyG70i8Q5QralN2QAit3YGO&#10;IyA0HiBK3DaicaI4lO3tSbpNgokh7Rjb3+8vyXK1tSObIJBxWPPbsuIMUDltsK/5++apuOeMokQt&#10;R4dQ8x0QXzXXV8vNzgOxRCPVfIjRPwhBagArqXQeMHU6F6yM6Rh64aX6kD2IRVXdCeUwAsYi5gze&#10;LFvo5OcY2XqbynsTjz1nj/u5vKrmxmY+18WfRICRThDp/WiUjOluYkJ94lUcnMpEzjM0GE83SfzM&#10;htz57fRzwYF7SY8ZjAb2KkN8ljaZCx1IaPeFAaby/5BsaalwXWcUlG2gNmFvMB2tzqXDwrVOXRq+&#10;nqljtpi/tPkGUEsBAhQAFAAAAAgAh07iQHnnugQEAQAAEwIAABMAAAAAAAAAAQAgAAAAgwcAAFtD&#10;b250ZW50X1R5cGVzXS54bWxQSwECFAAKAAAAAACHTuJAAAAAAAAAAAAAAAAABgAAAAAAAAAAABAA&#10;AABHBQAAX3JlbHMvUEsBAhQAFAAAAAgAh07iQIoUZjzRAAAAlAEAAAsAAAAAAAAAAQAgAAAAawUA&#10;AF9yZWxzLy5yZWxzUEsBAhQACgAAAAAAh07iQAAAAAAAAAAAAAAAAAQAAAAAAAAAAAAQAAAAAAAA&#10;AGRycy9QSwECFAAKAAAAAACHTuJAAAAAAAAAAAAAAAAACgAAAAAAAAAAABAAAABlBgAAZHJzL19y&#10;ZWxzL1BLAQIUABQAAAAIAIdO4kAubPAAvwAAAKUBAAAZAAAAAAAAAAEAIAAAAI0GAABkcnMvX3Jl&#10;bHMvZTJvRG9jLnhtbC5yZWxzUEsBAhQAFAAAAAgAh07iQGzRZ+rXAAAACQEAAA8AAAAAAAAAAQAg&#10;AAAAIgAAAGRycy9kb3ducmV2LnhtbFBLAQIUABQAAAAIAIdO4kAfrCMohwIAAD4JAAAOAAAAAAAA&#10;AAEAIAAAACYBAABkcnMvZTJvRG9jLnhtbFBLAQIUAAoAAAAAAIdO4kAAAAAAAAAAAAAAAAAKAAAA&#10;AAAAAAAAEAAAANkDAABkcnMvbWVkaWEvUEsBAhQAFAAAAAgAh07iQLIkl+dxAAAAKAEAABQAAAAA&#10;AAAAAQAgAAAApAQAAGRycy9tZWRpYS9pbWFnZTEucG5nUEsBAhQAFAAAAAgAh07iQHre9VhxAAAA&#10;7QAAABQAAAAAAAAAAQAgAAAAAQQAAGRycy9tZWRpYS9pbWFnZTIucG5nUEsFBgAAAAALAAsAlAIA&#10;ALgIAAAAAA==&#10;">
                <o:lock v:ext="edit" aspectratio="f"/>
                <v:shape id="图片 312" o:spid="_x0000_s1026" o:spt="75" type="#_x0000_t75" style="position:absolute;left:3364;top:107;height:210;width:1262;" filled="f" o:preferrelative="t" stroked="f" coordsize="21600,21600" o:gfxdata="UEsDBAoAAAAAAIdO4kAAAAAAAAAAAAAAAAAEAAAAZHJzL1BLAwQUAAAACACHTuJAs6KkMLsAAADc&#10;AAAADwAAAGRycy9kb3ducmV2LnhtbEVPz2vCMBS+D/wfwhO8zbTqpnSmHgZCPaYrG7s9mmdb1ryU&#10;JtP2vzeHwY4f3+/jabK9uNHoO8cK0nUCgrh2puNGQfVxfj6A8AHZYO+YFMzk4ZQvno6YGXdnTbcy&#10;NCKGsM9QQRvCkEnp65Ys+rUbiCN3daPFEOHYSDPiPYbbXm6S5FVa7Dg2tDjQe0v1T/lrFWgtu0uN&#10;xad+2cr999dckd5VSq2WafIGItAU/sV/7sIo2Bzi/HgmHgGZP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6KkMLsAAADc&#10;AAAADwAAAAAAAAABACAAAAAiAAAAZHJzL2Rvd25yZXYueG1sUEsBAhQAFAAAAAgAh07iQDMvBZ47&#10;AAAAOQAAABAAAAAAAAAAAQAgAAAACgEAAGRycy9zaGFwZXhtbC54bWxQSwUGAAAAAAYABgBbAQAA&#10;tAMAAAAA&#10;">
                  <v:fill on="f" focussize="0,0"/>
                  <v:stroke on="f"/>
                  <v:imagedata r:id="rId10" o:title=""/>
                  <o:lock v:ext="edit" aspectratio="t"/>
                </v:shape>
                <v:shape id="图片 313" o:spid="_x0000_s1026" o:spt="75" type="#_x0000_t75" style="position:absolute;left:4626;top:107;height:210;width:842;" filled="f" o:preferrelative="t" stroked="f" coordsize="21600,21600" o:gfxdata="UEsDBAoAAAAAAIdO4kAAAAAAAAAAAAAAAAAEAAAAZHJzL1BLAwQUAAAACACHTuJAsQE+WL4AAADc&#10;AAAADwAAAGRycy9kb3ducmV2LnhtbEWPQWvCQBSE7wX/w/KE3uomHiREVwmCbaEgNIrg7Zl9JsHs&#10;2yW7Jvbfu4VCj8PMfMOsNg/TiYF631pWkM4SEMSV1S3XCo6H3VsGwgdkjZ1lUvBDHjbrycsKc21H&#10;/qahDLWIEPY5KmhCcLmUvmrIoJ9ZRxy9q+0Nhij7Wuoexwg3nZwnyUIabDkuNOho21B1K+9Ggfso&#10;3P58eTf0VRSnY3ro/OK+U+p1miZLEIEe4T/81/7UCuZZCr9n4hGQ6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QE+WL4A&#10;AADcAAAADwAAAAAAAAABACAAAAAiAAAAZHJzL2Rvd25yZXYueG1sUEsBAhQAFAAAAAgAh07iQDMv&#10;BZ47AAAAOQAAABAAAAAAAAAAAQAgAAAADQEAAGRycy9zaGFwZXhtbC54bWxQSwUGAAAAAAYABgBb&#10;AQAAtwMAAAAA&#10;">
                  <v:fill on="f" focussize="0,0"/>
                  <v:stroke on="f"/>
                  <v:imagedata r:id="rId11" o:title=""/>
                  <o:lock v:ext="edit" aspectratio="t"/>
                </v:shape>
                <v:shape id="图片 314" o:spid="_x0000_s1026" o:spt="75" type="#_x0000_t75" style="position:absolute;left:5467;top:107;height:210;width:842;" filled="f" o:preferrelative="t" stroked="f" coordsize="21600,21600" o:gfxdata="UEsDBAoAAAAAAIdO4kAAAAAAAAAAAAAAAAAEAAAAZHJzL1BLAwQUAAAACACHTuJAQdOgL74AAADc&#10;AAAADwAAAGRycy9kb3ducmV2LnhtbEWPW4vCMBSE3wX/QziCb5q2DyLVKGXBCwgLq0Xw7dgc27LN&#10;SWji7d9vFhb2cZiZb5jl+mU68aDet5YVpNMEBHFldcu1gvK0mcxB+ICssbNMCt7kYb0aDpaYa/vk&#10;L3ocQy0ihH2OCpoQXC6lrxoy6KfWEUfvZnuDIcq+lrrHZ4SbTmZJMpMGW44LDTr6aKj6Pt6NArcr&#10;3OflujV0KIpzmZ46P7tvlBqP0mQBItAr/If/2nutIJtn8HsmHgG5+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dOgL74A&#10;AADcAAAADwAAAAAAAAABACAAAAAiAAAAZHJzL2Rvd25yZXYueG1sUEsBAhQAFAAAAAgAh07iQDMv&#10;BZ47AAAAOQAAABAAAAAAAAAAAQAgAAAADQEAAGRycy9zaGFwZXhtbC54bWxQSwUGAAAAAAYABgBb&#10;AQAAtwMAAAAA&#10;">
                  <v:fill on="f" focussize="0,0"/>
                  <v:stroke on="f"/>
                  <v:imagedata r:id="rId11" o:title=""/>
                  <o:lock v:ext="edit" aspectratio="t"/>
                </v:shape>
              </v:group>
            </w:pict>
          </mc:Fallback>
        </mc:AlternateContent>
      </w:r>
      <w:r>
        <w:t>计划竣工日期：</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 xml:space="preserve">日。 </w:t>
      </w:r>
    </w:p>
    <w:p>
      <w:pPr>
        <w:pStyle w:val="2"/>
        <w:pageBreakBefore w:val="0"/>
        <w:widowControl w:val="0"/>
        <w:tabs>
          <w:tab w:val="left" w:pos="2735"/>
        </w:tabs>
        <w:kinsoku/>
        <w:wordWrap/>
        <w:overflowPunct/>
        <w:topLinePunct w:val="0"/>
        <w:autoSpaceDE/>
        <w:autoSpaceDN/>
        <w:bidi w:val="0"/>
        <w:adjustRightInd/>
        <w:snapToGrid/>
        <w:spacing w:after="0" w:line="500" w:lineRule="exact"/>
        <w:ind w:left="0" w:right="0"/>
        <w:jc w:val="both"/>
        <w:textAlignment w:val="auto"/>
      </w:pPr>
      <w:r>
        <w:drawing>
          <wp:anchor distT="0" distB="0" distL="0" distR="0" simplePos="0" relativeHeight="236693504" behindDoc="1" locked="0" layoutInCell="1" allowOverlap="1">
            <wp:simplePos x="0" y="0"/>
            <wp:positionH relativeFrom="page">
              <wp:posOffset>2269490</wp:posOffset>
            </wp:positionH>
            <wp:positionV relativeFrom="paragraph">
              <wp:posOffset>68580</wp:posOffset>
            </wp:positionV>
            <wp:extent cx="801370" cy="133350"/>
            <wp:effectExtent l="0" t="0" r="0" b="0"/>
            <wp:wrapNone/>
            <wp:docPr id="33"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png"/>
                    <pic:cNvPicPr>
                      <a:picLocks noChangeAspect="1"/>
                    </pic:cNvPicPr>
                  </pic:nvPicPr>
                  <pic:blipFill>
                    <a:blip r:embed="rId10" cstate="print"/>
                    <a:stretch>
                      <a:fillRect/>
                    </a:stretch>
                  </pic:blipFill>
                  <pic:spPr>
                    <a:xfrm>
                      <a:off x="0" y="0"/>
                      <a:ext cx="801243" cy="133350"/>
                    </a:xfrm>
                    <a:prstGeom prst="rect">
                      <a:avLst/>
                    </a:prstGeom>
                  </pic:spPr>
                </pic:pic>
              </a:graphicData>
            </a:graphic>
          </wp:anchor>
        </w:drawing>
      </w:r>
      <w:r>
        <w:t>工期总日历天数：</w:t>
      </w:r>
      <w:r>
        <w:rPr>
          <w:u w:val="single"/>
        </w:rPr>
        <w:t xml:space="preserve"> </w:t>
      </w:r>
      <w:r>
        <w:rPr>
          <w:u w:val="single"/>
        </w:rPr>
        <w:tab/>
      </w:r>
      <w:r>
        <w:t xml:space="preserve">天。工期总日历天数与根据前述计划开竣工日期计算的工期天数不一致的，以工期总日历天数为准。 </w:t>
      </w:r>
      <w:bookmarkStart w:id="34" w:name="三、质量标准"/>
      <w:bookmarkEnd w:id="34"/>
      <w:bookmarkStart w:id="35" w:name="_bookmark90"/>
      <w:bookmarkEnd w:id="35"/>
    </w:p>
    <w:p>
      <w:pPr>
        <w:pStyle w:val="2"/>
        <w:pageBreakBefore w:val="0"/>
        <w:widowControl w:val="0"/>
        <w:tabs>
          <w:tab w:val="left" w:pos="2735"/>
        </w:tabs>
        <w:kinsoku/>
        <w:wordWrap/>
        <w:overflowPunct/>
        <w:topLinePunct w:val="0"/>
        <w:autoSpaceDE/>
        <w:autoSpaceDN/>
        <w:bidi w:val="0"/>
        <w:adjustRightInd/>
        <w:snapToGrid/>
        <w:spacing w:after="0" w:line="500" w:lineRule="exact"/>
        <w:ind w:left="0" w:right="0"/>
        <w:jc w:val="both"/>
        <w:textAlignment w:val="auto"/>
        <w:rPr>
          <w:b/>
          <w:sz w:val="37"/>
        </w:rPr>
      </w:pPr>
      <w:r>
        <w:t>三、质量标准</w:t>
      </w:r>
      <w:r>
        <w:rPr>
          <w:w w:val="100"/>
        </w:rPr>
        <w:t xml:space="preserve"> </w:t>
      </w:r>
    </w:p>
    <w:p>
      <w:pPr>
        <w:pStyle w:val="2"/>
        <w:pageBreakBefore w:val="0"/>
        <w:widowControl w:val="0"/>
        <w:tabs>
          <w:tab w:val="left" w:pos="6228"/>
        </w:tabs>
        <w:kinsoku/>
        <w:wordWrap/>
        <w:overflowPunct/>
        <w:topLinePunct w:val="0"/>
        <w:autoSpaceDE/>
        <w:autoSpaceDN/>
        <w:bidi w:val="0"/>
        <w:adjustRightInd/>
        <w:snapToGrid/>
        <w:spacing w:after="0" w:line="500" w:lineRule="exact"/>
        <w:ind w:left="0" w:right="0"/>
        <w:textAlignment w:val="auto"/>
      </w:pPr>
      <w:r>
        <w:drawing>
          <wp:anchor distT="0" distB="0" distL="0" distR="0" simplePos="0" relativeHeight="236700672" behindDoc="1" locked="0" layoutInCell="1" allowOverlap="1">
            <wp:simplePos x="0" y="0"/>
            <wp:positionH relativeFrom="page">
              <wp:posOffset>2002155</wp:posOffset>
            </wp:positionH>
            <wp:positionV relativeFrom="paragraph">
              <wp:posOffset>19050</wp:posOffset>
            </wp:positionV>
            <wp:extent cx="2403475" cy="133350"/>
            <wp:effectExtent l="0" t="0" r="0" b="0"/>
            <wp:wrapNone/>
            <wp:docPr id="3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png"/>
                    <pic:cNvPicPr>
                      <a:picLocks noChangeAspect="1"/>
                    </pic:cNvPicPr>
                  </pic:nvPicPr>
                  <pic:blipFill>
                    <a:blip r:embed="rId12" cstate="print"/>
                    <a:stretch>
                      <a:fillRect/>
                    </a:stretch>
                  </pic:blipFill>
                  <pic:spPr>
                    <a:xfrm>
                      <a:off x="0" y="0"/>
                      <a:ext cx="2403348" cy="133350"/>
                    </a:xfrm>
                    <a:prstGeom prst="rect">
                      <a:avLst/>
                    </a:prstGeom>
                  </pic:spPr>
                </pic:pic>
              </a:graphicData>
            </a:graphic>
          </wp:anchor>
        </w:drawing>
      </w:r>
      <w:r>
        <w:t>工程质量符合</w:t>
      </w:r>
      <w:r>
        <w:rPr>
          <w:u w:val="single"/>
        </w:rPr>
        <w:t xml:space="preserve"> </w:t>
      </w:r>
      <w:r>
        <w:rPr>
          <w:u w:val="single"/>
        </w:rPr>
        <w:tab/>
      </w:r>
      <w:r>
        <w:t xml:space="preserve">标准。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8"/>
        <w:pageBreakBefore w:val="0"/>
        <w:widowControl w:val="0"/>
        <w:kinsoku/>
        <w:wordWrap/>
        <w:overflowPunct/>
        <w:topLinePunct w:val="0"/>
        <w:autoSpaceDE/>
        <w:autoSpaceDN/>
        <w:bidi w:val="0"/>
        <w:adjustRightInd/>
        <w:snapToGrid/>
        <w:spacing w:before="0" w:after="0" w:line="500" w:lineRule="exact"/>
        <w:ind w:left="0" w:right="0"/>
        <w:textAlignment w:val="auto"/>
        <w:rPr>
          <w:b/>
          <w:sz w:val="36"/>
        </w:rPr>
      </w:pPr>
      <w:bookmarkStart w:id="36" w:name="_bookmark91"/>
      <w:bookmarkEnd w:id="36"/>
      <w:bookmarkStart w:id="37" w:name="四、签约合同价与合同价格形式"/>
      <w:bookmarkEnd w:id="37"/>
      <w:r>
        <w:t>四、签约合同价与合同价格形式</w:t>
      </w:r>
      <w:r>
        <w:rPr>
          <w:w w:val="100"/>
        </w:rP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pPr>
      <w:r>
        <mc:AlternateContent>
          <mc:Choice Requires="wpg">
            <w:drawing>
              <wp:anchor distT="0" distB="0" distL="114300" distR="114300" simplePos="0" relativeHeight="236699648" behindDoc="1" locked="0" layoutInCell="1" allowOverlap="1">
                <wp:simplePos x="0" y="0"/>
                <wp:positionH relativeFrom="page">
                  <wp:posOffset>905510</wp:posOffset>
                </wp:positionH>
                <wp:positionV relativeFrom="paragraph">
                  <wp:posOffset>191770</wp:posOffset>
                </wp:positionV>
                <wp:extent cx="5620385" cy="5459730"/>
                <wp:effectExtent l="0" t="0" r="18415" b="7620"/>
                <wp:wrapNone/>
                <wp:docPr id="295" name="组合 315"/>
                <wp:cNvGraphicFramePr/>
                <a:graphic xmlns:a="http://schemas.openxmlformats.org/drawingml/2006/main">
                  <a:graphicData uri="http://schemas.microsoft.com/office/word/2010/wordprocessingGroup">
                    <wpg:wgp>
                      <wpg:cNvGrpSpPr/>
                      <wpg:grpSpPr>
                        <a:xfrm>
                          <a:off x="0" y="0"/>
                          <a:ext cx="5620385" cy="5459730"/>
                          <a:chOff x="1427" y="-8439"/>
                          <a:chExt cx="8851" cy="8598"/>
                        </a:xfrm>
                      </wpg:grpSpPr>
                      <pic:pic xmlns:pic="http://schemas.openxmlformats.org/drawingml/2006/picture">
                        <pic:nvPicPr>
                          <pic:cNvPr id="284" name="图片 316"/>
                          <pic:cNvPicPr>
                            <a:picLocks noChangeAspect="1"/>
                          </pic:cNvPicPr>
                        </pic:nvPicPr>
                        <pic:blipFill>
                          <a:blip r:embed="rId13"/>
                          <a:stretch>
                            <a:fillRect/>
                          </a:stretch>
                        </pic:blipFill>
                        <pic:spPr>
                          <a:xfrm>
                            <a:off x="1547" y="-8439"/>
                            <a:ext cx="8731" cy="8598"/>
                          </a:xfrm>
                          <a:prstGeom prst="rect">
                            <a:avLst/>
                          </a:prstGeom>
                          <a:noFill/>
                          <a:ln>
                            <a:noFill/>
                          </a:ln>
                        </pic:spPr>
                      </pic:pic>
                      <pic:pic xmlns:pic="http://schemas.openxmlformats.org/drawingml/2006/picture">
                        <pic:nvPicPr>
                          <pic:cNvPr id="285" name="图片 317"/>
                          <pic:cNvPicPr>
                            <a:picLocks noChangeAspect="1"/>
                          </pic:cNvPicPr>
                        </pic:nvPicPr>
                        <pic:blipFill>
                          <a:blip r:embed="rId14"/>
                          <a:stretch>
                            <a:fillRect/>
                          </a:stretch>
                        </pic:blipFill>
                        <pic:spPr>
                          <a:xfrm>
                            <a:off x="3529" y="-3592"/>
                            <a:ext cx="1504" cy="210"/>
                          </a:xfrm>
                          <a:prstGeom prst="rect">
                            <a:avLst/>
                          </a:prstGeom>
                          <a:noFill/>
                          <a:ln>
                            <a:noFill/>
                          </a:ln>
                        </pic:spPr>
                      </pic:pic>
                      <pic:pic xmlns:pic="http://schemas.openxmlformats.org/drawingml/2006/picture">
                        <pic:nvPicPr>
                          <pic:cNvPr id="286" name="图片 318"/>
                          <pic:cNvPicPr>
                            <a:picLocks noChangeAspect="1"/>
                          </pic:cNvPicPr>
                        </pic:nvPicPr>
                        <pic:blipFill>
                          <a:blip r:embed="rId15"/>
                          <a:stretch>
                            <a:fillRect/>
                          </a:stretch>
                        </pic:blipFill>
                        <pic:spPr>
                          <a:xfrm>
                            <a:off x="5842" y="-3592"/>
                            <a:ext cx="474" cy="210"/>
                          </a:xfrm>
                          <a:prstGeom prst="rect">
                            <a:avLst/>
                          </a:prstGeom>
                          <a:noFill/>
                          <a:ln>
                            <a:noFill/>
                          </a:ln>
                        </pic:spPr>
                      </pic:pic>
                      <pic:pic xmlns:pic="http://schemas.openxmlformats.org/drawingml/2006/picture">
                        <pic:nvPicPr>
                          <pic:cNvPr id="287" name="图片 319"/>
                          <pic:cNvPicPr>
                            <a:picLocks noChangeAspect="1"/>
                          </pic:cNvPicPr>
                        </pic:nvPicPr>
                        <pic:blipFill>
                          <a:blip r:embed="rId16"/>
                          <a:stretch>
                            <a:fillRect/>
                          </a:stretch>
                        </pic:blipFill>
                        <pic:spPr>
                          <a:xfrm>
                            <a:off x="6683" y="-3592"/>
                            <a:ext cx="421" cy="210"/>
                          </a:xfrm>
                          <a:prstGeom prst="rect">
                            <a:avLst/>
                          </a:prstGeom>
                          <a:noFill/>
                          <a:ln>
                            <a:noFill/>
                          </a:ln>
                        </pic:spPr>
                      </pic:pic>
                      <pic:pic xmlns:pic="http://schemas.openxmlformats.org/drawingml/2006/picture">
                        <pic:nvPicPr>
                          <pic:cNvPr id="288" name="图片 320"/>
                          <pic:cNvPicPr>
                            <a:picLocks noChangeAspect="1"/>
                          </pic:cNvPicPr>
                        </pic:nvPicPr>
                        <pic:blipFill>
                          <a:blip r:embed="rId17"/>
                          <a:stretch>
                            <a:fillRect/>
                          </a:stretch>
                        </pic:blipFill>
                        <pic:spPr>
                          <a:xfrm>
                            <a:off x="3529" y="-1971"/>
                            <a:ext cx="1302" cy="210"/>
                          </a:xfrm>
                          <a:prstGeom prst="rect">
                            <a:avLst/>
                          </a:prstGeom>
                          <a:noFill/>
                          <a:ln>
                            <a:noFill/>
                          </a:ln>
                        </pic:spPr>
                      </pic:pic>
                      <pic:pic xmlns:pic="http://schemas.openxmlformats.org/drawingml/2006/picture">
                        <pic:nvPicPr>
                          <pic:cNvPr id="289" name="图片 321"/>
                          <pic:cNvPicPr>
                            <a:picLocks noChangeAspect="1"/>
                          </pic:cNvPicPr>
                        </pic:nvPicPr>
                        <pic:blipFill>
                          <a:blip r:embed="rId18"/>
                          <a:stretch>
                            <a:fillRect/>
                          </a:stretch>
                        </pic:blipFill>
                        <pic:spPr>
                          <a:xfrm>
                            <a:off x="5947" y="-1971"/>
                            <a:ext cx="982" cy="210"/>
                          </a:xfrm>
                          <a:prstGeom prst="rect">
                            <a:avLst/>
                          </a:prstGeom>
                          <a:noFill/>
                          <a:ln>
                            <a:noFill/>
                          </a:ln>
                        </pic:spPr>
                      </pic:pic>
                      <wps:wsp>
                        <wps:cNvPr id="290" name="文本框 322"/>
                        <wps:cNvSpPr txBox="1"/>
                        <wps:spPr>
                          <a:xfrm>
                            <a:off x="1847" y="-8277"/>
                            <a:ext cx="5487" cy="5254"/>
                          </a:xfrm>
                          <a:prstGeom prst="rect">
                            <a:avLst/>
                          </a:prstGeom>
                          <a:noFill/>
                          <a:ln>
                            <a:noFill/>
                          </a:ln>
                        </wps:spPr>
                        <wps:txbx>
                          <w:txbxContent>
                            <w:p>
                              <w:pPr>
                                <w:spacing w:before="0" w:line="240" w:lineRule="exact"/>
                                <w:ind w:left="105" w:right="0" w:firstLine="0"/>
                                <w:jc w:val="left"/>
                                <w:rPr>
                                  <w:sz w:val="21"/>
                                </w:rPr>
                              </w:pPr>
                            </w:p>
                            <w:p>
                              <w:pPr>
                                <w:spacing w:before="0" w:line="240" w:lineRule="exact"/>
                                <w:ind w:left="105" w:right="0" w:firstLine="0"/>
                                <w:jc w:val="left"/>
                                <w:rPr>
                                  <w:sz w:val="21"/>
                                </w:rPr>
                              </w:pPr>
                              <w:r>
                                <w:rPr>
                                  <w:sz w:val="21"/>
                                </w:rPr>
                                <w:t>人 民 币 （ 大 写 ）</w:t>
                              </w:r>
                              <w:r>
                                <w:rPr>
                                  <w:sz w:val="21"/>
                                  <w:u w:val="single"/>
                                </w:rPr>
                                <w:t xml:space="preserve"> </w:t>
                              </w:r>
                              <w:r>
                                <w:rPr>
                                  <w:rFonts w:hint="eastAsia"/>
                                  <w:sz w:val="21"/>
                                  <w:u w:val="single"/>
                                  <w:lang w:val="en-US" w:eastAsia="zh-CN"/>
                                </w:rPr>
                                <w:t xml:space="preserve">          </w:t>
                              </w:r>
                              <w:r>
                                <w:rPr>
                                  <w:sz w:val="21"/>
                                </w:rPr>
                                <w:t>(¥</w:t>
                              </w:r>
                              <w:r>
                                <w:rPr>
                                  <w:sz w:val="21"/>
                                  <w:u w:val="single"/>
                                </w:rPr>
                                <w:t xml:space="preserve"> </w:t>
                              </w:r>
                              <w:r>
                                <w:rPr>
                                  <w:rFonts w:hint="eastAsia"/>
                                  <w:sz w:val="21"/>
                                  <w:u w:val="single"/>
                                  <w:lang w:val="en-US" w:eastAsia="zh-CN"/>
                                </w:rPr>
                                <w:t xml:space="preserve">              </w:t>
                              </w:r>
                              <w:r>
                                <w:rPr>
                                  <w:sz w:val="21"/>
                                </w:rPr>
                                <w:t xml:space="preserve">元 )； </w:t>
                              </w:r>
                            </w:p>
                            <w:p>
                              <w:pPr>
                                <w:spacing w:before="4" w:line="240" w:lineRule="auto"/>
                                <w:rPr>
                                  <w:sz w:val="15"/>
                                </w:rPr>
                              </w:pPr>
                            </w:p>
                            <w:p>
                              <w:pPr>
                                <w:spacing w:before="0"/>
                                <w:ind w:left="0" w:right="0" w:firstLine="0"/>
                                <w:jc w:val="left"/>
                                <w:rPr>
                                  <w:sz w:val="21"/>
                                </w:rPr>
                              </w:pPr>
                              <w:r>
                                <w:rPr>
                                  <w:sz w:val="21"/>
                                </w:rPr>
                                <w:t xml:space="preserve">其中： </w:t>
                              </w:r>
                            </w:p>
                            <w:p>
                              <w:pPr>
                                <w:spacing w:before="6" w:line="240" w:lineRule="auto"/>
                                <w:rPr>
                                  <w:sz w:val="16"/>
                                </w:rPr>
                              </w:pPr>
                            </w:p>
                            <w:p>
                              <w:pPr>
                                <w:numPr>
                                  <w:ilvl w:val="0"/>
                                  <w:numId w:val="2"/>
                                </w:numPr>
                                <w:tabs>
                                  <w:tab w:val="left" w:pos="526"/>
                                </w:tabs>
                                <w:spacing w:before="0"/>
                                <w:ind w:left="525" w:right="0" w:hanging="526"/>
                                <w:jc w:val="left"/>
                                <w:rPr>
                                  <w:sz w:val="21"/>
                                </w:rPr>
                              </w:pPr>
                              <w:r>
                                <w:rPr>
                                  <w:sz w:val="21"/>
                                </w:rPr>
                                <w:t xml:space="preserve">安全文明施工费： </w:t>
                              </w:r>
                            </w:p>
                            <w:p>
                              <w:pPr>
                                <w:spacing w:before="4" w:line="240" w:lineRule="auto"/>
                                <w:rPr>
                                  <w:sz w:val="15"/>
                                </w:rPr>
                              </w:pPr>
                            </w:p>
                            <w:p>
                              <w:pPr>
                                <w:spacing w:before="0"/>
                                <w:ind w:left="525" w:right="0" w:firstLine="0"/>
                                <w:jc w:val="left"/>
                                <w:rPr>
                                  <w:sz w:val="21"/>
                                </w:rPr>
                              </w:pPr>
                              <w:r>
                                <w:rPr>
                                  <w:sz w:val="21"/>
                                </w:rPr>
                                <w:t>人 民 币 （ 大 写 ） (¥</w:t>
                              </w:r>
                              <w:r>
                                <w:rPr>
                                  <w:sz w:val="21"/>
                                  <w:u w:val="single"/>
                                </w:rPr>
                                <w:t xml:space="preserve"> </w:t>
                              </w:r>
                              <w:r>
                                <w:rPr>
                                  <w:rFonts w:hint="eastAsia"/>
                                  <w:sz w:val="21"/>
                                  <w:u w:val="single"/>
                                  <w:lang w:val="en-US" w:eastAsia="zh-CN"/>
                                </w:rPr>
                                <w:t xml:space="preserve">      </w:t>
                              </w:r>
                              <w:r>
                                <w:rPr>
                                  <w:sz w:val="21"/>
                                </w:rPr>
                                <w:t xml:space="preserve">元 )； </w:t>
                              </w:r>
                            </w:p>
                            <w:p>
                              <w:pPr>
                                <w:spacing w:before="4" w:line="240" w:lineRule="auto"/>
                                <w:rPr>
                                  <w:sz w:val="15"/>
                                </w:rPr>
                              </w:pPr>
                            </w:p>
                            <w:p>
                              <w:pPr>
                                <w:numPr>
                                  <w:ilvl w:val="0"/>
                                  <w:numId w:val="2"/>
                                </w:numPr>
                                <w:tabs>
                                  <w:tab w:val="left" w:pos="526"/>
                                </w:tabs>
                                <w:spacing w:before="0"/>
                                <w:ind w:left="525" w:right="0" w:hanging="526"/>
                                <w:jc w:val="left"/>
                                <w:rPr>
                                  <w:sz w:val="21"/>
                                </w:rPr>
                              </w:pPr>
                              <w:r>
                                <w:rPr>
                                  <w:spacing w:val="-1"/>
                                  <w:sz w:val="21"/>
                                </w:rPr>
                                <w:t>材料和工程设备暂估价金额：</w:t>
                              </w:r>
                              <w:r>
                                <w:rPr>
                                  <w:sz w:val="21"/>
                                </w:rPr>
                                <w:t xml:space="preserve"> </w:t>
                              </w:r>
                            </w:p>
                            <w:p>
                              <w:pPr>
                                <w:spacing w:before="4" w:line="240" w:lineRule="auto"/>
                                <w:rPr>
                                  <w:sz w:val="15"/>
                                </w:rPr>
                              </w:pPr>
                            </w:p>
                            <w:p>
                              <w:pPr>
                                <w:spacing w:before="1"/>
                                <w:ind w:left="525" w:right="0" w:firstLine="0"/>
                                <w:jc w:val="left"/>
                                <w:rPr>
                                  <w:sz w:val="21"/>
                                </w:rPr>
                              </w:pPr>
                              <w:r>
                                <w:rPr>
                                  <w:sz w:val="21"/>
                                </w:rPr>
                                <w:t>人 民 币 （ 大 写 ） (¥</w:t>
                              </w:r>
                              <w:r>
                                <w:rPr>
                                  <w:sz w:val="21"/>
                                  <w:u w:val="single"/>
                                </w:rPr>
                                <w:t xml:space="preserve"> </w:t>
                              </w:r>
                              <w:r>
                                <w:rPr>
                                  <w:rFonts w:hint="eastAsia"/>
                                  <w:sz w:val="21"/>
                                  <w:u w:val="single"/>
                                  <w:lang w:val="en-US" w:eastAsia="zh-CN"/>
                                </w:rPr>
                                <w:t xml:space="preserve">      </w:t>
                              </w:r>
                              <w:r>
                                <w:rPr>
                                  <w:sz w:val="21"/>
                                </w:rPr>
                                <w:t xml:space="preserve">元 )； </w:t>
                              </w:r>
                            </w:p>
                            <w:p>
                              <w:pPr>
                                <w:spacing w:before="4" w:line="240" w:lineRule="auto"/>
                                <w:rPr>
                                  <w:sz w:val="15"/>
                                </w:rPr>
                              </w:pPr>
                            </w:p>
                            <w:p>
                              <w:pPr>
                                <w:numPr>
                                  <w:ilvl w:val="0"/>
                                  <w:numId w:val="2"/>
                                </w:numPr>
                                <w:tabs>
                                  <w:tab w:val="left" w:pos="526"/>
                                </w:tabs>
                                <w:spacing w:before="0"/>
                                <w:ind w:left="525" w:right="0" w:hanging="526"/>
                                <w:jc w:val="left"/>
                                <w:rPr>
                                  <w:sz w:val="21"/>
                                </w:rPr>
                              </w:pPr>
                              <w:r>
                                <w:rPr>
                                  <w:sz w:val="21"/>
                                </w:rPr>
                                <w:t xml:space="preserve">专业工程暂估价金额： </w:t>
                              </w:r>
                            </w:p>
                            <w:p>
                              <w:pPr>
                                <w:spacing w:before="6" w:line="240" w:lineRule="auto"/>
                                <w:rPr>
                                  <w:sz w:val="16"/>
                                </w:rPr>
                              </w:pPr>
                            </w:p>
                            <w:p>
                              <w:pPr>
                                <w:spacing w:before="0"/>
                                <w:ind w:left="525" w:right="0" w:firstLine="0"/>
                                <w:jc w:val="left"/>
                                <w:rPr>
                                  <w:sz w:val="21"/>
                                </w:rPr>
                              </w:pPr>
                              <w:r>
                                <w:rPr>
                                  <w:sz w:val="21"/>
                                </w:rPr>
                                <w:t>人 民 币 （ 大 写 ） (¥</w:t>
                              </w:r>
                              <w:r>
                                <w:rPr>
                                  <w:sz w:val="21"/>
                                  <w:u w:val="single"/>
                                </w:rPr>
                                <w:t xml:space="preserve"> </w:t>
                              </w:r>
                              <w:r>
                                <w:rPr>
                                  <w:rFonts w:hint="eastAsia"/>
                                  <w:sz w:val="21"/>
                                  <w:u w:val="single"/>
                                  <w:lang w:val="en-US" w:eastAsia="zh-CN"/>
                                </w:rPr>
                                <w:t xml:space="preserve">      </w:t>
                              </w:r>
                              <w:r>
                                <w:rPr>
                                  <w:sz w:val="21"/>
                                </w:rPr>
                                <w:t xml:space="preserve">元 )； </w:t>
                              </w:r>
                            </w:p>
                            <w:p>
                              <w:pPr>
                                <w:spacing w:before="4" w:line="240" w:lineRule="auto"/>
                                <w:rPr>
                                  <w:sz w:val="15"/>
                                </w:rPr>
                              </w:pPr>
                            </w:p>
                            <w:p>
                              <w:pPr>
                                <w:numPr>
                                  <w:ilvl w:val="0"/>
                                  <w:numId w:val="2"/>
                                </w:numPr>
                                <w:tabs>
                                  <w:tab w:val="left" w:pos="526"/>
                                </w:tabs>
                                <w:spacing w:before="0"/>
                                <w:ind w:left="525" w:right="0" w:hanging="526"/>
                                <w:jc w:val="left"/>
                                <w:rPr>
                                  <w:sz w:val="21"/>
                                </w:rPr>
                              </w:pPr>
                              <w:r>
                                <w:rPr>
                                  <w:sz w:val="21"/>
                                </w:rPr>
                                <w:t xml:space="preserve">暂列金额： </w:t>
                              </w:r>
                            </w:p>
                            <w:p>
                              <w:pPr>
                                <w:tabs>
                                  <w:tab w:val="left" w:pos="3048"/>
                                  <w:tab w:val="left" w:pos="4310"/>
                                  <w:tab w:val="left" w:pos="5046"/>
                                </w:tabs>
                                <w:spacing w:before="34" w:line="466" w:lineRule="exact"/>
                                <w:ind w:left="0" w:right="18" w:firstLine="525"/>
                                <w:jc w:val="left"/>
                                <w:rPr>
                                  <w:sz w:val="21"/>
                                </w:rPr>
                              </w:pPr>
                              <w:r>
                                <w:rPr>
                                  <w:sz w:val="21"/>
                                </w:rPr>
                                <w:t>人 民 币 （ 大 写 ）</w:t>
                              </w:r>
                              <w:r>
                                <w:rPr>
                                  <w:sz w:val="21"/>
                                  <w:u w:val="single"/>
                                </w:rPr>
                                <w:t xml:space="preserve">      </w:t>
                              </w:r>
                              <w:r>
                                <w:rPr>
                                  <w:sz w:val="21"/>
                                </w:rPr>
                                <w:t xml:space="preserve"> (¥</w:t>
                              </w:r>
                              <w:r>
                                <w:rPr>
                                  <w:sz w:val="21"/>
                                  <w:u w:val="single"/>
                                </w:rPr>
                                <w:t xml:space="preserve">          </w:t>
                              </w:r>
                              <w:r>
                                <w:rPr>
                                  <w:sz w:val="21"/>
                                </w:rPr>
                                <w:t>元 ) 。</w:t>
                              </w:r>
                            </w:p>
                            <w:p>
                              <w:pPr>
                                <w:tabs>
                                  <w:tab w:val="left" w:pos="3048"/>
                                  <w:tab w:val="left" w:pos="4310"/>
                                  <w:tab w:val="left" w:pos="5046"/>
                                </w:tabs>
                                <w:spacing w:before="34" w:line="466" w:lineRule="exact"/>
                                <w:ind w:right="18"/>
                                <w:jc w:val="left"/>
                                <w:rPr>
                                  <w:sz w:val="21"/>
                                </w:rPr>
                              </w:pPr>
                              <w:r>
                                <w:rPr>
                                  <w:sz w:val="21"/>
                                </w:rPr>
                                <w:t>2.合同价格形式：</w:t>
                              </w:r>
                              <w:r>
                                <w:rPr>
                                  <w:sz w:val="21"/>
                                  <w:u w:val="single"/>
                                </w:rPr>
                                <w:t xml:space="preserve"> </w:t>
                              </w:r>
                              <w:r>
                                <w:rPr>
                                  <w:sz w:val="21"/>
                                  <w:u w:val="single"/>
                                </w:rPr>
                                <w:tab/>
                              </w:r>
                              <w:r>
                                <w:rPr>
                                  <w:sz w:val="21"/>
                                  <w:u w:val="single"/>
                                </w:rPr>
                                <w:tab/>
                              </w:r>
                              <w:r>
                                <w:rPr>
                                  <w:sz w:val="21"/>
                                  <w:u w:val="single"/>
                                </w:rPr>
                                <w:tab/>
                              </w:r>
                              <w:r>
                                <w:rPr>
                                  <w:sz w:val="21"/>
                                </w:rPr>
                                <w:t xml:space="preserve">。 </w:t>
                              </w:r>
                            </w:p>
                          </w:txbxContent>
                        </wps:txbx>
                        <wps:bodyPr lIns="0" tIns="0" rIns="0" bIns="0" upright="1"/>
                      </wps:wsp>
                      <wps:wsp>
                        <wps:cNvPr id="291" name="文本框 323"/>
                        <wps:cNvSpPr txBox="1"/>
                        <wps:spPr>
                          <a:xfrm>
                            <a:off x="1427" y="-2843"/>
                            <a:ext cx="2161" cy="316"/>
                          </a:xfrm>
                          <a:prstGeom prst="rect">
                            <a:avLst/>
                          </a:prstGeom>
                          <a:noFill/>
                          <a:ln>
                            <a:noFill/>
                          </a:ln>
                        </wps:spPr>
                        <wps:txbx>
                          <w:txbxContent>
                            <w:p>
                              <w:pPr>
                                <w:spacing w:before="0" w:line="315" w:lineRule="exact"/>
                                <w:ind w:left="0" w:right="0" w:firstLine="0"/>
                                <w:jc w:val="left"/>
                                <w:rPr>
                                  <w:b/>
                                  <w:sz w:val="31"/>
                                </w:rPr>
                              </w:pPr>
                              <w:r>
                                <w:rPr>
                                  <w:b/>
                                  <w:sz w:val="31"/>
                                </w:rPr>
                                <w:t>五、项目经理</w:t>
                              </w:r>
                              <w:r>
                                <w:rPr>
                                  <w:b/>
                                  <w:w w:val="100"/>
                                  <w:sz w:val="31"/>
                                </w:rPr>
                                <w:t xml:space="preserve"> </w:t>
                              </w:r>
                            </w:p>
                          </w:txbxContent>
                        </wps:txbx>
                        <wps:bodyPr lIns="0" tIns="0" rIns="0" bIns="0" upright="1"/>
                      </wps:wsp>
                      <wps:wsp>
                        <wps:cNvPr id="292" name="文本框 324"/>
                        <wps:cNvSpPr txBox="1"/>
                        <wps:spPr>
                          <a:xfrm>
                            <a:off x="1847" y="-1972"/>
                            <a:ext cx="5277" cy="210"/>
                          </a:xfrm>
                          <a:prstGeom prst="rect">
                            <a:avLst/>
                          </a:prstGeom>
                          <a:noFill/>
                          <a:ln>
                            <a:noFill/>
                          </a:ln>
                        </wps:spPr>
                        <wps:txbx>
                          <w:txbxContent>
                            <w:p>
                              <w:pPr>
                                <w:tabs>
                                  <w:tab w:val="left" w:pos="2838"/>
                                  <w:tab w:val="left" w:pos="4940"/>
                                </w:tabs>
                                <w:spacing w:before="0" w:line="210" w:lineRule="exact"/>
                                <w:ind w:left="0" w:right="0" w:firstLine="0"/>
                                <w:jc w:val="left"/>
                                <w:rPr>
                                  <w:sz w:val="21"/>
                                </w:rPr>
                              </w:pPr>
                              <w:r>
                                <w:rPr>
                                  <w:sz w:val="21"/>
                                </w:rPr>
                                <w:t>承包人项目经理：</w:t>
                              </w:r>
                              <w:r>
                                <w:rPr>
                                  <w:sz w:val="21"/>
                                  <w:u w:val="single"/>
                                </w:rPr>
                                <w:t xml:space="preserve"> </w:t>
                              </w:r>
                              <w:r>
                                <w:rPr>
                                  <w:sz w:val="21"/>
                                  <w:u w:val="single"/>
                                </w:rPr>
                                <w:tab/>
                              </w:r>
                              <w:r>
                                <w:rPr>
                                  <w:sz w:val="21"/>
                                  <w:u w:val="single"/>
                                </w:rPr>
                                <w:tab/>
                              </w:r>
                              <w:r>
                                <w:rPr>
                                  <w:sz w:val="21"/>
                                </w:rPr>
                                <w:t xml:space="preserve">。 </w:t>
                              </w:r>
                            </w:p>
                          </w:txbxContent>
                        </wps:txbx>
                        <wps:bodyPr lIns="0" tIns="0" rIns="0" bIns="0" upright="1"/>
                      </wps:wsp>
                      <wps:wsp>
                        <wps:cNvPr id="293" name="文本框 325"/>
                        <wps:cNvSpPr txBox="1"/>
                        <wps:spPr>
                          <a:xfrm>
                            <a:off x="1427" y="-1222"/>
                            <a:ext cx="2791" cy="316"/>
                          </a:xfrm>
                          <a:prstGeom prst="rect">
                            <a:avLst/>
                          </a:prstGeom>
                          <a:noFill/>
                          <a:ln>
                            <a:noFill/>
                          </a:ln>
                        </wps:spPr>
                        <wps:txbx>
                          <w:txbxContent>
                            <w:p>
                              <w:pPr>
                                <w:spacing w:before="0" w:line="315" w:lineRule="exact"/>
                                <w:ind w:left="0" w:right="0" w:firstLine="0"/>
                                <w:jc w:val="left"/>
                                <w:rPr>
                                  <w:b/>
                                  <w:sz w:val="31"/>
                                </w:rPr>
                              </w:pPr>
                              <w:r>
                                <w:rPr>
                                  <w:b/>
                                  <w:sz w:val="31"/>
                                </w:rPr>
                                <w:t>六、合同文件构成</w:t>
                              </w:r>
                              <w:r>
                                <w:rPr>
                                  <w:b/>
                                  <w:w w:val="100"/>
                                  <w:sz w:val="31"/>
                                </w:rPr>
                                <w:t xml:space="preserve"> </w:t>
                              </w:r>
                            </w:p>
                          </w:txbxContent>
                        </wps:txbx>
                        <wps:bodyPr lIns="0" tIns="0" rIns="0" bIns="0" upright="1"/>
                      </wps:wsp>
                      <wps:wsp>
                        <wps:cNvPr id="294" name="文本框 326"/>
                        <wps:cNvSpPr txBox="1"/>
                        <wps:spPr>
                          <a:xfrm>
                            <a:off x="1847" y="-365"/>
                            <a:ext cx="3910" cy="210"/>
                          </a:xfrm>
                          <a:prstGeom prst="rect">
                            <a:avLst/>
                          </a:prstGeom>
                          <a:noFill/>
                          <a:ln>
                            <a:noFill/>
                          </a:ln>
                        </wps:spPr>
                        <wps:txbx>
                          <w:txbxContent>
                            <w:p>
                              <w:pPr>
                                <w:spacing w:before="0" w:line="210" w:lineRule="exact"/>
                                <w:ind w:left="0" w:right="0" w:firstLine="0"/>
                                <w:jc w:val="left"/>
                                <w:rPr>
                                  <w:sz w:val="21"/>
                                </w:rPr>
                              </w:pPr>
                              <w:r>
                                <w:rPr>
                                  <w:sz w:val="21"/>
                                </w:rPr>
                                <w:t xml:space="preserve">本协议书与下列文件一起构成合同文件： </w:t>
                              </w:r>
                            </w:p>
                          </w:txbxContent>
                        </wps:txbx>
                        <wps:bodyPr lIns="0" tIns="0" rIns="0" bIns="0" upright="1"/>
                      </wps:wsp>
                    </wpg:wgp>
                  </a:graphicData>
                </a:graphic>
              </wp:anchor>
            </w:drawing>
          </mc:Choice>
          <mc:Fallback>
            <w:pict>
              <v:group id="组合 315" o:spid="_x0000_s1026" o:spt="203" style="position:absolute;left:0pt;margin-left:71.3pt;margin-top:15.1pt;height:429.9pt;width:442.55pt;mso-position-horizontal-relative:page;z-index:-266616832;mso-width-relative:page;mso-height-relative:page;" coordorigin="1427,-8439" coordsize="8851,8598" o:gfxdata="UEsDBAoAAAAAAIdO4kAAAAAAAAAAAAAAAAAEAAAAZHJzL1BLAwQUAAAACACHTuJAYpvkc9oAAAAL&#10;AQAADwAAAGRycy9kb3ducmV2LnhtbE2PQU/CQBCF7yb+h82YeJPdFgWs3RJD1BMhEUyMt6E7tA3d&#10;2aa7tPDvXU56fJkv732TL8+2FQP1vnGsIZkoEMSlMw1XGr527w8LED4gG2wdk4YLeVgWtzc5ZsaN&#10;/EnDNlQilrDPUEMdQpdJ6cuaLPqJ64jj7eB6iyHGvpKmxzGW21amSs2kxYbjQo0drWoqj9uT1fAx&#10;4vg6Td6G9fGwuvzsnjbf64S0vr9L1AuIQOfwB8NVP6pDEZ327sTGizbmx3QWUQ1TlYK4Aiqdz0Hs&#10;NSyelQJZ5PL/D8UvUEsDBBQAAAAIAIdO4kDZJYI+CgQAAMkXAAAOAAAAZHJzL2Uyb0RvYy54bWzt&#10;WM1u3DYQvhfoOwi6x1pR0q4keB20dWMECFqjaR+Ay6V+UEkkSK13fS+a9NZTL+2l975Bgb5NnNfo&#10;DCnJ65UXRRzHxTo5rJY/Evlx5psZzhw/3dSVc8GVLkUzd/2jievwholl2eRz94fvnz2JXUe3tFnS&#10;SjR87l5y7T49+fyz47VMORGFqJZcObBIo9O1nLtF28rU8zQreE31kZC8gclMqJq20FW5t1R0DavX&#10;lUcmk6m3FmoplWBcaxg9tZPuiVk/yzhrv80yzVunmruArTVPZZ4LfHonxzTNFZVFyToY9A4oalo2&#10;sOmw1CltqbNS5WipumRKaJG1R0zUnsiyknFzBjiNP9k5zZkSK2nOkqfrXA5iAtHuyOnOy7JvLs6V&#10;Uy7nLkki12loDUp6+/dPb3597QR+hPJZyzyF186UfCnPVTeQ2x4eeZOpGv/hMM7GSPZykCzftA6D&#10;wWhKJkEMGzCYi8IomQWd7FkBCsLv/JDMXAemn8RhkFjFsOLrboE4jnz7dRwlMc56/c4eAhzwyJKl&#10;8OtkBa2RrP6bU/BVu1IcJI+rNRfnJTtXtrMlrzjs5fXm93/e/vIK5DVFYPgNvmY/oojmhWA/aqcR&#10;XxW0yfkXWgIv4cTmGDdf97B7Y8dFVcpnZVWhiLHdnQw4vMOBW85l+XUq2KrmTWsNRvGKtmCtuiil&#10;dh2V8nrBQf/q+dIAoqluFW9ZgRtmsPF3ANbKe5gwKK+BIWYN3LiFDX4UjrTakyKeBft0ClJTuj3j&#10;onawAegABOiDpvTihe7g9K/gcCNQRgCTplVzYwB4giMGsgVpmoDZqgoaD0GWwbgGsswOmywE4d8v&#10;WYKIJNYFBFHSrd+TxY8mYG/oPohvXMdg/4+PK9ORYzEeD83sMB1LcP9cieKQ7ONKOPtoqALO1cbs&#10;wa2Y0Hm4VAnvnyrTaRzspQrpQtDj9ypwE79JFWL86OFSxdxOP1QE8pNZdx0aIlAwAY/zcUQgCMM7&#10;XDHCOFyumJv5/XIlSvqr7ZgrSfz/UmUtIZ3Wfa4AvVG28E4Z48uCSkyHcNmtDCiBjNrS5Oq3V1d/&#10;/HX1589OQMzFrXsTM0an3XwpMMFDz47j+1KFuJdnTGbmckzT3vaiMIZIZ5JHEpkQ8SGvf9cgsdVu&#10;FpsO+UIsL+FA1fMGBIrlhL6h+saib6ykKvNiyPJwIVCIFcADaAai2lgz5hqGSECH76SZITUnkJvb&#10;AN1rhvjTLoJ26e8nxZhK1D6TAb8wVoxh9F0UM5gMuKCdhClCI3qocIXYrVlj6yAtBq6IY8V0BbD3&#10;sBifWId47cvILPlkMbdUO/dZzFBm2w4yJp6/l8UE0+7+2HuyIIHCwmMwGFMQhXqxqZF2tW0sSG/3&#10;ob1dgT/5F1BLAwQKAAAAAACHTuJAAAAAAAAAAAAAAAAACgAAAGRycy9tZWRpYS9QSwMEFAAAAAgA&#10;h07iQGTY12FyAAAAAQEAABQAAABkcnMvbWVkaWEvaW1hZ2U2LnBuZ+sM8HPn5ZLiYmBg4PX0cAli&#10;YGCcAWSHc7ABSctPwQ1Aii3J292F4T8ILti7fDJQhLPAI7KYgYHvCAgzTtXmkwYKLvR0cQypmPP2&#10;ICMvkHdowXf/XD7zBUDm4AAPjjFoizIwesTFu4Ec5Onq57LOKaEJAFBLAwQUAAAACACHTuJAfKxw&#10;83IAAAAuAQAAFAAAAGRycy9tZWRpYS9pbWFnZTUucG5n6wzwc+flkuJiYGDg9fRwCWJgYJIDssM5&#10;2ICkN7fPcSDFluTt7sLwHwQX7F0+GSjCWeARWczAwHcEhBmnavNJAwXPebo4hlTMeXvQkBHIO7Tg&#10;q38ut/4CIHMIgobJjA9tGRgvbXtiBHK9p6ufyzqnhCYAUEsDBBQAAAAIAIdO4kB71PolbgAAALIA&#10;AAAUAAAAZHJzL21lZGlhL2ltYWdlNC5wbmfrDPBz5+WS4mJgYOD19HAJAtLrgTicgw1IFgWLMgIp&#10;tiRvdxeG/yC4YO/yyUARzgKPyGIGBr4jIMw4VZtPGigY5OniGFIx5+1BQ5CmQwu++udy2S8AMskF&#10;79jeWTMwPnY9WAIywdPVz2WdU0ITAFBLAwQUAAAACACHTuJAVoILDG8AAAC5AAAAFAAAAGRycy9t&#10;ZWRpYS9pbWFnZTMucG5n6wzwc+flkuJiYGDg9fRwCQLSR4E4nIMNSG6Z1rgDSLElebu7MPwHwQV7&#10;l08GinAWeEQWMzDwHQFhxqnafNJAwUhPF8eQijlvDxoyAnmHFnz1f5vLvgDIpBA84OExYmC8ahJm&#10;AzLI09XPZZ1TQhMAUEsDBBQAAAAIAIdO4kDhl3SXcQAAAEoBAAAUAAAAZHJzL21lZGlhL2ltYWdl&#10;Mi5wbmfrDPBz5+WS4mJgYOD19HAJYmBgKgKywznYgGTDhRWWQIotydvdheE/CC7Yu3wyUISzwCOy&#10;mIGB7wgIM07V5pMGCr7ydHEMqZjz9iAjL5B3aMF3/1w+8wVA5nADerzBNQyMRQeKn4F85unq57LO&#10;KaEJAFBLAwQUAAAACACHTuJArlFJKon4AAAYHgEAFAAAAGRycy9tZWRpYS9pbWFnZTEucG5nTH0H&#10;WFTZsnU75iwGkgTBiKKAkuOoBEXBASU1kkVCS9CWLGEMgMRBAZE4goCEJrdIRlFQQZgWaZKAitIq&#10;SURAif86Dd733/c5vju3+/Q5+9SuWrVqVe2bf2lrrF3Fu4pEIq09fkxVl0RaEoI/niuW4d+IJAxk&#10;4a9llic0VElzxP/9W5F+G/9mpfMxIyqJtO4p8WdR1L51W0mkbaTjqofPuMcPdNn9o2jj/e5Xz+hH&#10;IwPXE778xz5Hb9g4IXTgkB/3t6U1fmtXrKY2tB3KDwvFf2ICQ7vcfMo25U+dt3KzEh4YCeG4c26d&#10;4M934gEShjE1x/64NzXZrzw7l5OT2fCygeUxfiNTNSOyxaTFxcXFV4VjztngvH5frkT5Z6dzyhnx&#10;1D9wcySS3ydq46/amMKXBYqt3FRHo2gWmRLXWFJKf7hLODny677Ugm0rBNbUfMsRXzP8l+ZdvcaM&#10;FersL5Lq38evDkp+9O+eoBP4675o/WrVp3Gf+CqHVd5ekK76ODV7+gTv6NLfn179Ib7Z2ijRbPOz&#10;Tx6JZq7//HlGTaSlp6NjMhdfqPSTmKgSeLyCfeF370IkjK/9edlDZ/MdOZZ9/SNtbv/i3ce//7KO&#10;94qvCgqe/3XR29QDkrXxdiFy9dxUy29O+47fiitiJiw127cn6MOtw9tK33JTx4WbVI4nsgx4rBq/&#10;KQ6/KchVE59/6K01ZGOx+u/Thzd4HlhnRCmuDae19vecVRW91Chi1SCHG9TBfarpnBVd7d4wQDoT&#10;m+ZkLx3nWzawmgNvHP+prhWvjW9xLFaRfnbPg6Y/NVve2u9aNvyyYIDeWNJXziJf96ma6zi8ol9s&#10;VH7JdvZX8iSu9KhkRH4d4HJO3lOqJxLV5FXxOFa1hlLyft9wlO5dpvymCF0RvT2pmhwikbqf3tlc&#10;bBTh4Jltbix5Tu7MYzITqFoUBwrTI56qU9Xjq0XTL/Po7nEQ+9/VI3Wlg5LNzhm5vjKtU9P5Map2&#10;NrfF3ltHdWDbxrEoXdduqjzrTHrzLxpubC8HR9OoAEWS10ym9oIxpUm0/vsFPLZeePvNwEhrj8by&#10;QwMB5kvYdy2tye0/tXQ7a2r2hdrZ+tHydK6LiUKs+K94WP5aYdrYIWNjY5kzNPo5WmiohNje+u/l&#10;yXsOPB+d3sshcZGvp+D53cwNCyumvvLqu8Mc+cLJWeNeiRM/Clp/yq3AhcY8hwVqD9DGhphMZvqu&#10;/Q00emMRc2L5YWdfmv4mq5PJkXuLmF8KbGjT6znZN/QuT1fzE0zmYd1s917WXX28mlPNP2jCwpoZ&#10;osdvbVVsUpAanFBqouQKc978/dPLvnvP3Ts+Fanbvtfmrjq+MYRf5bsiemvHr5DhqfBclwdKvz9a&#10;u/Kqea75OX25ep8CUS+T4s6Z0McacTtehF6r+7pu/1UO9j20yeIGyusciwsOjzOGJ8wYXy53y0wT&#10;Vs/n/96kP96O9/dbuVjETFe7bzjB5/VidPplV1dXDyfHTuHXtpKzjlucZI2X/O+CmiLFdfuGW30C&#10;dBJZdx52Dvaf+8/0g+ysD2FbsXWxvAt748L9Gt4QYtN1OZqJCVcGHsPWkOINzc2hphn9Nk3174rD&#10;GZmDmhn0pSkFomZvYKW7hO8FHtuwZIJOponlUtOubeNeRDyIX+jltiFxvLTshISEcAWWJdsunOjk&#10;JAPNqP4YG4HZ0uXsBybJrmga1dZqo383PxfS7ljcmeTcKKWqWsRUOH7rCpmSsP8rb6OcQ4hc8Z6g&#10;4ASqToXp3Hhyo1LYbxu6xfR0e3Kg7KVciAQNv3TKkLKJgyP1TOyOF2sTWXSWXC61kdiNsJwDQR+S&#10;C0TFLjWqCQsf3vC2IrB9t9Dve71PH9JuoxcohGTTx1zLZlZSBu9e09p1/FbTr8q5j4qsQdeyqui0&#10;L1utj5QxyOmj8b4q2RYLNnxLN/MvTT2l7/Rb5rDTzsHxuhAJm/XFUnGvxJYf/lYtrC3m9fZzSqTw&#10;/C+RzjDIbrXFIqnRs8diqQcuFHcK7sfdvX/oWTEbKhvmZPL0l1JT5+i61JX3LlgsuDdzK72l242+&#10;86s3ylV1OfrCGQb7dybvmbyI9zeUnJNft/WdqirhIuOp3ck5Mv9bmWhd+9THz+XS3dzcVM7A5dQ4&#10;4Km7YEjJkeQ2F+8e3yPjP5Xwvi+4uU2UWqtt/20vhlnlNfiafELj8u+KVfaPXo2W1xnTmFqaIoXP&#10;KTxWGznaR+M9EqsuGzECf78E5nWZ1P2K3HKsM8Wd3k5wIS3P6Z3s19dl9pEO90+xsWH1vDBn9G9b&#10;MZR0eaAgmeO30WVnmhd9VstNoGa29lco1BdQ1KVZ+GbtaPm4cK5UiFpjSVrgMbx0z1s75rxzxyKW&#10;MT7XBIeo/94E+ZG6J6pq9mg1F6fbTTIZo/DlNsQOft5/5lkyFtUkNTIL7rdtN68J/bmt6m8fTWkP&#10;v59qN9lnmjvRyHAIVe8dfiJeTtVp3XCXL9h/SiOZoaItXyec8n93ab0sRbTetHXQ1dfqsjFfnUpI&#10;788+tXhf2ypDSclAdTMzNcmFN+wXSs82f/N745buX3HVize0tmdPKqfr8uaifFtbvf9bNiMhq79t&#10;u9VyRxWrLuElFKupri32SJw4l9VSelyEzsoaspGgiPLGCvF6f/73/74VrftSJPV7/qvllYv3NI2e&#10;gMm5HHx9MlK3Ysdx5RR64zrP7ovLQ9W2H9LaFJqjbPt/9/XwgTnMYOmg65Qnx4iGdBw+zvLozli8&#10;XvZ8t6FkUcP/VifOccj8TPSn4A4Ys+oOvq7uC9JzB1dcXc7icRyQX31T7Wh90P/WnxGp+0yxR1A1&#10;Hlv8A2MQfpmvbqSqQaZrdU5hHtZmY2ilzJcYo/9bydIRhaC0yprn3IVdcB7v4ykhjhPec3+rp4y0&#10;3Di5uz5Y7eg12x90tf+Zo6x92ir12hhmY2Pjbhr9xWdXmgscw40KDpowp7dVBBY04v+WJlb35eBY&#10;SRD9YTeubUFTsrpwx45OlrGnKQTHOBwRnQxQiy97uQYW1Cjn+1piwYacsw0pvYST2mrVKNDTig2y&#10;ccljRCSbFlz8pe1lvbKu2UDqgQcdpxasJ87xq1RIPNUC//6BRF/5iPdFvjnxsF5BMct/XZ4l37NL&#10;1tHZLGaHre3SeKN36vcuTpFj1U6pW4tfavyFV7Dd2shUsrJpYiaAsA5Ry0SXuuR7FpJBvT+nboeJ&#10;BH14TdyQMYWS0rlyHhKZ4/v2p/lSfu/mXoScGf2sMZtgw4+TeU+ThVIjiaDbtY83ytrjPVarSqa2&#10;yL/z//v1DyNaVlN6CNN/ArboeVcxbK88Gy1P8GDJXsCDxtqeC5GzwTadqC9QNL7+e2fHULWHt+Bh&#10;MzsHK4t7hqsyv05ZcM+KBiUbsxJ682qJp42gu3oR3wtOfhTz+2vRdOmMtgHVxFC1CtPhLqNok9Nj&#10;JrQxx8L26SBd+w/C7c2yA/m21x8yHYdd/KgHuru6Zki/HYKoVcPN41OvJb29EEwTiqraL/gYUbri&#10;WJNxG4Ph4YaGhgLglsiqqiItdy9f4Pav+l/AsQ6Ro16J0335e2Mf7wnGLgW2vMvqiOMNvtLj+znk&#10;UOPPKgq9YyIzLLz3J6cvffs8aBMNk+h7O+Iw4zMXBWR28IsCuf80vEL/6Nli0fpCbITdMhKcO49f&#10;usYsNcttrdol7PjjgGjTaCKgn8T//Ca+aZg/eKuistlWsjItcu86z1dalYW23MGqiRWbskxzfU0S&#10;Q9XnNFV3BCUn7U3lC7+/ECjP0WhAkXc/KcBxbfZ/P7i8ok8Huwz7IPRxr53jz1rZod9+S6RpdJ+a&#10;6qvvCcR+uVa5hdgEFbjyxDYWOc3OivHfNl7vVzAqgJTg37DD/+vEVG7ip5/ia3wFljw+urxE3yja&#10;Znhg4Mr3B88IswlO/mxT07SwGcLuORZPZcG937e8wzvVvvTwtz9TGD8pqZEmDPcpRPO3CKQJ7/eN&#10;/7vaRHDM8MyN+RdeLXGOppVmNFc3MbN8efhF/ljDHd8vfLvFI6Cx+uo7AazT3TF5APTCwsLRm72b&#10;g1V/W+UfPROCbzs6Sg+LROV6RSOg9QdjEaNZv7YAJkuskb8douwodZOqzWOlDexoobOZC8Z9T6Iv&#10;+/0sfDsdf8KDY3wjOPn/d8l/n1iEIb6T+003qxWr6Vzu3PYjPg7Xw2UBu9WED06ed9/k/55fj3Wx&#10;8YtofTc84k78b5/jswz43eItI1YsmGGIHAw0Xvcl4n8MYNzN5240Orb1HU61i2rYPu6JE/eZ8gnf&#10;TLLoPruaRt1edCfsMHz5jWqoL7qRQ6eR/7PWJTa4Mb82ODTkk4eNc+nKVNqz5BlZVmTgkqkZZfzm&#10;W8fiXLfGZ7fDMhCgEP16yD9Cluc3YOmmOwvZ366WcH1jGfG80E1Qa3RqCdAEcGzSnlT522Ffxjxb&#10;xz0rKFzy7xaJKvwPjfrxvTKU3IdF7enunrWijWUcr1uTzFDQl2t9oPdUmGPBUuvCqI0ytfHcPrs4&#10;Z26xPNIfPnw4+xTwexd/c/9Yd0mYbVGm4Y4j8yb3zvAi21+5IYibXTc8A48xjrvwHVUcHjlely3P&#10;SzvIeTPvsxT7futqxTm3qF28sSLfVoXZQYZ//Cmeo0c8Xjb+mPbxZeHd/Da0pZaMx4aUFKCtfKCy&#10;+MsNB1MY8ngBC9vC+eP+vZxyLEWKg5XcaQFtcr/PrR0yPyvnqu9bRY+5d5Tik27zmMr5vt7T5OV4&#10;CGUlEU4jCqU25lA23YbXqhFplB1iQN5+O+k4M3jW6JZZzn5W/GpETA04q3OvJcY8Z4b7xybdOC9X&#10;0J/9b300mEX5z+VYa5lf5VrlDOIuK8OA32JBfaN06w7uwoKO4e3Jf4lRU01xqRPmEDi+mHj6d8cu&#10;NS5t7ja6H3mQ3J8+ETSPMn3PWkUEBuruPXXr4yHAL4UvMYAcuV4V3Z3rPUNrNvzPbvnkCp8m3yPT&#10;xk9NJbROzNyGq9skkhqEGF0WYnvZ8H+G6bfdegenyYGDJqK8fBPnNixxG3QJYZZWPDeSaTmYzLDA&#10;r/5e35Br8M644EzF+L7Ul2oNHptDVFO8dvEfcpCUv5B/bMHDV0eIO8FkkT/hKQWSipLMf1yB4ynx&#10;wMVC/ncx6W5hS+IxXg663eFIdPK3/fFwZDBA6n9212YbHKR2VGfzzFnVvcM7CpjSLG49VdV46kvy&#10;VjnWE4Yvs8P2m5jAdNba2ZYEand5q0maSAqjTD2Fwd6s/8sElh8KVGvlUrt49/l0/rGP7QZ1ARbu&#10;Nokssa09NjSHV4eG/eYaDjVNDzcL8C15bAKQ6LOo1STTQpI31K3Xs6K7TFXVHp59HVV04/t183mx&#10;9OuDloy/NqupZHVU/msuSbcQ7Yik306raP7840uzr3OM1e/97hdaiI0nvBEplrBuiJOZtXhHERu9&#10;DCVcDpHouxBRs/V/r+pCpHWdcISZcrR0ZRfZ2OyN1HhBBgLohlDlrUsee3vxc+GfARL/tzbcWYFq&#10;R/XCUxG/gysbH2mFqx2tsQWFsfh22PHmH4NdjhMJjXL0l+1ph+e3nPnikDrh1DMqyD72b+e8eUYl&#10;+uGAQkiYpigvslMCGsO/7+K/nfZFAQ9ND9jPu5CcyX6stWKYG79BwliVbdC4LzVoRCMz2iOAoQNQ&#10;9b/98/y+FWKrRrS1k+mns1MLCZBzoB6Ai2JTbgci8beCZB3kc+E+D5kHdnLzt2AdQtQTWUr5dRZi&#10;hueuJCw4bz5dL3zHGoHIfIfwbHm4dmiTxxsrxj/M0mI6fSwde2Cfa1ymVArz5kKMEJLUEuUl60si&#10;YZZIffPZuDyygbExnvoYEd2lpqluJ+daO5rCNdvLnpe9uP3dbGnNLq/0fscXoUMCwVe3PXKiUPqr&#10;9qbuUr9xWLLUMYJxTMS6ruf7p/jR9Zdygnq+GCKeNY263tpRclikZasjAlt6f3zGqnmX7nf0/l6E&#10;8O93wTkh5kw2eyczTnDxhwL4O11obngcaPjjCgJw1I4XyKr/0hzDv/fqOhS6fcHJHDsZpKaZcUT1&#10;6cSMhgF/aG2rROxY+dNk+8MbFON3vGClELSLNVOpSXbByQZU+8AoWhjPkT1F6bY/T8sw/iPf1smC&#10;u7sL6KB0SO43eWFYSMTtvSkMc/4UDQ0ZrVElS8bldb1d/9t8THsm4PlL248e3VbbBSfWqj9NfqWx&#10;YCpa63iD/fW3hJ4vqbH9puAdaVjUvvB6sh+X4/e3MJ5PzLCGADq1Lqzcnv9Zl8OSsWvhkfIsiU17&#10;SH27L3MUrElR4ACP915LRhcuv8Blmd9AZPU/H6gumCjFK5IKPuPUGpWw4aQNwcoaoh1nFzyN/jkj&#10;/NJdhu259/2spdstGYyFNMt8aTS+Hr0lVJ0p4XmAmyM47MCneOOJNexYwWeXFaSWgqjiBOy4qbGk&#10;474VXvAh0CzpKxWZHf7UA6/JSbqacric+sLD3tz75OXMNcNIsamOZtUU4DpbYPtXGz0D1TQEF6JG&#10;3o5+eK16D8VQw8uKCwDI8CqBrdXUcWcjv7fY49qaoOGp9TnbOde+4g4tz5x5mtz729b+QDjRAH3z&#10;o9SS8R+ShdIRW1VReZ+FdRV97m7IIKskgF8g98+W2mySM5QU5uQ/Vb5zLfFcfku51+/TzLjs5TUV&#10;rtjk5dlVGBo3Pmj36vzoibKyMkEhTn6VhWXrkxQIVn0Kg8zAk5j0m3vF7MIaH2SdFT0iKu/ovmP+&#10;cnKyrCf5hjvo5MGyADnOmycn3HnzP//sGHXxYK+iecFh0VIfSU5kjYZIkpl8rDfMjmj6+BqKA2hI&#10;t8YWGj2fWZob+RLg9w3CiqYIHGiNreSzBHV1VXfVL9zvIyTZF1r3717Om4EXHBxmsPd3T/xyNA+R&#10;q+GmPuGmpkn0naQM8tTGOFAGH54cUf1Hdy82VrRsmO870LCj0weac+ze2NMd42V0LQ4tLLmsX4Fo&#10;kwiIDYYDkBh2sz4/yNlghL2yUInd2fQXf2jkI2miAlp2KIaHADMwkLEMD7pguX8u4Pm8P+xiK/M7&#10;B2fTAh9Yx/cAWd7e8auIWarS75ZAJRKc4WhrjxGfuo2hYcsX9ty+D/Grkb04fRuexu8fqo3fuTro&#10;GKLubbwszYyMuTbBcDX8V+PoTx6nFRNdNwWbC5osvA3mc/JWYEsC4m1WuzjyTqJ4cVWL4vFbp25Y&#10;uDdJ1oXVJb/vOlobQ0072xxoe1n1t8tFjCNQ6djUTBaS+JdyrTGfpiqHkwi0kGKXc3pLsH947Ku8&#10;DdKMzysW+AHnY3Ksy/iVjx6zBaBLV7HOlve4Rep+ublp92y4d2OZjSivMC+/2cJtSfvRpUH8xkpq&#10;9XyIp2jLO1aZSzqAEtjFu/Swsw0QEZ5+3cLTb30qx7IxGu/AZ8/TtGon9qV67taO/9m0qVLhNPui&#10;vy1P+h/qgee4KJCINOus96MuBJSHxcVzjz78XAwPmswYWQB/5tfkWATnCuZsFUe+zuauD1Ozm6zq&#10;GvBYgep1yxf86vYLOvm2WBTFzy7r2bZEirZi5B9je8piQMszIlHa8ml7gvYRTEWj3Ny/rY89f6/f&#10;1WX5n62CQ9SOqqakhC/ECY5DG4MPbDS6MM98XLct8vgdcYSISHpaPeXOhlDp9b9/3TKK/euSvy/5&#10;B5ODuD2N3x9YW9xoKKkqKU9euMqFPMAu4gO/73+tS4wlYwPjs+1fjSUuTfNPcP4ytxXjAYyos739&#10;13VqjvSXGDBXx299pGpmWEYVWvj+fj8NFgjnuKUpOIxs3b1mny60bV24s7WWtFBkjsMC44igWkTY&#10;+5vN0AzlXpI++dunHb1AxnMe5E04eetjM7n/JkXQwuX3jfpphaodVdOJ72ETJcG7+Xs9unvBiSe9&#10;Jrvpy201XaDfqoVk2MERvrPJCShhb9CHZ9dsN2vJq1NmfhAZg2diceHL9m9XPLvYQJXk9wJufub4&#10;rbdFdnhNO1ZcDbiNiKm664CzA00pHznaFHK1iicMcf/fkVtKIBjOLBucv+tts6OCyCIJaj7w+dOe&#10;x+S4gYGBaVNsghxnyZCFveu8IpSAMLtxRwI3ZG4iizS/tSNpS8Sl1xLw9ASVMzUze8JAlnfZ71d7&#10;sBe3cgEfUtHsn7xu4e4E2w56bhrO/AV81JpAtdejvjdaWPR1EUGGOwDdjRF7ixpLooXW1CiAoORS&#10;faotvyusFxmSu1Vr0II9bH0ll55Nv4iUF17mOKhJNWy+bK+caw+C1LBT8Uw9Jqyz9ZvVGE1xr/ru&#10;7B6QhmNyT118WFV1esGeq4viqabpzR651BwLmoMhJY7ZkRYy490JWkx4xdWp1kOfHp9B9nARTh6u&#10;/6bbO76l4ME+xAeXdQ15qRdr6Pw4RHNxM6Hy28w/QPWufBANdOECVqw03FFFsgdnLbkzs8VeJvj5&#10;K2HdvanxupnDU7Mp/YkOW4Bo18dT6QRP+f6hbNicR8Kh/12mlls18q0cl5Y8EKGGIsoSl3LUvnnP&#10;ifRMJJEn+PrPZLVUWtFo1kbj5wHtR73nPpbayOfML7hfaIGZ+Kqab2F6jdee6WiWAMW5NZaQNyxZ&#10;X9A2NrngxeN29VBYaTST66zTmiXnC3+xhD/QvKJ7Q4rniQvpIKZ8J6VKou9p5vnHl/akZutmohhR&#10;xzNv/nkSYGmyReupE8TeDzaQWu985vcrAUirx87Q+NT+SS+EOXmm5eKS7eY+C4tzD9ZMpjFDEfKS&#10;MsPoTMetVg/1FYScixbuKoCsB/rpcxiiZvyPBHgnctf1asbReYzAR75NJCpIamGvyV+9rI0cn1rZ&#10;MTtqS21IvwFXgC7KIKcAfW4PHcReuarXIBsOn/mTyC3EwDuUDhn54YYIR1B9j8hI6gXyj527JH6w&#10;Nv5L/On6xNFtoMNa+006B117tgs/fifo/OD3rb0smvd7tzUziiwNQCrsd/lvsXPjF3Aqiaa5brTA&#10;QICOZYedW2Pr/jD1m99dspLnbyJX1BTpn5rdrjeF6oEopfEainKE7zhnNO7//iHejktqpDHr7J9b&#10;5n39u79ipDjXgptwb3GlDI4n2ygSvkrJe/KHr2jQh5fvpUEBrLr67rFL49KTH3K95n0aNr1WM1gA&#10;1Of2XmNYlNTsqS8wcJFPmHjRRlYDqWeptX3R1EKU4myU40IcjGB5NLknutnnWiG6JXc5zoUpqnBq&#10;8Z9e149qRMm/CM4dn7fbppz/xf+33gKq7OuLP404iZdfvieoHmm2oer0oUbZ3rmOfq/RWvavJ27k&#10;2GdVn8Nt9fD8tBQnrGO1q5ubbz3Zy/KJEHj/dAP5zeKLFx70z2x6qGKT2NYlyfU0Oo0xQ+5/yPIY&#10;PN4jGKw2vg2LrSqi5wnsKtE3wBhsLHFmUl/Vy7HGPCuIcoB0u1eXOWdp7b0FZ9vQwE398Cbj9Nzt&#10;wAfH62xpNjfVZBpHA6OZk2/cxW/lS12LpsFeiboHYKlvUA2deuCM5qcTgmtkSd23iDo8KeYuy+PU&#10;cLFtoe5eWkflZ2SMyfShMCfjFn71a/Sgbqz/F5UYECKBn1EsqHjz2E/OOYBd1nv359exyWIsimf4&#10;0fKRtfWBbI6q+6c06+3rYfGXo9M7E7RZFcuNzMtE60ejJTblrVgwwL9BebijEPfJYzYoc6axxP3H&#10;aAE7FbdPdePmsSLDO8p8V/T9ld2jp+myFVSyOjivg+cXk9O3dvzWAnD+vWBpeY9N1MXuBNFD1Lke&#10;N+I3CR664LrhjoJSovClg5wQvFKVsHDhMpGtdSPhuOUeCm2fYOvidasXXkc1cORelDRQNrK8kkR/&#10;aE1zADE3+65R+FQ0yIzMaxGBPxvlUiNjp0LPNcqJ1Re04l1QEqihRlWC/u+bcIMyBCruNvLTWwgV&#10;fRvrRtZnXY0IPAa6V6v5h9b3esPLzclWEc+fLn04WA4iJh3LVgr6mTAQ5jCqt05AuupwVU2HlufZ&#10;L6zTWaRrpyldD5m7esEdz0Q9Dq8xvDx1qzZvS2fD4VN98asnZ2b3NUt6F0r0xbPvRQye1e3aNlmP&#10;/3j8XBasvi85sgDe/xE2t8L7f6zrko9TX/GFoLAoWp/zomBgbWPJZIhZMXCQPlwrtuumQtOtsicX&#10;PGoJCuO98NPrMgynS9svzLasstRpSbH5dMbscuM+EPoAe5n4c8ljfKQkQyS1FD+0B0UDj8TiQ/Vu&#10;f9cEzb+jmDiYN6CGGL4R5H3qwNSkHmXLoEtABLWxaXT6O1J0vLi9rLOK/VKo4OECvmHJn1kAtx82&#10;54ks3MmNFTXfbPRQ+uMS/epgfQipF0gYVGuJmg42ZB72ZQKVkb37jGYqnoW3buQU3url2GFDgjuj&#10;FjH5u2/5a92LNx6bM2Uz1BoR9Ie/CO+4O8NdVEs1m1maFfnVnua1XSVdM+OsSFTwMeVpIxG9NUMd&#10;+cIfInVdf46+u9Ihl66mGhx4oP77gHb66GPG6r2pnvAxyaL1XOs5c3JiKby71tSUoYpph+xAu5T6&#10;Qo41T/LmgIiHL5OojafQujZyoHyTZFy79YOf9bt5Tqf6iC1NAYH/LxC3emU0+n4OOx7quzt3Xj2V&#10;MxgG0a3wrtUBtgEI4QUG2I7mNXV2n/vkl/Q5mXarme1g8uTeiVa/XIhEq0EFN9Vdi9DdSxQJIVUg&#10;8gZQozuXV3Xa2EXqEjeHBEADdIgtrZCn0ngPkaBZPREKM7+utQCSRU9ie7qVdU2EOFIbnyG/18lq&#10;ceTkyGeiasW19o/XHrUxm0BJJlDpeo2ZkV+XHHZ+jUQMT4D0qeaaRs86VUqXdO2ZZdtTz5xSZ575&#10;Y53C/F4zt1Bs6hxTHL5o1VCS0on39ma0PCkw0JY2Re5ffnWbu/mPmMcf/iN4ziJmoh3NwYiyldlR&#10;yoYofDv2IpOkjaFaoO2V6PYS8IDQh9C7jT4eeYuqeKgES2+Q2igFIugE9hKqxstFNy2E7b/wBOCW&#10;Vl/VQZWzvd+L3H+GMuOMFT0lXyuXnkD9O3BJo1yPHCs4MCntizF2VZZGuANe0vqr7yqNBPbHBTA9&#10;bXJnUPUxgH0K4x0bSKwXX18xxLYkksYJLGWI0776gu+NcUYiqQPv1qWGIVrjs7jLunhqb7BWHCL7&#10;WT1ROMXX8KJlTRb2qI0i99qUFbMyZgG05/2FBdwj/OmztFWDEfy+USsWQW6yfbR8d6TuPqNDC4VR&#10;DbUdGziIih43QfnXybM+uJbNKICN3FK4aPkCySEaqZvJbZZ0TPUM9En6PhbajXLWIR6m4sDrDOuz&#10;FNxJEKhjVNqWAkVlTaJQRFh0Z2PJ0Yk0WfMFDG74CHuWv+c8Smg8rZcaW+KpI58f6i1JWZn/WZ+Q&#10;IyTueGETpZuwssfbLre1zLX90B//+/mzz/jVLUPkrHhaeavKjp379dg211ASXI82wHBEft2oP0HX&#10;Abe2H2QtWbfgJQwfHc4TUS/Wu5Gg9uAR9cVk5dxPnx6Fz9stmkEig98C4e0r9+UswTjsgQLjWsOi&#10;/71fZ02RTUse16R0RrsE6OCJw33GvecsUs/ouGRTDwxMTBkMo2BhjhW/VmhKiTaU3Az30Cs7y1pZ&#10;VgOJyXo51rSRzaLom3NH2IWz6CfIy2Gb5362kzvJtS5Bye4jn1lYi60zF2g0loePNYol+KtkzSzn&#10;uppvD41yqP8YSr6BRuUhAt3LgnLzK0kSfWoExo991WfWdHB93skFj66Lgod5bFqTt2sjSGNNkU+c&#10;LmtZZ81DPLo7W8EUNXHfJlJoOERgOEsOj8e9NuT+oaJWaGEKXMu8K/i2cd5U9KrTQy19hCB738Vn&#10;hQ83FQyEAnFvVWOIpSntzjupOB/WDVf1TJwKem7L9xrZiXCuDvzkx1++nbHbVmjDZODTwx7za0dR&#10;tqDsbpcj4STK+10xF0KKOcvXszAFH6sGZjZrafRClDVcRXPp8+huxgpvCKkV1PA6JqKHIK6K16mr&#10;Obbbm6iidpC3DrvMqoE/3RPkI2GntJ111oEQACRQp2lh9N6q6wTY8EvlWa8erL/52Y2UJI1WMeC5&#10;CFihB0e+Xg+duQtLZrA7wYuRb/sAhdwWGH7mOAiMi4iicRO81eULsSB1BIKdfK3gs1XHkP98+fwQ&#10;74Z3BlKiilB1qw+Wr5GIjKWspq4PrUvGxW+oEfgw9QzDnl65Y9MR/dxWrzLge+GcpXybF/yDZP0a&#10;ODaqBtc/TPIwDO/zz4tA6gFIeBS/KBIgplHO6afHN+kiC9EC1PNW62x+9UOdPoMVsIVeJWBlWcXj&#10;k1EUsUVZf84jdlGtZ9vtotxa+FSfdam5aXsuNgYp9NWcY4gL5ZsE6/ataonBaoJRZrXJYgfkOde2&#10;9I8Nn/SUpCGGERH9zkUT8wVBVPXrkB4LycG4F2kRrF+jV3U2q7mdlHf9Rp6Kgx9vmSXeIsLv93zD&#10;om8KwbU2hOZO2c4XIiwXyuARrpXL0377g1BmqcxkWkFFN1l6NSte5uH4XxKl71y2gFheRlmulyBG&#10;VKvzgINnLnAUDu1E9gzu1/rJyVDiF6ybSGcWOPVoTXDQ04Z7Uzm/HyMbRXMFHpOdJtYdBELVMIKK&#10;DcoSHb3/RMEIUMdcyyGSNY5UTZ7iUJ5p5Ce0EAMyiphKEc+6THYI32L9ikpJqhEv9+4YloYqy552&#10;ymDwtOYWmLPC8JXCb4pO6fpZM+ZPhsQBumiXBP5cKPAYFrwvPYydkdx4l/XrhLpyLMrAEoNudCYh&#10;HviU6d1YAvGMTJPSuxAE4xf3vY2iK17I1fUMG4rMrmYLtAwz3/OrBxMaDAfo+Gqa8INQmZyXC6A2&#10;buI4TQfGkzGm9FPD5DYh7/yhOMzI9GZ20AA3il56kH4/hj+FWySVc2NI7dCBW0atW+HbvxObNNBd&#10;b2q5G0+FdRjHevAQy3cPFjJ3ZcUvXcCGWMKoYNGhdSn5Y8GIsm4N37osRL+rPW2xpzsZ8N9J+xKn&#10;732H8U0lfS9+Ua/xj4U0rL6PkI8NepyCIIvQN/2UQxhK9+ZzUOQkRGqoFzn5Wxi6BOjGIIKxEtw4&#10;QXeUsRV3JI9x3x3svXe0kfu2IaWJrY2kP56jQYrRWCKLbH/cvZl5751Hd2M5i/utyY+3KeeAoeQ/&#10;TahbRSAMmoUkf5bmiMALpSk2me0Stv+hQLCY+lneThHBLsMSPYS8QM6uiuUR5eSyOHqBct66DYs4&#10;6FJXLxpuTYvVtXcPYLxlAKtkaTR2xvUN2no9E46w4YoH0nsIE36Zn7sMF81g2E7PlFOHd+J9uyKL&#10;G3RpEJ4tXHz+8XY74gnyFkXqeim70luvvgioFud+RUDIA9wm3+TZBMnLisrTHMGV4qgeEInJ/Q/5&#10;ubhfpG69nVyP5VhuuB5xzXoB36R9qaUo/tBDePyOz/uUvEXj5A1GIi0t5CTyJ8XC/8gqm+pGXpH7&#10;GxVZcL6rOFb6JyFgjCjXGTxLfimTCWr6Mkydv8eRLadlKlINAO5kiVwVJOTaKX544yagRsYhktcC&#10;G91G8oIs9Kxh9KdfCPPlL++mbakboQkfbCEf9eLJPrSDrd+DdqnZi09BIJhQoyTBnWLRE7A8sUFU&#10;k8Gp2dujDcof40/DnMEhVxqrf2g1TTNJX2m4Y15L4bc2z0B8YwS0jr5vuKm1L5eRJSgOb4cncnl9&#10;wnp/atwOo7lv7agksvnRchuAJ7nKip5hMxOX6Wwk6EWdg6dcy7p6IkWsIiAOOPNqiegC6SftJ9HX&#10;UDGuwOJFbgXJAF3vVZEm1BRnl0VAkpxQ1DZmKHqLoFKIQJ05FhoiAdj7cL10SSBVGxlr9Ol07Zlw&#10;mMjBejfUpVsDgv0XZz2df6HOz1PtPLXgkVvfWeXQG0Gi/7wIbTVYgjGCE9TV3LJPgJoBYengNxaZ&#10;5kptsWztzUdsmDbhq5s7WO/yRHzaiPB2HB7dR1pBc5ggh1Hpf0vwi6gY2oTI5Vq6yT269tmC5mKw&#10;LBisS+Mg4PSaq++6gccSxmKrhee317sNJ5p/xILRcFJVhQRpx3FHFMvcXF19muS4wgXNoj+pEbDj&#10;AkozAlE3boGOz4I0cZlgMAoGsj4nQb2E1ibj/+euG1F55bkfXvUasOy09r+I5DFS3C5lXW5YCP1f&#10;1lcK4GmQNPKjKIdqaa+myOmxLrzjiSenDxsuiBX5dPXy98ADqyK6/noLXrFO7enWOVNgDoLXkI57&#10;VSW/KvwQ2HnW0AGguDpyf/fn2cOikw/WzNauvfpuFsSKzPKZrhrx6XZ38Vgr7wcH19R4IZNUAqNI&#10;Z36RNIPc9cei3OWiS+aj37p7FYQeQ+c+REklzV+u5H2dIgJoImuQ2T/mRLP9mAqyB6BVadowqyXR&#10;rfU/d1HEfCAbrt1dJYdC9wQ5DhPi5q7ztK5LjRlGwmeAvl3xp1F5dfTigI3FxQRKrhYqNBPlxe0y&#10;8bT04yxC65Fm5/nqoI3JQyySa6OUmipeZglgs/q4khjYBkk86A/FXKUmKTqTH3LntvNN5M74T4qa&#10;GVcNr2vNxzW/ozvgKE5tCvYniuTJe2J/Bv0iaClc0bA2O+sfONMAlVZ7ui/f7NktRK2V8rqz+fwn&#10;j+7bvZ3Z9OU+p3nz7BaKUutu4hEJo9n9/azo5BmiXjQZpvsSktcqKLpQv/d4JlQKEXFxRcVMHd5e&#10;ZeTjO/f3BHHdgXaHUBW7AdkFBgZSG1GhOQ011f6mSqOGm4Eg9R6q0doBfW9jB0iXviKX7RTe1Mvv&#10;HPnb8GSPETXwu/pZLs1E/QeiqQzZHdDQtjo5Oc3dseMyUV4D+2/+xsLCvXrfhGJXZTQjGTTZ05/S&#10;VmvcuN+3vZsvdxkWeliiUi1/4tbHQs0M0xYfyqArCN4qqrbeoMoFJPzwI6sibFoPIAnI1zOt+hoh&#10;meG+nf83g2keyokaA+TgKBaHCltmjQPh6oE9ibd6G0XwBN8HerId+Z08m8lJmW1MozG+6tL5RzDX&#10;wv11JUOTgDRIhje06m5RVWv/TL9RzzjdvrEEoZuiqgoFP+3rSN4W98cJhpoZQ7x9JObVeXKAIh6o&#10;Nqd/7mK+LcEcqOv8aCbi9wP4NypHq1E0SExQjsGBJnVdaovFfnrdVQhxjl/44Wdg/5IO7OVc2/gF&#10;5miQKZC1keML9rdSthsP2AFJLV811R24KIRNP2LVhbjfG87zedWrtALV1otNymtmlBOkxvUueZiR&#10;6GRsMCxGCr0cYMIIbU8rX2NJpjlclaz0QpQQRn33KLZwv0d3it4UOJxLRq1Ke1hn8T1jNVUi6kB8&#10;z1uHRoN6zYxEcMet4tWZ83m5+dJaS52HA4aSj8JW13yrzPRGgB6O93r8pLE/0rodv+rPnPwCH/Ko&#10;0Qj0IAOQRLEox8jP5VurEhH6SHx6jSVgOYgOkivurIZtnN727fm2l/0J4fpZkU/6EjWSoHDhz3cK&#10;pwE8E4V7uXD6eAOjqXJ4U4hz9sKaHUavCGSahtCNwSBtQzwiQsoTvVvyH0ASSIDPrHGPRDfPjlFZ&#10;1h8Uh4H4LAg8oHqCfYselBVJfTs+Pp60hrmO7PUczDH3DDQr1/pjlxouFCtF/4TBnYLRvO3dUPjS&#10;EOLLFPCrOdQDmR2oryh5XZlQLeuqdOQOUN3B3ZULlRkaMETdz3Fw6Gi2W8e76Vs9fg5M/bzDfxHT&#10;T4rdBmG+iJCSAll2CgS4w8GXBLlcC0qWnUP2M/eY7FV73wqejRp+OhLwnUa/GYKSRQSyAbPqmIBY&#10;ib4SjddggUCn5lAFzFsW3iFJU6QZqQC3GuPU/ylO6kPUEVU9CUU34tztMGQYKDmc0u5AmXmitFbH&#10;V7FeLl3jGkNnzvvvvQsZ1mowayiPiEXqeuCRM+V3aTW7BSpOdfxUy1n0MX4UhRInorvEp6724nRN&#10;RU5FT3+vUpOCyz88Mjck+kQ5RvyTrm175BXaS6LMV/D9luqyixbFmhmK0H7r8Rd+tgW9ZUSEHnTu&#10;yDy70m7qdnhtmIja/ciVvofS7Cb9kRbLthUFoPuGa62vvuZY2PfhVSfnORy/pVtVU5z2pH4HhM/J&#10;tOLkCF2Wm+xrAqnsWh4jyjHKzGVu/wms9j+6L+VZ5aCIkEeuBX/3J6Wrp7/8mvnBiytvAz6ZRn8q&#10;BpHxfRtV0NXaSJkrZJnTNYXNqy8uzpoXRPjthBRu7t/IrwRbdGYwaTevEaUfKVNPn4dPFNRVmafB&#10;HAHk6YO2MbjyKRpRvFDXvsewCCU5CQ9pbrnUM6YjaVJRaV86USDhsrnrcZqoVX9jia+5811a9l3e&#10;wpbdCHwsuCf1JAzMrGX2mjqg1F/Rn+SA4kBNVQqqMWhTFS8oVfQAdUudPcI5iGU6qk8y26dg0gAd&#10;xUogaDvuyvwtcb6eXCb1MwYirCby8j+YCwnFlHjthfWmEmbHRaKGxtz1wRJt5GhGMBATFnM/2nE4&#10;GTUDhc7Ozjk1kSgxS/77mYZgEGiNclHW7f0vC66MtBmcAYYxzmqZ/F7eqnxSHYktGsBmhPn+51wF&#10;EVKlQCB1HJ9KQZcDPhlc0cgBVXlg4OBl+SrU9NWnaGqStOPQiJWMxVQWYHkE61hD8Ga8b60vn+uO&#10;Rc58wl9FA0y4vM0ipt0H4fOEV/CzGSweaioKt3528coJXPVq4JkDyfELMqrGEq4lqdbt+zjXolj5&#10;/N2BjIulrf16lSsdN4HxwLvdC6a/e23Nt0aXpiXZq+fRwPg9GHwHKnWbmhP3BSUTL0Xr0opkHTXR&#10;ydfuoryEpBPQqLZ4Ymqmldtql3JO8XEiHXlU7QY8rKN59/+/VH4Pvzq5f1yUBW3FODIzD46MNRuz&#10;AtU3WTL23w5rJacTamS9sgLRsvNG1Bxdgg96p8EFkr5Vfk3e+XnKpK3O5zERDOrlZJp5iXJ9BFgn&#10;tfuXdD4dlvRkQR6YjcARlOzLIFe9G0GhwVSlf9i3TZZVDgzAlgA6wvByvXaZL0i88sJh6u0UX53N&#10;BkTX0PnQXeAGIXyxOXdJ0nMqOYVxmK1tfElgn1Ant0YpwilySvXKwyozqAc4OW72/gzoT1xuKDOf&#10;Bg4IIXRMeFaYbfEY195Oc/m09XFfoPrEruPf7ThEMsfFDvK+AjxBGkpUWfQafqXpHWBW2MLXaKuq&#10;Urz3IoljKq3Pc5x/2BjkTK1EnnJTcWsw0N8botJ9Ril650EDyVIn53TG62QGRIvPP5aBwGeBGXl/&#10;mGW82+rkwSt8NNPcuWu6mZcOX3onO5+s/3kDZrrk8fGm0Q5g6TkHHoYthUIRceOFFEhMcAdnaMMk&#10;FdRxdsyI1nIllvxazkEmuT8B3E3pkIdfzUIhD7q6ijRE2AmvxGKINnG9GXaV/JiyRc7dFChLuPSf&#10;Jpckw7hSnMKdwObbUxyoidTcWFD7BQNjwsLgUco0M17KtC6qWztvYer3AfkB2mWEiV6Em4zPfz9O&#10;UKdqpDxOUBO8sxT6TvE1TgaaLrXS/VrG06Uglt7Ktf5HHoYTve3StJiPc36puI81/1hLJBw7NVJK&#10;hiR5vdZoEWQb9LU3A+Em9MwJIEB+I6Vv8chVBySNRuqZT51f/XqhVGEqsSUD2V3bOCsMzpUaSr7k&#10;brZHixZ8rB5dZcVVBSgHLjK3SQh418LpDL+BJexNfevT00weZuK/P7s4DVrbOjA2SqIvhMhtmoS/&#10;lzvTgQvn4E6vSoWt28c6u004uo7hZ/Z99tv6OeeuQ8RWrSbDEogk3gPcOgBlKjVHubKH7EWUDyDq&#10;nhJ1evdd0Wk30vFRRd+SwPJ3B1KhIebk4Meaayp1XqjlegRWk4PigCI8Uar6Nuk+CO3E6LKNNBeC&#10;UGN2HNIoRvspMps41tus+5EFvYy1skPzUS+MDiAlewpaRUtJe6KHS5KBiB9cx/loVhfclDFqq/vq&#10;vz9rLIkNvE4AVfdDMTIrNJb7bD4hogdKstwlOJtuTPBhIYb15rTQ5a1JkyonSM2989Czjoml1DhX&#10;aShpfzM83eQ/aDuG4oMzx6ESaPap8qWHPEV25MQz5Nb4C0l+CZqiTBLnAo0F1BgOiDhQH94u7Lbr&#10;jR9N9Oi7O+dyJYdGo6msu/runlGj1KexMxDL9sNHfoF6AErRMI0Xfs/mg4KsPlsEwQIJqAaKcIvR&#10;WTyfgSSvM6JyMG6WTG8mdw4gOSGaBSLy6QEo0x0EHoQTDWaWKgyeRT5bCj8oXUoDmVEG1ETtoJ6E&#10;QkwdUcYJHiIwEJUNXzRpJdT9348WQB5lFE20bj67duyHJWXwJsOKkBRGc4eaKgaqX2yZBRsFslG5&#10;ykwVTS/TiL9ZWFKylA9Q1HWLn8F4QUzyxLi8QbR1Lpz/sGBXH7pFBwcHVTomuGKv0h9GIKwQamrV&#10;HRs8xueciMCThMSI6+JaUtO8SNL5HPK/OxCZ+hjuZc7y2KNWEQ4fa322h9z5Fuoet6ww9dvdidJf&#10;ztrFzmY97v+Uxcl/ab4TwwT+7otH96ZellRtkXaC/FhSbZVb312bWRuai/yYmPSkNTs2vEa3VwLo&#10;OeFkDQLU50IN56v8vGTRwLyi6d2xepQyCLrrpLtUBZArXtkcGOKhgzkqgerEVjKhz4mrbueIgLvV&#10;RL8p4p+e8ActeW1KF6xYCPaGF0x01baQJ07hLlS4rRq3Kj1sse8iVCtpJZVUbSNKHFAdivQFcAKX&#10;8o5NrN6TOmkDG5nLiHyZLifj1z6PrPk8rj36nn98kWU74wE+yW79Oz61/oTkRg6J2h0wuFT8W8ck&#10;+i3/eJbHnIqXm4Bou56g+yzEIZSc4Sj9HUXbVq78558N3FYXGiQfpuc/9tuf12X6p7siv4TEiaeq&#10;c3Jza3wbVZS6+B0nnl4vqwt85hcqvqw8392Cy/BI9q0/pyrPZOy9c+eumxyrQfClqE3qwZ7Yei+x&#10;qqTAIE+PYe+JeI0b+0HJJU7FTygjz6079fTiFTc6eUaBQ6J7yvzn1Of+arKXKchUIwphVMl2Tnfi&#10;oPhRAGyxcZs6tKhtvnbmRwfeuQH22bt7qqNoNDhIHUYFM/MxOJ/tzCt3kgFax0vwvNF4kGi9I8oH&#10;9ndnH3VoQi9TBWpja1bicuf4u+uvvFuclcj2fqLxTM99Yb1e8DXPih59qMj96OFjslltwp5W6BEi&#10;xxF8BXdozHrrP1Ep70GjDgEgmqGorYS2206JEIkE8TWC4Ds97xYYgI3CPkEdxCLVtedKpO6BFVdt&#10;IGo0vbXDDS1qSKAmKiv740SP4do3LH5+zGQt4luQDFGOUrpgtd2I1HHj7h3ivCYK4baSPMHI5dMR&#10;doi7Q4bl2tFrAD14KJAsfhSty40IUffpiSyX8N9aAMf1LOM7N189uHNY5BNYuscFdUuZK+fFs4Yo&#10;jKmjXNIi59ZdNEruZwWEp9MnqHN2+XuO3xoObxz+MGinYifJmyQrGp7+6kPFenjW7D1Bd+BS9Iyi&#10;7zy3XKzLs+QxuhwUjWj6c+fFdNZWd89nUtmpFkUeSfTxJ3asia2hrkFqm3oFf9lKOopzv20bdHXi&#10;UeFc8niTZsYTOQMe5df6EQ7jR3U1rUEo/hSzaijE9RxCPMKOLRGdr/1Vd1xq1IPcy4tG5zqlUNVq&#10;W9RpKGlJoxV3DhqHn5DknZ2uUvHJRog3AjTl9R7v3jfs/bVCpmakaVZXMwrseyL1jzyVE77MzUSk&#10;WbeaNqZf2F6OPs2MrXsUWNprDBZJuZa2mkKAsNprPfqfO0Mkdtu8Hf0EB1jsn3uvhy6+JslWkldQ&#10;X1OrKyAD24Xw0c+8VFplkkLHpWOdG4O2pUa2kidCJPjBpFEqUulDdrSpp8Lvvs2z2oYUaPERR0AB&#10;nDqpUBVnW5RkKHkpPjmCWXrok3g4naSxgR38qzuayeuR0QWAH7vS8Svf9k28ohuKZwXVtj9+olfm&#10;W0TB0FOJcb4/wrbNw6vn7bY/IviTGbRehq1Avu25x4zP29GpeXrcC/KGhYuS/Gv1eZWkB6d/aqZ4&#10;1CZHLFVPqcNvaKjuSHL1SYSePurUlYfLK3b7fVrIJbhpLtJn7X58LhptLHkFXDo1Gqa2PcX2Pl1Z&#10;anD6cLJOYftZdUl5m6ZknineRbIf5yOouAV3qHKplmTHPxaiQMHFTfs4Q7mt5BFqrq0OVA8fEuad&#10;ebIohSEX/q8dzXj5Iy6/LfMwrHozuT8b6QhKARoPS9IU+kfo18gWkpO/FqunFO4LgTIh9UxJ0xTJ&#10;cKE80vBv5EuI9jRs1JDieDM7m/ss8NApBTG2l11vRDAnG5QrBauF5gtNfg4hyTrc/utPKai8bba9&#10;x7At0+hetyFUgEc9xbLj14z69tQ3P1dtF9BYHLZnAa3+KRIFb64C0H/PjhXA+MxEvw94oVoEqdyH&#10;ZX3iatuHvRUnO7ipnmKji5zdF0gDLleOUO01KTpWplbjUzMyjg4OFS6yPrkImO6LwtOVFJtsP8Zn&#10;hVTCo7+oaFha/X4hnzUBf1tj++Nd0Sj+OeuhmvLC8M0FaRVk3otXdzR/fg+mMv1ggO3HilMaZsAk&#10;T037Fv02qGqBNSmMuifiV8w7fuGL2K5wK2qcxRyum9XW80vyegy32GI1Sh1C7Iat15HWrV94PoY4&#10;r/cVDiyEoeTBIJR3bjcPXYRtSXCI2DQ4pNtuDgrksHDhcH6zwMkIwnK6VAanfZIZjpaMQIk0dDk6&#10;Gv8p6en86LVtE+O5nAG/N/BXrxcPV/X7hbzaGzuuJkpd5a6rjxjDVmzeKHuFLW0aXOwlC5iJMpPy&#10;a2rqxg/u8qtZKIUsFw9RT5I9JtkB/GVkLllKdKkeGd8Qmk1nrff1XwRPpbFAta+zFeWdce/4ZSFZ&#10;6kKWlAc1aPQuUV0lp7Xf94CwY8evF7aSZAu0Uy6GOObeymrGghnIcaunqCDJqrRjJVBZWuopHk+T&#10;OSDP5GCAU/NCIBksCGZ/U43xpkWf9Ftd3XBTNxNNbL6caoyK5sZwDfbuybf98bZodHmgugpkpL5C&#10;wj4dv3QkeXPEvy/Z/u7z6e5TM1VubDSr7DGsBTIBQjYzicFyXft6LzN+H6U7hpKNcgZb/TNWpyWs&#10;r/m2GxkenGCG05E4a3Hu8jQkcidUTX/4F4GkSWxra/vZq6TNUy1Us4qtTIw5lBoJ4s1XmZLKEIav&#10;ao9SL37llaqDUAISt2lI3NXr+6AdKUxAn92/IotGGzpwh1m8bHbalUG4FAw3AFTXnxRUVKBJotWi&#10;A78wV8Q0Dub2ffT680xKxY1dg26pxDiQGWRWnTYJCCf7WuzHTngliPnVXGMTku+O5TET3SB6m3NI&#10;7w+RaALh3sm5xWLcnju0+zbr1770BJlaxRaY8QN6I6fEbHKyTm7rVDuxf9ITevMl333+jYlrLYLV&#10;hG0ET02dQ+g7qeBE8z6O5kH+Ye9HgSNcY+NFmqnfx/AnvLkRIqsU75NbqoXmLUzcoNvLZPOzLYBM&#10;ofV8E+Jwafm2ki6nMJwi17a4s+p9hQweSIeBGqcvoFX/7bpe2V3whnzzLvbvtdsZUaikOzSpzE2j&#10;L5hclWTdnhUtNYu+tO01tpe9NiwJ11ZA6wIdHzIJ7hAnU7ocJHmLXx1Cq8aVVN1fRwB4FeWJ8FUb&#10;0zwac8ivZd6Ttd3JP/Zj3GKH55y5+E+7YW8t1XNGI317YGoorttKKkvv6wDfZYXVbU6ulam9DMop&#10;s+WrGfIlEw7CB83r7fyU+oHGBYNVcwXVki8SRVzWxUjsPWZpD66RHBk7WXUKK3oDqMDozc+ym+rI&#10;N5266pWidCtRC7YGy/DhouQ79/m401YoG1YFarGw0+Q0Vqyx5Gtyn/NmK+zkvpPoyw7Ute+IY2CK&#10;i0cxffzpH3U90rxrl11rZXnMfq94e1rkEwjb3R58a2UF5l38+EmKEhEFQ3t/Dhm1GlLE0ItT3Lgd&#10;zkYPd1TCYKXwBatDpVSK5uQjqm8/yg17y1+RFCW/+amglgLRBKqp7mITZzQrPtsscl7Q7g8E675E&#10;1lgFKfzWwpx8pqn7f3B4Blh6fpAA+h/dnyZH7AkSwF5LSnRtJHvpYNhEp3CdoHpKeGBggiKrIhfd&#10;uZ+E65Y7u8/7rIFO55reJpSTThXmyB2TlG/Mt90BKKO3N0rspMId63YK6BTHiF6UulCReFNEVdMp&#10;vxBhtVh2QTyx7hx36KyF/o8N7WaS5ABDyVtpX1oB15hFVOKWGkteJteiMyIIcE++/21y7VLnR/M/&#10;26AGyyADFGYZsSY2hjJFOG/Ghzr6os6pdJtVPsHeh0ZPHzE7zmO1m4SH1r6znY+2MXGSWlWoyykr&#10;9E87JjNKn8FcIrPwuExy8a4mqAO+grSRahqBbuZRi/3M38iK+3lpLr6JVn/Iys+/l769x28poMHd&#10;LCgQEb3Mtign31aVkoDkvOmkAtGYV9895SzQC+PrunvIZnY51Gxl/ZG60F9rLdy8ya0dPTyVM5RW&#10;hm2XFQNYdD1AOOvjRdbZFICdkW0T493L8fx3FBIanYKPFTWPAaB5/TNC4ltopVkN1skNd5B+josR&#10;aHg5x54++csuPA06UBkQ5FMlNhAdJclR+3z51ixTKewcvpn8WWOKZ3U1I708aXKujKiAmR9Ydu1x&#10;Fkjh/cLJaYQPQWMlsHOX5GQ58QpRGEfVc2pXeN3FKwYVpkmTbR2S3V5dwxM9behfFhZ+/FMu9c22&#10;FVd3qz19sdpXGQLjetWn3FaJnW/fTqcsnuUmhT0wZ50gPLP5HJijSt2X4JGMz708vY7ZsRqoMmhD&#10;cC38jDlfnRtyhNKRXvz02YwzlVB30ZuViMVv/lJeT5669V6IC/FFZ7MS5GU1tTE2kbqO015wtEAJ&#10;zRfc12bLzDtfQ6QZOcPIXqPbja1+YtjWXIA3dfYG9YAyta9hbiCeEiaI9uCtoH+GH051Q9FOOCIx&#10;YfgaNJw0yoYNH6wt4pK3I9X9Me+1Xg9sDjW0+GHZLKB1WnPsVLzsiC+aPY16WBUG1x6/W0vuR+Cf&#10;gLbug83qd48WQCfaZCdDjTCuKrR8opZclhH5/dLQ+S57d9NQ73FivtET7tHktZmsDEi6v8JlZYxY&#10;4Xaa0SNS8fziomyxcbZYJw/LHMX6JdVpcsjTq2NvcgQ152JfA2iI4tZ9qcsQv2qC16lHaX4Kxm2o&#10;c9xUr8Nr7Mf8Ck5rZmENsd6Eu26BbP6udfsrokm/+fuTzhLTc5tD46ktqdqX1qvn71lTs5tTKZrp&#10;+c+OFya9dVjsN+Sy/M/5i7J3s2GL3424EDUstYy09CwFldP7fI9tixrYe5P/0pDVJd3Nz+qjpZT9&#10;xubjA/NtW6Xi6rK5c6K8So6coEvDyJJkNTQ8Q4IApj1xxAoUWfDCZyEA5AI1XwzlQ8/ZN9ydz5IZ&#10;UggCZXx/Ex3xxPaXqVXhUhspUFuuQuq/qZULW/WT+hCfhd3Uay7uHkoftyRKKgImTw3LbqptB1/z&#10;l+p92Ipx2vSzcXHeCmKWhfMWp1ObjLyJnuuab/n4MKYTpQoLE1PRxsshOMux1yaFzT+rc4PHsIvO&#10;5tY1y67FIbXXV234uHM1N7UVMIqL8fmqnloKOpnUoXYGB/MrlMECBQY/EjPPtjqHfPLwIVCH1LC3&#10;Q1x93+SxZh9LxnOBZKIlb0iRpVRPNIsLgyVOoTvKsWKFhZkdm7ISN/n1BigR5SQ/K9E1NcuRIjJc&#10;WyHxvoiumVdW5dfggonCW02iOteaCcmOA1dfPSNiN9oXIMeR0Uii0Vm0S8r/e4IQkdSzcIRxCN7P&#10;HA4QE2WGt6iNvL4WIhWOTCbTFuMX9FJy11uJ8oIrVjg43eO/BeYyr6Tjg+jPDNuODIe4/9AfIRPK&#10;GA413OUkGYseOSNXSd41y3K/YDDT3kuPCB6a6blhyeNmYbEl27sjl5l3s91hdeyxWx+HUA1mCVum&#10;J/Q4SZJVRXmB+E+9uJrCEOesOKH6Bv1b2+HBlKcPfu82MJDnIdWtY+8yQ7y+HkBc5V3Cz4pGvULV&#10;0aVmRZ19LJzC0EGLKWvJ9ouNLQZyXKS6+UYzw0NYyh5gneTIl2kJPQ6SZHXc5RlJ+UyISHasqSl8&#10;/NxLMPfSAVKYINuQ8/yB2O8D3R4TkYpx9UlnW/HBYdvLkeyHmSzSzdwt/KEiXF9JkFQ3X3AwPG3B&#10;rcy4IO2EXZ+eIBisfkeLz8xTlPeugaT8VxRDbrxq0CDazA0tlpjnzD8/L+ZvZFhIftVSUAlRr5IJ&#10;Us8KUdu+PFS9TogzNEQpuhZgkjqvD2CeRT4qE/dq/d7UUgBctZR6A/5g9fGtoWGnCVu9+k6CGHQg&#10;7vvSq+qrHLGXZZegS6Kqxb6ix0ul/+IBMWFNONlRAkr8h1rzIzArny/LFz8PqVoDBy4TQu7q5QxW&#10;NXXfDNQ6Y8lX16P0VWX1b9j/LttEdTu25AWI8gq+wjLibCN3vEgg4EyU1eZgknnEvPSg2ujwhvi3&#10;QyOSHByss13oB7g72tHoKHCqE/3c1kKci6pz8p8Qg/6qg2GyPqiftsgZJLmaikQhjw8Hn9hWwJKu&#10;194XGqhGyvOaJ8fFPlQYoAanhIKpSn9syubQaJ5gwkV6Ibp+jc9yH94nnAy4jPlHu6N0nyWzSKQF&#10;5a7zuuEKXt+tHa7rLkp6Fq+R+Wx6WfR79z7KoAfIJtCBLfhLpNCMislSV4jpQE8vTntjjMrTeNK7&#10;f+djdWMs25WBwzGDXKWn7f1I0foAi58/L9kodMGdOADepD//YAndFnRVn3A5vc3PWhpLak2H79GV&#10;UStU5lJjzIzGbyU1LGabrF/gyXA1JNlo9qeZDNkVfbctem74MT4YvkO6abSfTZXHyL1lGoDoQqdF&#10;mNzb1aS++R4/c3AopX15GikQgA57R7J+1ReKlmEiBEVtR0z9ud3g9VUwLycg+JEMaWCehjGkEi4O&#10;hfkee3r3cEWuVllrZjLDXPxRCRIXimzA4me4UAyCBYKneIjq+7O7FW6g0aavr08QtfHkuj/8uuZD&#10;E+UC8sKPeWopFqKerNVHh8U4gSFBlBFeD/jM9LwTuUIcweg0CG2n9t4/qiXZL85ca3A3ZyhftO3l&#10;/wxR+f2Fn4mxbtfChMQ/0ktT3u9NmcuO/KDympQ9D/UNjy7H7YLqnQpVayzRjLZutTFyBaYQ6+rN&#10;0xeR+ovgm/7W3bvVRyAwcLTboHwCBayxboN4asbApZ7toKG2bt06l6v7cuiiNkncbf4OXp28qcbO&#10;ecY3BqujCX+XpQ4TDqPIBHYQ976vRWbtxM7YX/6HUt9Uc1Ptf/Z70MbacwP+tm2d4/hUYSC8UZ6V&#10;mWJW82DzGta/kbrG6BGAH6r9KkwKWLrggW7nH6N421tZ9Z4qYnbNdFPbiRz6OcogPcNzJ6OtZWCc&#10;m9ITULtHhsg36+nJfcPz+lZS//wEuOybIvkPCJVynESay39eYvt4B12sMatplNADBAfG3JT9gfkh&#10;TXtSg641LCeF7Zv3Sst2wf1sJh4WjFg6eO/kFIYpkgT6uCLNRUMkatjmLMlQg/3872Iwkek+8L0w&#10;Euc+JWYy8frZVhswIMG5iDSukevJFolz2pBFNW99jAsmup6wgbHLBc+APdv0wksQrN0Ep1p+f/Ht&#10;tVaMRAPia/OsOd/pZssIib52wMdnamEKQaiONoZ4DMrzhj4TJnb6dzbf4mdlS4Z7ygBGPq0ZFSyA&#10;ktRt4JCH11S3W3KQstd5sbPfur9QoDhv5Hot8Od7MYlaRXQuyNyRI6qbTsWdxfKsr82NTR3Ntsi6&#10;HR/ZcOSvIOnPl/TM743zsn2F57yvWG1DU8LgywrfdNtztIpAwyWkrPkaQ95mBbXtHCKqOzbfnXnA&#10;SzKXm9/g0ecJCLyEFEByYs+IyZOsjTlNsGCF3Ynqon/41fyNaIf/RDt2aKYMWkZMmHoMbwJbyXY7&#10;NT2naWN3gf6Mhk6RSHXGeV9XEp81VME1sBXK4EavPg+2QkrtdTqR1Rq2NPnMeUUhIrksepqxuJq8&#10;APxKH5s7U/GZ4Oc/ojDA4jCY2uHLSTAYNAndU2vcQmJyzC+SYSbxScLnBD4wCr+HInlu4MAjX4y0&#10;NNPXzG9aRmqY7+ysfj2wC4VDW1pZbUx6cdkdiT4k7SqmbecWmYfOpxCizxytGM+1nTQRfFbqcy2q&#10;tpznxkTfslnVw7Zlo5oZF3JuLyHFz8eevL+m0AJZtkr919tdK0myCzzvkwEZ/A63lfbNwASXRKxU&#10;nuzCa7j4j+EOsSu3IR/r7lPEXuGclyaYD2Eahrp/VkgaCM/qD/M/2tBSPj88R3+eYTJ37ONhlxab&#10;muTx8vyezSfsMcEeGOXDYXWSwpSjjb3bNoHnnW8bTPvWPTr80isvcL7br0E+PbJD/vPMIlLzyPrD&#10;eCHmJ2FcRWTaBJkidnbsbFjQCD6oBoK32eOpcMTgNTBvMuESJJIYZzZ7O1Rnwr/hKyiEy0ARVxJo&#10;aNVAzUps1RHnCD6Lr6ly+4c39M9CExVoyCGxqe5Q6hm53IskEovdpGbugG/jdaOmRXz7xWd39h4e&#10;2Mty3XzyqXCGfpYvPxEV+I6KfKIz0dlM/SAbnrKo+g/2q8mLRoMGJtN536GPX31Bhb8pCZLj33mb&#10;YPidMDatKZibQhZ/Td4UQjL/u62GCKUUEUQ+ZL02HC92N6GMDgPiyjUnazw5J3qwVtGEpq9SVS1k&#10;9uMzzxTxohd+BaUNrWYFaRmZuROgXEOSUC8NOmTTOH2KINHRLnJZj6oYQniaNs8KnynhiU2x4+7/&#10;6maWPRghkdiKIT8pCFIJ9HULPp2AAWPd6SlUxOg7rF8uQEF/ARcqNr2KD08WyT8GBGy/YUlw97Zp&#10;tcfPuZtNv8WQ8pjsHWjopSmStONFFwHNkHZEs35l1TahnuyCMof8iqt1yP60kSuhpyordnivLCuT&#10;2TGKZ+1zlorg4sg4s9fM5Edbs76YHQ1JTN6f/4M+AYgfucQMmVaQ4jx32lBlQcFnAmqVfOjYvi6Z&#10;eOyV+7Lgih3onaN4m9Dt1mWyiozx8IAZPeI+2YB9skHJy897rye9MwdcwzqfDOz9mYgLKXKvcYSU&#10;ZS4Byf3Fmwj8GIVWdUT1+/uxCX+Ln88tOkPavQSRcBzFxa/Rx3cKC4N5gvmY5gH5RM/7zpP3IgtQ&#10;zKQik+dHko2eCZ9uL7O7l+ygntNCoNwhbBnigf67gIAqAZOW/h4aPfSx+bdJ/Ckd8UDF1wz8xZRe&#10;wxeS6Q9DQvnKGcym+y4cFdG7bzeJOaXDwN5OnyemVPorTp03caJVICgRzv9aINikdiQ16AaTg1nX&#10;xrCKmA6pb85O+ENJX19Qjp5gKGUevSV7RYQ4aCO9pzuCmjj1ymtAbbS7rjeJPavYuOUKyZx/3r+b&#10;/Ee2QUZZD4/nBf9sQfjolyn2Ypa0iv/IXhbRCc0y3/P9LmtSuhjkCURRcn8i0/OESFS477UJU69h&#10;K8KbnqiYuEnNMdr8zBoY6n28Qn7zWZjMpM6a/bcfI8DeF8hY7Jcy38g18DcG/GWcmZXQahYjqC/w&#10;LZgeRz+YH2uzHN1SdzBy5It06+aamX9QoeTJse+o52ZB44OJQ5SqnirN7inbaXSYNmT2/UHqnxdt&#10;DlzTfQlfasZXN4EOPfBY5/EITLliiXShI9id2hO3UKqTX+VEjSNSn7wr86HVL0RiEDnTJ/BByGgB&#10;h0xAQupRQzSWg4Qo+So30HpO3PIGB0l0frB1zKbUSJQH/wY79q17H+vtTTCCoKa+gnDeJcwIkzHa&#10;AMemZyX4JtL8MiYpLPJzYZcdqsnOjXpIsTE89gSUebFpPWc/umuKOIXIQWOWgd/+VCFjbVQpCcLF&#10;f4qr4qmXmclHvlo51t56Xkpi+YT9pfUpCCRniddlwn5dzgPuwzVIQwUcRMHKpvY6cWTBIVUMyImk&#10;YlIjgcCfO4e9lDMoZFbiNxm5wVxj3J0WnoqOYuUTWzgYKU2gBGpeVS8irWYr5qrzzWlKGILs+xBz&#10;wEHMvDA8F4OSd/gdWXqG/75/5GtjGn9eKZ+4R80Zis/S+lWxS/jvCdP61U4nTwsnV0x8vWG8N52Y&#10;Mj5J7qf6IAkpThYc+zOeGjrSlH3gD79P7AD5zvA/cvG8Rb53beWxSpRriNu1L3WVVcMojNdA6U5N&#10;NVmBJyTRsOUsyTyhYdqYC3v13R6IMDFajYdjpNPEjVufy2IinvpqpAmOqTSzhFQtz44p79oQYkd2&#10;HH/Y1QAqx5R5xdl5U/h9NOwo0gtekKp55z9kCJc99y898deqX3hpJn1XnMV7H4MFwdAo16jR/72p&#10;fKSV+6Je3rFJQGcw+n/LG+Qs5nZdZWzPil9Nyt7EBm9hCdiZ3eejIiCl+HQiYcP4K7KX63oMShI0&#10;fX+GZE5beEV7Ui8gpie4KKP9/wBVuU1w2PtdfCe3TwPSnAupm/7wk2LzIdX5SMHcMPbcjoUG85IJ&#10;ZcPx+DwZZocWh46wWPYByzlhkqHA/O/uTD1zF9zo+fgwrKR9xqYniUaUJkFvIhCxb2/r/MdouD3O&#10;CMuOEuyq/I9fzMNx/4v//w/sp41tQ6akpUB4+W6vWe+fGwqZibvhJXxMKTPTmazFpP7rvn8CVL4z&#10;hHS70a6uYqIF5mY2fiXPK2WLOjL2rMjvWYnr/7cidPgiwIR417C61+vEkLAtTdkTNGQ8Bovtml+O&#10;bBD5IPrYv7kPNm1EHcEOOpsKi/M40TkOuxz2xqx6qALb2L/v73tsEX6/Db9fBpHinXMfxE4mUNF6&#10;O4rlczS18hjeThn0p7tS3ecKq9abbRK0oyX1gHis8Qj14BNJ9QT8q5JnSYMqbCHeLntuRXV+Or0b&#10;MsjHyXty7ioaRH/aObpCHXSMTWP8r8XD3i7pFMis4pQ8HqZHfoeNHRAOz/U8QMoLm0+KKRbMztfY&#10;xZcFJmDkYPgPlT16A2p0QrF2CclcZz4Qog+va5+wmGdRZoTjby1AUQb2fZ8UgfC6vqAvbBgTY1lS&#10;u0ikYHatrJr8H3kCyavtd3fEfK/hV4q1BGbEjn87FItVTKozJJFEN7JzFYpVrZXd36jwe7w1E/nU&#10;LDnz0rV1jUzlMtK7v9jUtrnDGsETXozzzaNXRPcHJXvRmTQjFnZ0E0WUROJkIzM/usQV447tt+uC&#10;k2OMxXU1f6FcodB/BT+NAmZ57WKSOcf8o+w7NC4RWx/3Wv3Wjrs8IUSmliPRBOAQU2zesgm7kxQN&#10;yKKxOxwakR/dASj4C1gBROIFQkp45xSKSxXPuQ+N5tNnkK0Pe4O+8xjOaix56uU73vrThkOnJkq7&#10;typbIo1GH7KlddYk9V5MfRPcfWA5SXaeUzLch1cgJKzdaOKQi4hGbFWWFJp1ATDKTl9DkOCClKt3&#10;phvh6q0tTakHJb7aex3f+jMD+T6HOqlddDwE+oYQtgJ4qOpcrtLNVHwONKkxn8NTIJtFfffNRytb&#10;SM/lm8zh79arfTQ497KKCrzHODwEntu3m+z1+PBQvnH3lGR9AZElHxeRAn5Ybhfr08U9On2wdjkp&#10;e9n8i7H5+ahN7vFzcplEk0QR8xoiBCbol76gWhsJfNaywxeeIRbTH36Jp8Aq46lSHu/zC26MdO8G&#10;hZtO0LeASPpg8P7YF0Z65z4PQQfhxz8j2vf+lAC32N2Lp+gpMv8Yr/C+IjxS95fPEGbaT+wK9xgO&#10;JbrRlZrIXrNtwywF1tcpHput9gh/92B3hOqAzrwm1yNIyrNkB71sKGXMikbGnG80nl07IfL9+4co&#10;lUz0DrF+rcAgVl4r7a1W2sHPZ3pZ8dR8+vgH7HtMGLsFuvxiY4LbfxJ4F9ldjnPahe3T27ZaLa4e&#10;mfdiHQyykx3tVKjGbbUl0JzKAM0Cmn35KEcZPCvT3m0hcJc5GQEXycOP7n0sORlxFjjTgVZhOD5y&#10;zBgmA6IASMqt0eU1yS9qfgX2w5rQyrR6rbqwmGK09H5u/suCKddek22IWoAa4xrqpMFsliG3o6PD&#10;s2xAgg/Fm73wgnxinuzKg1+vzff9Zt1Tb7xUJqr+CiXK0XXrJ9OKljoTlS70VWXGwaGivarrSgp9&#10;vDocjUHruNjVBPP9mJOgJUBt1AuVoMmFj8YzSz8RFQSVkxHPvATpnYM9GCi/kUMEozbqasSvlOtm&#10;TIObflSC2g1Drrjk1UT6ifgDJPOVbNTpR5cseXLsnER4KrwgkLq2wES3QQJ1pLyuE1ujzbHYN120&#10;vl6V6NYwCxnXh0YBBkOhUkfXo1C+Gw7vUq0SXCQH6Z3z/Dbf/8rQougf7xDCbXSMDOoPil6bUEYh&#10;dg5FGAwu3osIhpMH3n900RSBeHk9ZKiC0Fh0PhFXZO2/gMhYfF9kMSn6usZrbOO8aOA54VvBKNz1&#10;VZjZi0MvsOLquy9qISWbhiuQxFQB0bUIC8PpJ6R9MSieEmBjIHRUCxDSMNRgClHOIYDepfNrSYac&#10;7BjEvKX7EmZkRDE7KP/wwRaoHtDPf58+Pj3SC38bzO20G4UkiNmBXugEV6GoC5oNXresAjMgmkCD&#10;VRm+FV1EWujJMzQ+3R35ME/pRtqgVVGQ+ceKVhTGWsGzQc3PnPwFzcZKCFYGSiAzEpv/eWZkaO5g&#10;cm3suGEs1TEDlHBuadeQApqC6ND/2/+HvvgzlC7jPkUSKUBwfv+eoFRIzRqJ0J+b/3j+Md8a4oLu&#10;LBTyi62NXEe//ZPV2p+ERflY0AdCdr4EaGismfH4qVDxg3z0DtNc+uMfx1OAytRC5Q6GqDkhH8gV&#10;5CdqisHJtl/PvyWR2GEwb1+312DF+vKJ8z/pPD7ryifePxWjf/015K+bqXLR1mJfiKpqWgUHOrJK&#10;nktUTEDTM/MBVaK7jHyAxGhUaoL5uEjORSPRknhvAy/hG2ogGjB2Kz0AcR5qgaxoiXRsj6TCJ8dE&#10;6Hlb1NlLi0qSS29dNn03ysSuOmy1DJTyMqHKyECckIF8SIbT51ufTZSeqt+GWDJMTZsqNU8LHDf+&#10;vAqMXNEW9dWddQ9wK2dBb9S3/TyFPOcUf5SKIKn6K/uhxLk09nPeLJfl3n+pmRKB7UNsGylOCf2q&#10;nrm7UCH0hCtTaAqgi6w0M65w9C4ihXGx39K6gT3EoCLa2EcB9dXeO7QoXYlvZV5gEvCELHQGxLhk&#10;H4+Bv8C0zL7hbsbgRZJfL3vGqd9iuUy04/9D3c44YoB+5+mPta3dUyXLUpBYxRLiC37BZNPcHmUH&#10;F4Spwvl1d9JQ5Lyp+zIcQ14/a+WqqUJsVqfSRL2BYTwyl9ELGSqYhTQUvr3bI3QRyXA921MO1Oug&#10;atHrNbkn9SGnUqJE35ufNqyzLgITrwoGokBmc3LopFhhXwDFy/Rd9CVVe7KxprkGxhvg3Qx+Hr14&#10;U+12iET6HfFaxAavJM/ha9feHgLdi6Ku17mBnmF4jgf6WTMtF6cO/UFaEN51Yq4FWhxo2FWqYdai&#10;vLTn+eT+G06rlH4di33+WJ8H9SY9qDa0OCRSrDA+HQPamjhnmDKk6hE2y1N9EpIDiXA1G/gvMav1&#10;8MUndkm3dg8rE+JMnPvha6zamPMX2iUJRVd6+aJ1JD+TeaeSCWZ4jvep8E4AQdOfvbbCYheyIQn0&#10;mW7zuQpZ/R00dfdwRDgP5EGaIZhUrkIiec3/YnC2jqg85W6EGsX7/HThhM+pxw8A64gi1M1jkj7l&#10;EDJLr6nRgJKLVB2r8F+fJ4xX1id6hjuWPq6K62rx6Z9W9kImQOD6QA9Rq5r+iBcVt8YLiMEZXHC1&#10;E57DvSO9cIk7j98qY0lpYKHZd/wuO9/w8r3nl/SJadhE0+1YQs6hWkUMInEyrt785tvsCWOLcyF2&#10;ob6ujXquo+huM/0PJDqr4lRdOLBDChK/idH47STzipFjvLgn1XNS+bbF6iCDu0zecJP7rZVvuTau&#10;gvpMtr+DA/UG8AoQulL1tyN9gfwpSXmNrzZskq3R8aOHqXVPMXodbVzL3bX9nTS3FjvAkzoShJUc&#10;62sv0gxj7IBe7IAhEHLZUuxp1obU05YMk/6NIMrgslVuBuLMlmBeq9cfmwq7Vm2nOKRAe/wV8ygT&#10;7SEHNTz/+Q9SNltVVs0bxxGsXHaAKHlpNTuJfZ9ttqV59SbZEO3cDtzB0rubkO5Xkd8se0cifSMe&#10;rjpWmJMWppspJmwz55bIGaLuq9xYMrqrCXNRX+04PkT+JrmIRAkh6Ic8/0C1rNTIS5heekkbA21T&#10;oe+tgC3uqpJBoRLqGRaX8nF0DrDfQPbdms0o42TuCaKoJ7USxS6nM0qVT57L3UHvNsHUJU4L0Ma+&#10;oDJ4HIPVmIqLUM9l/4j6OmNR4gCihoKBFuF+DLo0/XEsdkIZPQ9VGBu683ROMez6Nia/RlJJpIYt&#10;hI821+J7bXi58Dm5VjjiJoLAesy5HEb9qb0oOKvlKxdCoaVH82JS9iHCuVTzbuPk17SZM7nyqOBz&#10;DxplPhWtxvwIGag2oqUPkao72LfPR32aXFPn5YRkNf+oBcjCU2X6InTMMpn9Ln7h2DqSoSDhB/ys&#10;LmiKTq7Ltx2Lp2q1f6oKRmFHrMCJg2TezkbKdW9CDH/wWDK+wgq/OBIWuKVupCsY6RHp9vwHNuR/&#10;dq4fnZ7sOmsAQq0hxZa0MJeL7xBuAGOvRhHMfmm3AkCh7aLnYN8SUvUO9mNIYEjtNPp9mm4Gtn8p&#10;3XG8MiXy0omYjaA5k8ttbuzDg14U5wkOkTjlcOHC9Mje5MX5tl7MjlcgJDCdwwU7/sDpWWE3IAmI&#10;2cn7YgRIpI3z9KjsoxfgT3NQVvA3vCwLXwH5TiiizPv4Ewt1LAid1VWFrRowy45UvZdd8HsXiFIE&#10;LC5XHytwwOvA0+RrI93LIedp8HL6IFvphlSLlM0OwdUcNrQu4oChpyKp2ROmwHEYtmjYp0iQkccA&#10;4uH1klhaZugh3c92tXxtmAOOyv8dJN8qG0KJKOt+gtiU686V4T4h/e95C9EJioj1iVtJpLb54u64&#10;Q7qh5BHJP0jvbN/vt8On2+68MLxP1Nm/HuwV24lOuzg1VVdPRRpqZV1egsGBmzgUrjTH3eYat+Wd&#10;cQxgreIQQbHxm4GI8A3dTGRhUbreqW/MtzgFLwb3MG8hfzSWqFKUDMcUXSmaovKEyA7jEj7B+XcV&#10;QGJageJG2UXukD5pk9QzZpSuZnIx0FoH9yg6GcOxqE0X+UiksLXSFctQUUAtNRYvBSTTcDw0Mm+n&#10;m7ISmx0bgqCzCAs8hlKZE1eo6sOeFZ1eSHiuHIc5QmdlDWTcJLctYQukL5CJcEAXeeHlWlL1/HEc&#10;ovNFyy3zxFXLwZC98KEQtDoZj/xwLcI4WjlbyVhu6vtFBLsMgGCDu7NPnFhKeveAjbBF28Q3moD+&#10;b/gohTgGSZlK4dUvgx1EXUExhfFUkeDcCRU+mHCkLRPTNSdZKKMSYvrG+KHlpOoIdgAwJIYKEFt3&#10;32lhxiO41VT8idqpRWkaR6GAc0toLcuapuS7ORzZ80nVdd93SeNwDxUeANP1ztgkYYpsU78Krr3V&#10;CTperYcrecBFDhM8zB1ZmglbicIuNyVAWYFCmSzrLKZx9KN0epE7fHw7kfaLoay3/O5qEkmDXT0x&#10;X4n3cq/5y1vhwpSbKCUloS42VR/fqk1ULqJ5QtUBh4g3h9zxM4jKO8OEvg5e6otHw2LSAkmZtwP5&#10;STMC5gnVJzx3+DJtJTEwqiDIdsf3J00YXZSKzG0MJO82BUUB2XNNCsPlc2hMaqBgi/Ht7Fss+LM6&#10;E0VsUh4nBJuoNjsnsnI3Rpi/3Lm3adTAnkbM8Wq3bnJ6W05sCGBeGEufx6zm3RF39F387l5YV7CF&#10;UfWX5k2JNP66kQq8IVpkAVyx9WTSY6K9QUjgBPzdPna+ImqEIiumuA2jmnr+7AfkDYPQxZjnTih7&#10;fP84J/Epj3eqK93OUwOA73W2nmKzJSTl0/8yS8taf50szIxS7y2fYFeVUfKMR6I/GIuCYCuRhXD0&#10;LiY5t72aDiAwJ+d2VCuRTSyP0i38I+QrtFYCysp0g3uBqpuqnrzP3QbVXzYxlxFF+BqUHMoCHxm1&#10;/gDYRBGm2H2YVdhgexVnNKAm/urVK5VsIC6Qurtz85mJxYH5i0iyq9juch8EJkQd2BesddOjj9sY&#10;tplwfHpEs8P6/M8lHnXJETUbQompGIQAsAOlbt9M0J9WIXJTe8yxXUTtz8JvKMxHWCHK4PmsFs8k&#10;qiO1difh7uyLw9MTFD2+z0WKTC0ePMTZ9TDQUHJIXDFRutErN566Fs1ToF7ekG2CBTaR/GoC2aXD&#10;fedC5IgaryrosZATl9ObSz5t2xe6jiK6UU5xX6h6pG43dzPmKghZIigksIsz+g3czQLKky72tTtT&#10;bC/PmA5XtMKPeaDw9PkgrNgiGBVJdvXTeU9IMgqwH0NO/HA+lXKXgZMCI/PrGOMcwffJNB+77txb&#10;E90BsES96E9LC3OEeBeRnB/lEdMuq4XAqQCTGdPohR+CkKEU12HVR65B74gHnrMVu49p63gUW+m4&#10;ubF/vZZC5ITF2QxdFegvdOMc5FhJVI5uS/T9cO3xahuHGzU3Yd/7Oh7WWXqLfQUYBUb2CUKRCn1S&#10;xPNuK4ZziCbMjN9HVE0VBstrRfZKyJ0wJVjI2ntZICVfewmGm2Hu2Sbi9ZXHTXHAkxsqsbe3EPT4&#10;awx4HbaGIg+xzM237cYE0Fwk/c2urWf2RjUZ7I3KHR5PVEXA1WfXQZyPDe7itaOVYQzBc3vM4jwG&#10;XwQ41dMzFAvrwfTIiohALGL2ujjTxdhzupiAjgaTV9yjP7JP6OOkGlX8jiSKTyxvM+kny0jm8/Oe&#10;A9ogx7eNs2UPt1GszNSTRumKyGvLiNR5guqUjKXNYtP2sh9dN4Uib8xdv+yagRjVtBcTI5q4qZeY&#10;v5L3mD7s8dpEPJwy++E4/qUPEdrPC9SbQDXF2Xt51xrweDuwP+n6T8xRYm1L2Mat4Ud3TWn+Mt23&#10;7g5NkhdCZG+ai02HHPShP3YVL347FwDcc5oIaebv2Z8PiMfn8S565IqFhFH9StDM6A6p1yvurIAL&#10;3DouHzbRLcuyB7Q1pzkMSJXuSX2JvSLRP31Y4MRWaL2WE+vJKWY4BmRHEu+EPq9i7f76gt1EOmxz&#10;JQ47uDiwfINhmsm7ilaUIDA+ZB+c9FOCqxpX5JlarZZ6BqprKxw5IhvWO4xOrIQ+sE4JyM9edU+d&#10;+47Dfgx2Hb/EcvQZGgzxSXvfJDsm9ud82CUAbbb9IWf494OflOamcQOyIeefCadGTnSjWjG2HD93&#10;Oc74EdyEFzqIfizUU8wS5yU9QsIMRxYIYWm0hmA4BSMhpwuFwGegG0bRP/Hh6U1flVy/29bta4lQ&#10;LHyQulMH9Oou7I48tmrE7yjRb1GKd3oCuVRVlMPVm4GPoKjDOEvr5V1H0YDj4Og4qwFRb3pJkrL3&#10;pG+SqyMEIOGwmaFto9waxAuQYFdm3/3TrjWvInyx4/isR0AnBs848nVT+ipVykDEFYp6vdJGQaMR&#10;ZN1/hLT5rMc/cid5h+wulwU2hBwesAOU686f368gBorDniUrAET3NJL5T6MAhuJAf8VEFL/jIOGx&#10;scxtcndkWbGgucHaAtzaIT8C9LPzwYVxMmJDKE0DQMurY1drjcbnyormieFnbYnqhwx4iUL1Vivy&#10;aNvRlSQ/FzaxLLuj1pKR9rwRWQJmXwKzmX0G4u54P14KraRXUXqERBrmcvam3O6eImaVAu8R8qUE&#10;6pidDCobe4e9/43cW7xVFKoTWEuntWXSfXCB3RaJU5CNFUHifIItakwc85eDaZ1T/vb3+mzPdTAz&#10;Cqbi8Cn7PxRh2yskRbluhcPgf+7C76Db0O3RGUzZ1bRqePHC+3qkbiM3VT4oeQrM+3ZUStWeGlPE&#10;/qEWS6wAnn8DjvXhYhFriB3hYlaqdk9p4iWf1uT/PPLIDm+KyU0lounLH7ab5VmvUfWIm2iDJ5AZ&#10;ICq9eZaErGfmCk2/09WaIZsaCRjgu79zoPeQOmTIbnA8M9ITVBCJmJMw9/3pzU1z93QzrrzA/p6+&#10;1dWwD5lmeiimLN0o+zU7Q3C+eA6x8wnoIN81PBMW3g1DG2LXBcxvsDEt+rkxmLut3hv3tTestwzg&#10;xIPrTj8jxThFo+S86YMxfcQq4vZdGh3kWbfglzs+xQswyEmJVxTiQLOi2+3tK6Xx7ViKYjkHtOGA&#10;nW5IBsH8TtYcBUhSdZD7cApBbuhoRkGXC1CxA6nbHpzxZ3FhN9BSkurToe+XwKk5YjKOf9fZ7Mjv&#10;KKyBX7gkti8J5PLQxxG1QStJjLerL1ao+jyCaLuOzU3mQZVcjkL5FdMJVHCghM4hatQmPvW2qRED&#10;Ra9tq0AkOqLXwIBQCV95IVy70cPiGSYWTqUO5ox0a3QmLIcPJrgjWX2QgEGBF6aWFa60f5TOyNHn&#10;HUQ/+mX0doQRndzCwzM544c7ViOTJlpGC7u/SUunO8gMABrPZ1nPuJu1b33sPKTd5HnoLhtbgEQz&#10;fRpPDMz7KIRqq0cYkhopolpTjOTVtRTv3zPRCvCEjx22wu4CdupBPxEOvPWvRN8Xnp40WO7+4ED1&#10;Zul7GJGb7PEW2BpnJfjcA4OdM6Hc/qwYrXBMxVoUUGQJvO9Hh2KssSSI6ihz7/3z/8gQa3jWfRyB&#10;4RJNGD1qkqUXE0ehbKJFfg0TBMm13tOMMqiOcOsLmUBh4MBXjmI4mfuRHYO177As+9nAv47opEVu&#10;eBe4arqliCntzxAGnyYY3PuzUq+Jmkhwp/PtK4quspgr/h2Dy+7BQypTBouKb2RgelQ/9PkV7y+o&#10;ROoqwz4Il/M5hj7+52NMFu+HfF/BtSTzczbsX/n5I/wqu6lFdhzVxE8f40prEaj3X5Q/cY8+hBRv&#10;DHxcNFtpH4PigT/jsz5+RKMG54nOSHkI8b7amXdyWcpMDvL+Z5CDVMVDQH5auxO8Pb+y50R5oDvH&#10;CLJLgvPVFNmKjGRqaiViILTAJJLzgEjqss74h3VjNCOoCIBHKo6rPmHkszc9nrrrfKFH5zrGZ5Pv&#10;RyQnGw+zcAbUte9HqnUITTakljg17gRYsf2btp4nziUVw3PCA6iKjCVXxKmqYolcsYh7U6crfeBh&#10;mGsILZWflZO+6gYOBrkYaLRbwPU++j8v8vk6fcjDUR7+738twIGGEOMHWMNGmHWHXEMqjo3alNLk&#10;5b3jlRwXHEEP7zPkuC+AdmWIUzxwvO4gnMLMuTIVm9QzHP7vNxU2IiOgEgaG8mHky/MJ1EYHaCZb&#10;G+R932h1TnsihZCc9EQjZlGw7Y/Sa43W0w523VOZEz6tWV10phEAnzN0W4T5EK1fKZJaw/+Rm6YL&#10;l5JIU2xRW7952RZV4tjH/kfqRJmfX3mdK06W2Yl1ZtjQxpjivEoK/cpEJwxBiq47eAet/AfHdZDi&#10;ev2axedBxiVhGuJhgf0o3eUTmOGdIXbbNEFeDzq354epA8VTvxsihQvxFVBP6XwYTPQvVXWgm76q&#10;xwMdOZGBm1Oaprp+It2e1znwYRxTIk7DcOKnncPRWf2dSyJuqG8friCWFfaThjYLFHEUfFuvIOht&#10;oo3JbfWC2OfVR5eyEHWnYchVKpI89qRC6Gwj6E1tbBmnCsIdu7ONRFSrNhm7NByVm1EFXFaNOO61&#10;GZUAHInnkwFcNP6lOX3OBOYYNaJRM+s7PjRtxMyqnJjiTSxJP2SreqTw+q4l3BvOix+Sfrdo65qH&#10;d3ew0m5lfkxzvNQ/u2j6luAt409PM4yPP8vnv8kTsnbFyZjHa25dWCnEI7RDMnnRK1Z8YqJPLf37&#10;tdJwY5qPp9twV1fZRPewQYvIoClFieJtPGmRNGlLG8sOinyt3W0NGc+v5qENvKtDE3Nic1HZ8Sq7&#10;F9EreyrEx/QjMSU7z3QJltu85y4nJ/pYvIX6OtQKb/0H7vNQnYoxBSP7TKnTP0fmCDHN+bsUrd6p&#10;2cFNd3y9PBKTDjkM/HGP8cRlfXhq6Ge1JLjQ/sMELzYeZWTBeG647WD/K/MTa0Oh/NZlpOKfLkb9&#10;Z3Q0UyuHe5S7pQcNO9p+dvPdY5ShcOh0QDeAGcuP+xhYNH83Mbuhvfc61PbyKBhE6z0fS4eOwqgp&#10;CiZWAvi+xKzH9w/9x6n+6sNoDMpNKF5WdzFxY00xkwM7Kq9kBWHnlUBJImA7OzyeJEe43FA/fqvc&#10;s2Pr4/uRF9EJUhD5euDcrIdc2Ogj5uRdohvi1L76S31xL2uPpNhk1iLb6wHudBl9sy21oa5PGJHB&#10;/ChxbT8lp804NrD/SAMXZ2j2pDs52poLHy4+9YXoLbahM+uKDw27HhOhDU+pbHXCJPdnxkoya0Jz&#10;4rYQKLnzIl+VRaK8+gS3EaUEgjm/tWrs9SpKuK62XTPDfcs9MPlcl+UT1q8SevuigLiiSau3e8Sv&#10;aIuDxNz/bI9ElIORuTYkQL5QpRTW29Nhn5Mvk5r//10s2xoXq18XWvsk+cVf95E3JWEu+Ozgm5LT&#10;5H6rsF5F14KYZFmvv23KqNfVneC9Qwv7LppMCLW6+MoRaX9eGXv1Eosa8mzPGd1jhOQ9gAQ3afSj&#10;6Fm131oAxeHKBFyvcniu/zMreU/j2Y+2bXskdTWVjKUwYKEYE2XSMn3qLgo4YXzGuqvvHv7KQnjs&#10;V2U/a7webs/qHmPTlqPn/dWNr6sRt9dt/aZkEy53doVFgGACXobxRw+aS3GLvUlupLw++6JIxvv4&#10;I+GoXSOKmI5Kq2CyGOyAjhcbDMTySWSxwPDkbHiyybLEgiFrdZI4bJwc/YlHzxoZjROmjQRHFhQx&#10;X0pq5eKg9yoxaVlRXlQFBSGZOyJ0/UGL/Ry6svYHN2L9KT/Pl9boWWFoosVmtZ4o3e93tGHSG/4g&#10;tkoERqRJ1RecUBeK4F6m2kt8BpCpMdM+ZrvkRs2MTTn9yrrRn94HTflJHxDdeCRwx3GfFNSc/t5w&#10;5Gelrxe86GvXPtSh/xOXlD8jtWvF1TjwUDIrkYG1KcgS06Wlb0UexFQJa2TKO9Kuqx1RdLMopLta&#10;O3XwCpya+hnSa4cjttCdemcoNe/YCqGzrUoe4bo6m6kVIg68tLGbGHWYoJtpIoVu3Va0k7sZUz65&#10;ti7CyrOtTPoWs7TLnj7LdOlanlWL1fKBtDMJV/dN51kdKmD2jRG6Nvj6hiOEOE5l//UNqPm3v6iq&#10;sbC9XKGbiRd7/BahQp3I/l61BdFSwMcCESU0NVIT5rhbqaksyx4i8zto3Osx+zQUhW8l9Jeuf/Xr&#10;uXqA2vac/m6VaZ0meV3p9bSxfITQisgCAymMdbtDDDc78F1fGmurwLY79du60SgxrMYm1yE+YYD3&#10;HrYlQP2LeHmpF1NWxLqU64mw0HUcpfsxv6hANHzosjK2PigjwTu6tXpWoMMKOgd9qtG1dFkJF5Wf&#10;tBKcanNsRbgVvx352jPRLVwijRjZnRaK7OCZ7ssnLl0BBoYBGEt3QMTadPMzO8sPjjtbXQQx8Tnp&#10;sslEa4o0hVbAnKyNKZXo+8soOh0kvDpsDjMcx3+2uZzWdFkO2cONDS8vxpuV5Ux93tg3gBn6vrFp&#10;BiuE0vyPIAIBq3oksmaOaBoNXNbCHV1hn/02wMMkt4MKxvD8+qxalIpzEcJuS735gBlO1jqb03Ec&#10;F7m/t4b0dJUQppWKobN3uIC5TI/6KMfLF9PInmZSElIxjRZiu9WYvokTf3xdjEaxEfTRw/WAzszl&#10;TaH7FKCBTJdi4oGKO6mNn+/4YpS6/CNfYwDXVsWmskL7k4C/FZJaYmZH96ttWFLcinFMqjo/rHom&#10;hmPdHcrvbuFcKfR0F5/x1i6ropDtdptGlZngjUWuP8+sRUoHrOfefLAVAKB+3udvFkm1w5HSWLM7&#10;ekcBWKe+K6o4Jbho6WqmGofy+NJnHEcUnXb+HbHhyKOcqWN4hqINyd/b2uVdr8GrPpv3rRqaRugK&#10;F5MNGzV8tqFr0HUO7zGbnieh+/JlglTNrCFlZqD0awYEXt+/va+Z06gwrbLYcsd//bDLZPyG5PjX&#10;E369suFiXsQqU9lR5NQt3fOQUDVrZlg1T4ZKaCDSbGWatAZGXupbh7CCThCe/sx0hEl7WjimM/Y8&#10;jSglRqB3oxY/cSSQ9QoDZUOzDEHuDvD9TSxi4fwp2iIi1gdpKmG9MliHc10uayvMNV7dhx5+TH5V&#10;+xIYLhjoKsXJbLrPpcu+KHK0Kc7fTDNZpROnOW7b5Zq7Rg5qsK4sWXupYIk0JsTGMkxJF5Z2bJqY&#10;VK0qZS+lFQe2ecGzxG5oGjxAbgnb9b9HasJZupV7giqVaGJNo8EFosa/jJvVQyTormUzDPhNriMr&#10;eiZ8edUYbnv9cfL5dG2pfecSHKVBnNyAMwyjnEphBWXh1ahEDazGwKLPHt1dzZMozSiESsxmUmI4&#10;OVEX3wq/xiVi7dtxCDGzg+z176w26JNT9yONBdqJr7P+nPmEMJ99h858NTr9rN/whKYdEn+cmtd4&#10;LkkiDdP34gxKZsVFS8+LipZiflrPttQi3ZfoEBQ0UGwF/NqZlb0W7luHvSwZ2fSDTaOjsBivMH6F&#10;8SS8I0or/aHuXkdJ3rltaW95ICykwO16b+kPu6GWvvLiQdHJlz/5lXDz8lZ3GH+XTAPxDaxlX0sE&#10;IAMnyseFC6rMCqJyS8eMoifkfgrtVHbhOmxqqObSREzQ9Gwg6lXhQfiRGHo9Tn8YxeDh8oEOOImH&#10;9e2DhIKg2zpkBMkvzvS7A1A4VCRB7rdpNTFAQADve8mq4d7IuGj9gUKmj5WREyt2I+cM0dpCt8eE&#10;KiceAJJiJnMXTpapUAxKzvgbJlBdSkRo0gWQDen8Kj7TKuPwpGduqB1ZcS/SPrfwgFBi5ytiuK18&#10;u2OIHXoek60xfc9QMnsfCHamHcasm+SHlOL2ov8m3tyFYMA3vCexVUJBRr1YG4rWTqVwlscEpmdf&#10;NSgGKdCuzerWNpTE0fSnnkUqEDp+jrrXuI20d0QZtQ0nPg3ra3oXAKnepbt+pfT3yvoEb0hua7yY&#10;pdjURGd6fuj5g1Nu5JTQ9Q2aGTnYVKeUzTAM8tCawB8PHNx/9Ct0KkVL83DCSCkw0joPFmbXOptM&#10;/I2zl+IHeg2Jn9jMfiEaZ1u9EVxNWhGNFQcdBYSug4TgP4Ijn7lfw/speWp5b0k9U4ZPyNBOUbwV&#10;19T4CmD5ttJ5rMKwuWLxnAd067+1898g+i6nz5HNI6152FtxBdufKfTJNvYGrOOfNE49k25/kq9u&#10;GNcfqz/rtpnTjhZuEIqu2QDdl+fK92s113OZULg5TcqaicgJ/6eh2Z50AfLY7ALR9VpeiL0YZEjA&#10;Rl1bWhJms/tmRWaucYrmwZRBzrV1axWbpn65dyZP4BSlrzV5n88IuXLCPV6PLMDI6zD2CypNkEOo&#10;jb5JvCDRUOakKlycL53ZdCaUx189N+trUl25BQMnermF+iKJl7Q6KdlUiCvFWt9Qs5KauUD2AoQZ&#10;PGcKPt16G0FEnMAooDVHU14qXAV1MTjorx7sT+CBJiAEAadCpr+xUnEm8ShFzFPHRLxuD9YEV34q&#10;smE+JvfzWl3tIiNZubCMjVkua2b4oIOhERHKIBSgthgRi8IV7/Y+71ggK8wPfm/CvVP/3vO9NckW&#10;WszRcq/dnTT6e30u71yw5BraaBgfBsetESJxuscTEH/d/FWBdg6j9vIIxqEXipGAVae38K51a4+f&#10;LgvStb/81uFenu1Tly6NXX25a0L0+TlDMSq43m6w7KIoXsUJogu9B+/Xn86M0OXsz8HCXVjHvtmD&#10;mhnEuOwnF+M1smrx+D18eNaXsmE9B1dd8LdguJD7N3XSrL8Hgk/+ui7WhdhB70uHFh9Zcai9srH6&#10;OfemHwAg0Fb6yq9hnATeuhVZcNaAcDajGwj0HoUsSCCHtxmFWLlVoeoWRBtC77df/AHEdWQbT1uK&#10;xt99WGN7UPS795yZAREBr+vudTGZMLg92P+o7jkZh0JVfPg50junDB8S3oEDFl5cjK8zKAF+abvS&#10;6MiFLTquknqmA0PqIFJRQcNySTORTLitErousYvsarjj+gbdl0cQx/asiS0nfgggEZi0iCmP4cdf&#10;S4euZXVYo6HyV69DjVeINr//2RMGm5/dRc7sAEgo2Y60n5ZluAkObz97f+2/H2kEO3ujeA9xdU9q&#10;WDGZ1n+HgzMUNsyz9EivQsiumuT3xi3L4ECirds/4a+cSGIAySmABhORFjN9LT2ua3BwtQWLU5L3&#10;aCMb2I/P6OvUb++s2L4KPyPG/hkH9Xs6ABbvsr0870eOONvoeKVTAPLlKTREyP26Lx8/8N7MvbYm&#10;mQI/at1mDVBrwF/nAdr60AdZn9OAhdjOBI7De/zq0S12pWcO88gnTogUJrxhyTZuau7A9xx2j4YZ&#10;UnACDBdGfELJaSp8/YHiV+n+HBGwMnnst0dfCOeFRxC8I9O+RIHicN9NMaKM4TVW0B9KI1iEuGyd&#10;B//A4Rwi1va0KCzskGzjoSOKXH2Sca+a1l5LkYGHzNhwBP+0jrY2WCW0CqEBRyEKIAXKoA8dIKfo&#10;ZuZGfuW2iu0dxMD7ytvDptHW27Was27t8AAV+E2xaUByGjt0ajnhiQzLPI6k4MHgKxVWhoJ+/o9s&#10;DHK3lQCkiWtC+Oo8dEW2CCpf+TnXYZ9o4fyjHflSCLKumnfHVgnFw2MiBbn1/pEGIHQTrB6fvyD8&#10;b6zUHOZIKImJ762/9B5m3Yt7tQOohGrq75j8uAdXTdlYUoUNm7puKYSNtmWn2CmsDcUtlmzYbWYm&#10;VhsOIomrUvA57BN5JAuRESdPZ6HmHTpS9g9iRtmeoMI6pnsHfhM55lP8BWd1TOTVx3Jy/+7rG8R4&#10;nA7VSoZK3NO1F5fzeUrGIUyKSvUFqyGr2NY0Sn22btbnjnX7M+TknZ3eSBsHBNmWMohojgyQoJbC&#10;Y1WfOcbAcdXGOLvbhOPMkc3cn1LG8ICexs9Ww2/VoZQvA22zz60dBlDwxI4UZ4XCKdgDZWMEc5CO&#10;UU2Xdl3t3JkbBIzOifR8Ts7KpoPuB8lmh/cCFP8Ff1nQQh9OKaV5S1mdFB9u3AOg5MteFTrv6uDu&#10;PUQAc4WfOgNmc+JgeDra1nRH3nLs68dWqzkvd3a07eBQf4TueaAJXmwLYFacpG6A1b75QLkjNURC&#10;A6hxVDGX+7sTAWnVLSIMp93bz0bq7r7SU9U8MYO5/6c0RQb3MuHBvFazzSHOzoLxzcG27o53OuYr&#10;5W74UNLK3Jf64f2kZ9vDN60tJ0Rw0NF6eEM/iV040eL7e6UjrCD+JUq1MbUb6xWPi7QgG2YBQ36R&#10;bbS6rgrHtZF91WARC8ZNC8PLRwI/mV6H3vQLlkTk+gYkVjLMTytG3t5oVZhTbxZJBSXviEbKhwWi&#10;cXaxpuiz0MMH8zOlioVTQ0xaZ6KQk5XmTP3DnLQ7IoyUaP6WS2hgSKxvqKd0EW7Qo3vGysVW6KHb&#10;+zFXnJ6G8ghEyqFYaWQyavAOktOO+6a8YnS/Xkd0Bpb/T3zbhwc82Agr2Hea4VGTHJHgr84kQ2ir&#10;V1OiCx5ga78A/3Hj9nUpqCko9mIzYrkv0FxGFVXcuAVMAMNFOmMK3pAFW8kqNLrP+Z/qD9NhjAd6&#10;fYB7nfPYrzPKSFKUt/24LdisnSkyASU5U/9GFvCNYVw/Wh7NRFyuBJg5aNyPJPwKIlrShiNIpNSQ&#10;4M795E59kw9YFqG7S/clmrYjdNfdj3zxjWYvV+aPcJ85HxdiNnK6sFYGqz/cygsT+c5o2jTBdfN9&#10;WHzShd7+7Eg6M+EC1WTiMS7TEeoJJ/9m3tUnvSAiMErLd/rWBqur34vA8uoRMZYf7IzpCiHgcqBE&#10;gbHQHrOiF2kVa19djLdxTeHEBYTaiOpO9AUyMUlYq3OtE2e7naSiT9p196Fjd5ieBuGJr+q5m+Mv&#10;NJM3EXHLpIbN1Ek2PxGmjfUSm07hrtvfCepOAt7jisN/J2SXaDe7cqN5pCuUjKtfn0cQWKtPCBsf&#10;YUpY96/4C8nQ6l6uU06tCBh0aW6kU0Omq0J2uXFj1OGNsGFYsegmQk5d/RoTd6nIJCozf7HkEqXP&#10;wUU467mIdoIxpI0V6moWGo/hd/IIUDsgYqUQen7pkYPYODm0B/x5zL1WJ73LQ3ttYb3F84mdDTev&#10;93l9Wwz37gTUrJHv7wizMNxR1/noG7DigHQYzojNa+K2msZqcR1pyz8vN35K7itW3BSz1l7tPPBs&#10;j2QH5kk6cR0JRNNjEfMD518X30sR5tamR7idgUPMDtQiKmyyLsLbD0zNnmrVac48JoJm+otCTz30&#10;rKSVJA/W8sUSL9GgTAcCm+oVxGPK+iEOlkDZeVTTrligoiRE4jCcrKOU4+3wdAKFj6DFDJZYLgQE&#10;MbCXACjrYmY2AhWo4mMrhd561DraE1NJjHqTTFornIrtsYDcQkBv70jtpywi6PpEKBuRrrvoU3Hn&#10;wJOHzJfw/XxOo4rz+Zc8+4KBM5uJC4JTQMdGh3tcf+kEBmucGo76D3OET2fTZw1PN86AeTPfRFiq&#10;M2mgmLA5+PlP5/DZ9SdERis28mp1m4EhRfOgZfHX3/dgnpTP9OxNmrDCcQEr08+6OiAkG64QGte0&#10;lfTwxdz1iSH9/XiHvQTqbdN4WXABCuKJcOXhOuL6/m5ccr0OYb3TZJGoMOXhG//ZXgrgmOCCKWoR&#10;6X61MogyCADOnsbePTLQkwffjNqnZ0EX6JRdndJymNf3FQ/L7c0kq6TQlSuH5PFTacTSmAvK7rEA&#10;WsH+vCGRJtFu6mL0I81fvWZ12amhWzhBZcglBwn3vGfyent4FeYjw7J64plACtv1mhwsCRfwq5cY&#10;8e9gQkE6euEGILef0sA2AgwiNpTcnphdIXQdLg4qOGZhHCcv2iluMZrAzf1LV34Y5oIF6nt/QQn7&#10;70Iy3KpK7kHRAqYnKvCn9pZ++rkcdFJg8mfj+pydyPC1KEn0Mtu3eyRRyRNsGJ2etrMCpCnbcARM&#10;ScqggTzGJWBEtFwKcdBVaSYdD/nwGvt2bGVcwROj+ZrLUUqbMoM+bRWy636Q5sZbvoPf+Fk+euEI&#10;25lZchccF5lKZHUVBrkQXw8mDvAZkChzX6PlKPUnvgl890h3r+n4B/iUkkyniOpjgV0qiYBzqSlY&#10;hJ8ZQLjPiNXtJFi+aoGCF26ctIOiSLM/ZHb9eWRFP2At2kuMseHRUzvwUXv/gbJlJFJcIPs2LRc/&#10;SX7Jr561BsuM+qjXRIjQjQ3CPY1vyzh419YIaxAkY0VSPRB69S42C76+zS/vweu9NcJIWSOgkXFA&#10;CNqN0wPWXKTRu11ZZm62khf5BnfXxwCkmrc/+sELkrv4sAVjtSs3TR5od0XqGZWgZMFVQj62NCI2&#10;KZeTpoCCmvKZTBo9YoMlOUbyjovJdQdaS83q3BuRBXXW4O7MTxNuJO+x9B5Rz79drqvdvh9ZC1wD&#10;g0bGGEejv+amqmrKGT55u289gcCqyVtBm3H7y1DbpWDbZ4hU0fwozhRAb0mr4xHDczQ90C8mKU1l&#10;HJxa21OLkNtH6b641Wf8ZaQI9bWv7+UvcvvPFXTJw1L0Q4l1Wiu5CvJUjRttM3nEzHyZ+oJ9N9ri&#10;82z19Lfwos0dQ8aCsWwgOAhMy1wFz7iX8EsXuJ8kd8k4EeNpnBoUbAAHPB3teXBEQr3uqqWImByE&#10;B5BeYcHoi9ktCV56GIKmIlpfAbM0xflmlxoeXIzw5OZHT64MdhQW7TCp+e/zIWzKUsvATrBjbZhy&#10;EbsbwDSb/ndkQdMQInoeF+El8hbtfZLstJFzUBmHlaAvPiXyq3Y/RkcVoZijM1ZO11+37FrWDXM3&#10;DqwOm3ZtQ80g7hSlC71FcXozCPJnW5B3yBHv563J5X77vdgshgeIu3XlsGB0v5+aTdB92V2Ervqm&#10;XPno2vlfZr+jEyuCxzlFUlvIgrmfXQEzrcjohcEZPs773AjvUfGUza/IBoLdLt7A6YAziszObFm1&#10;NqqZV6lpKpXlUXVWxwjGvI/tZWK1/DGFohf3RmSNqBF73dgQ5XT0tGYqRXQlVieV8F2GKb+j8Frd&#10;l1e66Liqw0//QhkkKNG0Wk2Rlexi0Pz1EGJQ+jMVup4eKX/gunhNr+b6nLJoOIHm62pNNiE3AfIE&#10;waK+0LdKjVQS2Tk3hEhROf/VPamvwa/POLZK8BD+2iiaBrpNR1OpPI7uEIR1GIIqBS2RfTw44qEp&#10;NfJ8C+FnslcTszzekVBbW0so72vgAAr33XBYQaEhBxjDv6mKXRN8PzKfOSmS+qYQFQTLgVsUsDNn&#10;vfKJVdhBM5maicWTcjWsCK61huLgdk6/wKMEdWsjaQwyF0Q+MJv3AohuX6vLsJvJBFF0EayKect9&#10;WhA0Cho8bh0NWDeTVHbRTu431nHGaA4cUbAFx4mkbjgyEPAvlND1nriWIeWokCpmwRP6HUOK94Us&#10;Gxo9iB3Eq94T6GO8xM7paDNZEE7ke5BGOQjH97QjKVjOALBsJ1dYXN+grmkUNnNhVwdVxFootSHA&#10;6frWuXhNEavUM9mRQQEq0CXvZm5RB4HCJGP06ytgwAf0oYYpUQvCDMMJQFQdn03XhstE+vqGjGNy&#10;Ez1Org6G8qkuNfI4sJwZsrUG9yt92kSPTAfS5j1BH9QspSaEzwPeIH3vRQWpAX5Bn2ebEaXLIgZb&#10;zPkdYZXiNXt2YKAnJusdoDMnA9YLzp6gjY105Tjs07PAcb4C/T06tsjMa7mrcPAUqH2cCcai7f3z&#10;NVmFR42hAlYteMZ5zTq8htvsq1mI7ii9wr1xqVVX32dGytzot5iW2o69orHcxb3/2b5190OAQnNg&#10;YuW13O9/IOr8BWKv6Hm+BF6oqD+8CUnoOl3/1MCOVWmhpzUTZC99fD5XOTTJKeFkKCnhk3GP8QiM&#10;FBq2jiNvXtPzZxpXgtUt3cxOe3oOCOSy5hJc5tsRwrsQ+PIw0vJCBNoEqUZEXiyVC9hjC1BFek16&#10;ba62kg/DkKXdqCF9ef3e+MVDNRGXD//dOzpXrGuf1wWLIInzEyDqKCZGQkyl0jR6IrN2jdvDadBX&#10;T+UpcXWuNcmZrH0DspK8xqeQE+G4UBzgOLAxPzRBAykKPItjmx2BIdyVCddQa0hxQQg5BWykF6qj&#10;mcAtENAR859tuoVOi+KWaE5eTHXG0VG5OF8CoxXK3SM01gsqT1dBG1mfiTdFIh6p3I+uT1SugJti&#10;MyXiNvPu3yeaGZv75PXRlAjwE0Q/GmZRWVuGmWhAYbiPoATbXfBdvnPEt09a0KIQJD1Qqc6wb9A+&#10;koJtKV375saG3b4cp8r3doOEAV21J/UWj4u2v9qphyBLirdy6r0ytrAm+BNuq69QQ3+Fj1Tqz9ke&#10;lroI70uQWJ9D4C78keKbtlR1/fcApCnxal7xIvq9AhTfuunw6+P13UZFLdNbCiB4EQGNQA+R2vf1&#10;G0CaNV9dlTUtdNcUYtVHLL1vYeYYrrtOmN6JZ857AVUQcYiGp14VyksYQYaDbo/Wn0XfaZzrISJa&#10;sosqczhBMuGQP+FAjnokNl0pe7uu/zmOZ/qCKogvLHTifmST1z4cG5pOpvxSAFat3vgl3HvAqsxk&#10;MYm09RVouCjdrvdx5R/PVdGlkXTqNo0OJbpcuXAWbwozKr4WVVoY/njVtSZY/X4kCMAypPoondpt&#10;qbmMDyDDy2OWVgzw1tqLIIPUQ2REZYO84h6NnsOcjAGhCQiqR8OvOv/nvGMtyU8OuXwB4RYsNW13&#10;PLWsa84Mu49zpqzAnXdcz7Nllm7R91HEx0n9j8cdAMWQAPHjZQpe33CePKcdnu6wXdTTnh8QMY46&#10;/zG2//3j6rafhAzFS0JBsvQ84z90UguKEVCcYPmmgAm2X4cFkJazOZnVoO9YqCIOq7rYXnbn5qWn&#10;jQFcQxZaqJEUYMEo5loRTACyy3ysF/w+USNSb+EYcJqxE6aWjen1rgjFhdYtI45+NI8DiY8moEqz&#10;FffSx/alhq0flpT34LgMYhTlBanamOgNR6AewZiAykPbRW+Bp3PDsfEZG5I3HzFMPTNBvPD9qaIP&#10;jcvo+hgFmQx7xEkuVxHzFCcFcH+j2EX0Z6NEhyQjL2fvW8gsSXka7Di6GE71PiqZfzZw8O7n5dyP&#10;3uIAFDfRwb0aUbWV3H+KJ5pfyfMHNm2txBHsPr+ZeeToNzw1Ickb2hTMcp0rr/7m3kFHzCmOs2Dk&#10;RauDBLHBmYpnrqvhJGavPm+lisjXqD2K4WTeQp4a2cRl+Pnl7J8/ijtrRrlv98MVofOWCI7sIh/r&#10;/f7at1XP3204ZPdbCxDPXvepTcRGOQFDFSNUC2pqtkTxgQaAFUogZaMZVJNNLmvP32gAAal2EoU2&#10;C9szHjwu0DxstVpHy89mQYhgShs7rTeDe65K8CAq46RxLsK5RNtm/YdxPejPaI22Ltl3LyLyNSbc&#10;9GbOQsV8LuSuZxWDj7oJwlnSwCbCFYiiUTtG1/6vlqrOezh1021vaseWLjR4UR8qyNzDnVbP/kmg&#10;5Y0Ab+fcH7tYtUmO5UBBda9rVej9SGtAR70xpwkoVKbZT+cVX+RqMPQWAxJ6eFYHxx5RnJCWFFKV&#10;417TfWYsRPcrIHqpNsXbMusXG4oS0pkQCS2Kw7br/2hmQMExQ9f92lZ+x86YUmFVFzZzitnhXACu&#10;z0xQ/vLnXJwQEiwF9eYURFVm8laGTHDHn0qHcl1LwaqRoufXCnU5aHP4ha6zpTgQmz762p7533Ny&#10;P8rR+ghWwCyIWTarhcqNRoG1MEdJ5oSITSVNa4UQanvGYPy3pl9u364RNp1bGNbyKvg/RCFzJzag&#10;D8h8ghntSdgBX5DixEsF6H51J55nxT3UvyDNC/bXqHmr1o93HwFF3/HUM/KUeIk014G2/Lk91/+7&#10;7Q0zLoSxVHzuaN7AXn8lYv0HqvUtGMeI4AQmt+DZ5Rsbnhipm+hs9gb4H3aSysFxmDiSqX53J9K4&#10;EpTOvHnoKw7bEubf6vxFCsmMpBPBlcO99n8o+dOWcz4R6YFzQj5iRpl5ytdU8eetHYVX794GEwcF&#10;PxZhf2mf6Nnr8Cx5xaKf5iz/gEMSJTwEUkF3iNdQGaKNNiiVNz/Y/3RUrEyg2/qyD1zmq1icS/OG&#10;e5NI6gejXtSFTmm2E9U7e1kcUntMhGtdVmbIke0oFOY3P+8HxFO48vObLwjDejIauEjBDKgL6lyJ&#10;hGo8Uq0mmQP4C/qNl3ZOu7ba0NZiBd/glqN0MyJ196RuRGYJo68EizTiPSedeqaVvJXXire5j0EW&#10;pPKxRowox0VobHozeHcZ7sSY0pUwNp3M9sleyD5A4Xp3cFNoYtc34HS2Rw10WLu4Cps78XuR9xxs&#10;ZN9KQsChaUToCV4VQqzsPB9SmEU+NJfdQclb1/PL/zAg6mViyFdFU69072wdFRjEYeHjdoNALBLI&#10;Y2JZ7kTbr0mLG4o91V8JbzB+430+jQyGAsDm7DPe2xYRkG+gHqh8ylDyg0e3N+QNlon50PTcM+oF&#10;vZuG9zlDhCZMm6sCw4RDrDcBoB1swmnCihl0n8fa95P36G/kXjnidA/nLnwJEootA0Ynua53I35s&#10;M4Umw70mR7pWctdc4Pv+95hNwKIz3fZTu37jfIw6uKbGQqdKGTKVvdf/MQ7l91dvRVdFP525+3yo&#10;nmYqgAGaJpIOkE9D2DAxNXOorlOfBz94FjBvT9ZkgEL8rEsUzIxkTpAw1aZEUj+VvUgz4+7jl66Q&#10;xujjayuEsjc80RQp9HBbpXWJj2UHVA7o8mk0xGwHRtnivyFiVG2vdRVE/cSfrn+g4Jo9B9yWQn+b&#10;sc7m08Oyf/xv+TYTeDiERtdp4Yb8xToXA6qzWx+L4SRiYsz8XgnWyDfGSNH7zuZoAUyKnwQXgJYA&#10;a6tX6NXGZIB261xE6SzMWh7JhhLiXHs/rmyu/BZ4uY0aqZuQiSQvObLj57+HUUBdcbWT06OWm2qb&#10;qBD6sH60nIuv1/hZfhECDzznnEtLZ5c6iPc7FdJ49r6jcIFt1PNL1Y+ssApZydRvWIdYtlhIVaL9&#10;QGqI2rMu5aw1OIWgzEzR7ePQfevlhIIuGZLjX/oIzsQmJ5UR1c48Fiaf6OEYbyIz7iGXjVT1Yg4Q&#10;eOiEC8XMSUT2ZflEFL47tifVkuCCnaDrjLRucAgZIRI6ZDFeT+M1PuymwJqrJy9Mm6UtInFjpE97&#10;TZnv+dCSPAgWqSZSg6rYwZuPfNz0qoPcL4UyTpBUgDoWSiZfm5JORc9Z8qbd2tPFxjNuW9PpRPlw&#10;t2sp8YwPCf+ZZ4NX6gpnFEhnch0x7JlwyuVF/0cL0F4LRdTJGKoO7MnECyjtQ4k/5ADpz6aWezoU&#10;bl5+I30lIHiiDlNQ0lWSTQeB3YoplL42IRmZjCBWpZlQbaXNhiVRcw64/TxPQtuTt/ukvxoeG2dI&#10;+mRGfkUpREbbKw2PcYIykw3uP7vk7Y3rFu7sGdAbnmylg2jEeJJwokAKB1uCcfe7j6xQ+jWwR5K3&#10;UsmhzikAvqEV1DVdevORFRSHLsItmTm3vha1NnpI5G3IAbvP3ekvDYc2qArsIYpBjyJfr2u9RHCE&#10;2MkJw1MnvPfxYzE4t9PoxuFANVx6BFcGtAxB7uJNuddUjmvexfapcuVj3aVzVvwL9Da043iOgBOO&#10;vpiC0zZbIQTscX+v5MYPJcHVd7bwuoAqBE/+msGqCVg/90mY6y905XkgiC2mDL6oJ4gZbD9j1Plu&#10;RB6MIwiH4yKvxjMJh3KQwIh5jPPEDQilFiF6BJP7Mya6DCnX8OQ2qBU5qDlhDt6cYjtGRegxyahy&#10;pCSoJ0NqSXVXHPysTbmriOkHSqgq9YmL7oXzr8Bw+5Z7RwNmMaNP4eEqeMCreUR4myBclzQTcSgw&#10;8iAF7zRCdzztFfrrOgZdVcxpCaUKNpuQaKK62z0ibdWA/KJRwNvUwBZHCs/0JnFV1AFixgHM7A7j&#10;k/vOhRs9kdM/67l7DAtpPkMQD1vtuvMwLr8rcUw/HxsMkuFh3sG2dtXmA1WNELn0JoHRsAY6LX+w&#10;LpQ44bsDGUy7Iz9mNTInR/LluHxOx4KFRW1okIlr+nUR/F2bLHI36OWUyfCdui0YR5i1a3hlxw42&#10;eenjWY6up+Bddb8qfZsyj24HJNsa59TppAmYX91NyCvb9nSiEAFSW2nFVa6BNzxEYR5na7TrzZQd&#10;17RD22y3CaiDRJC3VpcG9EEJPlReE6rdpb2/1+2Iw+TMKdyHIZHLVdfGACJDM/RSGGEcCUoaqOYz&#10;l7OgQK+L470KrRqm2z52N8YJcm3WO54eucewC2YSGbiVoMz40G5cJnsZAKH5doK4wsiRh4MNO1Ml&#10;sYarcWZJ7lWZWj6C7Wp/OhVyP7L940Siq6jDubD/HjAdi3ONJCXhbUWErvM0vhf9LopLjbPvKMf4&#10;vKFkMoiEO+anvEO9kIERSWJCdv5ehLKDs3JQwtHoUVWFAfcYPTfb7zHoqFgpO4ESOkuZafi2XYGI&#10;MOu4iWfLIashbsk2Es24wXozAO388Nv0EHr0cYo3XEcAMZj8sM7mQ8MmyCOGLGzPpY0ZU1Lea6eU&#10;HN2OGM6tXE/wIX6LiWQ+j6IPOgXVkmDkAGYMWsAEz9L6s1Qe2H77TxZQVXzv3bKAuuaHq0IbY9L9&#10;871C2JUf52qCp3NVe7a09QTeGARXu5tGfSRo6Mxz3zR8iMhfLEV/igRZ5iT8tfq6uo2jVCsGMA0g&#10;JSHJuhPGR4GLDE6/rqZi1OKpq2kMa7lP97En+2JdsDEL9GhVMLQ2l64pdcxukaV0/0UJ+28PTr8W&#10;7Noryct/fNP8pZzZl5JaE6xcngNbFomC/K7pZGWBz3100D6EYsGFP5hbJfo8bS3qoJzurlkKoU8I&#10;pRnB2gEpEjNo2Mqgkr/eY3nbRtmXO0QQZNd1MytyxqCHRvjmShszohCnIY27tBxcj8jJYeXkYfzj&#10;qiMKTBLTlVGEuOAuDy+s+g5BAJ4zwbUGvBFh/OgAviDb4FiuuZjK41TGGUBNZZqYVnMPBlPFu7QU&#10;bBGx7pua7UppMiZEsLg2hkz4il3Pa56k0R+LS5LdHYmLmREXi8oinMMT7mYE7mFDGyWAyzjdl+5k&#10;tHFPKVEGa9+2H/IRdegOzk1vGBlFG/V6S1eckaW1qh5XmFdF75PaJ8qLXoIo4I68nNhIXYzlUoln&#10;Ygab3fFbZytyyA8/QIxi6S5KQwrwcKq2ACEATUZVe7BZqyDXxKHqo8Vm+3G98dWEJb48eV2NSLgz&#10;a9eFp+n5a9bjURx0X14m98Bvt5Q77TCWErHGmYLXasJLUQwqVjDYsGSO8Aw79hKYtPPLZWWCa+ok&#10;8nzS1GJix+2E4gP3/gkSRrecfu2KP9uhGA7rpZvI0yI1oTHwIidJ9H12DfelXUWsCPeBFumzdh8Q&#10;YBi+FcVzNB5eOB2l49LbLsRjs+t30Y7sMuWgriahXxRNHdDyOoBiH4iy7tKvSKJvZlYid6nMkX8I&#10;NPj6D9wZseUx8jD8kP9nuIy/wfq0fSHjem1xhIWckNopWiqE4ctOOyFnh4HcyUwkjrpHvar/QQv3&#10;Jr2x/dtjjDhT30ikvlkpFG1ggHM9cUyiUwP5IYGCiLU5yGT7vCPweYaxQXmf028T2F0MvEn6K4sQ&#10;ubcQ+Dz8SoblWzE/MXVfEtLGO5Gvw8JS9x96TqgACQUl5QtM0gv95cy0t1+QeviNEWS76LOPnf+h&#10;pGuQBs0ZTKQTJcC0sZ3HL7kgxcjJZGJLo4wgmDDWJ5365o0Vtcz6sihmX6TUr3EiyBywHHFsvTpa&#10;GXuE0IBJkpUlnllBev6ZO88rbU8VJc7eXi0UZNeFOkRC/bo9bNWEDIT/4YaUfeEp2D6I56LUwYRL&#10;JhOHQRcylxm3VD5Az8wG//frbdjS5fqzm7Cgca/YfLpX5zmikLzfGPcMkA1NUGULlkCqHaZ5F85N&#10;ZlzzF79IfQFEg7Pi0DuyeIbRUHHbgUnGOV+8VrGgkzVU0HhZG3MeASubWVoY4rkbnVDYbWhWu4Hk&#10;XUdz/+Dz+MjXOEfehEIDenLS3oq+y1BdzbJsKQL7tBNP2QlVIKrQmLDdQz4Xtm3FLNp7gyEZsS1w&#10;AinnmP43aqJpdmC7oMbI3m5LZAvu5G3onFFW3Od8S1e7cz9dsvDA6h4RkVQarpHH9MRk2lr3JIgN&#10;4BkMWzoIG1Ik6jkX6s8hQdyDhWSlRrYLjx4TcSDaOjZ8WNoEQIQDKNIditWtTlaAQvmXoFfKgVmb&#10;TJYp0SB7SqTHR17Kc47Yeu5nz4csoEi5bgH/91AqFxq74FHmo/tqNG80EJuBSd5//fn9SDtEwdJe&#10;2dNi+d1BzFK0jb0pTiPOPDogn8Su8xb01oXPTcAxSFsfE7q+J10pK9KTUNPtndz7/6p6F3go0/5/&#10;3D7bdthKiTQOpaYDSkWEHFKbUSksIaYcMjmHJITEdhDG4VHOhc2EinEeipxWURENNUKotFFOtUIR&#10;/u9rpn2+v/++nn3ts+3MPfd93df1Obw/78/78/Naefv7MlEn9ssbYHXf9vf8EXtKceCfU3iYQSPy&#10;MAoEtY5epT2ZlrDDEbk7dhsH5XkPBKTALCqzOcNNykaW8U8Rl02hoK/lAiQYZqECTB2EWqCT5RD0&#10;UhhgxhMcDgMg6Kh/YTlcXrijLyBnpR5IsJvLal1E98s3EMOAWucebJNCmUqyhxAWdo3OKosJ5WOC&#10;5vc6AJ0a7ViPJaDn+L5PInN8AvHyds83Rg8DYl0dQAFcy/KgHA5R56uhHEKT3KzNi7tgkg+BeEd/&#10;MaLelAckOmv8QLUdfp0TZbKxe4icfn6nUXDkMfYYYfrqGFaqWusnSe849W7r+wV2EUrnAC+PBs46&#10;goowLFbIe3LHFpKTLAROkoyDXjzpqc3kNFXXPECbUHAkCgw4bm+Ol3NUMbVj+WjjjVj9WsXvCUjC&#10;30x6XaKB8/wSnKasyM3hb1/BZa1xZZf2T+ImqjNxyoN/bqJng36ShYfjtH4wXVVKT0DGYqZf8boy&#10;HcUFuutQR5CHwQLmuaU0bikJAvmgYL6NJ6JX4T8B0AMOP4Z1BvBS0x83isiw8IVLoH/pgBQgakzF&#10;rYJa4AnVvAmtkRrvF8Yi4oEexaKPKb1o1YsGZDNe3If3dhdER335uNxsB9yWrQTOz2tIUfvjuAKz&#10;J0wbp4gdGm5HYVFQlps3kOtxhWMuA/JwD8Cy6FJoP1XIhc84r9x+Yrl4JB96sdV5C3qvtBCO6zCa&#10;XBA8vkB9Y+lvqDe/1Bi4Q81QAGHRs1Ab/K22ghn+iehKKn74udgLBM/LESCAD8zFrcSTgrqwECKd&#10;E+DBsmL9fXh3DfyLEkamqpb+prX1TxDWTriyrf8uYwJ1RQuWzAb+i7Guwcxi9V0RSoQqCA19R4OB&#10;BJNxbIQxbLWK/lcYzfuygDF77GxZQVDUuRKUf8Arin6fVNTlbgPZZL9eN5S3Zj2tfNdr3igRFY+8&#10;1numYy0IK1eljYitz2Sg/Vx6tf5tDLOygvV6zmSxOWMYlOuGs+7ueM7VLXDQyO2rbCEvhNfxDGAI&#10;YqrP90dBBmo73nknKmNIRWHZ23eGLKOml85f3uJgQ749P6cM5x0qRmRH6OknIbE0Ks8NGCnG1dxk&#10;bxjHYU/cgR06ui4YwM2Kq26IKYsayy4uxWjptZqI22JNHovf4LZf1MOyvTyNIOOk0H75UaRx7c6a&#10;Zy6esXY63bGN12lIoCz6AIjUS6JLYZ2iOObm2kW3QOca2gbm1Y7fWEWEYRupBFFhXEjInKTVwnLy&#10;KFirVL6emlnZOomodjvofSVS/Fjz/u+An8hpN3SRtEQwu01c0qDC4zaKV5xOt9/W4hIn1iG+UK++&#10;GUvAmMcT052ZYyMqKh3OFusefGE4N9ytd4pDi56iyqSumRP4V0m1rJPcQh6coIBiLqwOA9w2YINJ&#10;Ljzn6dFVRsp1z+t1tq4lJQm2d8C2k0p10h2Prw/MZ+q9nx/ZROGZpPHA2hAaJOTg4P+adBDnT+Jy&#10;dg9davEeVmsWAPh2QBAyEoHW5oi+y4YDRQ06Z6Y5Tegyi3rWX0xeJCyc2QtcRUjhPBZg9UV1CclA&#10;DJa4ljW2ZA/LdcMeFlYsEpjI0oYl/Eal6UHdzZ2T0xwpPAoaCUmzX3ND4SvusDyuwT9QQrL4cdL9&#10;1Vo88/iZE6kq/ObEjjZS3axR745E68gl5JG1qKo/KnOBcREwVLSasS4OMMOGAzKX9HAO70cJiNb1&#10;G1ws+ifaNpBtf1GPDavSpxmoSTLrfAI6B6/Ag8Ncb9/EZ4vQ94LALyv+23GGgdfsTMdNPKiCyuRY&#10;8TnGQVaX+yyaghzzylXx5V3zsWi7LhU8668vqkMQPLWtNt29dKobhvg4W9tv8KC+s6yPxFPvdW7g&#10;rxftF7y3M2aYKrH4sua9LXRfN1xECMHfny248fGcZ0BtDzwpPPrk823ktAfhQ1DSWn9RsTewd4Ly&#10;1GsdiVZq82+tf4AkfC2e/arJk5sgFMAJo5v6QBudgqsJazmWgiZ1osQYP+PNp/YEnc4yBjDcDWzF&#10;t9AcXAbAEag6py3y2eBDeSzvrQ7DhVzzFywYxKWSWJUGi5gXz2z5Cms4Usybqxxym4RbpMlP39kh&#10;AkdaKJ6fQK1nHFRGlJA9Wf8bawABgcs116+IptcTduNOxfa8WMmgQx2PqzF0IAG00EJk2st/u3u1&#10;GQtVnxlCQwC1BKRs/R9E+AY8cbL0AMoQC5j4hXxD4l4bTdHVd8b5yzF0+vmXtymqlPmUe0yAIaO/&#10;5iKorql9Bgsj3nKbe+tb0a5w5szg4C9kn4CgZGks1nciK9MsaZm4djcKsHn+AUjZdWyC4nBt9Uck&#10;4olDvA3wiFjKlSFvojMjZYZU6CqgPz2BG9kIkowzyBcGEr2R51YtMSvmDaFAWAp7eFSpgvREqLz6&#10;o3gAXI1oTERjeBhpfpu+GXsboMCQ9UPyC6HkFw4ZLGTC1fE+GbJGGudHujBDoIF43+l03+9m6vCv&#10;e3WMhv8y1l8MQyuLEDjLLixyfiTeLEsJgCyLz+fUJrwwF5j26hoCEpz5wxLPJ7v1L2u6k8rZTclL&#10;7Qaq9+m3o5dtw1RGLBH3uY/u1WwLh8N7WKR3ltvZitdCgGweP3cR5mOmo8TtKGwCr24O0oUd3xPR&#10;S7vv4dlKvrsZuLMwJyPWHiFI+shUqZlC6aYbXCAJj5yyROq55L1IkSeTfQpzprBWRTJELnfpbwDA&#10;QOnMSWxAD1Obd5Z1mbb51dsCG/Q+fI0rjB+cglyGSRSLxGhqJH++uJSJ7kLQrnM4p76rJw+UxZU7&#10;1/lQni6K0Nv+AgmD6Yt1PDHJoXUK5Gz7kBLV61+OGS+do4amjsgTaiqg25BC/Ylr3t+fULz+2ddx&#10;fvv0n3aP9Pes/YuKbwzaE4teDRIKdqIFYuodKNEXpjzDVjwcdc5cXzubs9N6exWHd1h/5WH9hwt5&#10;xCNX2igdX39D5JgILjBOVkq9ekMtVd6epG330dNTuM8JfDxsWbvnfchni96jz8nmBP5+6WDQA1n+&#10;8uV74iUlRTDbRshWh++YXPhdAsSiovsBvM/uZ0joSkEeN54y9/gZrTcvP/41YIktshuhwu3+cVQm&#10;LyO28SgfXbgb82RQGdxDL2fPhi0SelmbwylDNOyO+uVljzeF2IiQCay892D7cel6D4QuHomMM35f&#10;+rmzNP2kza7TG5EcmeO/ZPc3YYZ2Fk6HE9dPcLDSyPqbO3Q/e/R/vIMP/z62FClKmDtk9zqv7Wzn&#10;FomCUXKy7rOK75ksrt9oI01wU4SAlm8yelGPFN0Bjdk4WuFfLONTdFyFBct/GIc3eDvSFpKDEPKu&#10;i+KMkbz9vc4xdod5fSs6uX/YozbLNvw7GlGztJsDThZeyAf+JzRFGoVyUKrvQ9TleqdMdg9oWsPw&#10;aFEc8Xt2dYn9JBrZbzp4smvTv/etifuuTrZwrZDoSlXKhFaVBGwaZikkIUcoL3nLwzzQw6ESVQE5&#10;HGMUVhxao7IwimtJVFQW/3W9Xk1e1/Z2qqLkYdJpIJfxNk682IFHTwKK955S+vgG99JFGu5MfT52&#10;v23g+1+hfPy9ACxqdlmiN5QVf2M0vvms2uZtc1Ltv0vLV0kG5qV3DqEot4bs3+rdpGLpuq1ZeG3G&#10;8zC5cIfK8+fyIAj3QtTAvqj9+8EXna0+SiqTWUgSFV0jwH4UrKEjtnD+Bh7dN1uJALn6SXmsVG9I&#10;Hv8OoCiiFDTqTfL2GFPsqwrXYW1mgNJmIGFtpZCcTtCy7Vr4QhgJTA9CqjazZg1U92E2pT1ApT23&#10;5iI8nsHCyDqXsoIfHgSB3MCdBfiuhSz2vsUF2GPpkA1xYCvQ9C1zsjO9C3garZXlsHGR57pfP+s/&#10;gijBROkBxpfJUPlh5DliojaBVJkEd85CqRSl2UdJsCKoD3OAvWTwOpzuG+i3IwXazi2JuUHoE8n4&#10;z4cXeUJK83L421nHkaYL9tkfdZtneR1ewprNFUcdlj74SeRioYKI638ONHy23Eg3iwo2G6H5nq4a&#10;Dp3Jm80JsnkwEPoxdMXKvE2T8owb9nFm4YwdN+LDf1V/HTxf7nzjSaMmzYlu17yZC41H9nc3Qnft&#10;3emmb+eo83fcO5xbEfXrxzZOW5OR1YtkPDdfE7N6WWRd+ql733+p94yKjsJSwearmFf99Xch7457&#10;acDDflD8dW7FFrLSPFxU7phuTBsPnM0Sze2L6n1+mEPqvrbLoYGRv67XDoCCrxjNeNXKgamZreQK&#10;IOCcZTTu96wfvW9jNNkUosdKh8Jay+j9Kb08yG5eNtlo9YIkWz/u42A4jUfXnjwT/6hmMQo414vL&#10;9727p3bTYKo7RG+taP1n2aNtK60DJEPeTJhzSPBva0Z+2PYqkSqbLeqr2HzQtYui3dy3GnibBRK0&#10;ldNH5V+AGFXeOqGmImnvKf15fI/1v1yAHnDMRanNK01zOcO5H2dwOfDrsdX/yHxIFYnxjGaBSpXt&#10;2fdt0BeFhyX266LCQmH1H+VUjWxJ50oEHB1uLObtl65XQwnDlBLiO/h9Mbmj2TWUn6rPD4oxdTfM&#10;Zc07zKkzQ/T5Ycw/Iar8fdkwozzJVU4y0PXV2DkQQ+K4aHh5Dznpnh1RrUdfaGMXB5tBJLL6PxFh&#10;tDSZSMwU43UUaEaYF9SZQeMsaLXojDKhkvpq2uhIBvpdTQcd7MiLCv76QUqnepVBKK1npVqJXPiT&#10;T80wl0PqhozlA0eXMxq5CKp2fCgbKPNKaSsO4xKLo36LrN08jLqjys5jxai5DwXw6PBDmDLbFKs0&#10;fH+UaK0JBb9InKoq/rn6WGmnxbpT/0igjKVd2Lg9PBT86zaf8q6eFSKds4yTSzmQMP86OqNDr/eU&#10;hNAIz6+pD0MPXSJ2eKMI7OZcOiospbs2RjS6MkUlCJ3QmebZXf1lw7kyQSS02qX4n+B7jaJM3bph&#10;Rbo/NHzn0oxNHSWyOe7m2S+CkicUHdu807T8v/T3gFgAZYlGhFUfZz0djMWOUKk040F5SlijdGQu&#10;QBg1omOK6gRZjS1PpZi6qTIRsSbayA6teRq+B1y7MGG5DS+s8T/vPwIGB/1kyaKdUrrr6j1LJjSq&#10;Hh3kylEJLUBo9M2itUIvL1U8gFg21AltwVf3wNQSiYFXbFpduvxEP75cTR1Rqk3SM8bjxCsLfpa8&#10;+wjxpcznnyT0ss9Iu53scW47LMKMDyNkAYHSi0M+RAlPvc3vEw3qQTWH+8tWr7bxAAXJxO2SEgyX&#10;bGtSqM+XgfaN7TwyVE62ao3bpb6PEV3HTv9ux61W4KJBtcIta+VhfEwIL1DxRbpdzKP986x9Obwx&#10;GturVJiuIEnRXQt8fsewf7w9wOcvb83yEB0LvfQgn68hI9VHL6D5IzpvoHrggiRzbqxJydEtQX4t&#10;Y4ZZXi9+TSBvZPAApGMoDC5Gb36rwSaN04ri6TgFuH4a3R1N+xkBxhrqh7uudYmMusQzDw+QgGV8&#10;OVT5Iiz0oNtWwBOuWjNUUNGkVjuNqdv3wBiy2njqjEBPsFnT9iwi3BU5Jwmlr7oSU0KC1zRgXqus&#10;zpWS0B2yEg+QTgRkPHpDTMEL99IeOerwTSX80qajy/CF/JGD37e2Qh1TQVk8TGsrRYK82uf3WcJ+&#10;Ci3IyIcQYfsSpmJk4NHF5PpeeObVDdE4STTjWJouQkN9eTOFU8N/1Eozw9ND4YUDIFHPNWTEmVSY&#10;5RBX8DIPXxGuMMOEsyCdWgQMsiu0J6qPRdLgXTucVLqPQKilKOKwvndCxQZ83FYHe039uTmF+fyZ&#10;MCtjDqtWkolC50NgASupb5u/Locp/FkAf+b34LVK07PJcFpex++TWyX7q/4JvIFs2gwY18aYWlHw&#10;2g3Lu87tQb6y0hfYXyvd44jrhRmZG6Fy4Olhmm3emXvkqSoxAOKkHBuyn9+nvtGozJ5jpykMKFru&#10;K2o/a4RUbUngUZiq/6J+6586AbYtpKQ2oSjsBWxIEyz8dsn4RbjM4Ca85MtNdyCHGsopWUdNj9Uv&#10;5kXSngZQGMapfVmAX6tKeHOpzUPrAELnKi6qGlA3DGyZ0GoO+PooZu1sF70haJwcFs3XVSo/q5vy&#10;RHDcJkKKZdEVFW/vCOigROm9BSTYYjFb0qeploL/HNAAiSIdZHl/IfYEswD14aRu/8zYJ7Em7YVt&#10;xCwN+j7psJr1EIOuMBQlJ+dZyYAYPAgsEXxYaypVT/d6DQWVGLTts8tTpvLr0n9yZS8T2f79kQS+&#10;HPzw2GWR4D3HlmOU5AAmiRGlFfwDLN2+RcNqDyRmaiamp3wC0mpXQatyUrPwa5AW+dZ6nFv1T+Z3&#10;i27Bb7za3Zh0qc8PI/sgwoy/sv9sq0CAkGm2MyQztjDD5MO4fsapa435Uw9BVVxZ79ykoVNAbpzv&#10;PKQtGHbcFYc9q73hEcaa1yf73y3k8KCspdJw/cflMP7p5Go4XJPbXzhYhKI7U1OVQTZs83JL+e2f&#10;h6yw01GOT05JJ8MayVXJnlFnkenRI2BVRZrl1Y7evwxBwt3yL5JUQJ6oK3bS5acM+cJ4nfOeOCmg&#10;L+UPuPNLM0c45k2j9/cCGt3L4Yk2b5QM12sOYNFxJK+QqBaTyMhWj+BCv7k7F+rQv+vDW6A4bzTG&#10;Mma0JHKdnkfT8kQxkhKftdC2H6LPGPkKWdziQlWVhkDmFvZXnvexPWD7oASBEuYJA0n0yzGAw6Or&#10;eXbfRcGPaONHxiuUCvYh6He4d3TmiUbb9iglh2yZyKhBlXjBZ6yg61ddqboFePwAlvjawNG2dVG9&#10;J9pcOGDJNA+roD5z7vqPe0ZJ0tZGuU66gBdCtaOtWyFirI8+zaQzj75sUKx7PqkZGWXIvw2UQ/TQ&#10;kRVH2m6EhGCdcsKUNkBEvo0opAItkIRabfB2Ll0tsKfKo4PCaEyq9SDg3Y9gRNLC1QxD7DEz/jBu&#10;04m/Xi/wKPl2Fyye4/Es3t3bU0aWtpgnuuQukcHEIq0nP/PsosXpClQAUFgQ+COhE/8hf/7opgW6&#10;2zxFwLuS1F1L7uEakaPdlA/R6NX877+cg1doUWjJ4ArxfXR1GXEEYZMF/Xf+7880yJ/tD7HjxlGL&#10;6tN/Shcht+xNXM+ywe3ii/keUCiHzNwRP2Fc4BT8/9z6LmYU7WfBT2djHwb/Ymn+709bEPutUF34&#10;v5/eSGKh6LoH6UNI5ri0//2SPT/SOBhKgx8tqmicWsZfTQVR/N774lwLlV0kMBbKV8CTJNaW/e9y&#10;28jlElTX/3uDCpL4go/zVbt/H5VKHmuFqtL/PvArPuDw/MPpXHQzHQ47Yf2/O52DO2201Xnw77NX&#10;kJBJePz/VpGo8R1UWsb8OLXm36s1En1b0UX11AxTKKF25dv873e18E4V6/YpfASXUQpAt8/ThuSG&#10;HOJnp+e5sul/d+BphE5swCUjKFE0qh0EDhJxRHK9DAK2H1ABJeqtdZ7v441EXEbIVpk8xKN9Clcg&#10;uCbRPLqK3ntF3GFpJIhP+xnIdDsjlD7/+OQo1uNPDxUiS4GKoY4FPgjRAz0kxcmnu+hSkNw4cPge&#10;cTBC1y7j1k+dUgDR4AMue2n7FmcocX79UDwAj1TBb+MSenkQy32524kMjEWAbqJv70pvKTSYDgiC&#10;N2C7rCHXUb1aPvwLJriBDtMDcmBVFsc9fN8a6tupmQoEdfffZ2w2QNvCUPEAzfh5eLqcM1s21Zvs&#10;+te2fA8HJV7l8HTNtoooMyhWFkIsyuPyMXNUBI7v5l8d07Kq9UFdylR6L4agif0xSOvrXvRzeWIZ&#10;LJs/Cl+GW/eDcxswBOPKIMO0MpyftfHvfFPMusebgNudbRnDrK7VlM2XOeZIVsmYEJ1E+/u8ya+F&#10;bfwDWIT1PTEH0VpbRcgF2HgwAHyhF/k5p+eNDYlxiKyl1B9Wm5kQP8ngOt1XQ/XAZxQ1hGEbHsl3&#10;hAaX/PsJzGhJAqcikGb8oPxbqskdqBVUNNBX4DPB03/YzrFd+6W2TnTAun73s4Exa5RHetZTu92r&#10;4M2N4KuWxfNftwxOnQWEBTqcsw4AiWKqR3mMBc7WmLEH/vwg4x5IJINPNf79Fww2qD/N3l09oaFx&#10;fd0mWUUKmnkoDt/gYEjHp73ZVtvJrxrczOEMWP8c/HMjPRt7RerqOr+hRbXK6dyz4enz4blfYH7S&#10;6X4G7qAZPjwMxhcDKA5V2iCtxtDV6Wsm4bO2uI6Q8I7zIsEZEpE0+gAZtJgEEC8qXe6OaKWeSsd6&#10;pAKoqZ1jNBbM7FWdfz4ANjkEuznP25N8dRz26+R8S9c4jupzum+CXzTXwjT7Ra6vtKNm8ygDq9Uh&#10;z5UD73wkTK9IPpwKIIi0GeaAOAA56Up0gRcNWAtWEMdNmor92T0wtgXZTx6aFKMwWM2iLjDzYfoN&#10;ztJIcRCPn9Gl/ikhYSB/LJuwOqORt3oZtDNlzlrfNp1ZD9L8lslz0xZfMkHvWiohw5zrEKFXCvp3&#10;dXobidSEEjE9Q3oXAjvw8h4i8luOH9R0h7CK2hb/iSb3f4+4kGq09QRq5eAeO+6cGiya3Uu24U14&#10;scL+UeZ7JEBURLSQe19MH3h/cw3ZFOCzn4kZIO9Y6CBm5QpTEENBb4JBvWIglZD54RKzrO9+gZNt&#10;ndMX63Rif8Egir750zwEtn2gsy+xcGXtZ+hntBw+kNGiNn4q7ZyCP+Zs5Ym0BypIqvb2OsugcjhT&#10;kUNCFnS11MxXr0YvPweKsFiUMy2JFbosZBk3tjcvi9w5jEy6r2Ie+aStBt5OtQSjROBtpZNUHFKd&#10;iiMsVBT3qGybTtHT5fsUC/iak/MpjLd6LE/UH17eVCoP02uI+NfuW2CMw8l9SNLhCWW21V1Xcm5E&#10;UiHD7L6y7vHf1IYw2s/KeqxohCQ96SMkgha6LIGuMOEFbO9y2M3XyINkI8G9Dmr5cHrmTMuYGSaD&#10;iHoYle/XDV+w5zq2VgKW7rTEBLnh4NpwsgvoA+54IwBvHt1UuprOvcMwnk01RAxikjlb8QQqXEGQ&#10;FttylKdBfux1Pk7U5Qiexoe9rJ6DksqSkbzlTATpL4DaKlBRiGHhFV18QyahLRQsvAKGwalfLOZV&#10;4OyBkH9jP2Mu/3HKQiy+DN+w+NKJPydJX/PSSOuSHFIxF6o+VnOjrXqNA5uwOSDtqhnUQt4vKoXS&#10;MXH16QlLhmXqPz+lD+jqPqB46SO9c3+y+yUNk+J0Ebva8Pie+vWfMIqXj+pIVqDJaIWhVOkCwXZ4&#10;jLNQmMMhLrB6d91a5+o1WbH6kHIPQEK23Y0Ev50XsfFA6FLW1ErNxLEuh907Ycnfa8EXsKF3xZpY&#10;6khqqzsfhCLntKeH0ZGLXQ/S/5BIj3HBqIGDV975JhQ4kLUCpK8npPtOV6XMzNUqTcXhy5AzU9EI&#10;maSS5LQlLPmY9MDbkWjySeHNM/NEhEREPlQtHhqDdc+MPHJcpeMAPrpGcj/OwhFi93O8JBlR7h4e&#10;s1udkw21BQdMGIPdgncr+B9CEBSq5VvNAbHOQLIq1KkYAv6KDBX/Q6iesizfu5Z2eijWSbvCHoB1&#10;/LDcipTXEMrPWfv6v1IrmJBYGUM0Fu8879gEixvn1e11VKHMORWXOECKT3kYVR7kwjZrfQ9wqRTI&#10;/M3Qu+QQ4kT/5cf3q0JTMaNqQaNqxDxuTxJjSte3m+snYanj+77doxlLS0xMIzuQo4LCEFYeU/fK&#10;y0Th49DYBJfui9gOKXACsihPBtR5QZQrQGXYVL/dkxFrcg//t79ZFA7EM6jthWiAFf8ADc4jt50s&#10;zpyLjzyksrjbGCTxfkTxgmtTQe5xI3bjhsZWHOEE3OEykQXoutmnmzNQVmXs8nHuevLkLyfm61Wv&#10;UcEKU8L1+gbXS7Kp4osbKZGGGBCJTpOtmU97/brzAKvr6qKbx9pC7KEIyGBpYnwX9Xr160W4AUig&#10;S/6uD8yKqNBcuFoHvk2bgUarU1yBUzWUGZAB7NfdELISG7fTeRV8LMZpmIs8puki+bTv7OyclW8e&#10;bV1RSuffDoKx10uTZHEPUpFI0+ZOAKgNol6d3elIAgkFLyBdA5DjXfChXpbR+IF8m+jCGhuLvTnP&#10;zxSFpPZYao43Hhaa12iNSQpa1izuGfQ3rjgoeQh23xx/VzZZYAbKrBbWevHwETEaOGUfbSPQ3YPG&#10;1oKuRlBwSD+oVW0a5oSC764I245era9250jADTljYrO+MLjX4PQiH30vcHKqtEznDsGeqy5juvPo&#10;sqPT4sp5biri05DsPJLDiYOEfddqSdQDohFAjbj3jZzWqOqBpq36cDKvbLhsuBbgJCYuK23AzA5D&#10;rE5XpwffmmdjeorwXUSzN/wqYK26sfrFrRZIrjt7LIvjLVRecjF2IsM6z8aR7U04LjZxJg6pU8Wd&#10;QzqELqLY8BJp2wv8Hek3zL/zgb8k9Kp/KskhmM5BFnT5JqqLPekDdRsAH/QJ/5ULywPuQ5cfGTly&#10;23SyELWqJPsTcESNATL8J8dctpO7xhjcI/F4Lw5hqJY9uLBdoUFB8JbhQ4YC7qWZPAEQZrQjqqg3&#10;CZNrWAH3iJPlx/jqwUgEBHa7SJdFrEUsrAXt42x32tKYs5fHaA1H+b5DAfmAuq25BDNEDAPqO4Lt&#10;dVneD9N/AnoSlt7fqbnoULYFP34iQ0/VdyHhYGdH0FhcPWwxFk2P5V2f/geOm9ZQmcmdIkHIWZ2+&#10;NCL4Zzs58Qr6ce0CUlgh61XacE7L7RCgntBe9Xra8bcDGwjeIACVhBa+yQ34Seg9YjN5g9YVEDp4&#10;CybeCfZmZs5WcQySLuKVYXJiPVhSAdDb5t4d8cGWDwuN1c/I2/q60pUJP12XuHbbmwKIqMgiHc47&#10;s58sQ77jnLW2MgU8jIRulpxD2tbiYywKhi3W/TMy79hWDUk3OqJiCa0ZNUMkn+cxfuXJGPlaNRVT&#10;uvJBYatFaZwH6AvyB32PElM2698+KL997KlVwNHa5xYq96NoILaLMsBC7pPd/09Ab64gYj/UrEaM&#10;fLABNtS4CBpWonohVDk1RrCqQ9AXRDpsKh44e67Yr9kQrsGY63SIAahwNjjiGz9xxqFpzjtmSe4k&#10;f+mTjjBHzn9e/o7WVpnft1xXAcibBaOJeIR3fnhHKG1F2KA0U69ywCBAy0D3punGQLdXvc5Sq5j3&#10;ua6IXDDI0d0UXeZEyg4oI8aav8xC6QxAIeRcrVSdG9PTuTi2z6TLo/SmlMTHZv328/JVyGctKOdF&#10;8jFN1gxOgAQoiCjyuE4iOH65SSwBACHEQ/ox6AUs7sNpa5LWn2xJRNWVyuA+u44d14na3QV+Yg45&#10;ZRwtIQT+PuWH8eayN0S2u6nQ9RQkkwPqnVR28TGK4Be9m52rf0LplAApOEcZ+xk+o+PF9nXpM/6+&#10;ZwOSMV2yzPDHR+Fh55FDY37vaOpXjQkYhESLL4/wywQGlQunwykp/FNZvpv/8ZMWmCh3UggFnzsI&#10;eMf3t8lqp/KiaSOG6IKhyqY/Mmh49Ua5ubPV/A/+3b5WBEPnpBBaPQ8DoSoOjdj8V6+PJHut+Nhy&#10;kL4n+uGVBpB2bvFbKbuUSZZK2gckZOF8pD1ZWNg9us/vDlxI0dO/Paxhx+3v9aBeeZy4Tzk/POUH&#10;arQa9259ZR0Z4Of7JNYJeb/ynrx8mwMKH3smiLCN1YC/VqRg3ZpJyIP2sDwnDv1ww0Unlfw7ctv+&#10;th06buUoKcL/7dc9niGwj+jDMEIUIpt0MtM4jY3Z2vebLNZt6+xsFQ/M/PGyUqMRcS0jncaXnW6S&#10;g3R5yV/WxZjhFHYpR/Hfqx0n3qBdXjIyIKAjHYm8mkG4UnbojxunkCtsGwjVw5i85xc4CRKRoTTy&#10;/IoY8qR+0VwiEojAZd9R8ZIbTl9eI7aM/PG9xCh8zwSXEbXjPi2qS/8DBQ5vEW6o4Bk1D/EMA5yX&#10;BV9A1GnVgmRqM9XllTesDwhLak7sI+VJvoAqjhti991HQLVwQ6R8nL4NGjqk9G9fnXmPMRxMxGo2&#10;vxYQTEwoEwn/Qju2GU4aM/3WcpqIFMNOhAvxR54GQkDAK6mSK7bx3LhcJwls5eGVLDRV6rARWyx+&#10;G80xh4qvzvDILo0Pvuv4yFb1qEhE8I6xn7kFcAYvZ3vPurqpDGlCZgNlwE3IeBEE3OFpMGk0Fnbp&#10;jYBBCtJ5bbhdY3376SC3vzx7BQt0chvO0sLpfaf18trKieyxFCPqqTKELqtykZGfls4q6N8+/NCa&#10;ZawjPo159FtFLQ0VJMvaorhOskWVpCMZcRqmiSv+zK/WbBlAyQizyI6LeLmgU4w+BKbs8xVKPekY&#10;QREOaQfO4DZJ4L+Lu1oRdI1gRMal8uktgtXZgHMjKkYTASXEEzsQOGz3tmGROTXRmIGis5UxXAEK&#10;ItQhxrYkKUnC8djgczdCQxG+QAoq3uxBol869HaqgAeWLuPvPlvMClN8QM9GigKR1sNjQCaON3YW&#10;iwc20Nk+wLmWbP62sxztL8TBpxTugbL2+ukU2ibUCXj0rC73qjUQeB5WUUX/2Ca8065i5ZvkWW2v&#10;AgARQRI5iAdFc8RGBB7Z99GD9RX1sKCeB10gbd8HTXE66WCYHjJZvBtqIUJGBaws6tW+dNcGFlrr&#10;UhC2NIOmc2olH+YLnr5oO+dR2N783NST7RszlmWYbqReChWb7pKXnXlFz4ZoC0cV9J5ta/IPYhjC&#10;BMadOU6MH1HYe2VdVWe03iEkKdfwUF6zaVkc3Bph7cOdQDZ2Ed436JG7EShkx24bOCpFHmFwxZy1&#10;uzDW9AXIpCb63hxe15ugwfr0pNnfCngbXd1s2ZERSkfqElthIlGPaY1UygoLVR4OwCSAWbS5Z60Y&#10;P7D5dxx7hPUeadtuEmmFIHRPtcdt/pVcPV8Fbu0SCgJwPJgiUYgfgYJE7EyGnavrwGz7c1uM6Bvy&#10;IdPSerZ9mLxZmkVSG6FxpHf5CCIuIo6gD5TwyiqGxwZvIpgj2gut+9vC9MinTipi8Qf1kYRBVfW+&#10;e4u3IJcaDPLvWiiUX4Um6EhA0ygYYv4qmPZ/mOXy8+18C4An5el8450NSqSSc0SvenPOKQNyzeCH&#10;pwCU27aSWKmAFz/psXdg8TQDOqlvlSGell+ZaSVv3/D3PytQHUALQxd3AKRXp5WkPRA+C0kcBbyJ&#10;hYVIxjpIMoZa3iyDdqBjn778kdumOxnsxYiyz/SPxmO/5Xi58X+w4k2MivR8+EyIaSmgujGukWBy&#10;p7R2KRny83f+8BbJzNiN2PNE7zvokyVANnOCb/NDJ1uPl8cuYgMPOFj67MZ5VceusnS9ALgE5RPt&#10;wgQ/SOwUEySa+Nd7CQHS6/TlUX+uh2O/TNKIpXO0ouaSm5iSrpk/Fc7hSYTpvvnkjblSeROJJbX7&#10;XCtWgoo74R99QU8+Dlr6E6AHPMWlCob5sYfQeIjtxUDMc87H+Vhv0Lpw71puvv089EilvfbM/oy6&#10;MpzS8zIih45kQrNJ8a/KPzmGCC/iOLyeY06VbQEGARjeOz1o3afzKNbEp8uVfFBoEFDClB4eFHIt&#10;4iL7ZSOhNO6xNZyKETmZQ4qnpAmQiL/UP83Xe3n4bE+QLXYSS//2+F0giVV/An6w3crdJ7/dMwFB&#10;IPngScrSiPwRxOkWBO3nle0c9kfd+WS3k8pQgRoAUfz1WnE15ZgNiP8fgBJjrrByby46LYbvY6aa&#10;5gdNB5ObGD7DTuv7BtvaBDLAIK2ZnxpWu2Og8uAR2DSMhiHtY3nb665r+AcujUReY+mq/flouvFV&#10;ohFXOjEZUgzkkIaC1AqayMTsLeGqsc2LajWxGEPWw/wFqraGXvEU4n6kA8Cq+sI826a4/XtwCHpz&#10;o5XlKZvfehYDo0WDbwAkNLcC9NCQZk5O6BxbafMvF4BSzuAfOlJ+P9aDkZIA9hejgq467I+o8AvL&#10;WKXh7FWMZ9bFKmYV1HoLHt52aL6e+lL0j8Jm9MY6nfYBVuAQ76Rif5nbutCi77kt5mIOjRGGBN4N&#10;BqrOC+GVaW5GnbcpB2UI1LKTVZtvrtQjWyx4u+FiPRIXFA1f5B8JW0tc+3eHUD1H9EcvkWLcufo+&#10;sbC2//YvOXk7hvx1XJ4Wiwru2H4N5U110hrJFKzi7BNK0fbhybsrEZjEoy8iwVuC8RbhbYhEnaDo&#10;IeRKU/zrj+JDhEy2D9EoFJSjI+/5tKx1DQiUfkoRbRsYGwCjZiMV1tH3yd//OGZFyPLxDiEeduzP&#10;4C5oYxMYi5GpFAMwyYpfG+kDdNdNLMbEP+odFy2+5IG3k+bE32YvdeeslXbaw+3H+0A7Man6w/kr&#10;UE3EaG6v7vr5UgzCafrym6gt0XppSf8ECkyQ7d/Ym/t49DaKlwrOBRElgZW6036ikkxwm3Hva6H7&#10;TnKdWraswam3olLtIiSkIt63HyODN4ExGv64ytW7A9ZCq0+93dVfCk8oxXDpXbVQlEDjsyrN3+kD&#10;PgCkoCy/ZMl/mtBgsmpZ0v1aFLmthhSTUUDRNT6dZfIEFadSo8SRRiSaBijOGbt2dT2l89/ky80+&#10;lGNrEbQAj4W6aJEs6CKPkUc/vD9xUjqrfcmWSK4rmsz1j59VbKF7uLKvWo4UdVqooBnGapBfG+GX&#10;g1TPm9z5FBjksgjdczszTMsSptSjioBBRkKX/FlF+YWVur2r9ntZ+Q7eaO9tlGLOPcOXFxHKX4D1&#10;oYCGVF47lrb17U7sHXzpKfUKn5wysPuZRGmtE8+2uO3fQoxQjlTNfCnUDOfRjhtphvp45u0FHHUx&#10;VAy36P/pG7ZKVO8gJUJ8OXMuQfjnn5cxuifD5R9/4oFOLMowBQQ5fTV3BU3pwwnWPbRV2MA4Da6m&#10;WLq+0NKMECdj/zDsqgsn7IPwxHrBbok/b3sxEpWFB/UtKCVsnTwHb7FdveoR/ciVGLV5cMxsb1SS&#10;E5YTvaS0xcMyMJaZr4KWRuqPdvPtQ7AxfloMmIhojN0rjv2ctSIxu18p1Z2ItAY96fP+z47LC0Ar&#10;lII/SXDQag0VbDiL+edFVMN5GmC/3/BsE5/e1yEHnJvbvCHFpviOBTplWVTllRcD5/54Ojn8hDRc&#10;zaqJexwfec2IuZgaHmXZwGDUsVX4aE2uFc9Qgbzy6je7Ff+qQ2jJ9Uzbqnnx4Hy96KgISwF+ltLd&#10;46wreK2NkXhoZffD0Y+8aiAxGO/do9W8V2Z/A0gHDp9IKaw6ghuawnfAwfdEIvI9i3mLM0wDGtc3&#10;0we29qaC9rb0/FzQFg/Km4WGUhgu15YCEQjVyxprK3/ulcbfe/NQZpPaK28vqx1fkmMLqIKmm1oa&#10;4Jwfck6hzAcRe/Uibv/zmTKBlw+2WoONavCr3rZl3uL2r6RacO0ThxhcsF6AgHE2WI3sZQ0gfPFr&#10;W0gurn6WHD3X+XqyK8+wOe5upxQktTY4ovX4AqCvHJnItz8gD8HnsoX1gM6IReAFdqppk2ngurrr&#10;wtM9jAK0gP0cAkR9OVLpyCibb/1OJsKRxEjXOxueee4iP5u6cmIfFBqOUKfWisfpZ2wdOp0JrGnv&#10;JLe//6YS/zlD8fkarJvP8gkk9jM32mQtf1fwf4HqpG0gNF4tb5u6X/synS7nMl3fWjdT+f9+53b0&#10;tzNvom+O9TI1J7/9h8HtpMXLMEN4gW3CXLnu7u6ZT3frP/E/vxSrc8GZXf8L6xLojI3cZvAbZ85F&#10;0PYMVGVjLJ1/y1leB0F/tyB267Pkb0tSCjvGiFyox+u4NERm3FhgKvzV3c8lQEosnXBVkJxf+2l4&#10;ZboxREJs0ELQPprDX9mTJ1O+UITz5eu0r5QkhK4lFhBcYSuIym9BbHl9wUQghI17R7sZyJ12gTjA&#10;DB1Ku3Ha5EQRTw9cgA71KB0cwZ9Hc/ge9+QnrE1B3ZAi4uzRRvuIMBAJO1tUAsMG84uaIJTTd+/y&#10;I4eH6X+AWrmauk1eMiy0B6wVEAx0JKAZ3Ge5iTz8a1vETidyaHMxq74VYMPxkKBmgvlrTbx8YKEC&#10;YZxpQA+xa4CznzUiULLWKB/tEhbHCYvnaUgs0L1t8qRROcHkSTzQGcSL7JUh73MHhjX+OXFKYVud&#10;6dSomS/lDhGo2/rPdTnyi9Uzuop/6Ul129/kDA/b555TmTyFWmfqtkYIGIBx3/S9rW5nGC0rNBSq&#10;Dl2Iw+RFJDRtls6ZGBz79/t7yfeF4dm0f2HNSJcABXGmk/rrFYxoGVPgOlU9JCTGS3juZ0EBHftH&#10;5+7+xPJDxRN/qVtgazvVlocX87xSbFRclkbiXTfdVAKAMU1hzh0dY3HdanvQKuaJCCyx7xz5TvCF&#10;SzjOmbEfF09/S/WlLH5qDyw5qCPRmeukAzQMdcrhEZVlIjEEFmueJt8QmrcEp9Pt67MBrKtIDNzj&#10;3dZET27/asD3yIYNdMNXzx9O6kslHw2+UG818Z9g5xBfyo6oQ2mqPqXQLLCN95x2Wgf63FUAy3Hz&#10;UCtHyp8Ayq1mVOv1Pv4uD75wGXelKh1RDMlhl+50ub+QoEhPPsIHfZFLrFLbCe1BHL4Y/PFw3sAu&#10;FMnh4JL//XLY3pZ8rp4PZbMCBaJtlaG3akjyVAj6l3vH7pfztvMTYiHFcPLkHGtzRf/uXid8wJQf&#10;uleFHDtTXzwCAb98sMeavWzs+BsSxG/KMdZiH4p8hgZ94JK0vxvbjNTP+lmvwLaZnCj4+9Q3Zms6&#10;ALStSV/Gi50F6XLw9HnliJO/gSg0JvNC8oB8HPo0EXBB6lo026IVJeBTviA0xabLRQmfA980oVYz&#10;aS53n64pHlJCrf7T7pf6t+1CAgQZqtAU8gdZ1J6tQdjoLVbSv20NB5/nYtAwHxTtiuNf+/CSNN5X&#10;Eprbbt3jef+iEi89QDuRtXB9UTwwbXH6KlILfGdPTX8S7SnEqE8qPpkbzYq8V7o5ocEGBzvg0Puy&#10;4x29zgdCaUqCTDv/xKDiXwcnPeaWt4NmY+5nw/buIxp7NHExNWb6fCQzHp+8sIehxri/FyHpKJWK&#10;XpGd7o03U/QOhNPaftx9Q53w2kVS5bWowrnTvRUkn9FB5huiNb4I0kxW/rpjUW25z2TTaslLx75O&#10;72fo+f6AcUAZ14xQjIPYXjQtOjdgM/O/qEte0EH8u6DN23GyAtbUi/zeff+/XiFjNpDHU8DqtAng&#10;LKEpxKO1qaW1++RfEN4kXurLMvFiRF4Qwj4wTweyn33u6eBBAMlg3qxihglwnJfRiEprKF7HP/Xp&#10;3zbUEdeubNq+2QQZqqXrgQsykEdyLPVqXBYpYP4IvexTr51PpaJUmIssP2/ZDhGmu/o+zEa9WTW6&#10;lwwL/hrG00hyTN2tAoJZk3NvhFLBQfUVLrICplQ1iC6rQYx7gvY3DRERTN6QYaZaTJSJP6Znw961&#10;v+5DQfllw9lppy/tOJRfVg9aCuAyoQE9RY13hFY3TxuDsbEvzFH2CQ0FjXvrW19pXYz821DpzJaJ&#10;7NZ2VaEKtrzqTzX9Swfq07PJjGs2ATYIx8PP8oBSYXl/JzP5sLw9AQt8QvVWTLBilN22/Nj7h5ZG&#10;CKNbE81ieVKizFT6aEt8+qx6B6BqbOb3KPKI75j9XaUsoCURFsDf5H8/t6Cm/78FvDsEdgZJwIRM&#10;iwV0kNVWUWIP3qxDxI4N/7waTrfXJV9zC3E63WK49scvtuIXY1BQ7vpdwUX6C2qJxI2IYySjx7zd&#10;n1rtuxzlJKdtWxKBrO+U/oHdBRu8A/BuEYlyaD11dhXKZ34+Wehh7wK8JRddnsnJ3WusMjb2zwC0&#10;Zi/YklL+7diN8X5VMNLFofuQNv19V2na6SbygRUkAf5xgA32KGrMQaXAiJj5MK0Vfvj/XxV6cN28&#10;VbqRxjAbJ65ewBmOQLsERKMwHOZy9t0+26yY0H7Eiu13lVDTxVyEA7QHIgKKmZDqwuibK08y7Ljj&#10;7nbGacmnazyvR+6UC3Dy5bahDGM2Yaa/HGNXD+HKx58o/liOtSIRwvlYjulVDK7pte8OnJpeJ2B3&#10;qDp8vjOSxwcAdKYqZ0edMXom9FKV4G1LXZyN8d+1+GG6jhgWTgZjamW8pR0DuKX0T2cXoi0sCTVF&#10;AJClW6cG0/fHmmTS2TMsBE2JKpjxxayr0OajdYRztXIX6AkhWNcTQY7GgU3ysjuvgEbUjYHKt72a&#10;yk0RnZsBvYCAaHH9X/G5MpE7iWD91bqIyn8vQaW4rYbl6/v2weuc71LmzK7jIwUIt57TjySfqspH&#10;Sv4nyNxao8xQVOwR/6L4j1e2eWOyXEYhPJB123B6DOcdJnC+QoCPwvxeFjCu7958tMZik/1Q3U7j&#10;07fwVbSPnceOSIaJADh8C+GNu5oX6m1p2ASgcGOG2iEUEZC+KDUnC+h83qgT6+qCtqIGaCRSCnaZ&#10;BRTSH5lK5xQyUlfirt71gl4/0OyIRt1y043TncNBzKdo8sIemQew0KMlEZxRGzx/+RN+3V1IsRE+&#10;T3iTK5twuOEer+Dt44NHQlZNg9z0uKtJbRkz1eq4wkaYKkIYAUgJ6oe1psZOpFlgAZRnv/hYv6KY&#10;Vc/hlfE6TkGqF4xI9i+N93z0b6tE9VZ5oP6MS1/3ZBTzRndq8JOY6t+WRvDQVG/V4l5qg+6YmP0M&#10;hMF2vG85nDsAXzyXngpZteeIqcKkHXoXvsx+PwAaIwrC3P4JAE4EnrkHp3HOOC90CUwU4ov2C1+e&#10;YNrfVpQhBTFuVuTRJixAwOaF/BDpz+giE141qKFApg2lGOwU+fcAWa/FL2eillcFQYKUmrGZ7Lc6&#10;H8CkqA/E/IYG1P/tUgOiNUILnHZB1Lj36waI1temzdt9MhopfK5g6Vb/pkhfCGB7MyDUa6oOLZa7&#10;a1H4W05dGEY7wiq4hWAo4PR1k43gqJizx8bv+hECEVgxDX2WtbtAOlC/xa8nOvAz2cC3NhCjrSxv&#10;4hOwhMilr8GUnoSq2/42FKWf0TU/e49jY7+/YXH6bLSjONiqWyOZtJ/pA+ivKoUkqVKCGea+awBz&#10;67M8AAcHk9EpjHzhJIhCUb3XYk1IWfqUle/bKlkS7AiBXMjFlj2IxLHxJvhlJww0ep1QOdR7p6tA&#10;ejTvCR9YFU4DmR+IW0OGiXP9nkxo+EO+KjosVML3HooCkJo53SGNmlqEUv1ccqCLECM2L9RQD7DB&#10;LKfbMNitu88slCY/9tp2NYUNCDsawj+15IECP/c74mni19el5w1uIMzoAXz5tmdbDicD6GZNupx+&#10;L9JbkfG8eioV5NUjbPPZD4qojuIhSJV/wJpfQhWizmFxNmFrmuuP1VlJLdbbU9B/KibjQXoeYmCP&#10;YZ9URJ5aHw5mImRRlYycsHStiOl5iC0JoeXroNmhyxPbV2djRt2QOR/hEdqkq0gHNgojnBddDon0&#10;hfNuZICIoyHGLJlyFN+8UTwQNYtARncPJlR7HOzYDMbaPQIRXVBOAiMM1Z2pUa2gP4hfW4Iqu2eG&#10;6c6RaQEg9nZphOouhNdS5w7xlqKeMnrZjptNM3yQPrCyXmIqvjAF2SXJLPB+A26bSkqxHTJiC2Fa&#10;MYz83PZhf1QnUE8PoovRnjupENGWb1Qq4AK8jyNh/GIQBiDZD/0RJPKi8r/oFiMp4F4dnI+p6QFm&#10;BK1tsfDzqPT+gb9P+Q32Hh/tTzvw5TBQ8DqrNrraXEfxMV/xrjuxT8S9g8jLIrPjWYuPsb2jMAUN&#10;U6cknoaHLkNlZCOxvpNjY3WJ7KGhoVknNvugJDgTP8PURQhCker3b2KKF9+I3UYqiZ4JuuIy5IQN&#10;Idh0BcuV+N8T9QBeqduU5v6y+9MegbsQuhZmW7wbklN7XbVV578A43PFSQfuavFA79+u0ymIlElZ&#10;Ta556L8a+zFhei8Cm81efGMPDTvcZ3rsRhDmhu+68jpsU3dEKnnqiK9cLkJKVe0Nnc98aiem58G3&#10;nv3LvpTUsZpHCxxX8l9I8NgailsigtDV1A/9faODdR/q0wdwfhNwx2q+k9bGYhkwh/+1b7fk0Tmd&#10;U+GhFq5dhEtVl6icFbEAla95kUocPwHaKRR/YU+e2u+4vQMkFp5pnJhOw4N+tuyjoE0fxkoJopUR&#10;UUU8F0ajMxoU0+zb7yFTxxgW3usyXpklvDvEV7SLUn3B7h4Buf4hlQqfAEVGG9RVdBJmkg7W4iFQ&#10;RQ1EUJIyNsE3a0INexQ7doF7UB8tM9tzXC5XLqNjb/Sq6bwiXSnQ9j4l0bDwC5Gar6HyC3MMNFY/&#10;m+3VcnW723r9GOVcHrGiWVMQFYWvjnnkdfnI4Y1xRpsywv9lhd4dQfHlJOyTZ+qF/NLS0lmGsVhM&#10;r7qBiNLahIVIUtFAhmJts3sfH3Z/rUiKDdehROKIJkrb/D17dR/Qj6jWXQdFrLW1EiFx22KfBXEN&#10;fzfDQ1TMcA5Ntt0ptwKNKYEZikOVBrrUQYXJ3TriliIxMIVgJLwipe0v5VipTpQnDyFdzo3d6FOE&#10;gZpwGvKQUtg2DEEVI1wyb9jBkL91hZWbFDt+B7KlPWmZ2neoWQlTOxBhy8CUpa0knUOw44BDO/GC&#10;IGpRfPDMhXb0ZN7voCirqsInTGEDdNUWOP2JQ74euFv0NYxtWojW1c732mrO0jD2hLfmyj7CTBYl&#10;vxd8IWqlntQT5FSwr+ip+mSJjAp5Sa5nL/Supsov24nEoDWhs98iIxYaHJiFE/bIKwZKXT8KUKMI&#10;mgs4qsmFCikQWYvqfaX5/QaHN1KfviI8FKIDpA7eeLceNbUShAdQctEHwSfCegSBewu9FLFfW2ZO&#10;703n+sB+tM0JuPUBK7z42/tkv0iEaqzJRoR49UhwlL4qNI8qIyp0hXMvkgu/i//Nhih59GeXyDAN&#10;O26ovF+VBPMMOxwa+sqZ/QJrfhXlQ0LgpL6NPoc7Ljq/Wl0kAvEk1P1TthIwOgXbq6i1ScNEPwkV&#10;vyUwXrWwKXvzUMzdhMGOcF+vPvgmYjBU/VTBLeURviMQkjbXulJSg1S/5lMz+iqieqXxNFWQq/wF&#10;//bPd4t1eDsMkH6iAMVqjagh8S5h7Y2esSGWkIg/WtW+bka5Clh39e8KkzPgcexyTXngeZbJL4UQ&#10;4hxKR068jCWzAnYDVGrn6x2wZXuLK0UjfYiYI7UXKpcofF77koKQ19lYrMZ6hM0ZxkZuI11/sD9V&#10;C2s/CYNTpnGmEbAZtAyDTp7MNdERD3SPtzj9NgGMcGSym3543LO+8faHmt0KeRq8DlEukeEhJBFB&#10;tiT0Piun68W9egqOH2p/WNMkxLGC6iMUn9kz2a9GtsJQgcsb0B1wWiNFhzDvZL4fhbNDV4wNieng&#10;TmrujmAvGGEvvHN/+9Qd4Dnhs0I4Jjd0HyWkB+4vLW0CSrQph/PadNYxVsWY6q8n1WlEujv8wZlU&#10;RWkW6org/wAiqPM8exUVj2YN/nEhvVjlxyNuEylGEosS1czLJtGY/epAKprX1OyQqX0cHx+f1fh6&#10;z3Rjl/XGOHe1uuclsAV9+y+bEnsRubOlZD7qOsjWo/j3Q1Lzl67Xoc+31UP1WtAWhnA+j66GVZlF&#10;NPOg13W6tHCa1HzERYDelk5bqLiXLuPfzMtfznMXYXtiVEMCBgUvjFRyHB6fQs4mUf95c20NQ43v&#10;j+Y5zsPMpiL1qNndupg8kED8utFXegmHMwa9sp3bm7XrJUSZw3K4i6PPDTNJnQq7YvSuKy6EYtTO&#10;dM5wVGUc0TRHWSvph9+yOxnCXUROB8lQR4mdgKHGhs6TTdkMRBfsiDzVOumVvl0A8y7XrZKa/M4f&#10;ofqmxBqs19E3o4Hj6TLMnSpizMqiR0j/ltG4K6+ek2E03gZncrou0QXb9RnA0sQUgatWEK9xmota&#10;qyKCCFCXSsHJQ7J/K1SsPAn74u7sncmrWHcUj8qLEe06v/LGbtypYmT/lQ7qTTjeYsQUpF2L93sN&#10;6xmLGbO4dzfgfJJYIsiqTgJ1yg8HSD72igPASfvc96+zO9U1H4Pp/sVXfEy8Qpi/2MJFV4Ul6h6j&#10;cewlqPCXdYr4ukEpiHgAkSA88aI9SFM1wmuCSm4Ttxk4G7jylxGJKoImBlhy9pM3QjGor2F0CEe1&#10;kOeSYboG3WrbcGBlpvokLrG8CDMLhVvKnJrm99+6mOmhiM23X+gym65/Fr8MBQoYNeRw4OjfQjvY&#10;TOKaVLI/l+D8QU71wzaeIGo6VifM2iGfgQGv56zgJaEf4q7xd+whjF8wn5KBD7PR/cezJ+nLoySg&#10;ng1/b2WGotStdsQ1JWbgEtgTEt/V/Z+V9Kp3wnrYbGBzCHVBycFVrSotdB/8O+pIQzAi3ekyewDg&#10;x0GROHpHlFfLNS5B/M//2BqnlkaI68rbY6HuwgaPA0sKkqJx1eJMWNH6OxhVCojCtFHHCIT5IkDS&#10;8OTrZqhtRFvD8HYjHaSolXJUMf98RGKxceuih+nKurowfudAe/sO5DyYpwGGhzjbm/FqbN3+LUZg&#10;gZjl8OHR4NoQ2+I5iO5Jd1bM2r0zI/CJ8tTbhMRndHDKGn98J/Ql6Q51EpNcoBd3tfL7q4mqVzo2&#10;H9bBzkAQzVqtYRI3MsHgfiDBxCuzLQk6alswUihOKTMZ4SMyfaBTv+DDBaG1JRzeZljXtNMVIFKh&#10;NUN53F+Gv00+nX3SEXeCsuN5DidX6b0pHKCpfpIzg7Q+wDe0ADwlTWqrkmv9IEM+YyTyeWPcE1nI&#10;aH2+OwKuDaEuQ6y8wOM4kqANPRMyiadnURVxkBOf/hOLSZe3B9O7k+LlgsIDaITgDiGVqEtJWUe9&#10;hNQefhQ4/6qXQ03rXNnQku8BDNaQFQk+xgc2mz17WD5uyOEc/y4VAbuZ75KPm1iSmyqJrYUQrk33&#10;ASZ5HgaXgPdMum70fk946MHw3XwIiJAXtn/wR7bk3yKcMcNwqi3ovzwbFOA7uf6ApeyZ7xMP4kUk&#10;kmLMVvx3U/Zm5lGRBPHTr+hi3oM+e3TFdt+YoqW1ehlWpenUejnUOZcHRBW+VO86X7Lo2eZbcoXz&#10;0xfLuT+NWn34dXdExFG7wPcPnz647618KvtOTk7OSN9TzrbUM28fb+z5pC1itIg034rRZBAXQE3K&#10;6xhkMgAJxF6B/bBbt//U6kW1mxB42KOVIlJTT0fcSiOUluk8U1OYk6UXiRLFV/YZUYFL/br2PPeK&#10;ksHof3F8wkMBewXlcsz31M+NdoycLjfbGLd36pqHzB7XIcz2PBDSt3yHS3M6+ONO6sDhIIp4DVSM&#10;TsWIBIdvhvuvSDupXju8gmYsWRbCcwRPruHKuh2rqXbJ72vQuWCwdI6NmsHoQ+M+rOxor/pOx3hB&#10;thp8ag5rvSnbPEiOCrWMLLiY7tdeDYVzA1bf5jrOgOg1a10yi6keeeDrjqz6rkUV1wY/csZM3mxR&#10;mmPnuBfyu8rKyhkdOOBKXGZExWB0SevZhBXRqFKstNivu9s0S6t5Qnb/NtWPSDoUF209cOWdN3Xv&#10;+FlIdbZRQkQkQrhEa2pFTEx0KmLLMK3mC848QT5Xt5ayeU2tIhXdRstFiD79c7omlRpvP20NeE/7&#10;8wjaXAF5rvjgcbcCqmN+QGOy3CNomJB0H7G2F0OhQ7G0RGHAlkOv8HJzGzrg6uo6W25yW0uO2n53&#10;O9B6/faCcwqTJ5IzHZnS967dkWF2XFCKt6/oh+TW+r4AYzGrbU9H+MGxUER90NGt4H8Pm+l7h6ff&#10;gqLIRKh0e8Ne3V+T3gqzZr4mwEE+XX85EjyyD2iTcEKRy/moQsctmWjrW20DaiOdpSNM5Hv79P9C&#10;WW7tiFALvfMYxTo180PStLcOqkm52xexijzBeJ/oLJn+essPgaUBHmik2FWQKLNEIuJjj1EqXDj+&#10;CaH7UD/CHAcErZZBMmm3Z93hOFuqpvooNGMVRMBbgRZFFj1IF3GNItr4gYHTB0rcov1FO5W8lvAt&#10;mEKDf66CeJj0AlPEGUdMTvWZoi+iaN3+psQJTf6BFDrPNUFV+KdaxWSqHTQ3l4QhnP0EstmToMZt&#10;RrDdaq0qNnKa7pa8Q/CyUq33H7pJZjpXSs+pIU0JehnPT37l1qInzZASkgY5fM609/ct88+7Lq7t&#10;N0zUGRwZVQnHNpd5+UqN/2u2HnjLShmm5tg7YiLohLuOW1E0GF3fqnJEuekqWAUt0xGgCKEl68XT&#10;vK+3XF3guixtbGZtIMvC6Bxn4B/a6rkcH+BZy6EXGRYaam/ZPHf3yRQsmPN7kMzqTQp/8knty4Ms&#10;84sj/wic+MsLCCxzsRlUzohaouaYz+u47riqodAaKUJppAavR3FSFMrU43rJl45R3Homqlrxlorc&#10;pnxJ37spfgoisCndNp3KWOmZ5E1Uu4SV4AzeNNi6ijxUsHa4bfG7WBPS45Iaui+1TxaHrhTkRV4H&#10;PMb9wl7n5FTSpJPom9K6ER0MIW/I5Taceud5d/X8XLVFa1PtU9Ghnblgj163Ad+jCIGEOPQfbO0n&#10;hTl9urqIdC4BT3TYUSX3ax6EBI/lH/6vicvx685Y2MbCwa9P8+6eXumO9cdNmYqIdJakEY2ha9vF&#10;gcSdws7quaukL39ehP8CvKiUzcE8+t9+q2C4HLAXtsI5sD2lSefJl3S5V/v7NmV8eb0FhU37eIMU&#10;oHAISbMRZ9B0b2L9CktKxv++4nR8r/Hpx/ejKwws6leLp4BG0jkuiiS4NeeY7P4rOs4wTGGh291f&#10;vf4seOmK5QWz3MhvAFIhp/BcocEQVKZ3+MdzesD6WmVMTOzsoUwmFe5w6zzXCJsJR7MZ4/jKc6de&#10;3/087X0GoA2k/UZGmj8fx3aMN9k4ETgbLxe+ZYeDkqWPCZ4vDUM/Gr9k1OcxljINh/N6P0PK73f9&#10;yFfF/mJsDvjUI4jVRxIW3GjFai6qDVW9d4K/FOMKGZxUrV9JA4s/UHoG7CHYnn9JHzqOjZ4JjKv/&#10;rity+ioxEVjsbxwOJwgd3qy68bVPV8y9prMpowMmJkjtO+YBZHtDycRD2rNM+PxrSHikJvYGRNDr&#10;4/b4imtjAHObYxgNrw84z0PshB1PzyBCgtmZeG+lzL+PgJXRN91iVAyMsFvYXnWIaLNfuARigEJb&#10;wuJ8tyn5zhIZ0R3/fPwKjbhtLq+e1bXk3ZfPQarjStwCCCXgEl7WO3gD/BNMvfl4vcc+PyqyoP+z&#10;JcNYur5vFeaOVBlAykMX7n5rn+VW/k+qn7ctpuEPanGEOzHVz7Vz3GNqjQOvsxQNi2VnXmXyLlRE&#10;6OoCBsWdS4/d6vxdQcPeyU3HW7qvVKpv2yIW8peqHS4peCwM9U3k0Z9+BRGLwat/BoOJOqczBhkW&#10;8/w/nrS35CnH22vrNCcLgkSRwWPFtIOtJ5Iyv7W+aS7moamwHtr2AHJ/hmDNeupV1Vift+o720bv&#10;y0RrOHWOj0jXfzO7sg5jB7JRy5rG7cbPjF1XXJRHuX/poK6u/HIkGCmFzPaS6eI+P1+ks74eWiDT&#10;/oGc47l31zzZnG9ya+24oq11VDYHnZ5j6PS8xOuQUVqnvIjVWTX1IbEnA664sdCcvywnFc5zVdH9&#10;C79ga8lbCFNrKnYJzTd/4Hi+x4aV8XLZ6Q5xuMkK4OqyVChzpECd8gJ8/Q28MUS+orEmXTUvAade&#10;gzlaMNoFNaikC08LLsPVHWsoTC1UGHi4v+fwu1sWp+88MvbYc43C/EfLA/V/vP3mVWdRLbeMHyt2&#10;6zSCYyiGXZPPKJxJMfIxFgPnM8ALf18LFesdDxb4y1bLewZ5mLBqNTtkc89kY8Laz+sP69tfSMP0&#10;Na0R9FN8d+AOoL307rn+M0ze5K29z4DbObSEtIJnfMhTOk2WamfJa0XSs0n/9r3ZRFikM18/vamK&#10;F/EdSsz8NkW2u6m+fe/7/vr0TTj/Bu8eHWmfLJCT8AXTZgxBBXgT82gPJI4CWprCTmqWtfI9OQSt&#10;8O0fnnryF9O20Ay8sGf0w7q6Gx4qwoxjLydWBIrXqDxNgGK6++xwahFGcewxFps60XnuVclQlmwK&#10;eBYjYF8eFVHCT8IIjCK6P9M9ZhE/9huMqztIuM/qGLAFaHlbgfQjaKtmEEMBq3rbGRWvjx4ubhCn&#10;2QTPXYQ/svxP4jFKwTHKjwS/pHpj97HTf+I9ObSo424wBJz39FVcUSvOZT04XYdi1gYsZ+flzS6p&#10;VXzr19dKz8YuAz9iOysKtQQ2holFqzcT0yZcnw5wkSPP4G7yEqO9uZa54yObz6iF9tH4uyMt5mtw&#10;LHGMynVvLkVpqA25aoCaMprK26BSJ5+hp5cF29X91bzknIJkZVH/B5zT2Y4FgpJ48N/5fee5d0hW&#10;26qyhASEc3WwqUv7/CorH+9YgmSu8xaDZjwHyMvNqjdfTipoWL3bp/Dredv3ghRIKL4h9Ve9bDHm&#10;XBA8Y0IXVUaT0fT57TvgzqECHHG20+LKOg9Mx9Fic6Do3IcIQnn30rNuytEP+OcTv+94nruR2KCG&#10;wpnX6k1b5+nI7j/lTmIth6YZlrOaVIhIlEa3e+lsevsJ6x0vBx4V5qBaeDf1Rwrm8lK0xsmMwd0V&#10;tJV1GAneksWrpK4lHKN0IYG7+v3zcMZhJ3bXDW1m6uLzrzV+gMrZjOUXuMY3jr8gSirY9dj812qa&#10;sSGT1z0eUNPMw3nwT/U93O6JJTnlKHBj2Y4Z56GyUvNp1c4AqBRE3G3o/5nu6lo0So8fK1eqT8Xx&#10;Lm135e/D4L8Lt9XINY/+iRsGjLszpmI5rCG2XF3JkOw8nRW0gu4hn56Sdr9WFW3XxjcG2uOCMDC+&#10;VX8Oq2IVExlmRdDXPqh0OiIY6EsxcmXDQjk2/vds9z2BUfun48vaA5puyRaY/WlJxfSfbSKPY02+&#10;PavC/8JM7lC8U2AuNlEzTTbGrb1x/Ot9u699M5yWwnslzF71KtVFLDMxmtW7R+8hizEFPfdzo1qj&#10;iFcxGNTc5yy3h8+cwjDBFv+J7ovKQym0rRVfWoLa6OW977fBLSHYZ2N5jevJuB81pIjqT8tgMwEH&#10;zurprN5MBITyMbtX/bslOux1Stx0lAeO0l3xixVy4dvZnHuf7x6jYNCE9asHpwQPs6yD40t5+g8l&#10;mdexSq3tpoUKMyUC9QCk5W8ia+TC06Nz2ezp6RxXE33nVpU9rSq1m63W8dfZwqX81BKWBCNGnlr/&#10;aqVyvj6YCg8UI/bo32ZZe4HDHAYdsCFNzgb+h/PLB8tsVQbmtvUOb6Fz0P73Lnd1raKw2/f7uNnE&#10;Pj+GLF+gFkqOCVbLI977SdEtFekPLVT+jNXXOzsIiynC5tC/nudfqzq38JmtqRiNg5k0LLlfPXhe&#10;fWG0wKa6JeY7cBLFaEr/PHWA401Z9/ge01qwnC+tSgJbXdkcZHHvAC3uhqMMD31TNhztmMQQLdhX&#10;zNsbWG8WTcO3MPHZv/2zefYY2X30eO+TMQLOvVB5fckvmLECWrsfHgxz3iaW7FRb1GufYao0pHUt&#10;gqaHwL3vdR+uQnfVDE83Cn90t74JnmurzZEjU1Psr9qCzfmi6O8aaLiSvhDkaecA+BV+vuucXH/i&#10;0VEHVPd6iJwvBrKLWUnXf5aaakvRBFfQmEs/PA+9KAqIJsVD3tjjrSs+fAnth62ol7UloHGYf+3x&#10;/M2L9eA1tfF3uidjUa261tOjDWJMNOYUyoWXPTpVl46gw41DT9sSTk0cvw4HBzgV9uDVn7FPSrwC&#10;+Rex9W1vMchD4pllcvv76VcgRjQjsv7qyYjfLI5deodcBcDdOYBrDSIFchB2wqSE9ntYORHcmb3H&#10;FUH9I+Bqi7/dhaQwHh36GRPATycSIpUWsZbPqdkOZ3v3M6XASYPuiia5LYOI11aedUh+L0O8ysr6&#10;b5HOyfPiTO7x6FBKNxSjrYj21/1d9wHiRPizGsWI7reV/I0rZGF+ZFXEXPTvHkFIciv2RPUJil42&#10;KAAv4G/mpokwMzFw4mT/sxtVy0UaoBaOR+rBRRrOHQbbKhO2QX599JrkTD/F+ecHEKC49ZX9ONyd&#10;JegVWYbVh6OQpT2Q9j6rDg6RA3otf2ooFBbeW7qgt+eZC2fLZk13Sl0DHKpkq8q1I6X6/OXL7zzh&#10;qriMJDqDiot01jLSIWFYLo9T5EYVD9wGB6c7bqiQfBhBrAf+tmn3xCEAnc702lX+ugW/KBqq2aeL&#10;uocy3trRzDObpAqcApzZmMx4GI1HDu0UpG27lx5Vc4mWF/zeZMmXzc6YROmnMP98Xtg+DfejGSZ+&#10;Z/bbcVnZUJACklcGHYKN1Iwe4OV6eGnZ2AKWr1v4X66+YrEPNwsiX5geS0lVEt2AHWC4X1Np+48d&#10;NxLfn3uw9Sy4WlN1kdiBAJYgZXK94JagxA7XkY+FQipAZq34i+zXW9lGbyPiA5bxK21U5xU4uZ5J&#10;9UWLifKxRKjn9uFF+S20FOP/sMWvCxfrUakhx6RhDVVMI5h6DUuZxTwMaFpt0HrVseL9NuyVw2zz&#10;Kp2Hv0NFxQjhlDF77K/ZWUEkJO6x5pr1EiB7AkikoHt2HzNU8p5iBnHUL2rqGlDRpBnfBZetTC58&#10;DCcVYf7R2Z5Aqt21zG/fJycnExwrxrdx6VJkWuwA/ruRcjcUcAGkBpYLGuiFfHh/DVPaKUzEI+j0&#10;OLp2fYDk4h7nYlFfcgjoeBu4pc9wERilJAw8OD30JXmcYly30Fh/OfKJDSKPM6V1Rkek+A88uHPh&#10;Aj2WHfCWUsNyvtTyCW70DYAj0mptd+s/+ohiZ6FnuXxDZLbpRp1RTEqn8dXV0AiR47ZEz75gn3wG&#10;jfiwO7PjxS1k5vQOKrOryMkEnPnDxby1MlmdbhAI7oSHOyAsCzDiFt661tdr/C0d/KKEXeNkAv0C&#10;sci5wDI2MztedyhGQMTlsI8Wus28oXOa+xsa0exx33ORfchMqmPecHfg1HggF8qg6OiL2ryU/xwK&#10;z0vc/LXdFCTRYvgBedqvIp56K9UE5/pCZH5WQVjpjSQyg64zXY5XF4kHSQWqMbXxVSCLUwIviiLv&#10;djSF4bS/SbHml+mELO67LdAbBecTRQ4giXlbNCs/Dzn3ntggDpDLaMmqS4f0H9IH9NvPQI8aajGa&#10;2QLFJoz/+h5TLFLQP+PMiOF19PuUrzhIGX3S2VoXCV5as4eqOELrRrzrFRApKh68jog+yqd8+obZ&#10;j84AIdsDF4z3K5S5dVgAadsZB2dBpQLnWC3anWouHolASZ56jUnDWfOg6JVa5/XsE7DWhQJq4n9h&#10;sSNoyHLaIOHeAuQgQYLFVX2QboH8JI4vAwn+rnX++hqnbAYEidskQ7jAFj6gIdcHLIl0Ef5Kvlyo&#10;WvFhDH/wxhO2k4cHj71SmiWfkY5cFjNIgiqtCpwe7EgjOYw94+X8H9vI/NqvetA5/BnCIPlDETSp&#10;ph8NBMFxyhNrncEmoFKvrjKSSlQSt1I1Ulj2DeIpJW6zmScWRQv63YK7nHJtUcg+DLrE4oPhel4P&#10;0tvG2hTRDfJo9Kx2Q+HVusg1gpaE4C6H97aomoyHKWwRXxxLY0EEQKEhCmWjw65sV7JUqxSkDvxY&#10;k/LHB2ucsoCZw3QbtJ71+zRqWJ+OtKkLWcVWI/8AaKh9Wy3oIxBSKL99gVv4IB3YAywk4oRzMX+H&#10;0lCbyK1J1etNN4Yblf2/j57nFj7E7xqKW6KZUd3wx+9l29op0v+wOL4ZOhE/tkO1u5oqhb1PYfJL&#10;+v+EbIQGHTJqnBgK0MmYLWhgcIvI0inrspb8+51tEhIRqnVUIBKW2S8qtY0UEGHZ6jw/QVOYfLjB&#10;juvNDKf9fEiP5fujG6h6244NFLcIYL07MVfIw0R/+dUNnRQmHO3zJdtTLFeYQ3yho8biS4WlHTfY&#10;ZCPOkGNv3f9+qyAk6CWFGWtCNKoJxVUUVwL1FsitskHR9oF0VVHiqdGwWURTXc40JLbNLRQjiMYC&#10;QkOB3aBRLS1JJRcxT3YQWzPz3tWF/H1kW37/1GVuHZBpE6TozskO6s5XIhGJnUZAGGJvubWp7M/l&#10;EbSEhhjFwwRRRqjo3X5m+Mc6NlQvlVjJhOGoR3F0g4EiVRw6Sb6QFEkr2uIQRxrwq7goLQFz1EGi&#10;lV04CpYs9d8NLF93y+I4Ra+Izu7e8eGdcQHJDLJ2+LIQASF4XEHNO3FxeqtoOhd6OoI7zboFLB0a&#10;g/XM0FUnTgypN3kAADr1Kgx2MVSMYCuOlrwaS/GCw3bcEM616af3muWvYcyhDMRDp/0ERSchxa0Z&#10;Y2enNqEGWYrKcmqok4g8P7aHTm63coPWAQqzEjkllCekf25F+/GILQpZB66u2/G7KtFQhS5p7WiO&#10;AHW1XeU1j8XOf1jQ71+r6F90NEgWPfq+SWKRhXAiyztLgtSay/j3LeRgf3BVobY+XOKhuvTmnN8U&#10;lvnZG7E8QFJweryUQDfmrm5NRar8DwdbDu1TlBRlhnv2gS9ZpOsTpCDZv5cl1ZAObHgMGznFURBn&#10;CRXRzyjSr1icHsNZ+CnD1BrlMwkvdtH7pBWC1TLnUbfiDD8ZvQ/xRkJOu4aJR4bHD9jFbC3UKnCC&#10;ozxUd3TkIAYe9jR+F9xoq4WFYvJ6BIxvNqBIAUgNtePkN4xN0kxDlAp7GSGDL88dElzdw3KfYrIq&#10;HzDEgUNDb19sDpug2bl0BdicRsSWoiJZJyKOUdhPjwpCOlt657m2Jwq+4kmZfurNo703tY5LAOc2&#10;F7ukNjQGBYoX4nXpyqUa4ohsS9GVsAOlXl3dRbXz1bxWCpbG2c1VMdm7mVqr2IGIIRu5ibUqoO48&#10;d9VrNkg0ND5MolBNrtL8RPwh8BugeCvAAFyQ9HbENvl9w6j1jx0v3ikeofcgfW+Wn1TyMYonxma9&#10;Uzd0jkjaILnZT2EbgkFdJEEnO6C18qR29EcCYCveuYwc9c6SWa9kklY8mTR+n2UPkZseG/HI+B0k&#10;yl5Q+8mLjBjv8MIpiXNOvtzHlyyFMVeI5fkfkH1FYQJdL0E4wIrVd0w5ACEziFLjzXQ21BEIRZCa&#10;rYz5O4rml9oGkiNKG9O1aVIhnmCQarlY8rz2MKSQO1jRXXWAmCNms+v+kVw02h24gEOM40RqGTIA&#10;Ld+nFFW1NdPw8S57otEkF95RWEcsIUpvT9LlJKlUNPADyoIwhg1+PAADtYLmszmtA2Pd2OVGeisF&#10;u/yl8BFx8twij1HBmeECEFXTLP3/BeWweMZiM9v4uQHSgVNsjiz1HgYhjGuNbKlVLBtt4rNjhfKt&#10;nljb6FwVKdgHLKfJnCAWGbEoMOqIxeS0fjjr9DyRYEFfe5Bv6OoCzNnvOgQ7shA9aUD7nzm8F+yh&#10;l4bXhEkc5NYZfS83YNahr/sWDi4rFq3ZU1XxGCxP1PgVm793QhxVF3aJTFIWDedvn2r3/NulNyOh&#10;BnuFFKJLXZtXAvhBRFBS2IumynZ4fkTdOUMw8T8QoPwjJ1yWsMAUQ+k8jJpO4Bm3ZAeAjFePFFea&#10;kCQOAUFMYa9UT6pq0+8K2+ylfgAU1e6FGR77j6ALdoInF74TaXnyD9FQ9MZ0ZK7a3+mM2yRDAzZT&#10;12YfRrWmXjtVj6+rgQ/wcoUR22Jq0OnU/32L4tY2b62ICEIfVYggXnl34t9fcir3X8KKJEkMmHJ3&#10;pdsvTlGALiIaDcC/YwSC4GDr0W/brtu2Q3LxD+a3UET+suibi699OdOxC/nFpR9g0MmcuIV61FYa&#10;CwnabiyI4MvjhXGL9KhFHmR6Mv4KXmuuSgn7N4h6X9BSs++ikyCBVMyOW6JHFeiiCQVbDobZrvvt&#10;h6dI5KUu0KPupbFiQgXWXChAgRJ2f1mk+xbNf71yQFcqfp6IwwHtnt30f3/enoobIJTIBxPTR55E&#10;/S9E4jheAAIEPiZA7SPtnv86Fub4aWQlaEusB1Xi//lz1/Gzgj+vJKFFYe+PG81PWBoxicZ1K/zA&#10;n4Nn8DZQm81g8keo4ewarqYsvm2e7QtIyYgPKW05pS1YGM0/bFV05TNAMx0iu+7jGWROx7mughzD&#10;QuU8d66+/NDUDBve7MabZsQ15Pj4uFgJvs38TVFyt3wGOp9L3Tpnhl4Thu1/TfRH3v3wGuJ/2Jr+&#10;Jh+HLoNmhIroYrttuqr7g6AqiyE4LcnXHOrkw/+CbMoIfEjp8Be64Lrib2Z/VpczHe9Y8PcR8if7&#10;aYa6ub/Znv//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DYiLcZ2QAAALUDAAAZAAAAZHJzL19yZWxzL2Uyb0RvYy54bWwucmVsc73TTWrDMBAF&#10;4H2hdxCzr2U7iSklcjalkG1JDzBIY1nU+kFSS3P7CkoggeDutNQM89630f7wYxf2TTEZ7wR0TQuM&#10;nPTKOC3g4/T29AwsZXQKF+9IwJkSHMbHh/07LZjLUZpNSKykuCRgzjm8cJ7kTBZT4wO5spl8tJjL&#10;M2oeUH6iJt637cDjdQaMN5nsqATEoxqAnc6hNP+f7afJSHr18suSy3cquLGluwRi1JQFWFIG/4ZD&#10;E5wGft+wq2PYrRm2dQzbNcOmjmGzZujrGPo1Q1fH0F0M/Oazjb9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DEAwEAW0NvbnRl&#10;bnRfVHlwZXNdLnhtbFBLAQIUAAoAAAAAAIdO4kAAAAAAAAAAAAAAAAAGAAAAAAAAAAAAEAAAAG4B&#10;AQBfcmVscy9QSwECFAAUAAAACACHTuJAihRmPNEAAACUAQAACwAAAAAAAAABACAAAACSAQEAX3Jl&#10;bHMvLnJlbHNQSwECFAAKAAAAAACHTuJAAAAAAAAAAAAAAAAABAAAAAAAAAAAABAAAAAAAAAAZHJz&#10;L1BLAQIUAAoAAAAAAIdO4kAAAAAAAAAAAAAAAAAKAAAAAAAAAAAAEAAAAIwCAQBkcnMvX3JlbHMv&#10;UEsBAhQAFAAAAAgAh07iQNiItxnZAAAAtQMAABkAAAAAAAAAAQAgAAAAtAIBAGRycy9fcmVscy9l&#10;Mm9Eb2MueG1sLnJlbHNQSwECFAAUAAAACACHTuJAYpvkc9oAAAALAQAADwAAAAAAAAABACAAAAAi&#10;AAAAZHJzL2Rvd25yZXYueG1sUEsBAhQAFAAAAAgAh07iQNklgj4KBAAAyRcAAA4AAAAAAAAAAQAg&#10;AAAAKQEAAGRycy9lMm9Eb2MueG1sUEsBAhQACgAAAAAAh07iQAAAAAAAAAAAAAAAAAoAAAAAAAAA&#10;AAAQAAAAXwUAAGRycy9tZWRpYS9QSwECFAAUAAAACACHTuJArlFJKon4AAAYHgEAFAAAAAAAAAAB&#10;ACAAAACzCAAAZHJzL21lZGlhL2ltYWdlMS5wbmdQSwECFAAUAAAACACHTuJA4Zd0l3EAAABKAQAA&#10;FAAAAAAAAAABACAAAAAQCAAAZHJzL21lZGlhL2ltYWdlMi5wbmdQSwECFAAUAAAACACHTuJAVoIL&#10;DG8AAAC5AAAAFAAAAAAAAAABACAAAABvBwAAZHJzL21lZGlhL2ltYWdlMy5wbmdQSwECFAAUAAAA&#10;CACHTuJAe9T6JW4AAACyAAAAFAAAAAAAAAABACAAAADPBgAAZHJzL21lZGlhL2ltYWdlNC5wbmdQ&#10;SwECFAAUAAAACACHTuJAfKxw83IAAAAuAQAAFAAAAAAAAAABACAAAAArBgAAZHJzL21lZGlhL2lt&#10;YWdlNS5wbmdQSwECFAAUAAAACACHTuJAZNjXYXIAAAABAQAAFAAAAAAAAAABACAAAACHBQAAZHJz&#10;L21lZGlhL2ltYWdlNi5wbmdQSwUGAAAAAA8ADwCcAwAA+QQBAAAA&#10;">
                <o:lock v:ext="edit" aspectratio="f"/>
                <v:shape id="图片 316" o:spid="_x0000_s1026" o:spt="75" type="#_x0000_t75" style="position:absolute;left:1547;top:-8439;height:8598;width:8731;" filled="f" o:preferrelative="t" stroked="f" coordsize="21600,21600" o:gfxdata="UEsDBAoAAAAAAIdO4kAAAAAAAAAAAAAAAAAEAAAAZHJzL1BLAwQUAAAACACHTuJAaeNpZbwAAADc&#10;AAAADwAAAGRycy9kb3ducmV2LnhtbEWPQYvCMBSE74L/ITzBm6YtsrjVKCKIInvRLp6fzbMtNi8l&#10;iVr//WZhYY/DzHzDLNe9acWTnG8sK0inCQji0uqGKwXfxW4yB+EDssbWMil4k4f1ajhYYq7ti0/0&#10;PIdKRAj7HBXUIXS5lL6syaCf2o44ejfrDIYoXSW1w1eEm1ZmSfIhDTYcF2rsaFtTeT8/jAJyl+Ph&#10;avet22zTlHZfp+yz6JUaj9JkASJQH/7Df+2DVpDNZ/B7Jh4Buf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njaWW8AAAA&#10;3AAAAA8AAAAAAAAAAQAgAAAAIgAAAGRycy9kb3ducmV2LnhtbFBLAQIUABQAAAAIAIdO4kAzLwWe&#10;OwAAADkAAAAQAAAAAAAAAAEAIAAAAAsBAABkcnMvc2hhcGV4bWwueG1sUEsFBgAAAAAGAAYAWwEA&#10;ALUDAAAAAA==&#10;">
                  <v:fill on="f" focussize="0,0"/>
                  <v:stroke on="f"/>
                  <v:imagedata r:id="rId13" o:title=""/>
                  <o:lock v:ext="edit" aspectratio="t"/>
                </v:shape>
                <v:shape id="图片 317" o:spid="_x0000_s1026" o:spt="75" type="#_x0000_t75" style="position:absolute;left:3529;top:-3592;height:210;width:1504;" filled="f" o:preferrelative="t" stroked="f" coordsize="21600,21600" o:gfxdata="UEsDBAoAAAAAAIdO4kAAAAAAAAAAAAAAAAAEAAAAZHJzL1BLAwQUAAAACACHTuJAsKCl/7sAAADc&#10;AAAADwAAAGRycy9kb3ducmV2LnhtbEWPQYvCMBSE7wv+h/AEb2tqZRepRg8FwZtudw8en8mzLTYv&#10;NYla/71ZWNjjMPPNMKvNYDtxJx9axwpm0wwEsXam5VrBz/f2fQEiRGSDnWNS8KQAm/XobYWFcQ/+&#10;onsVa5FKOBSooImxL6QMuiGLYep64uSdnbcYk/S1NB4fqdx2Ms+yT2mx5bTQYE9lQ/pS3ayC/Fr5&#10;fPC3kviw38Wy16fjXCs1Gc+yJYhIQ/wP/9E7k7jFB/yeSUdAr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KCl/7sAAADc&#10;AAAADwAAAAAAAAABACAAAAAiAAAAZHJzL2Rvd25yZXYueG1sUEsBAhQAFAAAAAgAh07iQDMvBZ47&#10;AAAAOQAAABAAAAAAAAAAAQAgAAAACgEAAGRycy9zaGFwZXhtbC54bWxQSwUGAAAAAAYABgBbAQAA&#10;tAMAAAAA&#10;">
                  <v:fill on="f" focussize="0,0"/>
                  <v:stroke on="f"/>
                  <v:imagedata r:id="rId14" o:title=""/>
                  <o:lock v:ext="edit" aspectratio="t"/>
                </v:shape>
                <v:shape id="图片 318" o:spid="_x0000_s1026" o:spt="75" type="#_x0000_t75" style="position:absolute;left:5842;top:-3592;height:210;width:474;" filled="f" o:preferrelative="t" stroked="f" coordsize="21600,21600" o:gfxdata="UEsDBAoAAAAAAIdO4kAAAAAAAAAAAAAAAAAEAAAAZHJzL1BLAwQUAAAACACHTuJAiUrN5L0AAADc&#10;AAAADwAAAGRycy9kb3ducmV2LnhtbEWPzW7CMBCE75V4B2uRuBUHDhAFDAd+pHLg0ATuS7zEEfE6&#10;il0CPH2NVKnH0cx8o1muH7YRd+p87VjBZJyAIC6drrlScCr2nykIH5A1No5JwZM8rFeDjyVm2vX8&#10;Tfc8VCJC2GeowITQZlL60pBFP3YtcfSurrMYouwqqTvsI9w2cpokM2mx5rhgsKWNofKW/1gFoTep&#10;vuXXdi5f58uu2G0Pz2Oh1Gg4SRYgAj3Cf/iv/aUVTNMZvM/EIyB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Ss3kvQAA&#10;ANwAAAAPAAAAAAAAAAEAIAAAACIAAABkcnMvZG93bnJldi54bWxQSwECFAAUAAAACACHTuJAMy8F&#10;njsAAAA5AAAAEAAAAAAAAAABACAAAAAMAQAAZHJzL3NoYXBleG1sLnhtbFBLBQYAAAAABgAGAFsB&#10;AAC2AwAAAAA=&#10;">
                  <v:fill on="f" focussize="0,0"/>
                  <v:stroke on="f"/>
                  <v:imagedata r:id="rId15" o:title=""/>
                  <o:lock v:ext="edit" aspectratio="t"/>
                </v:shape>
                <v:shape id="图片 319" o:spid="_x0000_s1026" o:spt="75" type="#_x0000_t75" style="position:absolute;left:6683;top:-3592;height:210;width:421;" filled="f" o:preferrelative="t" stroked="f" coordsize="21600,21600" o:gfxdata="UEsDBAoAAAAAAIdO4kAAAAAAAAAAAAAAAAAEAAAAZHJzL1BLAwQUAAAACACHTuJAzJ631b0AAADc&#10;AAAADwAAAGRycy9kb3ducmV2LnhtbEWPS4vCMBSF98L8h3AH3Gnqa5RqlFER3OoMOMtrc23LNDel&#10;ibb11xtBcHk4j4+zWDWmEDeqXG5ZwaAfgSBOrM45VfD7s+vNQDiPrLGwTApacrBafnQWGGtb84Fu&#10;R5+KMMIuRgWZ92UspUsyMuj6tiQO3sVWBn2QVSp1hXUYN4UcRtGXNJhzIGRY0iaj5P94NYH7vS0n&#10;zaU+4bUdne9J+3daT8dKdT8H0RyEp8a/w6/2XisYzqbwPBOO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nrfVvQAA&#10;ANwAAAAPAAAAAAAAAAEAIAAAACIAAABkcnMvZG93bnJldi54bWxQSwECFAAUAAAACACHTuJAMy8F&#10;njsAAAA5AAAAEAAAAAAAAAABACAAAAAMAQAAZHJzL3NoYXBleG1sLnhtbFBLBQYAAAAABgAGAFsB&#10;AAC2AwAAAAA=&#10;">
                  <v:fill on="f" focussize="0,0"/>
                  <v:stroke on="f"/>
                  <v:imagedata r:id="rId16" o:title=""/>
                  <o:lock v:ext="edit" aspectratio="t"/>
                </v:shape>
                <v:shape id="图片 320" o:spid="_x0000_s1026" o:spt="75" type="#_x0000_t75" style="position:absolute;left:3529;top:-1971;height:210;width:1302;" filled="f" o:preferrelative="t" stroked="f" coordsize="21600,21600" o:gfxdata="UEsDBAoAAAAAAIdO4kAAAAAAAAAAAAAAAAAEAAAAZHJzL1BLAwQUAAAACACHTuJAsk78prwAAADc&#10;AAAADwAAAGRycy9kb3ducmV2LnhtbEVP3WrCMBS+H/gO4Qi7W1MFh3aNXoiKbGPabg9wSM7aYnNS&#10;mth2b79cDHb58f3nu8m2YqDeN44VLJIUBLF2puFKwdfn8WkNwgdkg61jUvBDHnbb2UOOmXEjFzSU&#10;oRIxhH2GCuoQukxKr2uy6BPXEUfu2/UWQ4R9JU2PYwy3rVym6bO02HBsqLGjfU36Vt6tglXp3trN&#10;x6srqstpOLxfCz2Nk1KP80X6AiLQFP7Ff+6zUbBcx7XxTDwCcvs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JO/Ka8AAAA&#10;3AAAAA8AAAAAAAAAAQAgAAAAIgAAAGRycy9kb3ducmV2LnhtbFBLAQIUABQAAAAIAIdO4kAzLwWe&#10;OwAAADkAAAAQAAAAAAAAAAEAIAAAAAsBAABkcnMvc2hhcGV4bWwueG1sUEsFBgAAAAAGAAYAWwEA&#10;ALUDAAAAAA==&#10;">
                  <v:fill on="f" focussize="0,0"/>
                  <v:stroke on="f"/>
                  <v:imagedata r:id="rId17" o:title=""/>
                  <o:lock v:ext="edit" aspectratio="t"/>
                </v:shape>
                <v:shape id="图片 321" o:spid="_x0000_s1026" o:spt="75" type="#_x0000_t75" style="position:absolute;left:5947;top:-1971;height:210;width:982;" filled="f" o:preferrelative="t" stroked="f" coordsize="21600,21600" o:gfxdata="UEsDBAoAAAAAAIdO4kAAAAAAAAAAAAAAAAAEAAAAZHJzL1BLAwQUAAAACACHTuJA9l5FobwAAADc&#10;AAAADwAAAGRycy9kb3ducmV2LnhtbEWPT2sCMRTE7wW/Q3hCbzXZhRbdGqUISr0I/un9sXndDW5e&#10;liSr9tsboeBxmJnfMPPlzXXiQiFazxqKiQJBXHtjudFwOq7fpiBiQjbYeSYNfxRhuRi9zLEy/sp7&#10;uhxSIzKEY4Ua2pT6SspYt+QwTnxPnL1fHxymLEMjTcBrhrtOlkp9SIeW80KLPa1aqs+HwWkYQvm1&#10;82vVx/P2fQjFjw3Fxmr9Oi7UJ4hEt/QM/7e/jYZyOoPHmXwE5OI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ZeRaG8AAAA&#10;3AAAAA8AAAAAAAAAAQAgAAAAIgAAAGRycy9kb3ducmV2LnhtbFBLAQIUABQAAAAIAIdO4kAzLwWe&#10;OwAAADkAAAAQAAAAAAAAAAEAIAAAAAsBAABkcnMvc2hhcGV4bWwueG1sUEsFBgAAAAAGAAYAWwEA&#10;ALUDAAAAAA==&#10;">
                  <v:fill on="f" focussize="0,0"/>
                  <v:stroke on="f"/>
                  <v:imagedata r:id="rId18" o:title=""/>
                  <o:lock v:ext="edit" aspectratio="t"/>
                </v:shape>
                <v:shape id="文本框 322" o:spid="_x0000_s1026" o:spt="202" type="#_x0000_t202" style="position:absolute;left:1847;top:-8277;height:5254;width:5487;" filled="f" stroked="f" coordsize="21600,21600" o:gfxdata="UEsDBAoAAAAAAIdO4kAAAAAAAAAAAAAAAAAEAAAAZHJzL1BLAwQUAAAACACHTuJAlK+imbsAAADc&#10;AAAADwAAAGRycy9kb3ducmV2LnhtbEVPy4rCMBTdC/MP4Q7MThNdiFajiIwgDAzWunB5ba5tsLnp&#10;NBkff28WgsvDec+Xd9eIK3XBetYwHCgQxKU3lisNh2LTn4AIEdlg45k0PCjAcvHRm2Nm/I1zuu5j&#10;JVIIhww11DG2mZShrMlhGPiWOHFn3zmMCXaVNB3eUrhr5EipsXRoOTXU2NK6pvKy/3caVkfOv+3f&#10;72mXn3NbFFPFP+OL1l+fQzUDEeke3+KXe2s0jKZpfjqTjoBcP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K+imb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before="0" w:line="240" w:lineRule="exact"/>
                          <w:ind w:left="105" w:right="0" w:firstLine="0"/>
                          <w:jc w:val="left"/>
                          <w:rPr>
                            <w:sz w:val="21"/>
                          </w:rPr>
                        </w:pPr>
                      </w:p>
                      <w:p>
                        <w:pPr>
                          <w:spacing w:before="0" w:line="240" w:lineRule="exact"/>
                          <w:ind w:left="105" w:right="0" w:firstLine="0"/>
                          <w:jc w:val="left"/>
                          <w:rPr>
                            <w:sz w:val="21"/>
                          </w:rPr>
                        </w:pPr>
                        <w:r>
                          <w:rPr>
                            <w:sz w:val="21"/>
                          </w:rPr>
                          <w:t>人 民 币 （ 大 写 ）</w:t>
                        </w:r>
                        <w:r>
                          <w:rPr>
                            <w:sz w:val="21"/>
                            <w:u w:val="single"/>
                          </w:rPr>
                          <w:t xml:space="preserve"> </w:t>
                        </w:r>
                        <w:r>
                          <w:rPr>
                            <w:rFonts w:hint="eastAsia"/>
                            <w:sz w:val="21"/>
                            <w:u w:val="single"/>
                            <w:lang w:val="en-US" w:eastAsia="zh-CN"/>
                          </w:rPr>
                          <w:t xml:space="preserve">          </w:t>
                        </w:r>
                        <w:r>
                          <w:rPr>
                            <w:sz w:val="21"/>
                          </w:rPr>
                          <w:t>(¥</w:t>
                        </w:r>
                        <w:r>
                          <w:rPr>
                            <w:sz w:val="21"/>
                            <w:u w:val="single"/>
                          </w:rPr>
                          <w:t xml:space="preserve"> </w:t>
                        </w:r>
                        <w:r>
                          <w:rPr>
                            <w:rFonts w:hint="eastAsia"/>
                            <w:sz w:val="21"/>
                            <w:u w:val="single"/>
                            <w:lang w:val="en-US" w:eastAsia="zh-CN"/>
                          </w:rPr>
                          <w:t xml:space="preserve">              </w:t>
                        </w:r>
                        <w:r>
                          <w:rPr>
                            <w:sz w:val="21"/>
                          </w:rPr>
                          <w:t xml:space="preserve">元 )； </w:t>
                        </w:r>
                      </w:p>
                      <w:p>
                        <w:pPr>
                          <w:spacing w:before="4" w:line="240" w:lineRule="auto"/>
                          <w:rPr>
                            <w:sz w:val="15"/>
                          </w:rPr>
                        </w:pPr>
                      </w:p>
                      <w:p>
                        <w:pPr>
                          <w:spacing w:before="0"/>
                          <w:ind w:left="0" w:right="0" w:firstLine="0"/>
                          <w:jc w:val="left"/>
                          <w:rPr>
                            <w:sz w:val="21"/>
                          </w:rPr>
                        </w:pPr>
                        <w:r>
                          <w:rPr>
                            <w:sz w:val="21"/>
                          </w:rPr>
                          <w:t xml:space="preserve">其中： </w:t>
                        </w:r>
                      </w:p>
                      <w:p>
                        <w:pPr>
                          <w:spacing w:before="6" w:line="240" w:lineRule="auto"/>
                          <w:rPr>
                            <w:sz w:val="16"/>
                          </w:rPr>
                        </w:pPr>
                      </w:p>
                      <w:p>
                        <w:pPr>
                          <w:numPr>
                            <w:ilvl w:val="0"/>
                            <w:numId w:val="2"/>
                          </w:numPr>
                          <w:tabs>
                            <w:tab w:val="left" w:pos="526"/>
                          </w:tabs>
                          <w:spacing w:before="0"/>
                          <w:ind w:left="525" w:right="0" w:hanging="526"/>
                          <w:jc w:val="left"/>
                          <w:rPr>
                            <w:sz w:val="21"/>
                          </w:rPr>
                        </w:pPr>
                        <w:r>
                          <w:rPr>
                            <w:sz w:val="21"/>
                          </w:rPr>
                          <w:t xml:space="preserve">安全文明施工费： </w:t>
                        </w:r>
                      </w:p>
                      <w:p>
                        <w:pPr>
                          <w:spacing w:before="4" w:line="240" w:lineRule="auto"/>
                          <w:rPr>
                            <w:sz w:val="15"/>
                          </w:rPr>
                        </w:pPr>
                      </w:p>
                      <w:p>
                        <w:pPr>
                          <w:spacing w:before="0"/>
                          <w:ind w:left="525" w:right="0" w:firstLine="0"/>
                          <w:jc w:val="left"/>
                          <w:rPr>
                            <w:sz w:val="21"/>
                          </w:rPr>
                        </w:pPr>
                        <w:r>
                          <w:rPr>
                            <w:sz w:val="21"/>
                          </w:rPr>
                          <w:t>人 民 币 （ 大 写 ） (¥</w:t>
                        </w:r>
                        <w:r>
                          <w:rPr>
                            <w:sz w:val="21"/>
                            <w:u w:val="single"/>
                          </w:rPr>
                          <w:t xml:space="preserve"> </w:t>
                        </w:r>
                        <w:r>
                          <w:rPr>
                            <w:rFonts w:hint="eastAsia"/>
                            <w:sz w:val="21"/>
                            <w:u w:val="single"/>
                            <w:lang w:val="en-US" w:eastAsia="zh-CN"/>
                          </w:rPr>
                          <w:t xml:space="preserve">      </w:t>
                        </w:r>
                        <w:r>
                          <w:rPr>
                            <w:sz w:val="21"/>
                          </w:rPr>
                          <w:t xml:space="preserve">元 )； </w:t>
                        </w:r>
                      </w:p>
                      <w:p>
                        <w:pPr>
                          <w:spacing w:before="4" w:line="240" w:lineRule="auto"/>
                          <w:rPr>
                            <w:sz w:val="15"/>
                          </w:rPr>
                        </w:pPr>
                      </w:p>
                      <w:p>
                        <w:pPr>
                          <w:numPr>
                            <w:ilvl w:val="0"/>
                            <w:numId w:val="2"/>
                          </w:numPr>
                          <w:tabs>
                            <w:tab w:val="left" w:pos="526"/>
                          </w:tabs>
                          <w:spacing w:before="0"/>
                          <w:ind w:left="525" w:right="0" w:hanging="526"/>
                          <w:jc w:val="left"/>
                          <w:rPr>
                            <w:sz w:val="21"/>
                          </w:rPr>
                        </w:pPr>
                        <w:r>
                          <w:rPr>
                            <w:spacing w:val="-1"/>
                            <w:sz w:val="21"/>
                          </w:rPr>
                          <w:t>材料和工程设备暂估价金额：</w:t>
                        </w:r>
                        <w:r>
                          <w:rPr>
                            <w:sz w:val="21"/>
                          </w:rPr>
                          <w:t xml:space="preserve"> </w:t>
                        </w:r>
                      </w:p>
                      <w:p>
                        <w:pPr>
                          <w:spacing w:before="4" w:line="240" w:lineRule="auto"/>
                          <w:rPr>
                            <w:sz w:val="15"/>
                          </w:rPr>
                        </w:pPr>
                      </w:p>
                      <w:p>
                        <w:pPr>
                          <w:spacing w:before="1"/>
                          <w:ind w:left="525" w:right="0" w:firstLine="0"/>
                          <w:jc w:val="left"/>
                          <w:rPr>
                            <w:sz w:val="21"/>
                          </w:rPr>
                        </w:pPr>
                        <w:r>
                          <w:rPr>
                            <w:sz w:val="21"/>
                          </w:rPr>
                          <w:t>人 民 币 （ 大 写 ） (¥</w:t>
                        </w:r>
                        <w:r>
                          <w:rPr>
                            <w:sz w:val="21"/>
                            <w:u w:val="single"/>
                          </w:rPr>
                          <w:t xml:space="preserve"> </w:t>
                        </w:r>
                        <w:r>
                          <w:rPr>
                            <w:rFonts w:hint="eastAsia"/>
                            <w:sz w:val="21"/>
                            <w:u w:val="single"/>
                            <w:lang w:val="en-US" w:eastAsia="zh-CN"/>
                          </w:rPr>
                          <w:t xml:space="preserve">      </w:t>
                        </w:r>
                        <w:r>
                          <w:rPr>
                            <w:sz w:val="21"/>
                          </w:rPr>
                          <w:t xml:space="preserve">元 )； </w:t>
                        </w:r>
                      </w:p>
                      <w:p>
                        <w:pPr>
                          <w:spacing w:before="4" w:line="240" w:lineRule="auto"/>
                          <w:rPr>
                            <w:sz w:val="15"/>
                          </w:rPr>
                        </w:pPr>
                      </w:p>
                      <w:p>
                        <w:pPr>
                          <w:numPr>
                            <w:ilvl w:val="0"/>
                            <w:numId w:val="2"/>
                          </w:numPr>
                          <w:tabs>
                            <w:tab w:val="left" w:pos="526"/>
                          </w:tabs>
                          <w:spacing w:before="0"/>
                          <w:ind w:left="525" w:right="0" w:hanging="526"/>
                          <w:jc w:val="left"/>
                          <w:rPr>
                            <w:sz w:val="21"/>
                          </w:rPr>
                        </w:pPr>
                        <w:r>
                          <w:rPr>
                            <w:sz w:val="21"/>
                          </w:rPr>
                          <w:t xml:space="preserve">专业工程暂估价金额： </w:t>
                        </w:r>
                      </w:p>
                      <w:p>
                        <w:pPr>
                          <w:spacing w:before="6" w:line="240" w:lineRule="auto"/>
                          <w:rPr>
                            <w:sz w:val="16"/>
                          </w:rPr>
                        </w:pPr>
                      </w:p>
                      <w:p>
                        <w:pPr>
                          <w:spacing w:before="0"/>
                          <w:ind w:left="525" w:right="0" w:firstLine="0"/>
                          <w:jc w:val="left"/>
                          <w:rPr>
                            <w:sz w:val="21"/>
                          </w:rPr>
                        </w:pPr>
                        <w:r>
                          <w:rPr>
                            <w:sz w:val="21"/>
                          </w:rPr>
                          <w:t>人 民 币 （ 大 写 ） (¥</w:t>
                        </w:r>
                        <w:r>
                          <w:rPr>
                            <w:sz w:val="21"/>
                            <w:u w:val="single"/>
                          </w:rPr>
                          <w:t xml:space="preserve"> </w:t>
                        </w:r>
                        <w:r>
                          <w:rPr>
                            <w:rFonts w:hint="eastAsia"/>
                            <w:sz w:val="21"/>
                            <w:u w:val="single"/>
                            <w:lang w:val="en-US" w:eastAsia="zh-CN"/>
                          </w:rPr>
                          <w:t xml:space="preserve">      </w:t>
                        </w:r>
                        <w:r>
                          <w:rPr>
                            <w:sz w:val="21"/>
                          </w:rPr>
                          <w:t xml:space="preserve">元 )； </w:t>
                        </w:r>
                      </w:p>
                      <w:p>
                        <w:pPr>
                          <w:spacing w:before="4" w:line="240" w:lineRule="auto"/>
                          <w:rPr>
                            <w:sz w:val="15"/>
                          </w:rPr>
                        </w:pPr>
                      </w:p>
                      <w:p>
                        <w:pPr>
                          <w:numPr>
                            <w:ilvl w:val="0"/>
                            <w:numId w:val="2"/>
                          </w:numPr>
                          <w:tabs>
                            <w:tab w:val="left" w:pos="526"/>
                          </w:tabs>
                          <w:spacing w:before="0"/>
                          <w:ind w:left="525" w:right="0" w:hanging="526"/>
                          <w:jc w:val="left"/>
                          <w:rPr>
                            <w:sz w:val="21"/>
                          </w:rPr>
                        </w:pPr>
                        <w:r>
                          <w:rPr>
                            <w:sz w:val="21"/>
                          </w:rPr>
                          <w:t xml:space="preserve">暂列金额： </w:t>
                        </w:r>
                      </w:p>
                      <w:p>
                        <w:pPr>
                          <w:tabs>
                            <w:tab w:val="left" w:pos="3048"/>
                            <w:tab w:val="left" w:pos="4310"/>
                            <w:tab w:val="left" w:pos="5046"/>
                          </w:tabs>
                          <w:spacing w:before="34" w:line="466" w:lineRule="exact"/>
                          <w:ind w:left="0" w:right="18" w:firstLine="525"/>
                          <w:jc w:val="left"/>
                          <w:rPr>
                            <w:sz w:val="21"/>
                          </w:rPr>
                        </w:pPr>
                        <w:r>
                          <w:rPr>
                            <w:sz w:val="21"/>
                          </w:rPr>
                          <w:t>人 民 币 （ 大 写 ）</w:t>
                        </w:r>
                        <w:r>
                          <w:rPr>
                            <w:sz w:val="21"/>
                            <w:u w:val="single"/>
                          </w:rPr>
                          <w:t xml:space="preserve">      </w:t>
                        </w:r>
                        <w:r>
                          <w:rPr>
                            <w:sz w:val="21"/>
                          </w:rPr>
                          <w:t xml:space="preserve"> (¥</w:t>
                        </w:r>
                        <w:r>
                          <w:rPr>
                            <w:sz w:val="21"/>
                            <w:u w:val="single"/>
                          </w:rPr>
                          <w:t xml:space="preserve">          </w:t>
                        </w:r>
                        <w:r>
                          <w:rPr>
                            <w:sz w:val="21"/>
                          </w:rPr>
                          <w:t>元 ) 。</w:t>
                        </w:r>
                      </w:p>
                      <w:p>
                        <w:pPr>
                          <w:tabs>
                            <w:tab w:val="left" w:pos="3048"/>
                            <w:tab w:val="left" w:pos="4310"/>
                            <w:tab w:val="left" w:pos="5046"/>
                          </w:tabs>
                          <w:spacing w:before="34" w:line="466" w:lineRule="exact"/>
                          <w:ind w:right="18"/>
                          <w:jc w:val="left"/>
                          <w:rPr>
                            <w:sz w:val="21"/>
                          </w:rPr>
                        </w:pPr>
                        <w:r>
                          <w:rPr>
                            <w:sz w:val="21"/>
                          </w:rPr>
                          <w:t>2.合同价格形式：</w:t>
                        </w:r>
                        <w:r>
                          <w:rPr>
                            <w:sz w:val="21"/>
                            <w:u w:val="single"/>
                          </w:rPr>
                          <w:t xml:space="preserve"> </w:t>
                        </w:r>
                        <w:r>
                          <w:rPr>
                            <w:sz w:val="21"/>
                            <w:u w:val="single"/>
                          </w:rPr>
                          <w:tab/>
                        </w:r>
                        <w:r>
                          <w:rPr>
                            <w:sz w:val="21"/>
                            <w:u w:val="single"/>
                          </w:rPr>
                          <w:tab/>
                        </w:r>
                        <w:r>
                          <w:rPr>
                            <w:sz w:val="21"/>
                            <w:u w:val="single"/>
                          </w:rPr>
                          <w:tab/>
                        </w:r>
                        <w:r>
                          <w:rPr>
                            <w:sz w:val="21"/>
                          </w:rPr>
                          <w:t xml:space="preserve">。 </w:t>
                        </w:r>
                      </w:p>
                    </w:txbxContent>
                  </v:textbox>
                </v:shape>
                <v:shape id="文本框 323" o:spid="_x0000_s1026" o:spt="202" type="#_x0000_t202" style="position:absolute;left:1427;top:-2843;height:316;width:2161;" filled="f" stroked="f" coordsize="21600,21600" o:gfxdata="UEsDBAoAAAAAAIdO4kAAAAAAAAAAAAAAAAAEAAAAZHJzL1BLAwQUAAAACACHTuJA++MHAr4AAADc&#10;AAAADwAAAGRycy9kb3ducmV2LnhtbEWPT2sCMRTE74LfIbxCb5qsB9HVKKVYEArFdT14fN08d4Ob&#10;l+0m/um3N0Khx2FmfsMs13fXiiv1wXrWkI0VCOLKG8u1hkP5MZqBCBHZYOuZNPxSgPVqOFhibvyN&#10;C7ruYy0ShEOOGpoYu1zKUDXkMIx9R5y8k+8dxiT7WpoebwnuWjlRaiodWk4LDXb03lB13l+chrcj&#10;Fxv78/W9K06FLcu54s/pWevXl0wtQES6x//wX3trNEzmGTzPpCMgV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HA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315" w:lineRule="exact"/>
                          <w:ind w:left="0" w:right="0" w:firstLine="0"/>
                          <w:jc w:val="left"/>
                          <w:rPr>
                            <w:b/>
                            <w:sz w:val="31"/>
                          </w:rPr>
                        </w:pPr>
                        <w:r>
                          <w:rPr>
                            <w:b/>
                            <w:sz w:val="31"/>
                          </w:rPr>
                          <w:t>五、项目经理</w:t>
                        </w:r>
                        <w:r>
                          <w:rPr>
                            <w:b/>
                            <w:w w:val="100"/>
                            <w:sz w:val="31"/>
                          </w:rPr>
                          <w:t xml:space="preserve"> </w:t>
                        </w:r>
                      </w:p>
                    </w:txbxContent>
                  </v:textbox>
                </v:shape>
                <v:shape id="文本框 324" o:spid="_x0000_s1026" o:spt="202" type="#_x0000_t202" style="position:absolute;left:1847;top:-1972;height:210;width:5277;" filled="f" stroked="f" coordsize="21600,21600" o:gfxdata="UEsDBAoAAAAAAIdO4kAAAAAAAAAAAAAAAAAEAAAAZHJzL1BLAwQUAAAACACHTuJACzGZdb4AAADc&#10;AAAADwAAAGRycy9kb3ducmV2LnhtbEWPQWsCMRSE74L/IbyCN03cg+hqlFIsFITSdT14fN08d4Ob&#10;l+0mVfvvG0HwOMzMN8xqc3OtuFAfrGcN04kCQVx5Y7nWcCjfx3MQISIbbD2Thj8KsFkPByvMjb9y&#10;QZd9rEWCcMhRQxNjl0sZqoYchonviJN38r3DmGRfS9PjNcFdKzOlZtKh5bTQYEdvDVXn/a/T8Hrk&#10;Ymt/Pr+/ilNhy3KheDc7az16maoliEi3+Aw/2h9GQ7bI4H4mHQG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zGZd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tabs>
                            <w:tab w:val="left" w:pos="2838"/>
                            <w:tab w:val="left" w:pos="4940"/>
                          </w:tabs>
                          <w:spacing w:before="0" w:line="210" w:lineRule="exact"/>
                          <w:ind w:left="0" w:right="0" w:firstLine="0"/>
                          <w:jc w:val="left"/>
                          <w:rPr>
                            <w:sz w:val="21"/>
                          </w:rPr>
                        </w:pPr>
                        <w:r>
                          <w:rPr>
                            <w:sz w:val="21"/>
                          </w:rPr>
                          <w:t>承包人项目经理：</w:t>
                        </w:r>
                        <w:r>
                          <w:rPr>
                            <w:sz w:val="21"/>
                            <w:u w:val="single"/>
                          </w:rPr>
                          <w:t xml:space="preserve"> </w:t>
                        </w:r>
                        <w:r>
                          <w:rPr>
                            <w:sz w:val="21"/>
                            <w:u w:val="single"/>
                          </w:rPr>
                          <w:tab/>
                        </w:r>
                        <w:r>
                          <w:rPr>
                            <w:sz w:val="21"/>
                            <w:u w:val="single"/>
                          </w:rPr>
                          <w:tab/>
                        </w:r>
                        <w:r>
                          <w:rPr>
                            <w:sz w:val="21"/>
                          </w:rPr>
                          <w:t xml:space="preserve">。 </w:t>
                        </w:r>
                      </w:p>
                    </w:txbxContent>
                  </v:textbox>
                </v:shape>
                <v:shape id="文本框 325" o:spid="_x0000_s1026" o:spt="202" type="#_x0000_t202" style="position:absolute;left:1427;top:-1222;height:316;width:2791;" filled="f" stroked="f" coordsize="21600,21600" o:gfxdata="UEsDBAoAAAAAAIdO4kAAAAAAAAAAAAAAAAAEAAAAZHJzL1BLAwQUAAAACACHTuJAZH087r8AAADc&#10;AAAADwAAAGRycy9kb3ducmV2LnhtbEWPzWrDMBCE74W+g9hCb42UFELjRA4hJBAolDjuocettbGF&#10;rZVjKT99+ypQ6HGYmW+YxfLmOnGhIVjPGsYjBYK48sZyreGz3L68gQgR2WDnmTT8UIBl/viwwMz4&#10;Kxd0OcRaJAiHDDU0MfaZlKFqyGEY+Z44eUc/OIxJDrU0A14T3HVyotRUOrScFhrsad1Q1R7OTsPq&#10;i4uNPX1874tjYctypvh92mr9/DRWcxCRbvE//NfeGQ2T2Svcz6QjI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R9PO6/&#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315" w:lineRule="exact"/>
                          <w:ind w:left="0" w:right="0" w:firstLine="0"/>
                          <w:jc w:val="left"/>
                          <w:rPr>
                            <w:b/>
                            <w:sz w:val="31"/>
                          </w:rPr>
                        </w:pPr>
                        <w:r>
                          <w:rPr>
                            <w:b/>
                            <w:sz w:val="31"/>
                          </w:rPr>
                          <w:t>六、合同文件构成</w:t>
                        </w:r>
                        <w:r>
                          <w:rPr>
                            <w:b/>
                            <w:w w:val="100"/>
                            <w:sz w:val="31"/>
                          </w:rPr>
                          <w:t xml:space="preserve"> </w:t>
                        </w:r>
                      </w:p>
                    </w:txbxContent>
                  </v:textbox>
                </v:shape>
                <v:shape id="文本框 326" o:spid="_x0000_s1026" o:spt="202" type="#_x0000_t202" style="position:absolute;left:1847;top:-365;height:210;width:3910;" filled="f" stroked="f" coordsize="21600,21600" o:gfxdata="UEsDBAoAAAAAAIdO4kAAAAAAAAAAAAAAAAAEAAAAZHJzL1BLAwQUAAAACACHTuJA65Skmr8AAADc&#10;AAAADwAAAGRycy9kb3ducmV2LnhtbEWPzWrDMBCE74W+g9hCb42UUELjRA4hJBAolDjuocettbGF&#10;rZVjKT99+ypQ6HGYmW+YxfLmOnGhIVjPGsYjBYK48sZyreGz3L68gQgR2WDnmTT8UIBl/viwwMz4&#10;Kxd0OcRaJAiHDDU0MfaZlKFqyGEY+Z44eUc/OIxJDrU0A14T3HVyotRUOrScFhrsad1Q1R7OTsPq&#10;i4uNPX1874tjYctypvh92mr9/DRWcxCRbvE//NfeGQ2T2Svcz6QjI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uUpJq/&#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210" w:lineRule="exact"/>
                          <w:ind w:left="0" w:right="0" w:firstLine="0"/>
                          <w:jc w:val="left"/>
                          <w:rPr>
                            <w:sz w:val="21"/>
                          </w:rPr>
                        </w:pPr>
                        <w:r>
                          <w:rPr>
                            <w:sz w:val="21"/>
                          </w:rPr>
                          <w:t xml:space="preserve">本协议书与下列文件一起构成合同文件： </w:t>
                        </w:r>
                      </w:p>
                    </w:txbxContent>
                  </v:textbox>
                </v:shape>
              </v:group>
            </w:pict>
          </mc:Fallback>
        </mc:AlternateContent>
      </w:r>
      <w:r>
        <w:t>1.签约合同价为：</w:t>
      </w:r>
      <w:r>
        <w:rPr>
          <w:rFonts w:hint="eastAsia"/>
          <w:u w:val="single"/>
          <w:lang w:val="en-US" w:eastAsia="zh-CN"/>
        </w:rPr>
        <w:t xml:space="preserve">                          </w:t>
      </w:r>
      <w:r>
        <w:t xml:space="preserve"> </w:t>
      </w:r>
    </w:p>
    <w:p>
      <w:pPr>
        <w:pStyle w:val="3"/>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3"/>
        </w:rPr>
      </w:pPr>
    </w:p>
    <w:p>
      <w:pPr>
        <w:pStyle w:val="103"/>
        <w:pageBreakBefore w:val="0"/>
        <w:widowControl w:val="0"/>
        <w:numPr>
          <w:ilvl w:val="0"/>
          <w:numId w:val="0"/>
        </w:numPr>
        <w:tabs>
          <w:tab w:val="left" w:pos="1874"/>
        </w:tabs>
        <w:kinsoku/>
        <w:wordWrap/>
        <w:overflowPunct/>
        <w:topLinePunct w:val="0"/>
        <w:autoSpaceDE/>
        <w:autoSpaceDN/>
        <w:bidi w:val="0"/>
        <w:adjustRightInd/>
        <w:snapToGrid/>
        <w:spacing w:line="500" w:lineRule="exact"/>
        <w:ind w:leftChars="200" w:right="0" w:rightChars="0"/>
        <w:jc w:val="left"/>
        <w:textAlignment w:val="auto"/>
        <w:rPr>
          <w:sz w:val="16"/>
        </w:rPr>
      </w:pPr>
      <w:bookmarkStart w:id="38" w:name="_bookmark93"/>
      <w:bookmarkEnd w:id="38"/>
      <w:bookmarkStart w:id="39" w:name="五、项目经理"/>
      <w:bookmarkEnd w:id="39"/>
      <w:bookmarkStart w:id="40" w:name="六、合同文件构成"/>
      <w:bookmarkEnd w:id="40"/>
      <w:bookmarkStart w:id="41" w:name="_bookmark92"/>
      <w:bookmarkEnd w:id="41"/>
      <w:bookmarkStart w:id="42" w:name="_bookmark93"/>
      <w:bookmarkEnd w:id="42"/>
      <w:r>
        <w:rPr>
          <w:rFonts w:hint="eastAsia"/>
          <w:sz w:val="21"/>
          <w:lang w:eastAsia="zh-CN"/>
        </w:rPr>
        <w:t>（</w:t>
      </w:r>
      <w:r>
        <w:rPr>
          <w:rFonts w:hint="eastAsia"/>
          <w:sz w:val="21"/>
          <w:lang w:val="en-US" w:eastAsia="zh-CN"/>
        </w:rPr>
        <w:t>1</w:t>
      </w:r>
      <w:r>
        <w:rPr>
          <w:rFonts w:hint="eastAsia"/>
          <w:sz w:val="21"/>
          <w:lang w:eastAsia="zh-CN"/>
        </w:rPr>
        <w:t>）</w:t>
      </w:r>
      <w:r>
        <w:rPr>
          <w:sz w:val="21"/>
        </w:rPr>
        <w:t>中标通知书（如果有</w:t>
      </w:r>
      <w:r>
        <w:rPr>
          <w:spacing w:val="-105"/>
          <w:sz w:val="21"/>
        </w:rPr>
        <w:t>）</w:t>
      </w:r>
      <w:r>
        <w:rPr>
          <w:spacing w:val="-2"/>
          <w:sz w:val="21"/>
        </w:rPr>
        <w:t>；</w:t>
      </w:r>
      <w:r>
        <w:rPr>
          <w:sz w:val="21"/>
        </w:rPr>
        <w:t xml:space="preserve"> </w:t>
      </w:r>
    </w:p>
    <w:p>
      <w:pPr>
        <w:pStyle w:val="103"/>
        <w:pageBreakBefore w:val="0"/>
        <w:widowControl w:val="0"/>
        <w:numPr>
          <w:ilvl w:val="0"/>
          <w:numId w:val="0"/>
        </w:numPr>
        <w:tabs>
          <w:tab w:val="left" w:pos="1874"/>
        </w:tabs>
        <w:kinsoku/>
        <w:wordWrap/>
        <w:overflowPunct/>
        <w:topLinePunct w:val="0"/>
        <w:autoSpaceDE/>
        <w:autoSpaceDN/>
        <w:bidi w:val="0"/>
        <w:adjustRightInd/>
        <w:snapToGrid/>
        <w:spacing w:line="500" w:lineRule="exact"/>
        <w:ind w:leftChars="200" w:right="0" w:rightChars="0"/>
        <w:jc w:val="left"/>
        <w:textAlignment w:val="auto"/>
        <w:rPr>
          <w:sz w:val="15"/>
        </w:rPr>
      </w:pPr>
      <w:r>
        <w:rPr>
          <w:rFonts w:hint="eastAsia"/>
          <w:sz w:val="21"/>
          <w:lang w:eastAsia="zh-CN"/>
        </w:rPr>
        <w:t>（</w:t>
      </w:r>
      <w:r>
        <w:rPr>
          <w:rFonts w:hint="eastAsia"/>
          <w:sz w:val="21"/>
          <w:lang w:val="en-US" w:eastAsia="zh-CN"/>
        </w:rPr>
        <w:t>2</w:t>
      </w:r>
      <w:r>
        <w:rPr>
          <w:rFonts w:hint="eastAsia"/>
          <w:sz w:val="21"/>
          <w:lang w:eastAsia="zh-CN"/>
        </w:rPr>
        <w:t>）</w:t>
      </w:r>
      <w:r>
        <w:rPr>
          <w:sz w:val="21"/>
        </w:rPr>
        <w:t>投标函及其附录（如果有</w:t>
      </w:r>
      <w:r>
        <w:rPr>
          <w:spacing w:val="-105"/>
          <w:sz w:val="21"/>
        </w:rPr>
        <w:t>）</w:t>
      </w:r>
      <w:r>
        <w:rPr>
          <w:spacing w:val="-2"/>
          <w:sz w:val="21"/>
        </w:rPr>
        <w:t>；</w:t>
      </w:r>
      <w:r>
        <w:rPr>
          <w:sz w:val="21"/>
        </w:rPr>
        <w:t xml:space="preserve">  </w:t>
      </w:r>
    </w:p>
    <w:p>
      <w:pPr>
        <w:pStyle w:val="103"/>
        <w:pageBreakBefore w:val="0"/>
        <w:widowControl w:val="0"/>
        <w:numPr>
          <w:ilvl w:val="0"/>
          <w:numId w:val="0"/>
        </w:numPr>
        <w:tabs>
          <w:tab w:val="left" w:pos="1874"/>
        </w:tabs>
        <w:kinsoku/>
        <w:wordWrap/>
        <w:overflowPunct/>
        <w:topLinePunct w:val="0"/>
        <w:autoSpaceDE/>
        <w:autoSpaceDN/>
        <w:bidi w:val="0"/>
        <w:adjustRightInd/>
        <w:snapToGrid/>
        <w:spacing w:line="500" w:lineRule="exact"/>
        <w:ind w:leftChars="200" w:right="0" w:rightChars="0"/>
        <w:jc w:val="left"/>
        <w:textAlignment w:val="auto"/>
        <w:rPr>
          <w:sz w:val="15"/>
        </w:rPr>
      </w:pPr>
      <w:r>
        <w:rPr>
          <w:rFonts w:hint="eastAsia"/>
          <w:sz w:val="21"/>
          <w:lang w:eastAsia="zh-CN"/>
        </w:rPr>
        <w:t>（</w:t>
      </w:r>
      <w:r>
        <w:rPr>
          <w:rFonts w:hint="eastAsia"/>
          <w:sz w:val="21"/>
          <w:lang w:val="en-US" w:eastAsia="zh-CN"/>
        </w:rPr>
        <w:t>3</w:t>
      </w:r>
      <w:r>
        <w:rPr>
          <w:rFonts w:hint="eastAsia"/>
          <w:sz w:val="21"/>
          <w:lang w:eastAsia="zh-CN"/>
        </w:rPr>
        <w:t>）</w:t>
      </w:r>
      <w:r>
        <w:rPr>
          <w:sz w:val="21"/>
        </w:rPr>
        <w:t xml:space="preserve">专用合同条款及其附件； </w:t>
      </w:r>
    </w:p>
    <w:p>
      <w:pPr>
        <w:pStyle w:val="103"/>
        <w:pageBreakBefore w:val="0"/>
        <w:widowControl w:val="0"/>
        <w:numPr>
          <w:ilvl w:val="0"/>
          <w:numId w:val="0"/>
        </w:numPr>
        <w:tabs>
          <w:tab w:val="left" w:pos="1874"/>
        </w:tabs>
        <w:kinsoku/>
        <w:wordWrap/>
        <w:overflowPunct/>
        <w:topLinePunct w:val="0"/>
        <w:autoSpaceDE/>
        <w:autoSpaceDN/>
        <w:bidi w:val="0"/>
        <w:adjustRightInd/>
        <w:snapToGrid/>
        <w:spacing w:line="500" w:lineRule="exact"/>
        <w:ind w:leftChars="200" w:right="0" w:rightChars="0"/>
        <w:jc w:val="left"/>
        <w:textAlignment w:val="auto"/>
        <w:rPr>
          <w:sz w:val="15"/>
        </w:rPr>
      </w:pPr>
      <w:r>
        <w:rPr>
          <w:rFonts w:hint="eastAsia"/>
          <w:sz w:val="21"/>
          <w:lang w:eastAsia="zh-CN"/>
        </w:rPr>
        <w:t>（</w:t>
      </w:r>
      <w:r>
        <w:rPr>
          <w:rFonts w:hint="eastAsia"/>
          <w:sz w:val="21"/>
          <w:lang w:val="en-US" w:eastAsia="zh-CN"/>
        </w:rPr>
        <w:t>4</w:t>
      </w:r>
      <w:r>
        <w:rPr>
          <w:rFonts w:hint="eastAsia"/>
          <w:sz w:val="21"/>
          <w:lang w:eastAsia="zh-CN"/>
        </w:rPr>
        <w:t>）</w:t>
      </w:r>
      <w:r>
        <w:rPr>
          <w:sz w:val="21"/>
        </w:rPr>
        <w:t xml:space="preserve">通用合同条款； </w:t>
      </w:r>
    </w:p>
    <w:p>
      <w:pPr>
        <w:pStyle w:val="103"/>
        <w:pageBreakBefore w:val="0"/>
        <w:widowControl w:val="0"/>
        <w:numPr>
          <w:ilvl w:val="0"/>
          <w:numId w:val="0"/>
        </w:numPr>
        <w:tabs>
          <w:tab w:val="left" w:pos="1874"/>
        </w:tabs>
        <w:kinsoku/>
        <w:wordWrap/>
        <w:overflowPunct/>
        <w:topLinePunct w:val="0"/>
        <w:autoSpaceDE/>
        <w:autoSpaceDN/>
        <w:bidi w:val="0"/>
        <w:adjustRightInd/>
        <w:snapToGrid/>
        <w:spacing w:line="500" w:lineRule="exact"/>
        <w:ind w:leftChars="200" w:right="0" w:rightChars="0"/>
        <w:jc w:val="left"/>
        <w:textAlignment w:val="auto"/>
        <w:rPr>
          <w:sz w:val="15"/>
        </w:rPr>
      </w:pPr>
      <w:r>
        <w:rPr>
          <w:rFonts w:hint="eastAsia"/>
          <w:sz w:val="21"/>
          <w:lang w:eastAsia="zh-CN"/>
        </w:rPr>
        <w:t>（</w:t>
      </w:r>
      <w:r>
        <w:rPr>
          <w:rFonts w:hint="eastAsia"/>
          <w:sz w:val="21"/>
          <w:lang w:val="en-US" w:eastAsia="zh-CN"/>
        </w:rPr>
        <w:t>5</w:t>
      </w:r>
      <w:r>
        <w:rPr>
          <w:rFonts w:hint="eastAsia"/>
          <w:sz w:val="21"/>
          <w:lang w:eastAsia="zh-CN"/>
        </w:rPr>
        <w:t>）</w:t>
      </w:r>
      <w:r>
        <w:rPr>
          <w:sz w:val="21"/>
        </w:rPr>
        <w:t xml:space="preserve">技术标准和要求； </w:t>
      </w:r>
    </w:p>
    <w:p>
      <w:pPr>
        <w:pStyle w:val="103"/>
        <w:pageBreakBefore w:val="0"/>
        <w:widowControl w:val="0"/>
        <w:numPr>
          <w:ilvl w:val="0"/>
          <w:numId w:val="0"/>
        </w:numPr>
        <w:tabs>
          <w:tab w:val="left" w:pos="1874"/>
        </w:tabs>
        <w:kinsoku/>
        <w:wordWrap/>
        <w:overflowPunct/>
        <w:topLinePunct w:val="0"/>
        <w:autoSpaceDE/>
        <w:autoSpaceDN/>
        <w:bidi w:val="0"/>
        <w:adjustRightInd/>
        <w:snapToGrid/>
        <w:spacing w:line="500" w:lineRule="exact"/>
        <w:ind w:leftChars="200" w:right="0" w:rightChars="0"/>
        <w:jc w:val="left"/>
        <w:textAlignment w:val="auto"/>
        <w:rPr>
          <w:sz w:val="21"/>
        </w:rPr>
      </w:pPr>
      <w:r>
        <w:rPr>
          <w:rFonts w:hint="eastAsia"/>
          <w:sz w:val="21"/>
          <w:lang w:eastAsia="zh-CN"/>
        </w:rPr>
        <w:t>（</w:t>
      </w:r>
      <w:r>
        <w:rPr>
          <w:rFonts w:hint="eastAsia"/>
          <w:sz w:val="21"/>
          <w:lang w:val="en-US" w:eastAsia="zh-CN"/>
        </w:rPr>
        <w:t>6</w:t>
      </w:r>
      <w:r>
        <w:rPr>
          <w:rFonts w:hint="eastAsia"/>
          <w:sz w:val="21"/>
          <w:lang w:eastAsia="zh-CN"/>
        </w:rPr>
        <w:t>）</w:t>
      </w:r>
      <w:r>
        <w:rPr>
          <w:sz w:val="21"/>
        </w:rPr>
        <w:t xml:space="preserve">图纸； </w:t>
      </w:r>
    </w:p>
    <w:p>
      <w:pPr>
        <w:pStyle w:val="103"/>
        <w:pageBreakBefore w:val="0"/>
        <w:widowControl w:val="0"/>
        <w:numPr>
          <w:ilvl w:val="0"/>
          <w:numId w:val="0"/>
        </w:numPr>
        <w:tabs>
          <w:tab w:val="left" w:pos="1874"/>
        </w:tabs>
        <w:kinsoku/>
        <w:wordWrap/>
        <w:overflowPunct/>
        <w:topLinePunct w:val="0"/>
        <w:autoSpaceDE/>
        <w:autoSpaceDN/>
        <w:bidi w:val="0"/>
        <w:adjustRightInd/>
        <w:snapToGrid/>
        <w:spacing w:line="500" w:lineRule="exact"/>
        <w:ind w:leftChars="200" w:right="0" w:rightChars="0"/>
        <w:jc w:val="left"/>
        <w:textAlignment w:val="auto"/>
        <w:rPr>
          <w:sz w:val="21"/>
        </w:rPr>
      </w:pPr>
      <w:r>
        <w:rPr>
          <w:rFonts w:hint="eastAsia"/>
          <w:spacing w:val="-1"/>
          <w:sz w:val="21"/>
          <w:lang w:eastAsia="zh-CN"/>
        </w:rPr>
        <w:t>（</w:t>
      </w:r>
      <w:r>
        <w:rPr>
          <w:rFonts w:hint="eastAsia"/>
          <w:spacing w:val="-1"/>
          <w:sz w:val="21"/>
          <w:lang w:val="en-US" w:eastAsia="zh-CN"/>
        </w:rPr>
        <w:t>7</w:t>
      </w:r>
      <w:r>
        <w:rPr>
          <w:rFonts w:hint="eastAsia"/>
          <w:spacing w:val="-1"/>
          <w:sz w:val="21"/>
          <w:lang w:eastAsia="zh-CN"/>
        </w:rPr>
        <w:t>）</w:t>
      </w:r>
      <w:r>
        <w:rPr>
          <w:spacing w:val="-1"/>
          <w:sz w:val="21"/>
        </w:rPr>
        <w:t>已标价工程量清单或预算书；</w:t>
      </w:r>
      <w:r>
        <w:rPr>
          <w:sz w:val="21"/>
        </w:rPr>
        <w:t xml:space="preserve"> </w:t>
      </w:r>
    </w:p>
    <w:p>
      <w:pPr>
        <w:pStyle w:val="103"/>
        <w:pageBreakBefore w:val="0"/>
        <w:widowControl w:val="0"/>
        <w:numPr>
          <w:ilvl w:val="0"/>
          <w:numId w:val="0"/>
        </w:numPr>
        <w:tabs>
          <w:tab w:val="left" w:pos="1874"/>
        </w:tabs>
        <w:kinsoku/>
        <w:wordWrap/>
        <w:overflowPunct/>
        <w:topLinePunct w:val="0"/>
        <w:autoSpaceDE/>
        <w:autoSpaceDN/>
        <w:bidi w:val="0"/>
        <w:adjustRightInd/>
        <w:snapToGrid/>
        <w:spacing w:line="500" w:lineRule="exact"/>
        <w:ind w:leftChars="200" w:right="0" w:rightChars="0"/>
        <w:jc w:val="left"/>
        <w:textAlignment w:val="auto"/>
        <w:rPr>
          <w:sz w:val="21"/>
        </w:rPr>
      </w:pPr>
      <w:r>
        <w:rPr>
          <w:rFonts w:hint="eastAsia"/>
          <w:sz w:val="21"/>
          <w:lang w:eastAsia="zh-CN"/>
        </w:rPr>
        <w:t>（</w:t>
      </w:r>
      <w:r>
        <w:rPr>
          <w:rFonts w:hint="eastAsia"/>
          <w:sz w:val="21"/>
          <w:lang w:val="en-US" w:eastAsia="zh-CN"/>
        </w:rPr>
        <w:t>8</w:t>
      </w:r>
      <w:r>
        <w:rPr>
          <w:rFonts w:hint="eastAsia"/>
          <w:sz w:val="21"/>
          <w:lang w:eastAsia="zh-CN"/>
        </w:rPr>
        <w:t>）</w:t>
      </w:r>
      <w:r>
        <w:rPr>
          <w:sz w:val="21"/>
        </w:rPr>
        <w:t xml:space="preserve">其他合同文件。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pPr>
      <w:r>
        <w:t xml:space="preserve">在合同订立及履行过程中形成的与合同有关的文件均构成合同文件组成部分。 </w:t>
      </w:r>
    </w:p>
    <w:p>
      <w:pPr>
        <w:pStyle w:val="2"/>
        <w:pageBreakBefore w:val="0"/>
        <w:widowControl w:val="0"/>
        <w:kinsoku/>
        <w:wordWrap/>
        <w:overflowPunct/>
        <w:topLinePunct w:val="0"/>
        <w:autoSpaceDE/>
        <w:autoSpaceDN/>
        <w:bidi w:val="0"/>
        <w:adjustRightInd/>
        <w:snapToGrid/>
        <w:spacing w:after="0" w:line="500" w:lineRule="exact"/>
        <w:ind w:left="0" w:right="0" w:firstLine="420"/>
        <w:textAlignment w:val="auto"/>
        <w:rPr>
          <w:sz w:val="22"/>
        </w:rPr>
      </w:pPr>
      <w:r>
        <w:t xml:space="preserve">上述各项合同文件包括合同当事人就该项合同文件所作出的补充和修改，属于同一类内容的文件，应以最新签署的为准。专用合同条款及其附件须经合同当事人签字或盖章。 </w:t>
      </w:r>
    </w:p>
    <w:p>
      <w:pPr>
        <w:bidi w:val="0"/>
      </w:pPr>
      <w:r>
        <w:drawing>
          <wp:anchor distT="0" distB="0" distL="0" distR="0" simplePos="0" relativeHeight="236701696" behindDoc="1" locked="0" layoutInCell="1" allowOverlap="1">
            <wp:simplePos x="0" y="0"/>
            <wp:positionH relativeFrom="page">
              <wp:posOffset>991870</wp:posOffset>
            </wp:positionH>
            <wp:positionV relativeFrom="paragraph">
              <wp:posOffset>132715</wp:posOffset>
            </wp:positionV>
            <wp:extent cx="5543550" cy="4869180"/>
            <wp:effectExtent l="0" t="0" r="0" b="7620"/>
            <wp:wrapNone/>
            <wp:docPr id="3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0.png"/>
                    <pic:cNvPicPr>
                      <a:picLocks noChangeAspect="1"/>
                    </pic:cNvPicPr>
                  </pic:nvPicPr>
                  <pic:blipFill>
                    <a:blip r:embed="rId19" cstate="print"/>
                    <a:stretch>
                      <a:fillRect/>
                    </a:stretch>
                  </pic:blipFill>
                  <pic:spPr>
                    <a:xfrm>
                      <a:off x="0" y="0"/>
                      <a:ext cx="5543778" cy="4869180"/>
                    </a:xfrm>
                    <a:prstGeom prst="rect">
                      <a:avLst/>
                    </a:prstGeom>
                  </pic:spPr>
                </pic:pic>
              </a:graphicData>
            </a:graphic>
          </wp:anchor>
        </w:drawing>
      </w:r>
      <w:bookmarkStart w:id="43" w:name="七、承诺"/>
      <w:bookmarkEnd w:id="43"/>
      <w:bookmarkStart w:id="44" w:name="_bookmark94"/>
      <w:bookmarkEnd w:id="44"/>
      <w:r>
        <w:t>七、承诺</w:t>
      </w:r>
      <w:r>
        <w:rPr>
          <w:w w:val="100"/>
        </w:rPr>
        <w:t xml:space="preserve"> </w:t>
      </w:r>
    </w:p>
    <w:p>
      <w:pPr>
        <w:pStyle w:val="103"/>
        <w:pageBreakBefore w:val="0"/>
        <w:widowControl w:val="0"/>
        <w:numPr>
          <w:ilvl w:val="0"/>
          <w:numId w:val="0"/>
        </w:numPr>
        <w:tabs>
          <w:tab w:val="left" w:pos="1559"/>
        </w:tabs>
        <w:kinsoku/>
        <w:wordWrap/>
        <w:overflowPunct/>
        <w:topLinePunct w:val="0"/>
        <w:autoSpaceDE/>
        <w:autoSpaceDN/>
        <w:bidi w:val="0"/>
        <w:adjustRightInd/>
        <w:snapToGrid/>
        <w:spacing w:line="500" w:lineRule="exact"/>
        <w:ind w:right="0" w:rightChars="0" w:firstLine="420" w:firstLineChars="200"/>
        <w:jc w:val="left"/>
        <w:textAlignment w:val="auto"/>
        <w:rPr>
          <w:sz w:val="21"/>
        </w:rPr>
      </w:pPr>
      <w:r>
        <w:rPr>
          <w:rFonts w:hint="eastAsia"/>
          <w:sz w:val="21"/>
          <w:lang w:val="en-US" w:eastAsia="zh-CN"/>
        </w:rPr>
        <w:t>1.</w:t>
      </w:r>
      <w:r>
        <w:rPr>
          <w:sz w:val="21"/>
        </w:rPr>
        <w:t xml:space="preserve">发包人承诺按照法律规定履行项目审批手续、筹集工程建设资金并按照合同约定的期限和方式支付合同价款。 </w:t>
      </w:r>
    </w:p>
    <w:p>
      <w:pPr>
        <w:pStyle w:val="103"/>
        <w:pageBreakBefore w:val="0"/>
        <w:widowControl w:val="0"/>
        <w:numPr>
          <w:ilvl w:val="0"/>
          <w:numId w:val="0"/>
        </w:numPr>
        <w:tabs>
          <w:tab w:val="left" w:pos="1559"/>
        </w:tabs>
        <w:kinsoku/>
        <w:wordWrap/>
        <w:overflowPunct/>
        <w:topLinePunct w:val="0"/>
        <w:autoSpaceDE/>
        <w:autoSpaceDN/>
        <w:bidi w:val="0"/>
        <w:adjustRightInd/>
        <w:snapToGrid/>
        <w:spacing w:line="500" w:lineRule="exact"/>
        <w:ind w:right="0" w:rightChars="0" w:firstLine="420" w:firstLineChars="200"/>
        <w:jc w:val="left"/>
        <w:textAlignment w:val="auto"/>
        <w:rPr>
          <w:sz w:val="21"/>
        </w:rPr>
      </w:pPr>
      <w:r>
        <w:rPr>
          <w:rFonts w:hint="eastAsia"/>
          <w:sz w:val="21"/>
          <w:lang w:val="en-US" w:eastAsia="zh-CN"/>
        </w:rPr>
        <w:t>2.</w:t>
      </w:r>
      <w:r>
        <w:rPr>
          <w:spacing w:val="-1"/>
          <w:sz w:val="21"/>
        </w:rPr>
        <w:t>承包人承诺按照法律规定及合同约定组织完成工程施工，确保工程质量和安全，不进行转包</w:t>
      </w:r>
      <w:r>
        <w:rPr>
          <w:spacing w:val="-2"/>
          <w:sz w:val="21"/>
        </w:rPr>
        <w:t>及违法分包，并在缺陷责任期及保修期内承担相应的工程维修责任。</w:t>
      </w:r>
      <w:r>
        <w:rPr>
          <w:sz w:val="21"/>
        </w:rPr>
        <w:t xml:space="preserve"> </w:t>
      </w:r>
    </w:p>
    <w:p>
      <w:pPr>
        <w:pStyle w:val="103"/>
        <w:pageBreakBefore w:val="0"/>
        <w:widowControl w:val="0"/>
        <w:numPr>
          <w:ilvl w:val="0"/>
          <w:numId w:val="0"/>
        </w:numPr>
        <w:tabs>
          <w:tab w:val="left" w:pos="1559"/>
        </w:tabs>
        <w:kinsoku/>
        <w:wordWrap/>
        <w:overflowPunct/>
        <w:topLinePunct w:val="0"/>
        <w:autoSpaceDE/>
        <w:autoSpaceDN/>
        <w:bidi w:val="0"/>
        <w:adjustRightInd/>
        <w:snapToGrid/>
        <w:spacing w:line="500" w:lineRule="exact"/>
        <w:ind w:right="0" w:rightChars="0" w:firstLine="420" w:firstLineChars="200"/>
        <w:jc w:val="left"/>
        <w:textAlignment w:val="auto"/>
        <w:rPr>
          <w:sz w:val="21"/>
        </w:rPr>
      </w:pPr>
      <w:r>
        <w:rPr>
          <w:rFonts w:hint="eastAsia"/>
          <w:sz w:val="21"/>
          <w:lang w:val="en-US" w:eastAsia="zh-CN"/>
        </w:rPr>
        <w:t>3.</w:t>
      </w:r>
      <w:r>
        <w:rPr>
          <w:spacing w:val="-1"/>
          <w:sz w:val="21"/>
        </w:rPr>
        <w:t>发包人和承包人通过招投标形式签订合同的，双方理解并承诺不再就同一工程另行签订与合</w:t>
      </w:r>
      <w:r>
        <w:rPr>
          <w:spacing w:val="-2"/>
          <w:sz w:val="21"/>
        </w:rPr>
        <w:t>同实质性内容相背离的协议。</w:t>
      </w:r>
      <w:r>
        <w:rPr>
          <w:sz w:val="21"/>
        </w:rPr>
        <w:t xml:space="preserve"> </w:t>
      </w:r>
    </w:p>
    <w:p>
      <w:pPr>
        <w:pStyle w:val="8"/>
        <w:pageBreakBefore w:val="0"/>
        <w:widowControl w:val="0"/>
        <w:kinsoku/>
        <w:wordWrap/>
        <w:overflowPunct/>
        <w:topLinePunct w:val="0"/>
        <w:autoSpaceDE/>
        <w:autoSpaceDN/>
        <w:bidi w:val="0"/>
        <w:adjustRightInd/>
        <w:snapToGrid/>
        <w:spacing w:before="0" w:after="0" w:line="500" w:lineRule="exact"/>
        <w:ind w:left="0" w:right="0"/>
        <w:textAlignment w:val="auto"/>
      </w:pPr>
      <w:bookmarkStart w:id="45" w:name="八、词语含义"/>
      <w:bookmarkEnd w:id="45"/>
      <w:bookmarkStart w:id="46" w:name="_bookmark95"/>
      <w:bookmarkEnd w:id="46"/>
      <w:r>
        <w:t>八、词语含义</w:t>
      </w:r>
      <w:r>
        <w:rPr>
          <w:w w:val="100"/>
        </w:rP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pPr>
      <w:r>
        <w:t xml:space="preserve">本协议书中词语含义与第二部分通用合同条款中赋予的含义相同。 </w:t>
      </w:r>
    </w:p>
    <w:p>
      <w:pPr>
        <w:pStyle w:val="8"/>
        <w:pageBreakBefore w:val="0"/>
        <w:widowControl w:val="0"/>
        <w:kinsoku/>
        <w:wordWrap/>
        <w:overflowPunct/>
        <w:topLinePunct w:val="0"/>
        <w:autoSpaceDE/>
        <w:autoSpaceDN/>
        <w:bidi w:val="0"/>
        <w:adjustRightInd/>
        <w:snapToGrid/>
        <w:spacing w:before="0" w:after="0" w:line="500" w:lineRule="exact"/>
        <w:ind w:left="0" w:right="0"/>
        <w:textAlignment w:val="auto"/>
      </w:pPr>
      <w:bookmarkStart w:id="47" w:name="_bookmark96"/>
      <w:bookmarkEnd w:id="47"/>
      <w:bookmarkStart w:id="48" w:name="九、签订时间"/>
      <w:bookmarkEnd w:id="48"/>
      <w:r>
        <w:t>九、签订时间</w:t>
      </w:r>
      <w:r>
        <w:rPr>
          <w:w w:val="100"/>
        </w:rP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pPr>
      <w:r>
        <w:t xml:space="preserve">本 合 同 于 年 月 日 签 订 。 </w:t>
      </w:r>
    </w:p>
    <w:p>
      <w:pPr>
        <w:pStyle w:val="8"/>
        <w:pageBreakBefore w:val="0"/>
        <w:widowControl w:val="0"/>
        <w:kinsoku/>
        <w:wordWrap/>
        <w:overflowPunct/>
        <w:topLinePunct w:val="0"/>
        <w:autoSpaceDE/>
        <w:autoSpaceDN/>
        <w:bidi w:val="0"/>
        <w:adjustRightInd/>
        <w:snapToGrid/>
        <w:spacing w:before="0" w:after="0" w:line="500" w:lineRule="exact"/>
        <w:ind w:left="0" w:right="0"/>
        <w:textAlignment w:val="auto"/>
      </w:pPr>
      <w:bookmarkStart w:id="49" w:name="_bookmark97"/>
      <w:bookmarkEnd w:id="49"/>
      <w:bookmarkStart w:id="50" w:name="十、签订地点"/>
      <w:bookmarkEnd w:id="50"/>
      <w:r>
        <w:t>十、签订地点</w:t>
      </w:r>
      <w:r>
        <w:rPr>
          <w:w w:val="100"/>
        </w:rP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r>
        <w:t>本 合 同 在</w:t>
      </w:r>
      <w:r>
        <w:rPr>
          <w:u w:val="single"/>
        </w:rPr>
        <w:t xml:space="preserve"> </w:t>
      </w:r>
      <w:r>
        <w:t xml:space="preserve">签 订 。 </w:t>
      </w:r>
    </w:p>
    <w:p>
      <w:pPr>
        <w:pStyle w:val="8"/>
        <w:pageBreakBefore w:val="0"/>
        <w:widowControl w:val="0"/>
        <w:kinsoku/>
        <w:wordWrap/>
        <w:overflowPunct/>
        <w:topLinePunct w:val="0"/>
        <w:autoSpaceDE/>
        <w:autoSpaceDN/>
        <w:bidi w:val="0"/>
        <w:adjustRightInd/>
        <w:snapToGrid/>
        <w:spacing w:before="0" w:after="0" w:line="500" w:lineRule="exact"/>
        <w:ind w:left="0" w:right="0"/>
        <w:textAlignment w:val="auto"/>
      </w:pPr>
      <w:bookmarkStart w:id="51" w:name="十一、补充协议"/>
      <w:bookmarkEnd w:id="51"/>
      <w:bookmarkStart w:id="52" w:name="_bookmark98"/>
      <w:bookmarkEnd w:id="52"/>
      <w:r>
        <w:t>十一、补充协议</w:t>
      </w:r>
      <w:r>
        <w:rPr>
          <w:w w:val="100"/>
        </w:rP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b/>
        </w:rPr>
      </w:pPr>
      <w:r>
        <w:t>合同未尽事宜，合同当事人另行签订补充协议，补充协议是合同的组成部分。</w:t>
      </w:r>
      <w:r>
        <w:rPr>
          <w:b/>
          <w:w w:val="99"/>
        </w:rPr>
        <w:t xml:space="preserve"> </w:t>
      </w:r>
    </w:p>
    <w:p>
      <w:pPr>
        <w:pStyle w:val="8"/>
        <w:pageBreakBefore w:val="0"/>
        <w:widowControl w:val="0"/>
        <w:kinsoku/>
        <w:wordWrap/>
        <w:overflowPunct/>
        <w:topLinePunct w:val="0"/>
        <w:autoSpaceDE/>
        <w:autoSpaceDN/>
        <w:bidi w:val="0"/>
        <w:adjustRightInd/>
        <w:snapToGrid/>
        <w:spacing w:before="0" w:after="0" w:line="500" w:lineRule="exact"/>
        <w:ind w:left="0" w:right="0"/>
        <w:textAlignment w:val="auto"/>
      </w:pPr>
      <w:bookmarkStart w:id="53" w:name="_bookmark99"/>
      <w:bookmarkEnd w:id="53"/>
      <w:bookmarkStart w:id="54" w:name="十二、合同生效"/>
      <w:bookmarkEnd w:id="54"/>
      <w:r>
        <w:t>十二、合同生效</w:t>
      </w:r>
      <w:r>
        <w:rPr>
          <w:w w:val="100"/>
        </w:rP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rFonts w:hint="eastAsia"/>
          <w:lang w:eastAsia="zh-CN"/>
        </w:rPr>
      </w:pPr>
      <w:r>
        <w:t>本 合 同 自</w:t>
      </w:r>
      <w:r>
        <w:rPr>
          <w:u w:val="single"/>
        </w:rPr>
        <w:t xml:space="preserve"> </w:t>
      </w:r>
      <w:r>
        <w:rPr>
          <w:rFonts w:hint="eastAsia"/>
          <w:u w:val="single"/>
          <w:lang w:val="en-US" w:eastAsia="zh-CN"/>
        </w:rPr>
        <w:t xml:space="preserve">          </w:t>
      </w:r>
      <w:r>
        <w:t>生 效</w:t>
      </w:r>
      <w:r>
        <w:rPr>
          <w:rFonts w:hint="eastAsia"/>
          <w:lang w:eastAsia="zh-CN"/>
        </w:rPr>
        <w:t>。</w:t>
      </w:r>
      <w:bookmarkStart w:id="55" w:name="_bookmark100"/>
      <w:bookmarkEnd w:id="55"/>
      <w:bookmarkStart w:id="56" w:name="十三、合同份数"/>
      <w:bookmarkEnd w:id="56"/>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b/>
          <w:sz w:val="37"/>
        </w:rPr>
      </w:pPr>
      <w:r>
        <w:rPr>
          <w:rFonts w:ascii="Arial" w:hAnsi="Arial" w:eastAsia="黑体" w:cs="Arial"/>
          <w:b/>
          <w:bCs/>
          <w:kern w:val="0"/>
          <w:sz w:val="32"/>
          <w:szCs w:val="32"/>
          <w:lang w:val="en-US" w:eastAsia="zh-CN" w:bidi="ar-SA"/>
        </w:rPr>
        <w:t>十三、合同份数</w:t>
      </w:r>
      <w:r>
        <w:rPr>
          <w:w w:val="100"/>
        </w:rP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pPr>
      <w:r>
        <w:t>本合同一式</w:t>
      </w:r>
      <w:r>
        <w:rPr>
          <w:spacing w:val="104"/>
          <w:u w:val="single"/>
        </w:rPr>
        <w:t xml:space="preserve"> </w:t>
      </w:r>
      <w:r>
        <w:rPr>
          <w:spacing w:val="-1"/>
        </w:rPr>
        <w:t>份，均具有同等法律效力，发包人执</w:t>
      </w:r>
      <w:r>
        <w:rPr>
          <w:spacing w:val="-1"/>
          <w:u w:val="single"/>
        </w:rPr>
        <w:t xml:space="preserve"> </w:t>
      </w:r>
      <w:r>
        <w:t>份，承包人执</w:t>
      </w:r>
      <w:r>
        <w:rPr>
          <w:u w:val="single"/>
        </w:rPr>
        <w:t xml:space="preserve">  </w:t>
      </w:r>
      <w:r>
        <w:t xml:space="preserve">份。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0"/>
        </w:rPr>
      </w:pPr>
    </w:p>
    <w:p>
      <w:pPr>
        <w:pStyle w:val="3"/>
        <w:rPr>
          <w:sz w:val="20"/>
        </w:rPr>
      </w:pPr>
    </w:p>
    <w:p>
      <w:pPr>
        <w:pStyle w:val="5"/>
        <w:rPr>
          <w:sz w:val="20"/>
        </w:rPr>
      </w:pPr>
    </w:p>
    <w:p>
      <w:pPr>
        <w:pStyle w:val="6"/>
        <w:rPr>
          <w:sz w:val="20"/>
        </w:rPr>
      </w:pPr>
    </w:p>
    <w:p>
      <w:pPr>
        <w:pStyle w:val="6"/>
        <w:rPr>
          <w:sz w:val="20"/>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2"/>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pPr>
      <w:r>
        <w:t xml:space="preserve">发 包 人 ： ( 公 章 ) </w:t>
      </w:r>
      <w:r>
        <w:rPr>
          <w:rFonts w:hint="eastAsia"/>
          <w:lang w:val="en-US" w:eastAsia="zh-CN"/>
        </w:rPr>
        <w:t xml:space="preserve">                   </w:t>
      </w:r>
      <w:r>
        <w:t xml:space="preserve">承 包 人 ： ( 公 章 )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7"/>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pPr>
      <w:r>
        <w:t xml:space="preserve">法定代表人或其委托代理人： </w:t>
      </w:r>
      <w:r>
        <w:rPr>
          <w:rFonts w:hint="eastAsia"/>
          <w:lang w:val="en-US" w:eastAsia="zh-CN"/>
        </w:rPr>
        <w:t xml:space="preserve">             </w:t>
      </w:r>
      <w:r>
        <w:t xml:space="preserve">法定代表人或其委托代理人：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15"/>
        </w:rPr>
      </w:pPr>
    </w:p>
    <w:p>
      <w:pPr>
        <w:pStyle w:val="2"/>
        <w:pageBreakBefore w:val="0"/>
        <w:widowControl w:val="0"/>
        <w:kinsoku/>
        <w:wordWrap/>
        <w:overflowPunct/>
        <w:topLinePunct w:val="0"/>
        <w:autoSpaceDE/>
        <w:autoSpaceDN/>
        <w:bidi w:val="0"/>
        <w:adjustRightInd/>
        <w:snapToGrid/>
        <w:spacing w:after="0" w:line="500" w:lineRule="exact"/>
        <w:ind w:left="0" w:right="0"/>
        <w:textAlignment w:val="auto"/>
      </w:pPr>
      <w:r>
        <w:t xml:space="preserve">（ 签 字 ） </w:t>
      </w:r>
      <w:r>
        <w:rPr>
          <w:rFonts w:hint="eastAsia"/>
          <w:lang w:val="en-US" w:eastAsia="zh-CN"/>
        </w:rPr>
        <w:t xml:space="preserve">                               </w:t>
      </w:r>
      <w:r>
        <w:t xml:space="preserve">（ 签 字 ）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26"/>
        </w:rPr>
      </w:pPr>
    </w:p>
    <w:p>
      <w:pPr>
        <w:pStyle w:val="2"/>
        <w:pageBreakBefore w:val="0"/>
        <w:widowControl w:val="0"/>
        <w:tabs>
          <w:tab w:val="left" w:pos="2713"/>
          <w:tab w:val="left" w:pos="3765"/>
          <w:tab w:val="left" w:pos="6919"/>
          <w:tab w:val="left" w:pos="7444"/>
        </w:tabs>
        <w:kinsoku/>
        <w:wordWrap/>
        <w:overflowPunct/>
        <w:topLinePunct w:val="0"/>
        <w:autoSpaceDE/>
        <w:autoSpaceDN/>
        <w:bidi w:val="0"/>
        <w:adjustRightInd/>
        <w:snapToGrid/>
        <w:spacing w:after="0" w:line="500" w:lineRule="exact"/>
        <w:ind w:left="0" w:right="0"/>
        <w:textAlignment w:val="auto"/>
      </w:pPr>
      <w:r>
        <w:t>组织机构代码：</w:t>
      </w:r>
      <w:r>
        <w:rPr>
          <w:u w:val="single"/>
        </w:rPr>
        <w:t xml:space="preserve"> </w:t>
      </w:r>
      <w:r>
        <w:rPr>
          <w:u w:val="single"/>
        </w:rPr>
        <w:tab/>
      </w:r>
      <w:r>
        <w:rPr>
          <w:u w:val="single"/>
        </w:rPr>
        <w:tab/>
      </w:r>
      <w:r>
        <w:rPr>
          <w:spacing w:val="-1"/>
        </w:rPr>
        <w:t>组</w:t>
      </w:r>
      <w:r>
        <w:t>织机构代码：</w:t>
      </w:r>
      <w:r>
        <w:rPr>
          <w:u w:val="single"/>
        </w:rPr>
        <w:t xml:space="preserve"> </w:t>
      </w:r>
      <w:r>
        <w:rPr>
          <w:u w:val="single"/>
        </w:rPr>
        <w:tab/>
      </w:r>
      <w:r>
        <w:rPr>
          <w:u w:val="single"/>
        </w:rPr>
        <w:t xml:space="preserve"> </w:t>
      </w:r>
      <w:r>
        <w:rPr>
          <w:u w:val="single"/>
        </w:rPr>
        <w:tab/>
      </w:r>
      <w:r>
        <w:rPr>
          <w:u w:val="single"/>
        </w:rPr>
        <w:t xml:space="preserve">      </w:t>
      </w:r>
      <w: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9"/>
        </w:rPr>
      </w:pPr>
    </w:p>
    <w:p>
      <w:pPr>
        <w:pStyle w:val="2"/>
        <w:pageBreakBefore w:val="0"/>
        <w:widowControl w:val="0"/>
        <w:tabs>
          <w:tab w:val="left" w:pos="3765"/>
          <w:tab w:val="left" w:pos="6814"/>
          <w:tab w:val="left" w:pos="7339"/>
          <w:tab w:val="left" w:pos="7760"/>
        </w:tabs>
        <w:kinsoku/>
        <w:wordWrap/>
        <w:overflowPunct/>
        <w:topLinePunct w:val="0"/>
        <w:autoSpaceDE/>
        <w:autoSpaceDN/>
        <w:bidi w:val="0"/>
        <w:adjustRightInd/>
        <w:snapToGrid/>
        <w:spacing w:after="0" w:line="500" w:lineRule="exact"/>
        <w:ind w:left="0" w:right="0"/>
        <w:textAlignment w:val="auto"/>
      </w:pPr>
      <w:r>
        <w:t>地  址：</w:t>
      </w:r>
      <w:r>
        <w:rPr>
          <w:u w:val="single"/>
        </w:rPr>
        <w:t xml:space="preserve"> </w:t>
      </w:r>
      <w:r>
        <w:rPr>
          <w:u w:val="single"/>
        </w:rPr>
        <w:tab/>
      </w:r>
      <w:r>
        <w:t>地</w:t>
      </w:r>
      <w:r>
        <w:rPr>
          <w:spacing w:val="-1"/>
        </w:rPr>
        <w:t xml:space="preserve"> </w:t>
      </w:r>
      <w:r>
        <w:t>址 ：</w:t>
      </w:r>
      <w:r>
        <w:rPr>
          <w:u w:val="single"/>
        </w:rPr>
        <w:t xml:space="preserve"> </w:t>
      </w:r>
      <w:r>
        <w:rPr>
          <w:u w:val="single"/>
        </w:rPr>
        <w:tab/>
      </w:r>
      <w:r>
        <w:rPr>
          <w:u w:val="single"/>
        </w:rPr>
        <w:t xml:space="preserve"> </w:t>
      </w:r>
      <w:r>
        <w:rPr>
          <w:u w:val="single"/>
        </w:rPr>
        <w:tab/>
      </w:r>
      <w:r>
        <w:rPr>
          <w:u w:val="single"/>
        </w:rPr>
        <w:t xml:space="preserve"> </w:t>
      </w:r>
      <w:r>
        <w:rPr>
          <w:u w:val="single"/>
        </w:rPr>
        <w:tab/>
      </w:r>
      <w:r>
        <w:rPr>
          <w:u w:val="single"/>
        </w:rPr>
        <w:t xml:space="preserve">     </w:t>
      </w:r>
      <w: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11"/>
        </w:rPr>
      </w:pPr>
    </w:p>
    <w:p>
      <w:pPr>
        <w:pStyle w:val="2"/>
        <w:pageBreakBefore w:val="0"/>
        <w:widowControl w:val="0"/>
        <w:tabs>
          <w:tab w:val="left" w:pos="3134"/>
          <w:tab w:val="left" w:pos="3660"/>
          <w:tab w:val="left" w:pos="8180"/>
        </w:tabs>
        <w:kinsoku/>
        <w:wordWrap/>
        <w:overflowPunct/>
        <w:topLinePunct w:val="0"/>
        <w:autoSpaceDE/>
        <w:autoSpaceDN/>
        <w:bidi w:val="0"/>
        <w:adjustRightInd/>
        <w:snapToGrid/>
        <w:spacing w:after="0" w:line="500" w:lineRule="exact"/>
        <w:ind w:left="0" w:right="0"/>
        <w:textAlignment w:val="auto"/>
      </w:pPr>
      <w:r>
        <w:t>邮政编码：</w:t>
      </w:r>
      <w:r>
        <w:rPr>
          <w:u w:val="single"/>
        </w:rPr>
        <w:t xml:space="preserve"> </w:t>
      </w:r>
      <w:r>
        <w:rPr>
          <w:u w:val="single"/>
        </w:rPr>
        <w:tab/>
      </w:r>
      <w:r>
        <w:rPr>
          <w:u w:val="single"/>
        </w:rPr>
        <w:tab/>
      </w:r>
      <w:r>
        <w:rPr>
          <w:spacing w:val="-1"/>
        </w:rPr>
        <w:t>邮</w:t>
      </w:r>
      <w:r>
        <w:t>政编码：</w:t>
      </w:r>
      <w:r>
        <w:rPr>
          <w:u w:val="single"/>
        </w:rPr>
        <w:t xml:space="preserve"> </w:t>
      </w:r>
      <w:r>
        <w:rPr>
          <w:u w:val="single"/>
        </w:rPr>
        <w:tab/>
      </w:r>
      <w: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9"/>
        </w:rPr>
      </w:pPr>
    </w:p>
    <w:p>
      <w:pPr>
        <w:pStyle w:val="2"/>
        <w:pageBreakBefore w:val="0"/>
        <w:widowControl w:val="0"/>
        <w:tabs>
          <w:tab w:val="left" w:pos="3134"/>
          <w:tab w:val="left" w:pos="7444"/>
        </w:tabs>
        <w:kinsoku/>
        <w:wordWrap/>
        <w:overflowPunct/>
        <w:topLinePunct w:val="0"/>
        <w:autoSpaceDE/>
        <w:autoSpaceDN/>
        <w:bidi w:val="0"/>
        <w:adjustRightInd/>
        <w:snapToGrid/>
        <w:spacing w:after="0" w:line="500" w:lineRule="exact"/>
        <w:ind w:left="0" w:right="0"/>
        <w:textAlignment w:val="auto"/>
      </w:pPr>
      <w:r>
        <w:t>法定代表人：</w:t>
      </w:r>
      <w:r>
        <w:rPr>
          <w:u w:val="single"/>
        </w:rPr>
        <w:t xml:space="preserve"> </w:t>
      </w:r>
      <w:r>
        <w:rPr>
          <w:u w:val="single"/>
        </w:rPr>
        <w:tab/>
      </w:r>
      <w:r>
        <w:rPr>
          <w:rFonts w:hint="eastAsia"/>
          <w:u w:val="single"/>
          <w:lang w:val="en-US" w:eastAsia="zh-CN"/>
        </w:rPr>
        <w:t xml:space="preserve">    </w:t>
      </w:r>
      <w:r>
        <w:rPr>
          <w:spacing w:val="-1"/>
        </w:rPr>
        <w:t>法</w:t>
      </w:r>
      <w:r>
        <w:t>定代表人：</w:t>
      </w:r>
      <w:r>
        <w:rPr>
          <w:u w:val="single"/>
        </w:rPr>
        <w:t xml:space="preserve">        </w:t>
      </w:r>
      <w:r>
        <w:rPr>
          <w:u w:val="single"/>
        </w:rPr>
        <w:tab/>
      </w:r>
      <w:r>
        <w:rPr>
          <w:u w:val="single"/>
        </w:rPr>
        <w:t xml:space="preserve">     </w:t>
      </w:r>
      <w:r>
        <w:rPr>
          <w:spacing w:val="1"/>
          <w:u w:val="single"/>
        </w:rPr>
        <w:t xml:space="preserve"> </w:t>
      </w:r>
      <w:r>
        <w:rPr>
          <w:u w:val="single"/>
        </w:rPr>
        <w:t xml:space="preserve"> </w:t>
      </w:r>
      <w: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9"/>
        </w:rPr>
      </w:pPr>
    </w:p>
    <w:p>
      <w:pPr>
        <w:pStyle w:val="2"/>
        <w:pageBreakBefore w:val="0"/>
        <w:widowControl w:val="0"/>
        <w:tabs>
          <w:tab w:val="left" w:pos="2713"/>
          <w:tab w:val="left" w:pos="7024"/>
        </w:tabs>
        <w:kinsoku/>
        <w:wordWrap/>
        <w:overflowPunct/>
        <w:topLinePunct w:val="0"/>
        <w:autoSpaceDE/>
        <w:autoSpaceDN/>
        <w:bidi w:val="0"/>
        <w:adjustRightInd/>
        <w:snapToGrid/>
        <w:spacing w:after="0" w:line="500" w:lineRule="exact"/>
        <w:ind w:left="0" w:right="0"/>
        <w:textAlignment w:val="auto"/>
      </w:pPr>
      <w:r>
        <w:t>委托代理人：</w:t>
      </w:r>
      <w:r>
        <w:rPr>
          <w:u w:val="single"/>
        </w:rPr>
        <w:t xml:space="preserve"> </w:t>
      </w:r>
      <w:r>
        <w:rPr>
          <w:u w:val="single"/>
        </w:rPr>
        <w:tab/>
      </w:r>
      <w:r>
        <w:rPr>
          <w:rFonts w:hint="eastAsia"/>
          <w:u w:val="single"/>
          <w:lang w:val="en-US" w:eastAsia="zh-CN"/>
        </w:rPr>
        <w:t xml:space="preserve">        </w:t>
      </w:r>
      <w:r>
        <w:rPr>
          <w:spacing w:val="-1"/>
        </w:rPr>
        <w:t>委</w:t>
      </w:r>
      <w:r>
        <w:t>托代理人：</w:t>
      </w:r>
      <w:r>
        <w:rPr>
          <w:u w:val="single"/>
        </w:rPr>
        <w:t xml:space="preserve"> </w:t>
      </w:r>
      <w:r>
        <w:rPr>
          <w:u w:val="single"/>
        </w:rPr>
        <w:tab/>
      </w:r>
      <w:r>
        <w:rPr>
          <w:u w:val="single"/>
        </w:rPr>
        <w:t xml:space="preserve">           </w:t>
      </w:r>
      <w: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9"/>
        </w:rPr>
      </w:pPr>
    </w:p>
    <w:p>
      <w:pPr>
        <w:pStyle w:val="2"/>
        <w:pageBreakBefore w:val="0"/>
        <w:widowControl w:val="0"/>
        <w:tabs>
          <w:tab w:val="left" w:pos="3449"/>
          <w:tab w:val="left" w:pos="7655"/>
        </w:tabs>
        <w:kinsoku/>
        <w:wordWrap/>
        <w:overflowPunct/>
        <w:topLinePunct w:val="0"/>
        <w:autoSpaceDE/>
        <w:autoSpaceDN/>
        <w:bidi w:val="0"/>
        <w:adjustRightInd/>
        <w:snapToGrid/>
        <w:spacing w:after="0" w:line="500" w:lineRule="exact"/>
        <w:ind w:left="0" w:right="0"/>
        <w:textAlignment w:val="auto"/>
      </w:pPr>
      <w:r>
        <w:t>电  话：</w:t>
      </w:r>
      <w:r>
        <w:rPr>
          <w:u w:val="single"/>
        </w:rPr>
        <w:t xml:space="preserve"> </w:t>
      </w:r>
      <w:r>
        <w:rPr>
          <w:u w:val="single"/>
        </w:rPr>
        <w:tab/>
      </w:r>
      <w:r>
        <w:t>电</w:t>
      </w:r>
      <w:r>
        <w:rPr>
          <w:spacing w:val="-1"/>
        </w:rPr>
        <w:t xml:space="preserve"> </w:t>
      </w:r>
      <w:r>
        <w:t>话 ：</w:t>
      </w:r>
      <w:r>
        <w:rPr>
          <w:u w:val="single"/>
        </w:rPr>
        <w:t xml:space="preserve"> </w:t>
      </w:r>
      <w:r>
        <w:rPr>
          <w:u w:val="single"/>
        </w:rPr>
        <w:tab/>
      </w:r>
      <w:r>
        <w:rPr>
          <w:u w:val="single"/>
        </w:rPr>
        <w:t xml:space="preserve">     </w:t>
      </w:r>
      <w: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9"/>
        </w:rPr>
      </w:pPr>
    </w:p>
    <w:p>
      <w:pPr>
        <w:pStyle w:val="2"/>
        <w:pageBreakBefore w:val="0"/>
        <w:widowControl w:val="0"/>
        <w:tabs>
          <w:tab w:val="left" w:pos="3554"/>
          <w:tab w:val="left" w:pos="7444"/>
          <w:tab w:val="left" w:pos="8180"/>
        </w:tabs>
        <w:kinsoku/>
        <w:wordWrap/>
        <w:overflowPunct/>
        <w:topLinePunct w:val="0"/>
        <w:autoSpaceDE/>
        <w:autoSpaceDN/>
        <w:bidi w:val="0"/>
        <w:adjustRightInd/>
        <w:snapToGrid/>
        <w:spacing w:after="0" w:line="500" w:lineRule="exact"/>
        <w:ind w:left="0" w:right="0"/>
        <w:textAlignment w:val="auto"/>
      </w:pPr>
      <w:r>
        <w:t>传  真：</w:t>
      </w:r>
      <w:r>
        <w:rPr>
          <w:u w:val="single"/>
        </w:rPr>
        <w:t xml:space="preserve"> </w:t>
      </w:r>
      <w:r>
        <w:rPr>
          <w:u w:val="single"/>
        </w:rPr>
        <w:tab/>
      </w:r>
      <w:r>
        <w:t>传</w:t>
      </w:r>
      <w:r>
        <w:rPr>
          <w:spacing w:val="-1"/>
        </w:rPr>
        <w:t xml:space="preserve"> </w:t>
      </w:r>
      <w:r>
        <w:t>真 ：</w:t>
      </w:r>
      <w:r>
        <w:rPr>
          <w:u w:val="single"/>
        </w:rPr>
        <w:t xml:space="preserve"> </w:t>
      </w:r>
      <w:r>
        <w:rPr>
          <w:u w:val="single"/>
        </w:rPr>
        <w:tab/>
      </w:r>
      <w:r>
        <w:rPr>
          <w:u w:val="single"/>
        </w:rPr>
        <w:t xml:space="preserve">  </w:t>
      </w:r>
      <w:r>
        <w:rPr>
          <w:u w:val="single"/>
        </w:rPr>
        <w:tab/>
      </w:r>
      <w: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10"/>
        </w:rPr>
      </w:pPr>
    </w:p>
    <w:p>
      <w:pPr>
        <w:pStyle w:val="2"/>
        <w:pageBreakBefore w:val="0"/>
        <w:widowControl w:val="0"/>
        <w:tabs>
          <w:tab w:val="left" w:pos="8180"/>
        </w:tabs>
        <w:kinsoku/>
        <w:wordWrap/>
        <w:overflowPunct/>
        <w:topLinePunct w:val="0"/>
        <w:autoSpaceDE/>
        <w:autoSpaceDN/>
        <w:bidi w:val="0"/>
        <w:adjustRightInd/>
        <w:snapToGrid/>
        <w:spacing w:after="0" w:line="500" w:lineRule="exact"/>
        <w:ind w:left="0" w:right="0"/>
        <w:textAlignment w:val="auto"/>
      </w:pPr>
      <w:r>
        <w:t>电 子 信 箱 ：</w:t>
      </w:r>
      <w:r>
        <w:rPr>
          <w:u w:val="single"/>
        </w:rPr>
        <w:t xml:space="preserve">            </w:t>
      </w:r>
      <w:r>
        <w:t xml:space="preserve">         </w:t>
      </w:r>
      <w:r>
        <w:rPr>
          <w:spacing w:val="1"/>
        </w:rPr>
        <w:t xml:space="preserve"> </w:t>
      </w:r>
      <w:r>
        <w:t>电 子 信 箱 ：</w:t>
      </w:r>
      <w:r>
        <w:rPr>
          <w:u w:val="single"/>
        </w:rPr>
        <w:t xml:space="preserve"> </w:t>
      </w:r>
      <w:r>
        <w:rPr>
          <w:u w:val="single"/>
        </w:rPr>
        <w:tab/>
      </w:r>
      <w: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9"/>
        </w:rPr>
      </w:pPr>
    </w:p>
    <w:p>
      <w:pPr>
        <w:pStyle w:val="2"/>
        <w:pageBreakBefore w:val="0"/>
        <w:widowControl w:val="0"/>
        <w:tabs>
          <w:tab w:val="left" w:pos="3765"/>
          <w:tab w:val="left" w:pos="8180"/>
        </w:tabs>
        <w:kinsoku/>
        <w:wordWrap/>
        <w:overflowPunct/>
        <w:topLinePunct w:val="0"/>
        <w:autoSpaceDE/>
        <w:autoSpaceDN/>
        <w:bidi w:val="0"/>
        <w:adjustRightInd/>
        <w:snapToGrid/>
        <w:spacing w:after="0" w:line="500" w:lineRule="exact"/>
        <w:ind w:left="0" w:right="0"/>
        <w:textAlignment w:val="auto"/>
      </w:pPr>
      <w:r>
        <w:t>开户银行：</w:t>
      </w:r>
      <w:r>
        <w:rPr>
          <w:u w:val="single"/>
        </w:rPr>
        <w:t xml:space="preserve"> </w:t>
      </w:r>
      <w:r>
        <w:rPr>
          <w:u w:val="single"/>
        </w:rPr>
        <w:tab/>
      </w:r>
      <w:r>
        <w:rPr>
          <w:spacing w:val="-1"/>
        </w:rPr>
        <w:t>开</w:t>
      </w:r>
      <w:r>
        <w:t>户银行：</w:t>
      </w:r>
      <w:r>
        <w:rPr>
          <w:u w:val="single"/>
        </w:rPr>
        <w:t xml:space="preserve"> </w:t>
      </w:r>
      <w:r>
        <w:rPr>
          <w:u w:val="single"/>
        </w:rPr>
        <w:tab/>
      </w:r>
      <w:r>
        <w:t xml:space="preserve"> </w:t>
      </w:r>
    </w:p>
    <w:p>
      <w:pPr>
        <w:pStyle w:val="2"/>
        <w:pageBreakBefore w:val="0"/>
        <w:widowControl w:val="0"/>
        <w:kinsoku/>
        <w:wordWrap/>
        <w:overflowPunct/>
        <w:topLinePunct w:val="0"/>
        <w:autoSpaceDE/>
        <w:autoSpaceDN/>
        <w:bidi w:val="0"/>
        <w:adjustRightInd/>
        <w:snapToGrid/>
        <w:spacing w:after="0" w:line="500" w:lineRule="exact"/>
        <w:ind w:left="0" w:right="0"/>
        <w:textAlignment w:val="auto"/>
        <w:rPr>
          <w:sz w:val="9"/>
        </w:rPr>
      </w:pPr>
    </w:p>
    <w:p>
      <w:pPr>
        <w:pStyle w:val="2"/>
        <w:pageBreakBefore w:val="0"/>
        <w:widowControl w:val="0"/>
        <w:tabs>
          <w:tab w:val="left" w:pos="3765"/>
          <w:tab w:val="left" w:pos="7655"/>
        </w:tabs>
        <w:kinsoku/>
        <w:wordWrap/>
        <w:overflowPunct/>
        <w:topLinePunct w:val="0"/>
        <w:autoSpaceDE/>
        <w:autoSpaceDN/>
        <w:bidi w:val="0"/>
        <w:adjustRightInd/>
        <w:snapToGrid/>
        <w:spacing w:after="0" w:line="500" w:lineRule="exact"/>
        <w:ind w:left="0" w:right="0"/>
        <w:textAlignment w:val="auto"/>
      </w:pPr>
      <w:r>
        <w:t>账  号：</w:t>
      </w:r>
      <w:r>
        <w:rPr>
          <w:u w:val="single"/>
        </w:rPr>
        <w:t xml:space="preserve"> </w:t>
      </w:r>
      <w:r>
        <w:rPr>
          <w:u w:val="single"/>
        </w:rPr>
        <w:tab/>
      </w:r>
      <w:r>
        <w:t>账</w:t>
      </w:r>
      <w:r>
        <w:rPr>
          <w:spacing w:val="-1"/>
        </w:rPr>
        <w:t xml:space="preserve"> </w:t>
      </w:r>
      <w:r>
        <w:t>号 ：</w:t>
      </w:r>
      <w:r>
        <w:rPr>
          <w:u w:val="single"/>
        </w:rPr>
        <w:t xml:space="preserve"> </w:t>
      </w:r>
      <w:r>
        <w:rPr>
          <w:u w:val="single"/>
        </w:rPr>
        <w:tab/>
      </w:r>
      <w:r>
        <w:rPr>
          <w:u w:val="single"/>
        </w:rPr>
        <w:t xml:space="preserve">     </w:t>
      </w:r>
      <w:r>
        <w:t xml:space="preserve"> </w:t>
      </w:r>
    </w:p>
    <w:p>
      <w:pPr>
        <w:pageBreakBefore w:val="0"/>
        <w:widowControl w:val="0"/>
        <w:kinsoku/>
        <w:wordWrap/>
        <w:overflowPunct/>
        <w:topLinePunct w:val="0"/>
        <w:autoSpaceDE/>
        <w:autoSpaceDN/>
        <w:bidi w:val="0"/>
        <w:adjustRightInd/>
        <w:snapToGrid/>
        <w:spacing w:line="500" w:lineRule="exact"/>
        <w:ind w:left="0" w:right="0"/>
        <w:textAlignment w:val="auto"/>
        <w:sectPr>
          <w:pgSz w:w="11910" w:h="16850"/>
          <w:pgMar w:top="1440" w:right="1800" w:bottom="1440" w:left="1800" w:header="0" w:footer="926" w:gutter="0"/>
        </w:sectPr>
      </w:pPr>
    </w:p>
    <w:p>
      <w:pPr>
        <w:pStyle w:val="8"/>
        <w:spacing w:before="120" w:after="120"/>
        <w:jc w:val="center"/>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第二部分</w:t>
      </w:r>
      <w:r>
        <w:rPr>
          <w:rFonts w:hint="eastAsia" w:ascii="宋体" w:hAnsi="宋体" w:eastAsia="宋体" w:cs="宋体"/>
          <w:i w:val="0"/>
          <w:color w:val="auto"/>
          <w:sz w:val="24"/>
          <w:szCs w:val="24"/>
          <w:lang w:val="en-US" w:eastAsia="zh-CN"/>
        </w:rPr>
        <w:t xml:space="preserve"> </w:t>
      </w:r>
      <w:r>
        <w:rPr>
          <w:rFonts w:hint="eastAsia" w:ascii="宋体" w:hAnsi="宋体" w:eastAsia="宋体" w:cs="宋体"/>
          <w:i w:val="0"/>
          <w:color w:val="auto"/>
          <w:sz w:val="24"/>
          <w:szCs w:val="24"/>
          <w:lang w:eastAsia="zh-CN"/>
        </w:rPr>
        <w:t>通用合同条款</w:t>
      </w:r>
      <w:bookmarkEnd w:id="28"/>
      <w:bookmarkEnd w:id="29"/>
    </w:p>
    <w:p>
      <w:pPr>
        <w:pStyle w:val="9"/>
        <w:rPr>
          <w:rFonts w:hint="eastAsia" w:ascii="宋体" w:hAnsi="宋体" w:eastAsia="宋体" w:cs="宋体"/>
          <w:color w:val="auto"/>
          <w:sz w:val="24"/>
          <w:szCs w:val="24"/>
          <w:lang w:eastAsia="zh-CN"/>
        </w:rPr>
      </w:pPr>
      <w:bookmarkStart w:id="57" w:name="_Toc437355450"/>
      <w:r>
        <w:rPr>
          <w:rFonts w:hint="eastAsia" w:ascii="宋体" w:hAnsi="宋体" w:eastAsia="宋体" w:cs="宋体"/>
          <w:color w:val="auto"/>
          <w:sz w:val="24"/>
          <w:szCs w:val="24"/>
          <w:lang w:eastAsia="zh-CN"/>
        </w:rPr>
        <w:t>1. 一般约定</w:t>
      </w:r>
      <w:bookmarkEnd w:id="57"/>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1.1 词语定义</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通用合同条款、专用合同条款中的下列词语应具有本款所赋予的含义。</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 合同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1.1.1.1 合同文件（或称合同）：指合同协议书、中标通知书、投标函及投标函附录、专用合同条款、通用合同条款、技术标准和要求、图纸、已标价工程量清单，以及其他合同文件。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1.1.1.2 合同协议书：指第1.5 款所指的合同协议书。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1.1.1.3 中标通知书：指发包人通知承包人中标的函件。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1.1.1.4 投标函：指构成合同文件组成部分的由承包人填写并签署的投标函。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1.1.1.5 投标函附录：指附在投标函后构成合同文件的投标函附录。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1.1.1.6 技术标准和要求：指构成合同文件组成部分的名为技术标准和要求的文件，包括合同双方当事人约定对其所作的修改或补充。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1.1.1.7 图纸：包含在合同中的工程图纸，以及由发包人按合同约定提供的任何补充和修改的图纸，包括配套的说明。</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1.1.1.8 已标价工程量清单：指构成合同文件组成部分的由承包人按照规定的格式和要求填写并标明价格的工程量清单。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1.1.1.9 其他合同文件：指经合同双方当事人确认构成合同文件的其他文件。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 合同当事人和人员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1.1.2.1 合同当事人:指发包人和（或）承包人。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1.1.2.2 发包人：指专用合同条款中指明并与承包人在合同协议书中签字的当事人。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1.1.2.3 承包人：指与发包人签订合同协议书的当事人。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1.1.2.4 承包人项目经理：指承包人派驻施工场地的全权负责人。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1.1.2.5 分包人：指从承包人处分包合同中某一部分工程，并与其签订分包合同的分包人。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1.1.2.6 监理人：指在专用合同条款中指明的，受发包人委托对合同履行实施管理的法人或其他组织。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1.1.2.7 总监理工程师（总监）：指由监理人委派常驻施工场地对合同履行实施管理的全权负责人。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 工程和设备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1.1.3.1 工程：指永久工程和（或）临时工程。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1.1.3.2 永久工程：指按合同约定建造并移交给发包人的工程，包括工程设备。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1.1.3.3 临时工程：指为完成合同约定的永久工程所修建的各类临时性工程，不包括施工设备。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1.1.3.4 单位工程：指专用合同条款中指明特定范围的永久工程。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1.1.3.5 工程设备：指构成或计划构成永久工程一部分的机电设备、金属结构设备、仪器装置及其他类似的设备和装置。</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1.1.3.6 施工设备：指为完成合同约定的各项工作所需的设备、器具和其他物品，不包括临时工程和材料。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1.1.3.7 临时设施：指为完成合同约定的各项工作所服务的临时性生产和生活设施。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1.1.3.8 承包人设备：指承包人自带的施工设备。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1.1.3.9 施工场地（或称工地、现场）：指用于合同工程施工的场所，以及在合同中指定作为施工场地组成部分的其他场所，包括永久占地和临时占地。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1.1.3.10 永久占地：指专用合同条款中指明为实施合同工程需永久占用的土地。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1.1.3.11 临时占地：指专用合同条款中指明为实施合同工程需临时占用的土地。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 日期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1.1.4.1 开工通知：指监理人按第11.1 款通知承包人开工的函件。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1.1.4.2 开工日期：指监理人按第11.1 款发出的开工通知中写明的开工日期。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1.1.4.3 工期：指承包人在投标函中承诺的完成合同工程所需的期限，包括按第11.3款、第11.4 款和第11.6 款约定所作的变更。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1.1.4.4 竣工日期：指第1.1.4.3 目约定工期届满时的日期。实际竣工日期以工程接收证书中写明的日期为准。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1.1.4.5 缺陷责任期：指履行第19.2 款约定的缺陷责任的期限，具体期限由专用合同条款约定，包括根据第19.3 款约定所作的延长。</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1.1.4.6 基准日期：指投标截止时间前28 天的日期。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1.1.4.7 天：除特别指明外，指日历天。合同中按天计算时间的，开始当天不计入，从次日开始计算。期限最后一天的截止时间为当天24:00。</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 合同价格和费用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1.1.5.1 签约合同价：指签订合同时合同协议书中写明的，包括了暂列金额、暂估价的合同总金额。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1.1.5.2 合同价格：指承包人按合同约定完成了包括缺陷责任期内的全部承包工作后，发包人应付给承包人的金额，包括在履行合同过程中按合同约定进行的变更和调整。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1.1.5.3 费用：指为履行合同所发生的或将要发生的所有合理开支，包括管理费和应分摊的其他费用，但不包括利润。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1.1.5.4 暂列金额：指已标价工程量清单中所列的暂列金额，用于在签订协议书时尚未确定或不可预见变更的施工及其所需材料、工程设备、服务等的金额，包括以计日工方式支付的金额。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1.1.5.5 暂估价：指发包人在工程量清单中给定的用于支付必然发生但暂时不能确定价格的材料、设备以及专业工程的金额。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1.1.5.6 计日工：指对零星工作采取的一种计价方式，按合同中的计日工子目及其单价计价付款。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1.1.5.7 质量保证金（或称保留金）：指按第17.4.1 项约定用于保证在缺陷责任期内履行缺陷修复义务的金额。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 其他</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1.1.6.1 书面形式：指合同文件、信函、电报、传真等可以有形地表现所载内容的形式。</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1.2 语言文字</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除专用术语外，合同使用的语言文字为中文。必要时专用术语应附有中文注释。</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1.3 法律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适用于合同的法律包括中华人民共和国法律、行政法规、部门规章，以及工程所在地的地方法规、自治条例、单行条例和地方政府规章。</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1.4 合同文件的优先顺序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组成合同的各项文件应互相解释，互为说明。除专用合同条款另有约定外，解释合同文件的优先顺序如下：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（1）合同协议书；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（2）中标通知书；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（3）投标函及投标函附录；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（4）专用合同条款；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（5）通用合同条款；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（6）技术标准和要求；</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（7）图纸；</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（8）已标价工程量清单；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（9）其他合同文件。</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1.5 合同协议书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承包人按中标通知书规定的时间与发包人签订合同协议书。除法律另有规定或合同另有约定外，发包人和承包人的法定代表人或其委托代理人在合同协议书上签字并盖单位章后，合同生效。</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1.6 图纸和承包人文件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 图纸的提供</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除专用合同条款另有约定外，图纸应在合理的期限内按照合同约定的数量提供给承包人。由于发包人未按时提供图纸造成工期延误的，按第11.3 款的约定办理。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1.6.2 承包人提供的文件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按专用合同条款约定由承包人提供的文件，包括部分工程的大样图、加工图等，承包人应按约定的数量和期限报送监理人。监理人应在专用合同条款约定的期限内批复。</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1.6.3 图纸的修改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图纸需要修改和补充的，应由监理人取得发包人同意后，在该工程或工程相应部位施工前的合理期限内签发图纸修改图给承包人，具体签发期限在专用合同条款中约定。承包人应按修改后的图纸施工。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1.6.4 图纸的错误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承包人发现发包人提供的图纸存在明显错误或疏忽，应及时通知监理人。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1.6.5 图纸和承包人文件的保管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监理人和承包人均应在施工场地各保存一套完整的包含第1.6.1 项、第1.6.2 项、第1.6.3项约定内容的图纸和承包人文件。</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1.7 联络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 与合同有关的通知、批准、证明、证书、指示、要求、请求、同意、意见、确定和决定等，均应采用书面形式。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 第1.7.1 项中的通知、批准、证明、证书、指示、要求、请求、同意、意见、确定和决定等来往函件，均应在合同约定的期限内送达指定地点和接收人，并办理签收手续。</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1.8 转让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除合同另有约定外，未经对方当事人同意，一方当事人不得将合同权利全部或部分转让给第三人，也不得全部或部分转移合同义务。</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1.9 严禁贿赂</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合同双方当事人不得以贿赂或变相贿赂的方式，谋取不当利益或损害对方权益。因贿赂造成对方损失的，行为人应赔偿损失，并承担相应的法律责任。</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1.10 化石、文物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1.10.2 承包人发现文物后不及时报告或隐瞒不报，致使文物丢失或损坏的，应赔偿损失，并承担相应的法律责任。</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1.11 专利技术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1.11.1 承包人在使用任何材料、承包人设备、工程设备或采用施工工艺时，因侵犯专利权或其他知识产权所引起的责任，由承包人承担，但由于遵照发包人提供的设计或技术标准和要求引起的除外。</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1.11.2 承包人在投标文件中采用专利技术的，专利技术的使用费包含在投标报价内。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1.11.3 承包人的技术秘密和声明需要保密的资料和信息，发包人和监理人不得为合同以外的目的泄露给他人。</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1.12 图纸和文件的保密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1.12.1 发包人提供的图纸和文件，未经发包人同意，承包人不得为合同以外的目的泄露给他人或公开发表与引用。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1.12.2 承包人提供的文件，未经承包人同意，发包人和监理人不得为合同以外的目的泄露给他人或公开发表与引用。</w:t>
      </w:r>
    </w:p>
    <w:p>
      <w:pPr>
        <w:pStyle w:val="9"/>
        <w:rPr>
          <w:rFonts w:hint="eastAsia" w:ascii="宋体" w:hAnsi="宋体" w:eastAsia="宋体" w:cs="宋体"/>
          <w:color w:val="auto"/>
          <w:sz w:val="24"/>
          <w:szCs w:val="24"/>
          <w:lang w:eastAsia="zh-CN"/>
        </w:rPr>
      </w:pPr>
      <w:bookmarkStart w:id="58" w:name="_Toc437355451"/>
      <w:r>
        <w:rPr>
          <w:rFonts w:hint="eastAsia" w:ascii="宋体" w:hAnsi="宋体" w:eastAsia="宋体" w:cs="宋体"/>
          <w:color w:val="auto"/>
          <w:sz w:val="24"/>
          <w:szCs w:val="24"/>
          <w:lang w:eastAsia="zh-CN"/>
        </w:rPr>
        <w:t>2. 发包人义务</w:t>
      </w:r>
      <w:bookmarkEnd w:id="58"/>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2.1 遵守法律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发包人在履行合同过程中应遵守法律，并保证承包人免于承担因发包人违反法律而引起的任何责任。</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2.2 发出开工通知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发包人应委托监理人按第11.1 款的约定向承包人发出开工通知。</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2.3 提供施工场地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发包人应按专用合同条款约定向承包人提供施工场地，以及施工场地内地下管线和地下设施等有关资料，并保证资料的真实、准确、完整。</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2.4 协助承包人办理证件和批件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发包人应协助承包人办理法律规定的有关施工证件和批件。</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2.5 组织设计交底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发包人应根据合同进度计划，组织设计单位向承包人进行设计交底。</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2.6 支付合同价款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发包人应按合同约定向承包人及时支付合同价款。</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2.7 组织竣工验收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发包人应按合同约定及时组织竣工验收。</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2.8 其他义务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发包人应履行合同约定的其他义务。</w:t>
      </w:r>
    </w:p>
    <w:p>
      <w:pPr>
        <w:pStyle w:val="9"/>
        <w:rPr>
          <w:rFonts w:hint="eastAsia" w:ascii="宋体" w:hAnsi="宋体" w:eastAsia="宋体" w:cs="宋体"/>
          <w:color w:val="auto"/>
          <w:sz w:val="24"/>
          <w:szCs w:val="24"/>
          <w:lang w:eastAsia="zh-CN"/>
        </w:rPr>
      </w:pPr>
      <w:bookmarkStart w:id="59" w:name="_Toc437355452"/>
      <w:r>
        <w:rPr>
          <w:rFonts w:hint="eastAsia" w:ascii="宋体" w:hAnsi="宋体" w:eastAsia="宋体" w:cs="宋体"/>
          <w:color w:val="auto"/>
          <w:sz w:val="24"/>
          <w:szCs w:val="24"/>
          <w:lang w:eastAsia="zh-CN"/>
        </w:rPr>
        <w:t>3. 监理人</w:t>
      </w:r>
      <w:bookmarkEnd w:id="59"/>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3.1 监理人的职责和权力</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3.1.1 监理人受发包人委托，享有合同约定的权力。监理人在行使某项权力前需要经发包人事先批准而通用合同条款没有指明的，应在专用合同条款中指明。</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3.1.2 监理人发出的任何指示应视为已得到发包人的批准，但监理人无权免除或变更合同约定的发包人和承包人的权利、义务和责任。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3.1.3 合同约定应由承包人承担的义务和责任，不因监理人对承包人提交文件的审查或批准，对工程、材料和设备的检查和检验，以及为实施监理作出的指示等职务行为而减轻或解除。</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3.2 总监理工程师</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发包人应在发出开工通知前将总监理工程师的任命通知承包人。总监理工程师更换时，应在调离14 天前通知承包人。总监理工程师短期离开施工场地的，应委派代表代行其职责，并通知承包人。</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3.3 监理人员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3.3.2 监理人员对承包人的任何工作、工程或其采用的材料和工程设备未在约定的或合理的期限内提出否定意见的，视为已获批准，但不影响监理人在以后拒绝该项工作、工程、材料或工程设备的权利。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3.3.3 承包人对总监理工程师授权的监理人员发出的指示有疑问的，可向总监理工程师提出书面异议，总监理工程师应在48 小时内对该指示予以确认、更改或撤销。</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3.3.4 除专用合同条款另有约定外，总监理工程师不应将第3.5 款约定应由总监理工程师作出确定的权力授权或委托给其他监理人员。</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3.4 监理人的指示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3.4.1 监理人应按第3.1 款的约定向承包人发出指示，监理人的指示应盖有监理人授权的施工场地机构章，并由总监理工程师或总监理工程师按第3.3.1 项约定授权的监理人员签字。</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3.4.2 承包人收到监理人按第3.4.1 项作出的指示后应遵照执行。指示构成变更的，应按第15 条处理。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3.4.3 在紧急情况下，总监理工程师或被授权的监理人员可以当场签发临时书面指示，承包人应遵照执行。承包人应在收到上述临时书面指示后24 小时内，向监理人发出书面确认函。监理人在收到书面确认函后24 小时内未予答复的，该书面确认函应被视为监理人的正式指示。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3.4.4 除合同另有约定外，承包人只从总监理工程师或按第3.3.1 项被授权的监理人员处取得指示。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3.4.5 由于监理人未能按合同约定发出指示、指示延误或指示错误而导致承包人费用增加和（或）工期延误的，由发包人承担赔偿责任。</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3.5 商定或确定</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3.5.1 合同约定总监理工程师应按照本款对任何事项进行商定或确定时，总监理工程师应与合同当事人协商，尽量达成一致。不能达成一致的，总监理工程师应认真研究后审慎确定。</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3.5.2 总监理工程师应将商定或确定的事项通知合同当事人，并附详细依据。对总监理工程师的确定有异议的，构成争议，按照第24 条的约定处理。在争议解决前，双方应暂按总监理工程师的确定执行，按照第24 条的约定对总监理工程师的确定作出修改的，按修改后的结果执行。</w:t>
      </w:r>
    </w:p>
    <w:p>
      <w:pPr>
        <w:pStyle w:val="9"/>
        <w:rPr>
          <w:rFonts w:hint="eastAsia" w:ascii="宋体" w:hAnsi="宋体" w:eastAsia="宋体" w:cs="宋体"/>
          <w:color w:val="auto"/>
          <w:sz w:val="24"/>
          <w:szCs w:val="24"/>
          <w:lang w:eastAsia="zh-CN"/>
        </w:rPr>
      </w:pPr>
      <w:bookmarkStart w:id="60" w:name="_Toc437355453"/>
      <w:r>
        <w:rPr>
          <w:rFonts w:hint="eastAsia" w:ascii="宋体" w:hAnsi="宋体" w:eastAsia="宋体" w:cs="宋体"/>
          <w:color w:val="auto"/>
          <w:sz w:val="24"/>
          <w:szCs w:val="24"/>
          <w:lang w:eastAsia="zh-CN"/>
        </w:rPr>
        <w:t>4. 承包人</w:t>
      </w:r>
      <w:bookmarkEnd w:id="60"/>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4.1 承包人的一般义务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4.1.1 遵守法律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承包人在履行合同过程中应遵守法律，并保证发包人免于承担因承包人违反法律而引起的任何责任。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4.1.2 依法纳税</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承包人应按有关法律规定纳税，应缴纳的税金包括在合同价格内。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4.1.3 完成各项承包工作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承包人应按合同约定以及监理人根据第3.4 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4.1.4 对施工作业和施工方法的完备性负责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承包人应按合同约定的工作内容和施工进度要求，编制施工组织设计和施工措施计划，并对所有施工作业和施工方法的完备性和安全可靠性负责。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4.1.5 保证工程施工和人员的安全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承包人应按第9.2 款约定采取施工安全措施，确保工程及其人员、材料、设备和设施的安全，防止因工程施工造成的人身伤害和财产损失。</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4.1.6 负责施工场地及其周边环境与生态的保护工作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承包人应按照第9.4 款约定负责施工场地及其周边环境与生态的保护工作。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4.1.7 避免施工对公众与他人的利益造成损害</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4.1.8 为他人提供方便</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承包人应按监理人的指示为他人在施工场地或附近实施与工程有关的其他各项工作提供可能的条件。除合同另有约定外，提供有关条件的内容和可能发生的费用，由监理人按第3.5 款商定或确定。</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4.1.9 工程的维护和照管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工程接收证书颁发前，承包人应负责照管和维护工程。工程接收证书颁发时尚有部分未竣工工程的，承包人还应负责该未竣工工程的照管和维护工作，直至竣工后移交给发包人为止。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4.1.10 其他义务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承包人应履行合同约定的其他义务。</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4.2 履约担保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承包人应保证其履约担保在发包人颁发工程接收证书前一直有效。发包人应在工程接收证书颁发后28 天内把履约担保退还给承包人。</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4.3 分包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4.3.1 承包人不得将其承包的全部工程转包给第三人，或将其承包的全部工程肢解后以分包的名义转包给第三人。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4.3.2 承包人不得将工程主体、关键性工作分包给第三人。除专用合同条款另有约定外，未经发包人同意，承包人不得将工程的其他部分或工作分包给第三人。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4.3.3 分包人的资格能力应与其分包工程的标准和规模相适应。</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4.3.4 按投标函附录约定分包工程的，承包人应向发包人和监理人提交分包合同副本。</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4.3.5 承包人应与分包人就分包工程向发包人承担连带责任。</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4.4 联合体</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4.4.1 联合体各方应共同与发包人签订合同协议书。联合体各方应为履行合同承担连带责任。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4.4.2 联合体协议经发包人确认后作为合同附件。在履行合同过程中，未经发包人同意，不得修改联合体协议。</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4.4.3 联合体牵头人负责与发包人和监理人联系，并接受指示，负责组织联合体各成员全面履行合同。</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4.5 承包人项目经理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4.5.1 承包人应按合同约定指派项目经理，并在约定的期限内到职。承包人更换项目经理应事先征得发包人同意，并应在更换14 天前通知发包人和监理人。承包人项目经理短期离开施工场地，应事先征得监理人同意，并委派代表代行其职责。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4.5.2 承包人项目经理应按合同约定以及监理人按第3.4 款作出的指示，负责组织合同工程的实施。在情况紧急且无法与监理人取得联系时，可采取保证工程和人员生命财产安全的紧急措施，并在采取措施后24 小时内向监理人提交书面报告。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4.5.3 承包人为履行合同发出的一切函件均应盖有承包人授权的施工场地管理机构章，并由承包人项目经理或其授权代表签字。</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4.5.4 承包人项目经理可以授权其下属人员履行其某项职责，但事先应将这些人员的姓名和授权范围通知监理人。</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4.6 承包人人员的管理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4.6.1 承包人应在接到开工通知后28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4.6.2 为完成合同约定的各项工作，承包人应向施工场地派遣或雇佣足够数量的下列人员：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（1）具有相应资格的专业技工和合格的普工；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（2）具有相应施工经验的技术人员；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（3）具有相应岗位资格的各级管理人员。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4.6.3 承包人安排在施工场地的主要管理人员和技术骨干应相对稳定。承包人更换主要管理人员和技术骨干时，应取得监理人的同意。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4.6.4 特殊岗位的工作人员均应持有相应的资格证明，监理人有权随时检查。监理人认为有必要时，可进行现场考核。</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4.7 撤换承包人项目经理和其他人员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承包人应对其项目经理和其他人员进行有效管理。监理人要求撤换不能胜任本职工作、行为不端或玩忽职守的承包人项目经理和其他人员的，承包人应予以撤换。</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4.8 保障承包人人员的合法权益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4.8.1 承包人应与其雇佣的人员签订劳动合同，并按时发放工资。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4.8.2 承包人应按劳动法的规定安排工作时间，保证其雇佣人员享有休息和休假的权利。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因工程施工的特殊需要占用休假日或延长工作时间的，应不超过法律规定的限度，并按法律规定给予补休或付酬。</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4.8.3 承包人应为其雇佣人员提供必要的食宿条件，以及符合环境保护和卫生要求的生活环境，在远离城镇的施工场地，还应配备必要的伤病防治和急救的医务人员与医疗设施。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4.8.5 承包人应按有关法律规定和合同约定，为其雇佣人员办理保险。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4.8.6 承包人应负责处理其雇佣人员因工伤亡事故的善后事宜。</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4.9 工程价款应专款专用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发包人按合同约定支付给承包人的各项价款应专用于合同工程。</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4.10 承包人现场查勘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4.10.1 发包人应将其持有的现场地质勘探资料、水文气象资料提供给承包人，并对其准确性负责。但承包人应对其阅读上述有关资料后所作出的解释和推断负责。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4.11 不利物质条件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4.11.1 不利物质条件，除专用合同条款另有约定外，是指承包人在施工场地遇到的不可预见的自然物质条件、非自然的物质障碍和污染物，包括地下和水文条件，但不包括气候条件。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4.11.2 承包人遇到不利物质条件时，应采取适应不利物质条件的合理措施继续施工，并及时通知监理人。监理人应当及时发出指示，指示构成变更的，按第15 条约定办理。监理人没有发出指示的，承包人因采取合理措施而增加的费用和（或）工期延误，由发包人承担。</w:t>
      </w:r>
    </w:p>
    <w:p>
      <w:pPr>
        <w:pStyle w:val="9"/>
        <w:rPr>
          <w:rFonts w:hint="eastAsia" w:ascii="宋体" w:hAnsi="宋体" w:eastAsia="宋体" w:cs="宋体"/>
          <w:color w:val="auto"/>
          <w:sz w:val="24"/>
          <w:szCs w:val="24"/>
          <w:lang w:eastAsia="zh-CN"/>
        </w:rPr>
      </w:pPr>
      <w:bookmarkStart w:id="61" w:name="_Toc437355454"/>
      <w:r>
        <w:rPr>
          <w:rFonts w:hint="eastAsia" w:ascii="宋体" w:hAnsi="宋体" w:eastAsia="宋体" w:cs="宋体"/>
          <w:color w:val="auto"/>
          <w:sz w:val="24"/>
          <w:szCs w:val="24"/>
          <w:lang w:eastAsia="zh-CN"/>
        </w:rPr>
        <w:t>5. 材料和工程设备</w:t>
      </w:r>
      <w:bookmarkEnd w:id="61"/>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5.1 承包人提供的材料和工程设备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5.1.1 除专用合同条款另有约定外，承包人提供的材料和工程设备均由承包人负责采购、运输和保管。承包人应对其采购的材料和工程设备负责。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5.2 发包人提供的材料和工程设备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5.2.1 发包人提供的材料和工程设备，应在专用合同条款中写明材料和工程设备的名称、规格、数量、价格、交货方式、交货地点和计划交货日期等。</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5.2.2 承包人应根据合同进度计划的安排，向监理人报送要求发包人交货的日期计划。</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发包人应按照监理人与合同双方当事人商定的交货日期，向承包人提交材料和工程设备。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5.2.3 发包人应在材料和工程设备到货7 天前通知承包人，承包人应会同监理人在约定的时间内，赴交货地点共同进行验收。除专用合同条款另有约定外，发包人提供的材料和工程设备验收后，由承包人负责接收、运输和保管。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5.2.4 发包人要求向承包人提前交货的，承包人不得拒绝，但发包人应承担承包人由此增加的费用。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5.2.5 承包人要求更改交货日期或地点的，应事先报请监理人批准。由于承包人要求更改交货时间或地点所增加的费用和（或）工期延误由承包人承担。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5.3 材料和工程设备专用于合同工程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5.3.1 运入施工场地的材料、工程设备，包括备品备件、安装专用工器具与随机资料，必须专用于合同工程，未经监理人同意，承包人不得运出施工场地或挪作他用。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5.4 禁止使用不合格的材料和工程设备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5.4.1 监理人有权拒绝承包人提供的不合格材料或工程设备，并要求承包人立即进行更换。监理人应在更换后再次进行检查和检验，由此增加的费用和（或）工期延误由承包人承担。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5.4.2 监理人发现承包人使用了不合格的材料和工程设备，应即时发出指示要求承包人立即改正，并禁止在工程中继续使用不合格的材料和工程设备。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5.4.3 发包人提供的材料或工程设备不符合合同要求的，承包人有权拒绝，并可要求发包人更换，由此增加的费用和（或）工期延误由发包人承担。</w:t>
      </w:r>
    </w:p>
    <w:p>
      <w:pPr>
        <w:pStyle w:val="9"/>
        <w:rPr>
          <w:rFonts w:hint="eastAsia" w:ascii="宋体" w:hAnsi="宋体" w:eastAsia="宋体" w:cs="宋体"/>
          <w:color w:val="auto"/>
          <w:sz w:val="24"/>
          <w:szCs w:val="24"/>
          <w:lang w:eastAsia="zh-CN"/>
        </w:rPr>
      </w:pPr>
      <w:bookmarkStart w:id="62" w:name="_Toc437355455"/>
      <w:r>
        <w:rPr>
          <w:rFonts w:hint="eastAsia" w:ascii="宋体" w:hAnsi="宋体" w:eastAsia="宋体" w:cs="宋体"/>
          <w:color w:val="auto"/>
          <w:sz w:val="24"/>
          <w:szCs w:val="24"/>
          <w:lang w:eastAsia="zh-CN"/>
        </w:rPr>
        <w:t>6. 施工设备和临时设施</w:t>
      </w:r>
      <w:bookmarkEnd w:id="62"/>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6.1 承包人提供的施工设备和临时设施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6.1.1 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6.1.2 除专用合同条款另有约定外，承包人应自行承担修建临时设施的费用，需要临时占地的，应由发包人办理申请手续并承担相应费用。</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6.2 发包人提供的施工设备和临时设施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发包人提供的施工设备或临时设施在专用合同条款中约定。</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6.3 要求承包人增加或更换施工设备</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承包人使用的施工设备不能满足合同进度计划和（或）质量要求时，监理人有权要求承包人增加或更换施工设备，承包人应及时增加或更换，由此增加的费用和（或）工期延误由承包人承担。</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6.4 施工设备和临时设施专用于合同工程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6.4.1 除合同另有约定外，运入施工场地的所有施工设备以及在施工场地建设的临时设施应专用于合同工程。未经监理人同意，不得将上述施工设备和临时设施中的任何部分运出施工场地或挪作他用。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6.4.2 经监理人同意，承包人可根据合同进度计划撤走闲置的施工设备。</w:t>
      </w:r>
    </w:p>
    <w:p>
      <w:pPr>
        <w:pStyle w:val="9"/>
        <w:rPr>
          <w:rFonts w:hint="eastAsia" w:ascii="宋体" w:hAnsi="宋体" w:eastAsia="宋体" w:cs="宋体"/>
          <w:color w:val="auto"/>
          <w:sz w:val="24"/>
          <w:szCs w:val="24"/>
          <w:lang w:eastAsia="zh-CN"/>
        </w:rPr>
      </w:pPr>
      <w:bookmarkStart w:id="63" w:name="_Toc437355456"/>
      <w:r>
        <w:rPr>
          <w:rFonts w:hint="eastAsia" w:ascii="宋体" w:hAnsi="宋体" w:eastAsia="宋体" w:cs="宋体"/>
          <w:color w:val="auto"/>
          <w:sz w:val="24"/>
          <w:szCs w:val="24"/>
          <w:lang w:eastAsia="zh-CN"/>
        </w:rPr>
        <w:t>7. 交通运输</w:t>
      </w:r>
      <w:bookmarkEnd w:id="63"/>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7.1 道路通行权和场外设施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7.2 场内施工道路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7.2.1 除专用合同条款另有约定外，承包人应负责修建、维修、养护和管理施工所需的临时道路和交通设施，包括维修、养护和管理发包人提供的道路和交通设施，并承担相应费用。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7.2.2 除专用合同条款另有约定外，承包人修建的临时道路和交通设施应免费提供发包人和监理人使用。</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7.3 场外交通</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7.3.1 承包人车辆外出行驶所需的场外公共道路的通行费、养路费和税款等由承包人承担。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7.3.2 承包人应遵守有关交通法规，严格按照道路和桥梁的限制荷重安全行驶，并服从交通管理部门的检查和监督。</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7.4 超大件和超重件的运输</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7.5 道路和桥梁的损坏责任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因承包人运输造成施工场地内外公共道路和桥梁损坏的，由承包人承担修复损坏的全部费用和可能引起的赔偿。</w:t>
      </w:r>
    </w:p>
    <w:p>
      <w:pPr>
        <w:pStyle w:val="11"/>
        <w:rPr>
          <w:rFonts w:hint="eastAsia" w:ascii="宋体" w:hAnsi="宋体" w:eastAsia="宋体" w:cs="宋体"/>
          <w:i w:val="0"/>
          <w:color w:val="auto"/>
          <w:sz w:val="24"/>
          <w:szCs w:val="24"/>
          <w:lang w:eastAsia="zh-CN"/>
        </w:rPr>
      </w:pPr>
      <w:r>
        <w:rPr>
          <w:rFonts w:hint="eastAsia" w:ascii="宋体" w:hAnsi="宋体" w:eastAsia="宋体" w:cs="宋体"/>
          <w:i w:val="0"/>
          <w:color w:val="auto"/>
          <w:sz w:val="24"/>
          <w:szCs w:val="24"/>
          <w:lang w:eastAsia="zh-CN"/>
        </w:rPr>
        <w:t>7.6 水路和航空运输</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本条上述各款的内容适用于水路运输和航空运输，其中“道路”一词的涵义包括河道、航线、船闸、机场、码头、堤防以及水路或航空运输中其他相似结构物；“车辆”一词的涵义包括船舶和飞机等。</w:t>
      </w:r>
    </w:p>
    <w:p>
      <w:pPr>
        <w:pStyle w:val="9"/>
        <w:rPr>
          <w:rFonts w:hint="eastAsia" w:ascii="宋体" w:hAnsi="宋体" w:eastAsia="宋体" w:cs="宋体"/>
          <w:color w:val="auto"/>
          <w:sz w:val="24"/>
          <w:szCs w:val="24"/>
          <w:lang w:eastAsia="zh-CN"/>
        </w:rPr>
      </w:pPr>
      <w:bookmarkStart w:id="64" w:name="_Toc437355457"/>
      <w:r>
        <w:rPr>
          <w:rFonts w:hint="eastAsia" w:ascii="宋体" w:hAnsi="宋体" w:eastAsia="宋体" w:cs="宋体"/>
          <w:color w:val="auto"/>
          <w:sz w:val="24"/>
          <w:szCs w:val="24"/>
          <w:lang w:eastAsia="zh-CN"/>
        </w:rPr>
        <w:t>8. 测量放线</w:t>
      </w:r>
      <w:bookmarkEnd w:id="64"/>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8.1 施工控制网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8.1.1 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8.1.2 承包人应负责管理施工控制网点。施工控制网点丢失或损坏的，承包人应及时修复。承包人应承担施工控制网点的管理与修复费用，并在工程竣工后将施工控制网点移交发包人。</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8.2 施工测量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8.2.1 承包人应负责施工过程中的全部施工测量放线工作，并配置合格的人员、仪器、设备和其他物品。</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8.2.2 监理人可以指示承包人进行抽样复测，当复测中发现错误或出现超过合同约定的误差时，承包人应按监理人指示进行修正或补测，并承担相应的复测费用。</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8.3 基准资料错误的责任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8.4 监理人使用施工控制网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监理人需要使用施工控制网的，承包人应提供必要的协助，发包人不再为此支付费用。</w:t>
      </w:r>
    </w:p>
    <w:p>
      <w:pPr>
        <w:pStyle w:val="9"/>
        <w:rPr>
          <w:rFonts w:hint="eastAsia" w:ascii="宋体" w:hAnsi="宋体" w:eastAsia="宋体" w:cs="宋体"/>
          <w:color w:val="auto"/>
          <w:sz w:val="24"/>
          <w:szCs w:val="24"/>
          <w:lang w:eastAsia="zh-CN"/>
        </w:rPr>
      </w:pPr>
      <w:bookmarkStart w:id="65" w:name="_Toc437355458"/>
      <w:r>
        <w:rPr>
          <w:rFonts w:hint="eastAsia" w:ascii="宋体" w:hAnsi="宋体" w:eastAsia="宋体" w:cs="宋体"/>
          <w:color w:val="auto"/>
          <w:sz w:val="24"/>
          <w:szCs w:val="24"/>
          <w:lang w:eastAsia="zh-CN"/>
        </w:rPr>
        <w:t>9. 施工安全、治安保卫和环境保护</w:t>
      </w:r>
      <w:bookmarkEnd w:id="65"/>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9.1 发包人的施工安全责任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9.1.1 发包人应按合同约定履行安全职责，授权监理人按合同约定的安全工作内容监督、检查承包人安全工作的实施，组织承包人和有关单位进行安全检查。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9.1.2 发包人应对其现场机构雇佣的全部人员的工伤事故承担责任，但由于承包人原因造成发包人人员工伤的，应由承包人承担责任。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9.1.3 发包人应负责赔偿以下各种情况造成的第三者人身伤亡和财产损失：</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 工程或工程的任何部分对土地的占用所造成的第三者财产损失；</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 由于发包人原因在施工场地及其毗邻地带造成的第三者人身伤亡和财产损失。</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 承包人的施工安全责任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9.2.1 承包人应按合同约定履行安全职责,执行监理人有关安全工作的指示,并在专用合同条款约定的期限内，按合同约定的安全工作内容，编制施工安全措施计划报送监理人审批。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9.2.2 承包人应加强施工作业安全管理，特别应加强易燃、易爆材料、火工器材、有毒与腐蚀性材料和其他危险品的管理，以及对爆破作业和地下工程施工等危险作业的管理。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9.2.3 承包人应严格按照国家安全标准制定施工安全操作规程，配备必要的安全生产和劳动保护设施，加强对承包人人员的安全教育，并发放安全工作手册和劳动保护用具。</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9.2.4 承包人应按监理人的指示制定应对灾害的紧急预案，报送监理人审批。承包人还应按预案做好安全检查，配置必要的救助物资和器材，切实保护好有关人员的人身和财产安全。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9.2.5 合同约定的安全作业环境及安全施工措施所需费用应遵守有关规定，并包括在相关工作的合同价格中。因采取合同未约定的安全作业环境及安全施工措施增加的费用，由监理人按第3.5 款商定或确定。</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9.2.6 承包人应对其履行合同所雇佣的全部人员，包括分包人人员的工伤事故承担责任，但由于发包人原因造成承包人人员工伤事故的，应由发包人承担责任。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9.2.7 由于承包人原因在施工场地内及其毗邻地带造成的第三者人员伤亡和财产损失，由承包人负责赔偿。</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9.3 治安保卫</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9.3.1 除合同另有约定外，发包人应与当地公安部门协商，在现场建立治安管理机构或联防组织，统一管理施工场地的治安保卫事项，履行合同工程的治安保卫职责。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9.3.2 发包人和承包人除应协助现场治安管理机构或联防组织维护施工场地的社会治安外，还应做好包括生活区在内的各自管辖区的治安保卫工作。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发包人和承包人应积极协助当地有关部门采取措施平息事态，防止事态扩大，尽量减少财产损失和避免人员伤亡。</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 环境保护</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9.4.1 承包人在施工过程中，应遵守有关环境保护的法律，履行合同约定的环境保护义务，并对违反法律和合同约定义务所造成的环境破坏、人身伤害和财产损失负责。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9.4.2 承包人应按合同约定的环保工作内容，编制施工环保措施计划，报送监理人审批。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9.4.4 承包人应按合同约定采取有效措施，对施工开挖的边坡及时进行支护,维护排水设施，并进行水土保护，避免因施工造成的地质灾害。</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9.4.5 承包人应按国家饮用水管理标准定期对饮用水源进行监测，防止施工活动污染饮用水源。</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9.4.6 承包人应按合同约定，加强对噪声、粉尘、废气、废水和废油的控制，努力降低噪声，控制粉尘和废气浓度，做好废水和废油的治理和排放。</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9.5 事故处理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pStyle w:val="9"/>
        <w:rPr>
          <w:rFonts w:hint="eastAsia" w:ascii="宋体" w:hAnsi="宋体" w:eastAsia="宋体" w:cs="宋体"/>
          <w:color w:val="auto"/>
          <w:sz w:val="24"/>
          <w:szCs w:val="24"/>
          <w:lang w:eastAsia="zh-CN"/>
        </w:rPr>
      </w:pPr>
      <w:bookmarkStart w:id="66" w:name="_Toc437355459"/>
      <w:r>
        <w:rPr>
          <w:rFonts w:hint="eastAsia" w:ascii="宋体" w:hAnsi="宋体" w:eastAsia="宋体" w:cs="宋体"/>
          <w:color w:val="auto"/>
          <w:sz w:val="24"/>
          <w:szCs w:val="24"/>
          <w:lang w:eastAsia="zh-CN"/>
        </w:rPr>
        <w:t>10. 进度计划</w:t>
      </w:r>
      <w:bookmarkEnd w:id="66"/>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 合同进度计划</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10.2 合同进度计划的修订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不论何种原因造成工程的实际进度与第10.1 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pPr>
        <w:pStyle w:val="9"/>
        <w:rPr>
          <w:rFonts w:hint="eastAsia" w:ascii="宋体" w:hAnsi="宋体" w:eastAsia="宋体" w:cs="宋体"/>
          <w:color w:val="auto"/>
          <w:sz w:val="24"/>
          <w:szCs w:val="24"/>
          <w:lang w:eastAsia="zh-CN"/>
        </w:rPr>
      </w:pPr>
      <w:bookmarkStart w:id="67" w:name="_Toc437355460"/>
      <w:r>
        <w:rPr>
          <w:rFonts w:hint="eastAsia" w:ascii="宋体" w:hAnsi="宋体" w:eastAsia="宋体" w:cs="宋体"/>
          <w:color w:val="auto"/>
          <w:sz w:val="24"/>
          <w:szCs w:val="24"/>
          <w:lang w:eastAsia="zh-CN"/>
        </w:rPr>
        <w:t>11. 开工和竣工</w:t>
      </w:r>
      <w:bookmarkEnd w:id="67"/>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 开工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11.1.1 监理人应在开工日期7 天前向承包人发出开工通知。监理人在发出开工通知前应获得发包人同意。工期自监理人发出的开工通知中载明的开工日期起计算。承包人应在开工日期后尽快施工。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11.1.2 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 竣工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承包人应在第1.1.4.3 目约定的期限内完成合同工程。实际竣工日期在接收证书中写明。</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 发包人的工期延误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在履行合同过程中，由于发包人的下列原因造成工期延误的，承包人有权要求发包人延长工期和（或）增加费用，并支付合理利润。需要修订合同进度计划的，按照第10.2 款的约定办理。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（1）增加合同工作内容；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（2）改变合同中任何一项工作的质量要求或其他特性；</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（3）发包人迟延提供材料、工程设备或变更交货地点的；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（4）因发包人原因导致的暂停施工；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（5）提供图纸延误；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（6）未按合同约定及时支付预付款、进度款；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（7）发包人造成工期延误的其他原因。</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 异常恶劣的气候条件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由于出现专用合同条款规定的异常恶劣气候的条件导致工期延误的，承包人有权要求发包人延长工期。</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11.5 承包人的工期延误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 工期提前</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p>
    <w:p>
      <w:pPr>
        <w:pStyle w:val="9"/>
        <w:rPr>
          <w:rFonts w:hint="eastAsia" w:ascii="宋体" w:hAnsi="宋体" w:eastAsia="宋体" w:cs="宋体"/>
          <w:color w:val="auto"/>
          <w:sz w:val="24"/>
          <w:szCs w:val="24"/>
          <w:lang w:eastAsia="zh-CN"/>
        </w:rPr>
      </w:pPr>
      <w:bookmarkStart w:id="68" w:name="_Toc437355461"/>
      <w:r>
        <w:rPr>
          <w:rFonts w:hint="eastAsia" w:ascii="宋体" w:hAnsi="宋体" w:eastAsia="宋体" w:cs="宋体"/>
          <w:color w:val="auto"/>
          <w:sz w:val="24"/>
          <w:szCs w:val="24"/>
          <w:lang w:eastAsia="zh-CN"/>
        </w:rPr>
        <w:t>12. 暂停施工</w:t>
      </w:r>
      <w:bookmarkEnd w:id="68"/>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12.1 承包人暂停施工的责任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因下列暂停施工增加的费用和（或）工期延误由承包人承担：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（1）承包人违约引起的暂停施工；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（2）由于承包人原因为工程合理施工和安全保障所必需的暂停施工；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（3）承包人擅自暂停施工；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（4）承包人其他原因引起的暂停施工；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（5）专用合同条款约定由承包人承担的其他暂停施工。</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12.2 发包人暂停施工的责任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由于发包人原因引起的暂停施工造成工期延误的，承包人有权要求发包人延长工期和（或）增加费用，并支付合理利润。</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12.3 监理人暂停施工指示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12.3.1 监理人认为有必要时，可向承包人作出暂停施工的指示，承包人应按监理人指示暂停施工。不论由于何种原因引起的暂停施工，暂停施工期间承包人应负责妥善保护工程并提供安全保障。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12.3.2 由于发包人的原因发生暂停施工的紧急情况，且监理人未及时下达暂停施工指示的，承包人可先暂停施工，并及时向监理人提出暂停施工的书面请求。监理人应在接到书面请求后的24 小时内予以答复，逾期未答复的，视为同意承包人的暂停施工请求。</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12.4 暂停施工后的复工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12.4.2 承包人无故拖延和拒绝复工的，由此增加的费用和工期延误由承包人承担；因发包人原因无法按时复工的，承包人有权要求发包人延长工期和（或）增加费用，并支付合理利润。</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12.5 暂停施工持续56 天以上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12.5.1 监理人发出暂停施工指示后56 天内未向承包人发出复工通知，除了该项停工属于第12.1 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 款的规定办理。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12.5.2 由于承包人责任引起的暂停施工，如承包人在收到监理人暂停施工指示后56 天内不认真采取有效的复工措施，造成工期延误，可视为承包人违约，应按第22.1 款的规定办理。</w:t>
      </w:r>
    </w:p>
    <w:p>
      <w:pPr>
        <w:pStyle w:val="9"/>
        <w:rPr>
          <w:rFonts w:hint="eastAsia" w:ascii="宋体" w:hAnsi="宋体" w:eastAsia="宋体" w:cs="宋体"/>
          <w:color w:val="auto"/>
          <w:sz w:val="24"/>
          <w:szCs w:val="24"/>
          <w:lang w:eastAsia="zh-CN"/>
        </w:rPr>
      </w:pPr>
      <w:bookmarkStart w:id="69" w:name="_Toc437355462"/>
      <w:r>
        <w:rPr>
          <w:rFonts w:hint="eastAsia" w:ascii="宋体" w:hAnsi="宋体" w:eastAsia="宋体" w:cs="宋体"/>
          <w:color w:val="auto"/>
          <w:sz w:val="24"/>
          <w:szCs w:val="24"/>
          <w:lang w:eastAsia="zh-CN"/>
        </w:rPr>
        <w:t>13. 工程质量</w:t>
      </w:r>
      <w:bookmarkEnd w:id="69"/>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 工程质量要求</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13.1.1 工程质量验收按合同约定验收标准执行。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13.1.2 因承包人原因造成工程质量达不到合同约定验收标准的，监理人有权要求承包人返工直至符合合同要求为止，由此造成的费用增加和（或）工期延误由承包人承担。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13.1.3 因发包人原因造成工程质量达不到合同约定验收标准的，发包人应承担由于承包人返工造成的费用增加和（或）工期延误，并支付承包人合理利润。</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 承包人的质量管理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13.2.2 承包人应加强对施工人员的质量教育和技术培训，定期考核施工人员的劳动技能，严格执行规范和操作规程。</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 承包人的质量检查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承包人应按合同约定对材料、工程设备以及工程的所有部位及其施工工艺进行全过程的质量检查和检验，并作详细记录，编制工程质量报表，报送监理人审查。</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13.4 监理人的质量检查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 工程隐蔽部位覆盖前的检查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13.5.1 通知监理人检查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13.5.2 监理人未到场检查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监理人未按第13.5.1 项约定的时间进行检查的，除监理人另有指示外，承包人可自行完成覆盖工作，并作相应记录报送监理人，监理人应签字确认。监理人事后对检查记录有疑问的，可按第13.5.3 项的约定重新检查。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13.5.3 监理人重新检查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承包人按第13.5.1 项或第13.5.2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13.5.4 承包人私自覆盖</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承包人未通知监理人到场检查，私自将工程隐蔽部位覆盖的，监理人有权指示承包人钻孔探测或揭开检查，由此增加的费用和（或）工期延误由承包人承担。</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13.6 清除不合格工程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13.6.2 由于发包人提供的材料或工程设备不合格造成的工程不合格，需要承包人采取措施补救的，发包人应承担由此增加的费用和（或）工期延误，并支付承包人合理利润。</w:t>
      </w:r>
    </w:p>
    <w:p>
      <w:pPr>
        <w:pStyle w:val="9"/>
        <w:rPr>
          <w:rFonts w:hint="eastAsia" w:ascii="宋体" w:hAnsi="宋体" w:eastAsia="宋体" w:cs="宋体"/>
          <w:color w:val="auto"/>
          <w:sz w:val="24"/>
          <w:szCs w:val="24"/>
          <w:lang w:eastAsia="zh-CN"/>
        </w:rPr>
      </w:pPr>
      <w:bookmarkStart w:id="70" w:name="_Toc437355463"/>
      <w:r>
        <w:rPr>
          <w:rFonts w:hint="eastAsia" w:ascii="宋体" w:hAnsi="宋体" w:eastAsia="宋体" w:cs="宋体"/>
          <w:color w:val="auto"/>
          <w:sz w:val="24"/>
          <w:szCs w:val="24"/>
          <w:lang w:eastAsia="zh-CN"/>
        </w:rPr>
        <w:t>14. 试验和检验</w:t>
      </w:r>
      <w:bookmarkEnd w:id="70"/>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 材料、工程设备和工程的试验和检验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14.1.2 监理人未按合同约定派员参加试验和检验的，除监理人另有指示外，承包人可自行试验和检验，并应立即将试验和检验结果报送监理人，监理人应签字确认。</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 现场材料试验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14.2.1 承包人根据合同约定或监理人指示进行的现场材料试验，应由承包人提供试验场</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所、试验人员、试验设备器材以及其他必要的试验条件。</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14.2.2 监理人在必要时可以使用承包人的试验场所、试验设备器材以及其他试验条件，</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进行以工程质量检查为目的的复核性材料试验，承包人应予以协助。</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14.3 现场工艺试验</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承包人应按合同约定或监理人指示进行现场工艺试验。对大型的现场工艺试验，监理人</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认为必要时，应由承包人根据监理人提出的工艺试验要求，编制工艺试验措施计划，报送监</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理人审批。</w:t>
      </w:r>
    </w:p>
    <w:p>
      <w:pPr>
        <w:pStyle w:val="9"/>
        <w:rPr>
          <w:rFonts w:hint="eastAsia" w:ascii="宋体" w:hAnsi="宋体" w:eastAsia="宋体" w:cs="宋体"/>
          <w:color w:val="auto"/>
          <w:sz w:val="24"/>
          <w:szCs w:val="24"/>
          <w:lang w:eastAsia="zh-CN"/>
        </w:rPr>
      </w:pPr>
      <w:bookmarkStart w:id="71" w:name="_Toc437355464"/>
      <w:r>
        <w:rPr>
          <w:rFonts w:hint="eastAsia" w:ascii="宋体" w:hAnsi="宋体" w:eastAsia="宋体" w:cs="宋体"/>
          <w:color w:val="auto"/>
          <w:sz w:val="24"/>
          <w:szCs w:val="24"/>
          <w:lang w:eastAsia="zh-CN"/>
        </w:rPr>
        <w:t>15. 变更</w:t>
      </w:r>
      <w:bookmarkEnd w:id="71"/>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15.1 变更的范围和内容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除专用合同条款另有约定外，在履行合同中发生以下情形之一，应按照本条规定进行变更。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（1）取消合同中任何一项工作，但被取消的工作不能转由发包人或其他人实施；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（2）改变合同中任何一项工作的质量或其他特性；</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（3）改变合同工程的基线、标高、位置或尺寸；</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（4）改变合同中任何一项工作的施工时间或改变已批准的施工工艺或顺序；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（5）为完成工程需要追加的额外工作。</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15.2 变更权</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在履行合同过程中，经发包人同意，监理人可按第15.3 款约定的变更程序向承包人作出变更指示，承包人应遵照执行。没有监理人的变更指示，承包人不得擅自变更。</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15.3 变更程序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15.3.1 变更的提出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（1）在合同履行过程中，可能发生第15.1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 项约定发出变更指示。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（2）在合同履行过程中，发生第15.1 款约定情形的，监理人应按照第15.3.3 项约定向承包人发出变更指示。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（3）承包人收到监理人按合同约定发出的图纸和文件，经检查认为其中存在第15.1 款约定情形的，可向监理人提出书面变更建议。变更建议应阐明要求变更的依据，并附必要的图纸和说明。监理人收到承包人书面建议后，应与发包人共同研究，确认存在变更的，应在收到承包人书面建议后的14 天内作出变更指示。经研究后不同意作为变更的，应由监理人书面答复承包人。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（4）若承包人收到监理人的变更意向书后认为难以实施此项变更，应立即通知监理人，说明原因并附详细依据。监理人与承包人和发包人协商后确定撤销、改变或不改变原变更意向书。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15.3.2 变更估价</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（1）除专用合同条款对期限另有约定外，承包人应在收到变更指示或变更意向书后的14 天内，向监理人提交变更报价书，报价内容应根据第15.4 款约定的估价原则，详细开列变更工作的价格组成及其依据，并附必要的施工方法说明和有关图纸。</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（2）变更工作影响工期的，承包人应提出调整工期的具体细节。监理人认为有必要时，可要求承包人提交要求提前或延长工期的施工进度计划及相应施工措施等详细资料。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（3）除专用合同条款对期限另有约定外，监理人收到承包人变更报价书后的14 天内，根据第15.4 款约定的估价原则，按照第3.5 款商定或确定变更价格。</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15.3.3 变更指示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（1）变更指示只能由监理人发出。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（2）变更指示应说明变更的目的、范围、变更内容以及变更的工程量及其进度和技术要求，并附有关图纸和文件。承包人收到变更指示后，应按变更指示进行变更工作。</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15.4 变更的估价原则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除专用合同条款另有约定外，因变更引起的价格调整按照本款约定处理。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15.4.1 已标价工程量清单中有适用于变更工作的子目的，采用该子目的单价。</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15.4.2 已标价工程量清单中无适用于变更工作的子目，但有类似子目的，可在合理范围内参照类似子目的单价，由监理人按第3.5 款商定或确定变更工作的单价。</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15.4.3 已标价工程量清单中无适用或类似子目的单价，可按照成本加利润的原则，由监理人按第3.5 款商定或确定变更工作的单价。</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15.5 承包人的合理化建议</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 项约定向承包人发出变更指示。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15.5.2 承包人提出的合理化建议降低了合同价格、缩短了工期或者提高了工程经济效益的，发包人可按国家有关规定在专用合同条款中约定给予奖励。</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15.6 暂列金额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暂列金额只能按照监理人的指示使用，并对合同价格进行相应调整。</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15.7 计日工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15.7.1 发包人认为有必要时，由监理人通知承包人以计日工方式实施变更的零星工作。其价款按列入已标价工程量清单中的计日工计价子目及其单价进行计算。</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15.7.2 采用计日工计价的任何一项变更工作，应从暂列金额中支付，承包人应在该项变更的实施过程中，每天提交以下报表和有关凭证报送监理人审批：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（1）工作名称、内容和数量；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（2）投入该工作所有人员的姓名、工种、级别和耗用工时；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（3）投入该工作的材料类别和数量；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（4）投入该工作的施工设备型号、台数和耗用台时；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（5）监理人要求提交的其他资料和凭证。</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15.7.3 计日工由承包人汇总后，按第17.3.2 项的约定列入进度付款申请单，由监理人复核并经发包人同意后列入进度付款。</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15.8 暂估价</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15.8.2 发包人在工程量清单中给定暂估价的材料和工程设备不属于依法必须招标的范围或未达到规定的规模标准的，应由承包人按第5.1 款的约定提供。经监理人确认的材料、工程设备的价格与工程量清单中所列的暂估价的金额差以及相应的税金等其他费用列入合同价格。</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15.8.3 发包人在工程量清单中给定暂估价的专业工程不属于依法必须招标的范围或未达到规定的规模标准的，由监理人按照第15.4 款进行估价，但专用合同条款另有约定的除外。经估价的专业工程与工程量清单中所列的暂估价的金额差以及相应的税金等其他费用列入合同价格。</w:t>
      </w:r>
    </w:p>
    <w:p>
      <w:pPr>
        <w:pStyle w:val="9"/>
        <w:rPr>
          <w:rFonts w:hint="eastAsia" w:ascii="宋体" w:hAnsi="宋体" w:eastAsia="宋体" w:cs="宋体"/>
          <w:color w:val="auto"/>
          <w:sz w:val="24"/>
          <w:szCs w:val="24"/>
          <w:lang w:eastAsia="zh-CN"/>
        </w:rPr>
      </w:pPr>
      <w:bookmarkStart w:id="72" w:name="_Toc437355465"/>
      <w:r>
        <w:rPr>
          <w:rFonts w:hint="eastAsia" w:ascii="宋体" w:hAnsi="宋体" w:eastAsia="宋体" w:cs="宋体"/>
          <w:color w:val="auto"/>
          <w:sz w:val="24"/>
          <w:szCs w:val="24"/>
          <w:lang w:eastAsia="zh-CN"/>
        </w:rPr>
        <w:t>16. 价格调整</w:t>
      </w:r>
      <w:bookmarkEnd w:id="72"/>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 物价波动引起的价格调整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除专用合同条款另有约定外，因物价波动引起的价格调整按照本款约定处理。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16.1.1 采用价格指数调整价格差额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16.1.1.1 价格调整公式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因人工、材料和设备等价格波动影响合同价格时，根据投标函附录中的价格指数和权重表约定的数据，按以下公式计算差额并调整合同价格：</w:t>
      </w:r>
    </w:p>
    <w:p>
      <w:pPr>
        <w:autoSpaceDE w:val="0"/>
        <w:autoSpaceDN w:val="0"/>
        <w:adjustRightInd w:val="0"/>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ΔP=P</w:t>
      </w:r>
      <w:r>
        <w:rPr>
          <w:rFonts w:hint="eastAsia" w:ascii="宋体" w:hAnsi="宋体" w:eastAsia="宋体" w:cs="宋体"/>
          <w:color w:val="auto"/>
          <w:sz w:val="24"/>
          <w:szCs w:val="24"/>
          <w:vertAlign w:val="subscript"/>
        </w:rPr>
        <w:t>0</w:t>
      </w:r>
      <w:r>
        <w:rPr>
          <w:rFonts w:hint="eastAsia" w:ascii="宋体" w:hAnsi="宋体" w:eastAsia="宋体" w:cs="宋体"/>
          <w:color w:val="auto"/>
          <w:sz w:val="24"/>
          <w:szCs w:val="24"/>
        </w:rPr>
        <w:t>［A+(B</w:t>
      </w:r>
      <w:r>
        <w:rPr>
          <w:rFonts w:hint="eastAsia" w:ascii="宋体" w:hAnsi="宋体" w:eastAsia="宋体" w:cs="宋体"/>
          <w:color w:val="auto"/>
          <w:sz w:val="24"/>
          <w:szCs w:val="24"/>
          <w:vertAlign w:val="subscript"/>
        </w:rPr>
        <w:t>1</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t1</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01</w:t>
      </w:r>
      <w:r>
        <w:rPr>
          <w:rFonts w:hint="eastAsia" w:ascii="宋体" w:hAnsi="宋体" w:eastAsia="宋体" w:cs="宋体"/>
          <w:color w:val="auto"/>
          <w:sz w:val="24"/>
          <w:szCs w:val="24"/>
        </w:rPr>
        <w:t>+B</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t2</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02</w:t>
      </w:r>
      <w:r>
        <w:rPr>
          <w:rFonts w:hint="eastAsia" w:ascii="宋体" w:hAnsi="宋体" w:eastAsia="宋体" w:cs="宋体"/>
          <w:color w:val="auto"/>
          <w:sz w:val="24"/>
          <w:szCs w:val="24"/>
        </w:rPr>
        <w:t>+B</w:t>
      </w:r>
      <w:r>
        <w:rPr>
          <w:rFonts w:hint="eastAsia" w:ascii="宋体" w:hAnsi="宋体" w:eastAsia="宋体" w:cs="宋体"/>
          <w:color w:val="auto"/>
          <w:sz w:val="24"/>
          <w:szCs w:val="24"/>
          <w:vertAlign w:val="subscript"/>
        </w:rPr>
        <w:t>3</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t3</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03</w:t>
      </w:r>
      <w:r>
        <w:rPr>
          <w:rFonts w:hint="eastAsia" w:ascii="宋体" w:hAnsi="宋体" w:eastAsia="宋体" w:cs="宋体"/>
          <w:color w:val="auto"/>
          <w:sz w:val="24"/>
          <w:szCs w:val="24"/>
        </w:rPr>
        <w:t>+…+B</w:t>
      </w:r>
      <w:r>
        <w:rPr>
          <w:rFonts w:hint="eastAsia" w:ascii="宋体" w:hAnsi="宋体" w:eastAsia="宋体" w:cs="宋体"/>
          <w:color w:val="auto"/>
          <w:sz w:val="24"/>
          <w:szCs w:val="24"/>
          <w:vertAlign w:val="subscript"/>
        </w:rPr>
        <w:t>n</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tn</w:t>
      </w:r>
      <w:r>
        <w:rPr>
          <w:rFonts w:hint="eastAsia" w:ascii="宋体" w:hAnsi="宋体" w:eastAsia="宋体" w:cs="宋体"/>
          <w:color w:val="auto"/>
          <w:sz w:val="24"/>
          <w:szCs w:val="24"/>
        </w:rPr>
        <w:t>/F</w:t>
      </w:r>
      <w:r>
        <w:rPr>
          <w:rFonts w:hint="eastAsia" w:ascii="宋体" w:hAnsi="宋体" w:eastAsia="宋体" w:cs="宋体"/>
          <w:color w:val="auto"/>
          <w:sz w:val="24"/>
          <w:szCs w:val="24"/>
          <w:vertAlign w:val="subscript"/>
        </w:rPr>
        <w:t>0n</w:t>
      </w:r>
      <w:r>
        <w:rPr>
          <w:rFonts w:hint="eastAsia" w:ascii="宋体" w:hAnsi="宋体" w:eastAsia="宋体" w:cs="宋体"/>
          <w:color w:val="auto"/>
          <w:sz w:val="24"/>
          <w:szCs w:val="24"/>
        </w:rPr>
        <w:t>)-1］</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式中： △P－需调整的价格差额；</w:t>
      </w:r>
    </w:p>
    <w:p>
      <w:pPr>
        <w:autoSpaceDE w:val="0"/>
        <w:autoSpaceDN w:val="0"/>
        <w:adjustRightInd w:val="0"/>
        <w:ind w:firstLine="1320" w:firstLineChars="55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P</w:t>
      </w:r>
      <w:r>
        <w:rPr>
          <w:rFonts w:hint="eastAsia" w:ascii="宋体" w:hAnsi="宋体" w:eastAsia="宋体" w:cs="宋体"/>
          <w:color w:val="auto"/>
          <w:sz w:val="24"/>
          <w:szCs w:val="24"/>
          <w:vertAlign w:val="subscript"/>
          <w:lang w:eastAsia="zh-CN"/>
        </w:rPr>
        <w:t>0</w:t>
      </w:r>
      <w:r>
        <w:rPr>
          <w:rFonts w:hint="eastAsia" w:ascii="宋体" w:hAnsi="宋体" w:eastAsia="宋体" w:cs="宋体"/>
          <w:color w:val="auto"/>
          <w:sz w:val="24"/>
          <w:szCs w:val="24"/>
          <w:lang w:eastAsia="zh-CN"/>
        </w:rPr>
        <w:t>－第17.3.3 项、第17.5.2 项和第17.6.2 项约定的付款证书中承包人应得到的已完成工程量的金额。此项金额应不包括价格调整、不计质量保证金的扣留和支付、预付款的支付和扣回。第15 条约定的变更及其他金额已按现行价格计价的，也不计在内；</w:t>
      </w:r>
    </w:p>
    <w:p>
      <w:pPr>
        <w:autoSpaceDE w:val="0"/>
        <w:autoSpaceDN w:val="0"/>
        <w:adjustRightInd w:val="0"/>
        <w:ind w:firstLine="1320" w:firstLineChars="55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A－定值权重(即不调部分的权重)；</w:t>
      </w:r>
    </w:p>
    <w:p>
      <w:pPr>
        <w:autoSpaceDE w:val="0"/>
        <w:autoSpaceDN w:val="0"/>
        <w:adjustRightInd w:val="0"/>
        <w:ind w:firstLine="1320" w:firstLineChars="55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w:t>
      </w:r>
      <w:r>
        <w:rPr>
          <w:rFonts w:hint="eastAsia" w:ascii="宋体" w:hAnsi="宋体" w:eastAsia="宋体" w:cs="宋体"/>
          <w:color w:val="auto"/>
          <w:sz w:val="24"/>
          <w:szCs w:val="24"/>
          <w:vertAlign w:val="subscript"/>
          <w:lang w:eastAsia="zh-CN"/>
        </w:rPr>
        <w:t>1</w:t>
      </w:r>
      <w:r>
        <w:rPr>
          <w:rFonts w:hint="eastAsia" w:ascii="宋体" w:hAnsi="宋体" w:eastAsia="宋体" w:cs="宋体"/>
          <w:color w:val="auto"/>
          <w:sz w:val="24"/>
          <w:szCs w:val="24"/>
          <w:lang w:eastAsia="zh-CN"/>
        </w:rPr>
        <w:t>；B</w:t>
      </w:r>
      <w:r>
        <w:rPr>
          <w:rFonts w:hint="eastAsia" w:ascii="宋体" w:hAnsi="宋体" w:eastAsia="宋体" w:cs="宋体"/>
          <w:color w:val="auto"/>
          <w:sz w:val="24"/>
          <w:szCs w:val="24"/>
          <w:vertAlign w:val="subscript"/>
          <w:lang w:eastAsia="zh-CN"/>
        </w:rPr>
        <w:t>2</w:t>
      </w:r>
      <w:r>
        <w:rPr>
          <w:rFonts w:hint="eastAsia" w:ascii="宋体" w:hAnsi="宋体" w:eastAsia="宋体" w:cs="宋体"/>
          <w:color w:val="auto"/>
          <w:sz w:val="24"/>
          <w:szCs w:val="24"/>
          <w:lang w:eastAsia="zh-CN"/>
        </w:rPr>
        <w:t>；B</w:t>
      </w:r>
      <w:r>
        <w:rPr>
          <w:rFonts w:hint="eastAsia" w:ascii="宋体" w:hAnsi="宋体" w:eastAsia="宋体" w:cs="宋体"/>
          <w:color w:val="auto"/>
          <w:sz w:val="24"/>
          <w:szCs w:val="24"/>
          <w:vertAlign w:val="subscript"/>
          <w:lang w:eastAsia="zh-CN"/>
        </w:rPr>
        <w:t>3</w:t>
      </w:r>
      <w:r>
        <w:rPr>
          <w:rFonts w:hint="eastAsia" w:ascii="宋体" w:hAnsi="宋体" w:eastAsia="宋体" w:cs="宋体"/>
          <w:color w:val="auto"/>
          <w:sz w:val="24"/>
          <w:szCs w:val="24"/>
          <w:lang w:eastAsia="zh-CN"/>
        </w:rPr>
        <w:t>…B</w:t>
      </w:r>
      <w:r>
        <w:rPr>
          <w:rFonts w:hint="eastAsia" w:ascii="宋体" w:hAnsi="宋体" w:eastAsia="宋体" w:cs="宋体"/>
          <w:color w:val="auto"/>
          <w:sz w:val="24"/>
          <w:szCs w:val="24"/>
          <w:vertAlign w:val="subscript"/>
          <w:lang w:eastAsia="zh-CN"/>
        </w:rPr>
        <w:t>n</w:t>
      </w:r>
      <w:r>
        <w:rPr>
          <w:rFonts w:hint="eastAsia" w:ascii="宋体" w:hAnsi="宋体" w:eastAsia="宋体" w:cs="宋体"/>
          <w:color w:val="auto"/>
          <w:sz w:val="24"/>
          <w:szCs w:val="24"/>
          <w:lang w:eastAsia="zh-CN"/>
        </w:rPr>
        <w:t>－各可调因子的变值权重(即可调部分的权重)为各可调因子</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在投标函投标总报价中所占的比例；</w:t>
      </w:r>
    </w:p>
    <w:p>
      <w:pPr>
        <w:autoSpaceDE w:val="0"/>
        <w:autoSpaceDN w:val="0"/>
        <w:adjustRightInd w:val="0"/>
        <w:ind w:firstLine="1320" w:firstLineChars="55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t1</w:t>
      </w: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t2</w:t>
      </w: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t3</w:t>
      </w: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tn</w:t>
      </w:r>
      <w:r>
        <w:rPr>
          <w:rFonts w:hint="eastAsia" w:ascii="宋体" w:hAnsi="宋体" w:eastAsia="宋体" w:cs="宋体"/>
          <w:color w:val="auto"/>
          <w:sz w:val="24"/>
          <w:szCs w:val="24"/>
          <w:lang w:eastAsia="zh-CN"/>
        </w:rPr>
        <w:t>－各可调因子的现行价格指数，指第17.3.3 项、第17.5.2 项和第17.6.2 项约定的付款证书相关周期最后一天的前42 天的各可调因子的价格指数；</w:t>
      </w:r>
    </w:p>
    <w:p>
      <w:pPr>
        <w:autoSpaceDE w:val="0"/>
        <w:autoSpaceDN w:val="0"/>
        <w:adjustRightInd w:val="0"/>
        <w:ind w:firstLine="1320" w:firstLineChars="55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01</w:t>
      </w: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02</w:t>
      </w: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03</w:t>
      </w:r>
      <w:r>
        <w:rPr>
          <w:rFonts w:hint="eastAsia" w:ascii="宋体" w:hAnsi="宋体" w:eastAsia="宋体" w:cs="宋体"/>
          <w:color w:val="auto"/>
          <w:sz w:val="24"/>
          <w:szCs w:val="24"/>
          <w:lang w:eastAsia="zh-CN"/>
        </w:rPr>
        <w:t>…F</w:t>
      </w:r>
      <w:r>
        <w:rPr>
          <w:rFonts w:hint="eastAsia" w:ascii="宋体" w:hAnsi="宋体" w:eastAsia="宋体" w:cs="宋体"/>
          <w:color w:val="auto"/>
          <w:sz w:val="24"/>
          <w:szCs w:val="24"/>
          <w:vertAlign w:val="subscript"/>
          <w:lang w:eastAsia="zh-CN"/>
        </w:rPr>
        <w:t>0n</w:t>
      </w:r>
      <w:r>
        <w:rPr>
          <w:rFonts w:hint="eastAsia" w:ascii="宋体" w:hAnsi="宋体" w:eastAsia="宋体" w:cs="宋体"/>
          <w:color w:val="auto"/>
          <w:sz w:val="24"/>
          <w:szCs w:val="24"/>
          <w:lang w:eastAsia="zh-CN"/>
        </w:rPr>
        <w:t>－各可调因子的基本价格指数，指基准日期的各可调因子</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的价格指数。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16.1.1.2 暂时确定调整差额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在计算调整差额时得不到现行价格指数的，可暂用上一次价格指数计算，并在以后的付款中再按实际价格指数进行调整。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16.1.1.3 权重的调整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按第15.1 款约定的变更导致原定合同中的权重不合理时，由监理人与承包人和发包人协商后进行调整。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16.1.1.4 承包人工期延误后的价格调整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由于承包人原因未在约定的工期内竣工的，则对原约定竣工日期后继续施工的工程，在使用第16.1.1.1 目价格调整公式时，应采用原约定竣工日期与实际竣工日期的两个价格指数中较低的一个作为现行价格指数。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16.1.2 采用造价信息调整价格差额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16.2 法律变化引起的价格调整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在基准日后，因法律变化导致承包人在合同履行中所需要的工程费用发生除第16.1 款约定以外的增减时，监理人应根据法律、国家或省、自治区、直辖市有关部门的规定，按第3.5 款商定或确定需调整的合同价款。</w:t>
      </w:r>
    </w:p>
    <w:p>
      <w:pPr>
        <w:pStyle w:val="9"/>
        <w:rPr>
          <w:rFonts w:hint="eastAsia" w:ascii="宋体" w:hAnsi="宋体" w:eastAsia="宋体" w:cs="宋体"/>
          <w:color w:val="auto"/>
          <w:sz w:val="24"/>
          <w:szCs w:val="24"/>
          <w:lang w:eastAsia="zh-CN"/>
        </w:rPr>
      </w:pPr>
      <w:bookmarkStart w:id="73" w:name="_Toc437355466"/>
      <w:r>
        <w:rPr>
          <w:rFonts w:hint="eastAsia" w:ascii="宋体" w:hAnsi="宋体" w:eastAsia="宋体" w:cs="宋体"/>
          <w:color w:val="auto"/>
          <w:sz w:val="24"/>
          <w:szCs w:val="24"/>
          <w:lang w:eastAsia="zh-CN"/>
        </w:rPr>
        <w:t>17. 计量与支付</w:t>
      </w:r>
      <w:bookmarkEnd w:id="73"/>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 计量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17.1.1 计量单位</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计量采用国家法定的计量单位。</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17.1.2 计量方法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工程量清单中的工程量计算规则应按有关国家标准、行业标准的规定，并在合同中约定执行。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17.1.3 计量周期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除专用合同条款另有约定外，单价子目已完成工程量按月计量，总价子目的计量周期按批准的支付分解报告确定。</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17.1.4 单价子目的计量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（1）已标价工程量清单中的单价子目工程量为估算工程量。结算工程量是承包人实际完成的，并按合同约定的计量方法进行计量的工程量。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（2）承包人对已完成的工程进行计量，向监理人提交进度付款申请单、已完成工程量报表和有关计量资料。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（3）监理人对承包人提交的工程量报表进行复核，以确定实际完成的工程量。对数量有异议的，可要求承包人按第8.2 款约定进行共同复核和抽样复测。承包人应协助监理人进行复核并按监理人要求提供补充计量资料。承包人未按监理人要求参加复核，监理人复核或修正的工程量视为承包人实际完成的工程量。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（4）监理人认为有必要时，可通知承包人共同进行联合测量、计量，承包人应遵照执行。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（6）监理人应在收到承包人提交的工程量报表后的7 天内进行复核，监理人未在约定时间内复核的，承包人提交的工程量报表中的工程量视为承包人实际完成的工程量，据此计算工程价款。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17.1.5 总价子目的计量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除专用合同条款另有约定外，总价子目的分解和计量按照下述约定进行。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（1）总价子目的计量和支付应以总价为基础，不因第16.1 款中的因素而进行调整。承包人实际完成的工程量，是进行工程目标管理和控制进度支付的依据。</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（3）监理人对承包人提交的上述资料进行复核，以确定分阶段实际完成的工程量和工程形象目标。对其有异议的，可要求承包人按第8.2 款约定进行共同复核和抽样复测。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（4）除按照第15 条约定的变更外，总价子目的工程量是承包人用于结算的最终工程量。</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 预付款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17.2.1 预付款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预付款用于承包人为合同工程施工购置材料、工程设备、施工设备、修建临时设施以及组织施工队伍进场等。预付款的额度和预付办法在专用合同条款中约定。预付款必须专用于合同工程。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17.2.2 预付款保函</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除专用合同条款另有约定外，承包人应在收到预付款的同时向发包人提交预付款保函，预付款保函的担保金额应与预付款金额相同。保函的担保金额可根据预付款扣回的金额相应递减。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17.2.3 预付款的扣回与还清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预付款在进度付款中扣回，扣回办法在专用合同条款中约定。在颁发工程接收证书前，由于不可抗力或其他原因解除合同时，预付款尚未扣清的，尚未扣清的预付款余额应作为承包人的到期应付款。</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 工程进度付款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17.3.1 付款周期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付款周期同计量周期。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17.3.2 进度付款申请单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承包人应在每个付款周期末，按监理人批准的格式和专用合同条款约定的份数，向监理人提交进度付款申请单，并附相应的支持性证明文件。除专用合同条款另有约定外，进度付款申请单应包括下列内容：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（1）本周期已完成工程的价款；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（2）累计已完成的工程价款；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（3）累计已支付的工程价款；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（4）本周期已完成计日工金额；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（5）应增加和扣减的变更金额；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（6）应增加和扣减的索赔金额；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（7）应抵扣的工程预付款；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（8）应扣减的质量保证金；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（9）根据合同应增加和扣减的其他金额；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（10）本付款周期实际应支付的工程价款。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17.3.3 进度付款证书和支付时间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（1）监理人在收到承包人进度付款申请单以及相应的支持性证明文件后的14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（2）发包人应在监理人收到进度付款申请单后的28 天内，将进度应付款支付给承</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包人。发包人应扣回的工程预付款，与工程进度款同期结算抵扣。发包人不按期支付的，按专用合同条款的约定支付逾期付款违约金。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（3）监理人出具进度付款证书，不应视为监理人已同意、批准或接受了承包人完成的该部分工作。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（4）进度付款涉及财政资金资金的，按照国库集中支付等国家相关规定和专用合同条款的约定办理。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17.3.4 工程进度付款的修正</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在对以往历次已签发的进度付款证书进行汇总和复核中发现错、漏或重复的，监理人有权予以修正，承包人也有权提出修正申请。经双方复核同意的修正，应在本次进度付款中支付或扣除。</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17.4 质量保证金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17.4.2 在第1.1.4.5 目约定的缺陷责任期满时，承包人向发包人申请到期应返还承包人剩余的质量保证金金额，发包人应在14 天内会同承包人按照合同约定的内容核实承包人是否完成缺陷责任。如无异议，发包人应当在核实后将剩余保证金返还承包人。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17.4.3 在第1.1.4.5 目约定的缺陷责任期满时，承包人没有完成缺陷责任的，发包人有权扣留与未履行责任剩余工作所需金额相应的质量保证金余额，并有权根据第19.3 款约定要求延长缺陷责任期，直至完成剩余工作为止。</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17.5 竣工结算</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17.5.1 竣工付款申请单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（2）监理人对竣工付款申请单有异议的，有权要求承包人进行修正和提供补充资料。经监理人和承包人协商后，由承包人向监理人提交修正后的竣工付款申请单。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17.5.2 竣工付款证书及支付时间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（1）监理人在收到承包人提交的竣工付款申请单后的14 天内完成核查，提出发包</w:t>
      </w:r>
    </w:p>
    <w:p>
      <w:pPr>
        <w:autoSpaceDE w:val="0"/>
        <w:autoSpaceDN w:val="0"/>
        <w:adjustRightInd w:val="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人到期应支付给承包人的价款送发包人审核并抄送承包人。发包人应在收到后14 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（2）发包人应在监理人出具竣工付款证书后的14 天内，将应支付款支付给承包人。发包人不按期支付的，按第17.3.3（2）目的约定，将逾期付款违约金支付给承包人。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（3）承包人对发包人签认的竣工付款证书有异议的，发包人可出具竣工付款申请单中承包人已同意部分的临时付款证书。存在争议的部分，按第24 条的约定办理。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（4）竣工付款涉及财政资金资金的，按第17.3.3（４）目的约定办理。</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17.6 最终结清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17.6.1 最终结清申请单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（1）缺陷责任期终止证书签发后，承包人可按专用合同条款约定的份数和期限向监理人提交最终结清申请单，并提供相关证明材料。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（2）发包人对最终结清申请单内容有异议的，有权要求承包人进行修正和提供补充资料，由承包人向监理人提交修正后的最终结清申请单。</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17.6.2 最终结清证书和支付时间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（1）监理人收到承包人提交的最终结清申请单后的14 天内，提出发包人应支付给承包人的价款送发包人审核并抄送承包人。发包人应在收到后14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（2）发包人应在监理人出具最终结清证书后的14 天内，将应支付款支付给承包人。发包人不按期支付的，按第17.3.3（2）目的约定，将逾期付款违约金支付给承包人。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（3）承包人对发包人签认的最终结清证书有异议的，按第24 条的约定办理。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（4）最终结清付款涉及财政资金资金的，按第17.3.3（4）目的约定办理。</w:t>
      </w:r>
    </w:p>
    <w:p>
      <w:pPr>
        <w:pStyle w:val="9"/>
        <w:rPr>
          <w:rFonts w:hint="eastAsia" w:ascii="宋体" w:hAnsi="宋体" w:eastAsia="宋体" w:cs="宋体"/>
          <w:color w:val="auto"/>
          <w:sz w:val="24"/>
          <w:szCs w:val="24"/>
          <w:lang w:eastAsia="zh-CN"/>
        </w:rPr>
      </w:pPr>
      <w:bookmarkStart w:id="74" w:name="_Toc437355467"/>
      <w:r>
        <w:rPr>
          <w:rFonts w:hint="eastAsia" w:ascii="宋体" w:hAnsi="宋体" w:eastAsia="宋体" w:cs="宋体"/>
          <w:color w:val="auto"/>
          <w:sz w:val="24"/>
          <w:szCs w:val="24"/>
          <w:lang w:eastAsia="zh-CN"/>
        </w:rPr>
        <w:t>18. 竣工验收</w:t>
      </w:r>
      <w:bookmarkEnd w:id="74"/>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18.1 竣工验收的含义</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18.1.1 竣工验收指承包人完成了全部合同工作后，发包人按合同要求进行的验收。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18.1.2 国家验收是政府有关部门根据法律、规范、规程和政策要求，针对发包人全面组织实施的整个工程正式交付投运前的验收。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18.1.3 需要进行国家验收的，竣工验收是国家验收的一部分。竣工验收所采用的各项验收和评定标准应符合国家验收标准。发包人和承包人为竣工验收提供的各项竣工验收资料应符合国家验收的要求。</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18.2 竣工验收申请报告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当工程具备以下条件时，承包人即可向监理人报送竣工验收申请报告：</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（1）除监理人同意列入缺陷责任期内完成的尾工（甩项）工程和缺陷修补工作外，合同范围内的全部单位工程以及有关工作，包括合同要求的试验、试运行以及检验和验收均已完成，并符合合同要求；</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（2）已按合同约定的内容和份数备齐了符合要求的竣工资料；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（3）已按监理人的要求编制了在缺陷责任期内完成的尾工（甩项）工程和缺陷修补工作清单以及相应施工计划；</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（4）监理人要求在竣工验收前应完成的其他工作；</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（5）监理人要求提交的竣工验收资料清单。</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 验收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监理人收到承包人按第18.2 款约定提交的竣工验收申请报告后，应审查申请报告的各项内容，并按以下不同情况进行处理。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18.3.1 监理人审查后认为尚不具备竣工验收条件的，应在收到竣工验收申请报告后的28 天内通知承包人，指出在颁发接收证书前承包人还需进行的工作内容。承包人完成监理人通知的全部工作内容后，应再次提交竣工验收申请报告，直至监理人同意为止。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18.3.2 监理人审查后认为已具备竣工验收条件的，应在收到竣工验收申请报告后的28天内提请发包人进行工程验收。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18.3.3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 项、第18.3.2 项和第18.3.3 项的约定进行。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18.3.5 除专用合同条款另有约定外，经验收合格工程的实际竣工日期，以提交竣工验收申请报告的日期为准，并在工程接收证书中写明。</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18.3.6 发包人在收到承包人竣工验收申请报告56 天后未进行验收的，视为验收合格，实际竣工日期以提交竣工验收申请报告的日期为准，但发包人由于不可抗力不能进行验收的除外。</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18.4 单位工程验收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18.4.1 发包人根据合同进度计划安排，在全部工程竣工前需要使用已经竣工的单位工程时，或承包人提出经发包人同意时，可进行单位工程验收。验收的程序可参照第18.2 款与第18.3 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18.4.2 发包人在全部工程竣工前，使用已接收的单位工程导致承包人费用增加的，发包人应承担由此增加的费用和（或）工期延误，并支付承包人合理利润。</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18.5 施工期运行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18.5.1 施工期运行是指合同工程尚未全部竣工，其中某项或某几项单位工程或工程设备安装已竣工，根据专用合同条款约定，需要投入施工期运行的，经发包人按第18.4 款的约定验收合格，证明能确保安全后，才能在施工期投入运行。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18.5.2 在施工期运行中发现工程或工程设备损坏或存在缺陷的，由承包人按第19.2 款约定进行修复。</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18.6 试运行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18.6.1 除专用合同条款另有约定外，承包人应按专用合同条款约定进行工程及工程设备试运行，负责提供试运行所需的人员、器材和必要的条件，并承担全部试运行费用。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18.7 竣工清场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18.7.1 除合同另有约定外，工程接收证书颁发后，承包人应按以下要求对施工场地进行清理，直至监理人检验合格为止。竣工清场费用由承包人承担。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（1）施工场地内残留的垃圾已全部清除出场；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（2）临时工程已拆除，场地已按合同要求进行清理、平整或复原；</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（3）按合同约定应撤离的承包人设备和剩余的材料，包括废弃的施工设备和材料，已按计划撤离施工场地；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（4）工程建筑物周边及其附近道路、河道的施工堆积物，已按监理人指示全部清理；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（5）监理人指示的其他场地清理工作已全部完成。</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18.7.2 承包人未按监理人的要求恢复临时占地，或者场地清理未达到合同约定的，发包人有权委托其他人恢复或清理，所发生的金额从拟支付给承包人的款项中扣除。</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18.8 施工队伍的撤离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工程接收证书颁发后的56 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pPr>
        <w:pStyle w:val="9"/>
        <w:rPr>
          <w:rFonts w:hint="eastAsia" w:ascii="宋体" w:hAnsi="宋体" w:eastAsia="宋体" w:cs="宋体"/>
          <w:color w:val="auto"/>
          <w:sz w:val="24"/>
          <w:szCs w:val="24"/>
          <w:lang w:eastAsia="zh-CN"/>
        </w:rPr>
      </w:pPr>
      <w:bookmarkStart w:id="75" w:name="_Toc437355468"/>
      <w:r>
        <w:rPr>
          <w:rFonts w:hint="eastAsia" w:ascii="宋体" w:hAnsi="宋体" w:eastAsia="宋体" w:cs="宋体"/>
          <w:color w:val="auto"/>
          <w:sz w:val="24"/>
          <w:szCs w:val="24"/>
          <w:lang w:eastAsia="zh-CN"/>
        </w:rPr>
        <w:t>19. 缺陷责任与保修责任</w:t>
      </w:r>
      <w:bookmarkEnd w:id="75"/>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19.1 缺陷责任期的起算时间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缺陷责任期自实际竣工日期起计算。在全部工程竣工验收前，已经发包人提前验收的单位工程，其缺陷责任期的起算日期相应提前。</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 缺陷责任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19.2.1 承包人应在缺陷责任期内对已交付使用的工程承担缺陷责任。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19.2.2 缺陷责任期内，发包人对已接收使用的工程负责日常维护工作。发包人在使用过程中，发现已接收的工程存在新的缺陷或已修复的缺陷部位或部件又遭损坏的，承包人应负责修复，直至检验合格为止。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19.2.3 监理人和承包人应共同查清缺陷和（或）损坏的原因。经查明属承包人原因造成的，应由承包人承担修复和查验的费用。经查验属发包人原因造成的，发包人应承担修复和查验的费用，并支付承包人合理利润。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19.2.4 承包人不能在合理时间内修复缺陷的，发包人可自行修复或委托其他人修复，所需费用和利润的承担，按第19.2.3 项约定办理。</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19.3 缺陷责任期的延长</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由于承包人原因造成某项缺陷或损坏使某项工程或工程设备不能按原定目标使用而需要再次检查、检验和修复的，发包人有权要求承包人相应延长缺陷责任期，但缺陷责任期最长不超过2 年。</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19.4 进一步试验和试运行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任何一项缺陷或损坏修复后，经检查证明其影响了工程或工程设备的使用性能，承包人应重新进行合同约定的试验和试运行，试验和试运行的全部费用应由责任方承担。</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19.5 承包人的进入权</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缺陷责任期内承包人为缺陷修复工作需要，有权进入工程现场，但应遵守发包人的保安和保密规定。</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19.6 缺陷责任期终止证书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在第1.1.4.5 目约定的缺陷责任期，包括根据第19.3 款延长的期限终止后14 天内，由监理人向承包人出具经发包人签认的缺陷责任期终止证书，并退还剩余的质量保证金。</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19.7 保修责任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合同当事人根据有关法律规定，在专用合同条款中约定工程质量保修范围、期限和责任。保修期自实际竣工日期起计算。在全部工程竣工验收前，已经发包人提前验收的单位工程，其保修期的起算日期相应提前。</w:t>
      </w:r>
    </w:p>
    <w:p>
      <w:pPr>
        <w:pStyle w:val="9"/>
        <w:rPr>
          <w:rFonts w:hint="eastAsia" w:ascii="宋体" w:hAnsi="宋体" w:eastAsia="宋体" w:cs="宋体"/>
          <w:color w:val="auto"/>
          <w:sz w:val="24"/>
          <w:szCs w:val="24"/>
          <w:lang w:eastAsia="zh-CN"/>
        </w:rPr>
      </w:pPr>
      <w:bookmarkStart w:id="76" w:name="_Toc437355469"/>
      <w:r>
        <w:rPr>
          <w:rFonts w:hint="eastAsia" w:ascii="宋体" w:hAnsi="宋体" w:eastAsia="宋体" w:cs="宋体"/>
          <w:color w:val="auto"/>
          <w:sz w:val="24"/>
          <w:szCs w:val="24"/>
          <w:lang w:eastAsia="zh-CN"/>
        </w:rPr>
        <w:t>20. 保险</w:t>
      </w:r>
      <w:bookmarkEnd w:id="76"/>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20.1 工程保险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20.2 人员工伤事故的保险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20.2.1 承包人员工伤事故的保险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承包人应依照有关法律规定参加工伤保险，为其履行合同所雇佣的全部人员，缴纳工伤保险费，并要求其分包人也进行此项保险。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20.2.2 发包人员工伤事故的保险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发包人应依照有关法律规定参加工伤保险，为其现场机构雇佣的全部人员，缴纳工伤保险费，并要求其监理人也进行此项保险。</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20.3 人身意外伤害险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20.3.1 发包人应在整个施工期间为其现场机构雇用的全部人员，投保人身意外伤害险，缴纳保险费，并要求其监理人也进行此项保险。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20.3.2 承包人应在整个施工期间为其现场机构雇用的全部人员，投保人身意外伤害险，缴纳保险费，并要求其分包人也进行此项保险。</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20.4 第三者责任险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20.4.2 在缺陷责任期终止证书颁发前，承包人应以承包人和发包人的共同名义，投保第20.4.1 项约定的第三者责任险，其保险费率、保险金额等有关内容在专用合同条款中约定。</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20.5 其他保险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除专用合同条款另有约定外，承包人应为其施工设备、进场的材料和工程设备等办理保险。</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 对各项保险的一般要求</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20.6.1 保险凭证</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承包人应在专用合同条款约定的期限内向发包人提交各项保险生效的证据和保险单副本，保险单必须与专用合同条款约定的条件保持一致。</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20.6.2 保险合同条款的变动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承包人需要变动保险合同条款时，应事先征得发包人同意，并通知监理人。保险人作出变动的，承包人应在收到保险人通知后立即通知发包人和监理人。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20.6.3 持续保险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承包人应与保险人保持联系，使保险人能够随时了解工程实施中的变动，并确保按保险合同条款要求持续保险。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20.6.4 保险金不足的补偿</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保险金不足以补偿损失的，应由承包人和（或）发包人按合同约定负责补偿。</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20.6.5 未按约定投保的补救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（1）由于负有投保义务的一方当事人未按合同约定办理保险，或未能使保险持续有效的，另一方当事人可代为办理，所需费用由对方当事人承担。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（2）由于负有投保义务的一方当事人未按合同约定办理某项保险，导致受益人未能得到保险人的赔偿，原应从该项保险得到的保险金应由负有投保义务的一方当事人支付。</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20.6.6 报告义务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当保险事故发生时，投保人应按照保险单规定的条件和期限及时向保险人报告。</w:t>
      </w:r>
    </w:p>
    <w:p>
      <w:pPr>
        <w:pStyle w:val="9"/>
        <w:rPr>
          <w:rFonts w:hint="eastAsia" w:ascii="宋体" w:hAnsi="宋体" w:eastAsia="宋体" w:cs="宋体"/>
          <w:color w:val="auto"/>
          <w:sz w:val="24"/>
          <w:szCs w:val="24"/>
          <w:lang w:eastAsia="zh-CN"/>
        </w:rPr>
      </w:pPr>
      <w:bookmarkStart w:id="77" w:name="_Toc437355470"/>
      <w:r>
        <w:rPr>
          <w:rFonts w:hint="eastAsia" w:ascii="宋体" w:hAnsi="宋体" w:eastAsia="宋体" w:cs="宋体"/>
          <w:color w:val="auto"/>
          <w:sz w:val="24"/>
          <w:szCs w:val="24"/>
          <w:lang w:eastAsia="zh-CN"/>
        </w:rPr>
        <w:t>21. 不可抗力</w:t>
      </w:r>
      <w:bookmarkEnd w:id="77"/>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21.1 不可抗力的确认</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21.1.1 不可抗力是指承包人和发包人在订立合同时不可预见，在工程施工过程中不可避免发生并不能克服的自然灾害和社会性突发事件，如地震、海啸、瘟疫、水灾、骚乱、暴动、战争和专用合同条款约定的其他情形。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21.1.2 不可抗力发生后，发包人和承包人应及时认真统计所造成的损失，收集不可抗力造成损失的证据。合同双方对是否属于不可抗力或其损失的意见不一致的，由监理人按第3.5 款商定或确定。发生争议时，按第24 条的约定办理。</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21.2 不可抗力的通知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21.2.1 合同一方当事人遇到不可抗力事件，使其履行合同义务受到阻碍时，应立即通知合同另一方当事人和监理人，书面说明不可抗力和受阻碍的详细情况，并提供必要的证明。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21.2.2 如不可抗力持续发生，合同一方当事人应及时向合同另一方当事人和监理人提交中间报告，说明不可抗力和履行合同受阻的情况，并于不可抗力事件结束后28 天内提交最终报告及有关资料。</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 不可抗力后果及其处理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21.3.1 不可抗力造成损害的责任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除专用合同条款另有约定外，不可抗力导致的人员伤亡、财产损失、费用增加和（或）工期延误等后果，由合同双方按以下原则承担：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（1）永久工程，包括已运至施工场地的材料和工程设备的损害，以及因工程损害造成的第三者人员伤亡和财产损失由发包人承担；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（2）承包人设备的损坏由承包人承担；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（3）发包人和承包人各自承担其人员伤亡和其他财产损失及其相关费用；</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（4）承包人的停工损失由承包人承担，但停工期间应监理人要求照管工程和清理、修复工程的金额由发包人承担；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（5）不能按期竣工的，应合理延长工期，承包人不需支付逾期竣工违约金。发包人要求赶工的，承包人应采取赶工措施，赶工费用由发包人承担。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21.3.2 延迟履行期间发生的不可抗力</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合同一方当事人延迟履行，在延迟履行期间发生不可抗力的，不免除其责任。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21.3.3 避免和减少不可抗力损失</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不可抗力发生后，发包人和承包人均应采取措施尽量避免和减少损失的扩大，任何一方没有采取有效措施导致损失扩大的，应对扩大的损失承担责任。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21.3.4 因不可抗力解除合同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合同一方当事人因不可抗力不能履行合同的，应当及时通知对方解除合同。合同解除后，承包人应按照第22.2.5 项约定撤离施工场地。已经订货的材料、设备由订货方负责退货或解除订货合同，不能退还的货款和因退货、解除订货合同发生的费用，由发包人承担，因未及时退货造成的损失由责任方承担。合同解除后的付款，参照第22.2.4 项约定，由监理人按第3.5 款商定或确定。</w:t>
      </w:r>
    </w:p>
    <w:p>
      <w:pPr>
        <w:pStyle w:val="9"/>
        <w:rPr>
          <w:rFonts w:hint="eastAsia" w:ascii="宋体" w:hAnsi="宋体" w:eastAsia="宋体" w:cs="宋体"/>
          <w:color w:val="auto"/>
          <w:sz w:val="24"/>
          <w:szCs w:val="24"/>
          <w:lang w:eastAsia="zh-CN"/>
        </w:rPr>
      </w:pPr>
      <w:bookmarkStart w:id="78" w:name="_Toc437355471"/>
      <w:r>
        <w:rPr>
          <w:rFonts w:hint="eastAsia" w:ascii="宋体" w:hAnsi="宋体" w:eastAsia="宋体" w:cs="宋体"/>
          <w:color w:val="auto"/>
          <w:sz w:val="24"/>
          <w:szCs w:val="24"/>
          <w:lang w:eastAsia="zh-CN"/>
        </w:rPr>
        <w:t>22. 违约</w:t>
      </w:r>
      <w:bookmarkEnd w:id="78"/>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 承包人违约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22.1.1 承包人违约的情形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在履行合同过程中发生的下列情况属承包人违约：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（1）承包人违反第1.8 款或第4.3 款的约定，私自将合同的全部或部分权利转让给其他人，或私自将合同的全部或部分义务转移给其他人；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（2）承包人违反第5.3 款或第6.4 款的约定，未经监理人批准，私自将已按合同约定进入施工场地的施工设备、临时设施或材料撤离施工场地；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（3）承包人违反第5.4 款的约定使用了不合格材料或工程设备，工程质量达不到标准要求，又拒绝清除不合格工程；</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（4）承包人未能按合同进度计划及时完成合同约定的工作，已造成或预期造成工期延误；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（5）承包人在缺陷责任期内，未能对工程接收证书所列的缺陷清单的内容或缺陷责任期内发生的缺陷进行修复，而又拒绝按监理人指示再进行修补；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（6）承包人无法继续履行或明确表示不履行或实质上已停止履行合同；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（7）承包人不按合同约定履行义务的其他情况。</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22.1.2 对承包人违约的处理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（1）承包人发生第22.1.1（6）目约定的违约情况时，发包人可通知承包人立即解除合同，并按有关法律处理。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（2）承包人发生除第22.1.1（6）目约定以外的其他违约情况时，监理人可向承包人发出整改通知，要求其在指定的期限内改正。承包人应承担其违约所引起的费用增加和（或）工期延误。</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（3）经检查证明承包人已采取了有效措施纠正违约行为，具备复工条件的，可由监理人签发复工通知复工。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22.1.3 承包人违约解除合同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监理人发出整改通知28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22.1.4 合同解除后的估价、付款和结清</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（1）合同解除后，监理人按第3.5 款商定或确定承包人实际完成工作的价值，以及承包人已提供的材料、施工设备、工程设备和临时工程等的价值。</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（2）合同解除后，发包人应暂停对承包人的一切付款，查清各项付款和已扣款金额，包括承包人应支付的违约金。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（3）合同解除后，发包人应按第23.4 款的约定向承包人索赔由于解除合同给发包人造成的损失。</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（4）合同双方确认上述往来款项后，出具最终结清付款证书，结清全部合同款项。</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（5）发包人和承包人未能就解除合同后的结清达成一致而形成争议的，按第24 条的约定办理。</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22.1.5 协议利益的转让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因承包人违约解除合同的，发包人有权要求承包人将其为实施合同而签订的材料和设备的订货协议或任何服务协议利益转让给发包人，并在解除合同后的14 天内，依法办理转让手续。</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22.1.6 紧急情况下无能力或不愿进行抢救</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 发包人违约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22.2.1 发包人违约的情形</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在履行合同过程中发生的下列情形，属发包人违约：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（1）发包人未能按合同约定支付预付款或合同价款，或拖延、拒绝批准付款申请和支付凭证，导致付款延误的；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（2）发包人原因造成停工的；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（3）监理人无正当理由没有在约定期限内发出复工指示，导致承包人无法复工的；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（4）发包人无法继续履行或明确表示不履行或实质上已停止履行合同的；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（5）发包人不履行合同约定其他义务的。</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22.2.2 承包人有权暂停施工</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发包人发生除第22.2.1（4）目以外的违约情况时，承包人可向发包人发出通知，要求发包人采取有效措施纠正违约行为。发包人收到承包人通知后的28 天内仍不履行合同义务，承包人有权暂停施工，并通知监理人，发包人应承担由此增加的费用和（或）工期延误，并支付承包人合理利润。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22.2.3 发包人违约解除合同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（1）发生第22.2.1（4）目的违约情况时，承包人可书面通知发包人解除合同。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（2）承包人按22.2.2 项暂停施工28 天后，发包人仍不纠正违约行为的，承包人可向发包人发出解除合同通知。但承包人的这一行动不免除发包人承担的违约责任，也不影响承包人根据合同约定享有的索赔权利。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22.2.4 解除合同后的付款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因发包人违约解除合同的，发包人应在解除合同后28 天内向承包人支付下列金额，承包人应在此期限内及时向发包人提交要求支付下列金额的有关资料和凭证：</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（1）合同解除日以前所完成工作的价款；</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（2）承包人为该工程施工订购并已付款的材料、工程设备和其他物品的金额。发包人付还后，该材料、工程设备和其他物品归发包人所有；</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（3）承包人为完成工程所发生的，而发包人未支付的金额；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（4）承包人撤离施工场地以及遣散承包人人员的金额；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（5）由于解除合同应赔偿的承包人损失；</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（6）按合同约定在合同解除日前应支付给承包人的其他金额。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发包人应按本项约定支付上述金额并退还质量保证金和履约担保，但有权要求承包人支付应偿还给发包人的各项金额。</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22.2.5 解除合同后的承包人撤离</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22.3 第三人造成的违约</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在履行合同过程中，一方当事人因第三人的原因造成违约的，应当向对方当事人承担违约责任。一方当事人和第三人之间的纠纷，依照法律规定或者按照约定解决。</w:t>
      </w:r>
    </w:p>
    <w:p>
      <w:pPr>
        <w:pStyle w:val="9"/>
        <w:rPr>
          <w:rFonts w:hint="eastAsia" w:ascii="宋体" w:hAnsi="宋体" w:eastAsia="宋体" w:cs="宋体"/>
          <w:color w:val="auto"/>
          <w:sz w:val="24"/>
          <w:szCs w:val="24"/>
          <w:lang w:eastAsia="zh-CN"/>
        </w:rPr>
      </w:pPr>
      <w:bookmarkStart w:id="79" w:name="_Toc437355472"/>
      <w:r>
        <w:rPr>
          <w:rFonts w:hint="eastAsia" w:ascii="宋体" w:hAnsi="宋体" w:eastAsia="宋体" w:cs="宋体"/>
          <w:color w:val="auto"/>
          <w:sz w:val="24"/>
          <w:szCs w:val="24"/>
          <w:lang w:eastAsia="zh-CN"/>
        </w:rPr>
        <w:t>23. 索赔</w:t>
      </w:r>
      <w:bookmarkEnd w:id="79"/>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23.1 承包人索赔的提出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根据合同约定，承包人认为有权得到追加付款和（或）延长工期的，应按以下程序向发包人提出索赔：</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（1）承包人应在知道或应当知道索赔事件发生后28 天内，向监理人递交索赔意向通知书，并说明发生索赔事件的事由。承包人未在前述28 天内发出索赔意向通知书的，丧失要求追加付款和（或）延长工期的权利；</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（2）承包人应在发出索赔意向通知书后28 天内，向监理人正式递交索赔通知书。索赔通知书应详细说明索赔理由以及要求追加的付款金额和（或）延长的工期，并附必要的记录和证明材料；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（3）索赔事件具有连续影响的，承包人应按合理时间间隔继续递交延续索赔通知，说明连续影响的实际情况和记录，列出累计的追加付款金额和（或）工期延长天数；</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（4）在索赔事件影响结束后的28 天内，承包人应向监理人递交最终索赔通知书，说明最终要求索赔的追加付款金额和延长的工期，并附必要的记录和证明材料。</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23.2 承包人索赔处理程序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（1）监理人收到承包人提交的索赔通知书后，应及时审查索赔通知书的内容、查验承包人的记录和证明材料，必要时监理人可要求承包人提交全部原始记录副本。</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（2）监理人应按第3.5 款商定或确定追加的付款和（或）延长的工期，并在收到上述索赔通知书或有关索赔的进一步证明材料后的42 天内，将索赔处理结果答复承包人。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（3）承包人接受索赔处理结果的，发包人应在作出索赔处理结果答复后28 天内完成赔付。承包人不接受索赔处理结果的，按第24 条的约定办理。</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23.3 承包人提出索赔的期限</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23.3.1 承包人按第17.5 款的约定接受了竣工付款证书后，应被认为已无权再提出在合同工程接收证书颁发前所发生的任何索赔。</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23.3.2 承包人按第17.6 款的约定提交的最终结清申请单中，只限于提出工程接收证书颁发后发生的索赔。提出索赔的期限自接受最终结清证书时终止。</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23.4 发包人的索赔</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23.4.1 发生索赔事件后，监理人应及时书面通知承包人，详细说明发包人有权得到的索赔金额和（或）延长缺陷责任期的细节和依据。发包人提出索赔的期限和要求与第23.3 款的约定相同，延长缺陷责任期的通知应在缺陷责任期届满前发出。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23.4.2 监理人按第3.5 款商定或确定发包人从承包人处得到赔付的金额和（或）缺陷责任期的延长期。承包人应付给发包人的金额可从拟支付给承包人的合同价款中扣除，或由承包人以其他方式支付给发包人。</w:t>
      </w:r>
    </w:p>
    <w:p>
      <w:pPr>
        <w:pStyle w:val="9"/>
        <w:rPr>
          <w:rFonts w:hint="eastAsia" w:ascii="宋体" w:hAnsi="宋体" w:eastAsia="宋体" w:cs="宋体"/>
          <w:color w:val="auto"/>
          <w:sz w:val="24"/>
          <w:szCs w:val="24"/>
          <w:lang w:eastAsia="zh-CN"/>
        </w:rPr>
      </w:pPr>
      <w:bookmarkStart w:id="80" w:name="_Toc437355473"/>
      <w:r>
        <w:rPr>
          <w:rFonts w:hint="eastAsia" w:ascii="宋体" w:hAnsi="宋体" w:eastAsia="宋体" w:cs="宋体"/>
          <w:color w:val="auto"/>
          <w:sz w:val="24"/>
          <w:szCs w:val="24"/>
          <w:lang w:eastAsia="zh-CN"/>
        </w:rPr>
        <w:t>24. 争议的解决</w:t>
      </w:r>
      <w:bookmarkEnd w:id="80"/>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24.1 争议的解决方式</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（1）向约定的仲裁委员会申请仲裁；</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（2）向有管辖权的人民法院提起诉讼。</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24.2 友好解决</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在提请争议评审、仲裁或者诉讼前，以及在争议评审、仲裁或诉讼过程中，发包人和承包人均可共同努力友好协商解决争议。</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 争议评审</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24.3.1 采用争议评审的，发包人和承包人应在开工日后的28 天内或在争议发生后，协商成立争议评审组。争议评审组由有合同管理和工程实践经验的专家组成。</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24.3.2 合同双方的争议，应首先由申请人向争议评审组提交一份详细的评审申请报告，并附必要的文件、图纸和证明材料，申请人还应将上述报告的副本同时提交给被申请人和监理人。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24.3.3 被申请人在收到申请人评审申请报告副本后的28 天内，向争议评审组提交一份答辩报告，并附证明材料。被申请人应将答辩报告的副本同时提交给申请人和监理人。</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24.3.4 除专用合同条款另有约定外，争议评审组在收到合同双方报告后的14 天内，邀请双方代表和有关人员举行调查会，向双方调查争议细节；必要时争议评审组可要求双方进一步提供补充材料。</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24.3.5 除专用合同条款另有约定外，在调查会结束后的14 天内，争议评审组应在不受任何干扰的情况下进行独立、公正的评审，作出书面评审意见，并说明理由。在争议评审期间，争议双方暂按总监理工程师的确定执行。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24.3.6 发包人和承包人接受评审意见的，由监理人根据评审意见拟定执行协议，经争议双方签字后作为合同的补充文件，并遵照执行。</w:t>
      </w:r>
    </w:p>
    <w:p>
      <w:pPr>
        <w:autoSpaceDE w:val="0"/>
        <w:autoSpaceDN w:val="0"/>
        <w:adjustRightInd w:val="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24.3.7 发包人或承包人不接受评审意见，并要求提交仲裁或提起诉讼的，应在收到评审意见后的14 天内将仲裁或起诉意向书面通知另一方，并抄送监理人，但在仲裁或诉讼结束前应暂按总监理工程师的确定执行。</w:t>
      </w:r>
    </w:p>
    <w:p>
      <w:pPr>
        <w:pStyle w:val="8"/>
        <w:spacing w:before="120" w:after="120"/>
        <w:jc w:val="center"/>
        <w:rPr>
          <w:rFonts w:hint="eastAsia" w:ascii="宋体" w:hAnsi="宋体" w:eastAsia="宋体" w:cs="宋体"/>
          <w:i w:val="0"/>
          <w:color w:val="auto"/>
          <w:sz w:val="24"/>
          <w:szCs w:val="24"/>
          <w:lang w:eastAsia="zh-CN"/>
        </w:rPr>
      </w:pPr>
      <w:bookmarkStart w:id="81" w:name="_Toc199151991"/>
      <w:bookmarkStart w:id="82" w:name="_Toc437355474"/>
      <w:bookmarkStart w:id="83" w:name="_Toc152042543"/>
      <w:bookmarkStart w:id="84" w:name="_Toc144974734"/>
      <w:bookmarkStart w:id="85" w:name="_Toc152045764"/>
      <w:bookmarkStart w:id="86" w:name="_Toc179632782"/>
      <w:r>
        <w:rPr>
          <w:rFonts w:hint="eastAsia" w:ascii="宋体" w:hAnsi="宋体" w:eastAsia="宋体" w:cs="宋体"/>
          <w:b w:val="0"/>
          <w:bCs w:val="0"/>
          <w:i w:val="0"/>
          <w:iCs w:val="0"/>
          <w:color w:val="auto"/>
          <w:sz w:val="24"/>
          <w:szCs w:val="24"/>
          <w:lang w:eastAsia="zh-CN"/>
        </w:rPr>
        <w:br w:type="page"/>
      </w:r>
      <w:bookmarkStart w:id="87" w:name="_Toc8814"/>
      <w:r>
        <w:rPr>
          <w:rFonts w:hint="eastAsia" w:ascii="宋体" w:hAnsi="宋体" w:eastAsia="宋体" w:cs="宋体"/>
          <w:b/>
          <w:bCs/>
          <w:i w:val="0"/>
          <w:iCs w:val="0"/>
          <w:color w:val="auto"/>
          <w:sz w:val="24"/>
          <w:szCs w:val="24"/>
          <w:lang w:eastAsia="zh-CN"/>
        </w:rPr>
        <w:t>第三部分</w:t>
      </w:r>
      <w:r>
        <w:rPr>
          <w:rFonts w:hint="eastAsia" w:ascii="宋体" w:hAnsi="宋体" w:eastAsia="宋体" w:cs="宋体"/>
          <w:b/>
          <w:bCs/>
          <w:i w:val="0"/>
          <w:iCs w:val="0"/>
          <w:color w:val="auto"/>
          <w:sz w:val="24"/>
          <w:szCs w:val="24"/>
          <w:lang w:val="en-US" w:eastAsia="zh-CN"/>
        </w:rPr>
        <w:t xml:space="preserve"> </w:t>
      </w:r>
      <w:r>
        <w:rPr>
          <w:rFonts w:hint="eastAsia" w:ascii="宋体" w:hAnsi="宋体" w:eastAsia="宋体" w:cs="宋体"/>
          <w:i w:val="0"/>
          <w:color w:val="auto"/>
          <w:sz w:val="24"/>
          <w:szCs w:val="24"/>
          <w:lang w:eastAsia="zh-CN"/>
        </w:rPr>
        <w:t>专用合同条款</w:t>
      </w:r>
      <w:bookmarkEnd w:id="81"/>
      <w:bookmarkEnd w:id="82"/>
      <w:bookmarkEnd w:id="87"/>
    </w:p>
    <w:p>
      <w:pPr>
        <w:pStyle w:val="9"/>
        <w:rPr>
          <w:rFonts w:hint="eastAsia" w:ascii="宋体" w:hAnsi="宋体" w:eastAsia="宋体" w:cs="宋体"/>
          <w:color w:val="auto"/>
          <w:sz w:val="24"/>
          <w:szCs w:val="24"/>
          <w:lang w:eastAsia="zh-CN"/>
        </w:rPr>
      </w:pPr>
      <w:bookmarkStart w:id="88" w:name="_Toc437355475"/>
      <w:bookmarkStart w:id="89" w:name="_Toc199151992"/>
      <w:r>
        <w:rPr>
          <w:rFonts w:hint="eastAsia" w:ascii="宋体" w:hAnsi="宋体" w:eastAsia="宋体" w:cs="宋体"/>
          <w:color w:val="auto"/>
          <w:sz w:val="24"/>
          <w:szCs w:val="24"/>
          <w:lang w:eastAsia="zh-CN"/>
        </w:rPr>
        <w:t>1. 一般约定</w:t>
      </w:r>
      <w:bookmarkEnd w:id="88"/>
      <w:bookmarkEnd w:id="89"/>
    </w:p>
    <w:p>
      <w:pPr>
        <w:pStyle w:val="10"/>
        <w:rPr>
          <w:rFonts w:hint="eastAsia" w:ascii="宋体" w:hAnsi="宋体" w:eastAsia="宋体" w:cs="宋体"/>
          <w:color w:val="auto"/>
          <w:sz w:val="24"/>
          <w:szCs w:val="24"/>
          <w:lang w:eastAsia="zh-CN"/>
        </w:rPr>
      </w:pPr>
      <w:bookmarkStart w:id="90" w:name="_Toc179632630"/>
      <w:bookmarkStart w:id="91" w:name="_Toc152042390"/>
      <w:bookmarkStart w:id="92" w:name="_Toc199151993"/>
      <w:bookmarkStart w:id="93" w:name="_Toc144974580"/>
      <w:bookmarkStart w:id="94" w:name="_Toc152045612"/>
      <w:r>
        <w:rPr>
          <w:rFonts w:hint="eastAsia" w:ascii="宋体" w:hAnsi="宋体" w:eastAsia="宋体" w:cs="宋体"/>
          <w:color w:val="auto"/>
          <w:sz w:val="24"/>
          <w:szCs w:val="24"/>
          <w:lang w:eastAsia="zh-CN"/>
        </w:rPr>
        <w:t>1.1 词语定义</w:t>
      </w:r>
      <w:bookmarkEnd w:id="90"/>
      <w:bookmarkEnd w:id="91"/>
      <w:bookmarkEnd w:id="92"/>
      <w:bookmarkEnd w:id="93"/>
      <w:bookmarkEnd w:id="9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1.1.2合同当事人和人员</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1.1.2.2发包人：</w:t>
      </w:r>
      <w:r>
        <w:rPr>
          <w:rFonts w:hint="eastAsia" w:ascii="宋体" w:hAnsi="宋体" w:eastAsia="宋体" w:cs="宋体"/>
          <w:color w:val="auto"/>
          <w:sz w:val="24"/>
          <w:szCs w:val="24"/>
          <w:u w:val="single"/>
          <w:lang w:eastAsia="zh-CN"/>
        </w:rPr>
        <w:t xml:space="preserve">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1.1.2.6监理人：</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1.1.2.8发包人代表：指发包人指定的派驻施工场地的全权代表。</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姓    名：</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职    称：</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联系电话：</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电子信箱：</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通信地址：</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1.1.2.9专业分包人：指根据合同条款第15.8.1款的约定，由发包人和承包人以共同招标方式选择的分包人。</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1.1.2.10专项供应商：指根据合同条款第15.8.1款的约定，由发包人和承包人以共同招标方式选择的供应商。</w:t>
      </w:r>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1.1.2.11独立承包人：指与发包人直接订立工程承包合同，负责实施与工程有关的其他工作的当事人。</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1.1.3工程和设备</w:t>
      </w:r>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1.1.3.2永久工程：</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1.1.3.3临时工程：</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1.1.3.4单位工程：指具有相对独立的设计文件，能够独立组织施工并能形成独立使用功能的永久工程的组成部分。</w:t>
      </w:r>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1.1.3.10永久占地：</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1.1.3.11临时占地：</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1.1.4日期</w:t>
      </w:r>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1.1.4.5缺陷责任期期限：</w:t>
      </w:r>
      <w:r>
        <w:rPr>
          <w:rFonts w:hint="eastAsia" w:ascii="宋体" w:hAnsi="宋体" w:eastAsia="宋体" w:cs="宋体"/>
          <w:color w:val="auto"/>
          <w:sz w:val="24"/>
          <w:szCs w:val="24"/>
          <w:u w:val="single"/>
          <w:lang w:eastAsia="zh-CN"/>
        </w:rPr>
        <w:t xml:space="preserve">同《通用条款》   </w:t>
      </w:r>
      <w:r>
        <w:rPr>
          <w:rFonts w:hint="eastAsia" w:ascii="宋体" w:hAnsi="宋体" w:eastAsia="宋体" w:cs="宋体"/>
          <w:color w:val="auto"/>
          <w:sz w:val="24"/>
          <w:szCs w:val="24"/>
          <w:lang w:eastAsia="zh-CN"/>
        </w:rPr>
        <w:t>月。</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1.1.4.8保修期：是根据现行有关法律规定，在合同条款第19.7款中约定的由承包人负责对合同约定的保修范围内发生的质量问题履行保修义务并对造成的损失承担赔偿责任的期限。</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1.1.6其他</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1.1.6.2材料：指构成或将构成永久工程组成部分的各类物品(工程设备除外)，包括合同中可能约定的承包人只负责供应的材料。</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1.1.6.3争议评议组：是由发包人和承包人共同聘请的或者委托社会公信机构推荐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接受聘请的争议评审专家应当分别与发包人和承包人签订聘用协议。</w:t>
      </w:r>
    </w:p>
    <w:p>
      <w:pPr>
        <w:pStyle w:val="13"/>
        <w:spacing w:after="190" w:afterLines="50"/>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1.1.6.4 除另有特别指明外，专用合同条款中使用的措辞“合同条款”指通用合同条款和专用合同条款两者的组合。</w:t>
      </w:r>
    </w:p>
    <w:p>
      <w:pPr>
        <w:pStyle w:val="10"/>
        <w:rPr>
          <w:rFonts w:hint="eastAsia" w:ascii="宋体" w:hAnsi="宋体" w:eastAsia="宋体" w:cs="宋体"/>
          <w:color w:val="auto"/>
          <w:sz w:val="24"/>
          <w:szCs w:val="24"/>
          <w:lang w:eastAsia="zh-CN"/>
        </w:rPr>
      </w:pPr>
      <w:bookmarkStart w:id="95" w:name="_Toc152042393"/>
      <w:bookmarkStart w:id="96" w:name="_Toc144974583"/>
      <w:bookmarkStart w:id="97" w:name="_Toc152045615"/>
      <w:bookmarkStart w:id="98" w:name="_Toc199151994"/>
      <w:bookmarkStart w:id="99" w:name="_Toc179632633"/>
      <w:r>
        <w:rPr>
          <w:rFonts w:hint="eastAsia" w:ascii="宋体" w:hAnsi="宋体" w:eastAsia="宋体" w:cs="宋体"/>
          <w:color w:val="auto"/>
          <w:sz w:val="24"/>
          <w:szCs w:val="24"/>
          <w:lang w:eastAsia="zh-CN"/>
        </w:rPr>
        <w:t>1.4 合同文件的优先顺序</w:t>
      </w:r>
      <w:bookmarkEnd w:id="95"/>
      <w:bookmarkEnd w:id="96"/>
      <w:bookmarkEnd w:id="97"/>
      <w:bookmarkEnd w:id="98"/>
      <w:bookmarkEnd w:id="9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合同文件的优先解释顺序如下：</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（1）合同协议书；</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（2）中标通知书；</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（3）投标函及投标函附录；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（4）专用合同条款；</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（5）通用合同条款；</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（6）技术标准和要求；</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（7）图纸；</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（8）已标价工程量清单；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（9）组成合同文件的其他文件：</w:t>
      </w:r>
      <w:r>
        <w:rPr>
          <w:rFonts w:hint="eastAsia" w:ascii="宋体" w:hAnsi="宋体" w:eastAsia="宋体" w:cs="宋体"/>
          <w:color w:val="auto"/>
          <w:sz w:val="24"/>
          <w:szCs w:val="24"/>
          <w:u w:val="single"/>
          <w:lang w:eastAsia="zh-CN"/>
        </w:rPr>
        <w:t>　投标文件、招标文件等</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果图纸与技术标准和要求之间有矛盾或者不一致，以其中要求较严格的标准为准。专用合同条款中没有约定的但在“技术标准和要求”第一节“一般要求”中有约定的内容，具有与专用合同条款的同等的优先解释顺序，但其中与通用合同条款和专用合同条款约定内容有抵触的对合同双方不具合同约束力。</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双方在合同订立和履行过程中签订的其他文件亦构成合同文件的组成部分，其解释顺序视其内容与其他合同文件的相互关系而定，但是任何补充或者修改性质的文件均不能与上述合同文件有实质性内容的矛盾或者不一致，否则为无效补充或者修改，对合同双方均不具合同约束力。</w:t>
      </w:r>
    </w:p>
    <w:p>
      <w:pPr>
        <w:pStyle w:val="10"/>
        <w:rPr>
          <w:rFonts w:hint="eastAsia" w:ascii="宋体" w:hAnsi="宋体" w:eastAsia="宋体" w:cs="宋体"/>
          <w:color w:val="auto"/>
          <w:sz w:val="24"/>
          <w:szCs w:val="24"/>
          <w:lang w:eastAsia="zh-CN"/>
        </w:rPr>
      </w:pPr>
      <w:bookmarkStart w:id="100" w:name="_Toc152042394"/>
      <w:bookmarkStart w:id="101" w:name="_Toc179632634"/>
      <w:bookmarkStart w:id="102" w:name="_Toc152045616"/>
      <w:bookmarkStart w:id="103" w:name="_Toc144974584"/>
      <w:bookmarkStart w:id="104" w:name="_Toc199151995"/>
      <w:r>
        <w:rPr>
          <w:rFonts w:hint="eastAsia" w:ascii="宋体" w:hAnsi="宋体" w:eastAsia="宋体" w:cs="宋体"/>
          <w:color w:val="auto"/>
          <w:sz w:val="24"/>
          <w:szCs w:val="24"/>
          <w:lang w:eastAsia="zh-CN"/>
        </w:rPr>
        <w:t>1.5 合同协议书</w:t>
      </w:r>
      <w:bookmarkEnd w:id="100"/>
      <w:bookmarkEnd w:id="101"/>
      <w:bookmarkEnd w:id="102"/>
      <w:bookmarkEnd w:id="103"/>
      <w:bookmarkEnd w:id="104"/>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合同生效的条件：</w:t>
      </w:r>
      <w:r>
        <w:rPr>
          <w:rFonts w:hint="eastAsia" w:ascii="宋体" w:hAnsi="宋体" w:eastAsia="宋体" w:cs="宋体"/>
          <w:color w:val="auto"/>
          <w:sz w:val="24"/>
          <w:szCs w:val="24"/>
          <w:u w:val="single"/>
          <w:lang w:eastAsia="zh-CN"/>
        </w:rPr>
        <w:t>　　签字盖章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105" w:name="_Toc179632635"/>
      <w:bookmarkStart w:id="106" w:name="_Toc152045617"/>
      <w:bookmarkStart w:id="107" w:name="_Toc152042395"/>
      <w:bookmarkStart w:id="108" w:name="_Toc144974585"/>
      <w:bookmarkStart w:id="109" w:name="_Toc199151996"/>
      <w:r>
        <w:rPr>
          <w:rFonts w:hint="eastAsia" w:ascii="宋体" w:hAnsi="宋体" w:eastAsia="宋体" w:cs="宋体"/>
          <w:color w:val="auto"/>
          <w:sz w:val="24"/>
          <w:szCs w:val="24"/>
          <w:lang w:eastAsia="zh-CN"/>
        </w:rPr>
        <w:t>1.6 图纸和承包人文件</w:t>
      </w:r>
      <w:bookmarkEnd w:id="105"/>
      <w:bookmarkEnd w:id="106"/>
      <w:bookmarkEnd w:id="107"/>
      <w:bookmarkEnd w:id="108"/>
      <w:bookmarkEnd w:id="10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1.6.1图纸的提供</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（1）发包人按照合同条款本项的约定向承包人提供图纸。承包人需要增加图纸套数的，发包人应代为复制，复制费用由承包人承担。</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 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给承包人造成的损失和（或）延误的工期由发包人承担。承包人不按图纸供应计划组织施工所造成的损失和（或）延误的工期由承包人承担。</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（3）发包人提供图纸的期限：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（4）发包人提供图纸的数量：</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1.6.2 承包人提供的文件</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（1）除专用合同条款第4.1.10(1)目约定的由承包人提供的设计文件外，本项约定的其他应由承包人提供的文件，包括必要的加工图和大样图，均不是合同计量与支付的依据文件。由承包人提供的文件范围：</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（2）承包人提供文件的期限：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（3）承包人提供文件的数量：</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（4）监理人批复承包人提供文件的期限：</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（5）其他约定：</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1.6.3 图纸的修改</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监理人应当按照合同条款第1.6.1（2）目约定的有合同约束力的图纸供应计划，签发图纸修改图给承包人。</w:t>
      </w:r>
    </w:p>
    <w:p>
      <w:pPr>
        <w:pStyle w:val="10"/>
        <w:rPr>
          <w:rFonts w:hint="eastAsia" w:ascii="宋体" w:hAnsi="宋体" w:eastAsia="宋体" w:cs="宋体"/>
          <w:color w:val="auto"/>
          <w:sz w:val="24"/>
          <w:szCs w:val="24"/>
          <w:lang w:eastAsia="zh-CN"/>
        </w:rPr>
      </w:pPr>
      <w:bookmarkStart w:id="110" w:name="_Toc152045618"/>
      <w:bookmarkStart w:id="111" w:name="_Toc144974586"/>
      <w:bookmarkStart w:id="112" w:name="_Toc179632636"/>
      <w:bookmarkStart w:id="113" w:name="_Toc152042396"/>
      <w:bookmarkStart w:id="114" w:name="_Toc199151997"/>
      <w:r>
        <w:rPr>
          <w:rFonts w:hint="eastAsia" w:ascii="宋体" w:hAnsi="宋体" w:eastAsia="宋体" w:cs="宋体"/>
          <w:color w:val="auto"/>
          <w:sz w:val="24"/>
          <w:szCs w:val="24"/>
          <w:lang w:eastAsia="zh-CN"/>
        </w:rPr>
        <w:t>1.7 联络</w:t>
      </w:r>
      <w:bookmarkEnd w:id="110"/>
      <w:bookmarkEnd w:id="111"/>
      <w:bookmarkEnd w:id="112"/>
      <w:bookmarkEnd w:id="113"/>
      <w:bookmarkEnd w:id="114"/>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1.7.2联络来往函件的送达和接收</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（1）联络来往信函的送达期限：合同约定了发出期限的，送达期间为合同约定的发出期限后的24小时内；合同约定了通知、提供或者报送期限的，通知、提供或者报送期间即为送达期间。</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（2）发包人指定的接收地点：</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（3）发包人指定的接收人为：</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（4）监理人指定的接收地点：</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（5）监理人指定的接收人为：</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承包人指定的接收人为合同协议书中载明的承包人项目经理本人或者项目经理的授权代表。承包人应在收到开工通知后7天内，按照合同条款第4.5.4项的约定，将授权代表其接收来往信函的授权代表姓名和授权范围通知监理人。除合同另有约定外，承包人施工场地管理机构的办公地点即为承包人指定的接收地点。</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发包人（包括监理人）和承包人中任何一方均应当及时签收另一方送达其指定接收地点的来往信函，同一来往信函拒不签收达三次的，送达信函的一方可以采用挂号或者公证方式送达，所造成的损失（包括被迫采用特殊送达方式所发生的费用）和（或）延误的工期由拒绝签收一方承担。</w:t>
      </w:r>
    </w:p>
    <w:p>
      <w:pPr>
        <w:pStyle w:val="9"/>
        <w:rPr>
          <w:rFonts w:hint="eastAsia" w:ascii="宋体" w:hAnsi="宋体" w:eastAsia="宋体" w:cs="宋体"/>
          <w:color w:val="auto"/>
          <w:sz w:val="24"/>
          <w:szCs w:val="24"/>
          <w:lang w:eastAsia="zh-CN"/>
        </w:rPr>
      </w:pPr>
      <w:bookmarkStart w:id="115" w:name="_Toc179632642"/>
      <w:bookmarkStart w:id="116" w:name="_Toc199151998"/>
      <w:bookmarkStart w:id="117" w:name="_Toc144974592"/>
      <w:bookmarkStart w:id="118" w:name="_Toc152045624"/>
      <w:bookmarkStart w:id="119" w:name="_Toc437355476"/>
      <w:bookmarkStart w:id="120" w:name="_Toc152042402"/>
      <w:r>
        <w:rPr>
          <w:rFonts w:hint="eastAsia" w:ascii="宋体" w:hAnsi="宋体" w:eastAsia="宋体" w:cs="宋体"/>
          <w:color w:val="auto"/>
          <w:sz w:val="24"/>
          <w:szCs w:val="24"/>
          <w:lang w:eastAsia="zh-CN"/>
        </w:rPr>
        <w:t>2. 发包人义务</w:t>
      </w:r>
      <w:bookmarkEnd w:id="115"/>
      <w:bookmarkEnd w:id="116"/>
      <w:bookmarkEnd w:id="117"/>
      <w:bookmarkEnd w:id="118"/>
      <w:bookmarkEnd w:id="119"/>
      <w:bookmarkEnd w:id="120"/>
    </w:p>
    <w:p>
      <w:pPr>
        <w:pStyle w:val="10"/>
        <w:rPr>
          <w:rFonts w:hint="eastAsia" w:ascii="宋体" w:hAnsi="宋体" w:eastAsia="宋体" w:cs="宋体"/>
          <w:color w:val="auto"/>
          <w:sz w:val="24"/>
          <w:szCs w:val="24"/>
          <w:lang w:eastAsia="zh-CN"/>
        </w:rPr>
      </w:pPr>
      <w:bookmarkStart w:id="121" w:name="_Toc144974595"/>
      <w:bookmarkStart w:id="122" w:name="_Toc152042405"/>
      <w:bookmarkStart w:id="123" w:name="_Toc179632645"/>
      <w:bookmarkStart w:id="124" w:name="_Toc199151999"/>
      <w:bookmarkStart w:id="125" w:name="_Toc152045627"/>
      <w:r>
        <w:rPr>
          <w:rFonts w:hint="eastAsia" w:ascii="宋体" w:hAnsi="宋体" w:eastAsia="宋体" w:cs="宋体"/>
          <w:color w:val="auto"/>
          <w:sz w:val="24"/>
          <w:szCs w:val="24"/>
          <w:lang w:eastAsia="zh-CN"/>
        </w:rPr>
        <w:t>2.3 提供施工场地</w:t>
      </w:r>
      <w:bookmarkEnd w:id="121"/>
      <w:bookmarkEnd w:id="122"/>
      <w:bookmarkEnd w:id="123"/>
      <w:bookmarkEnd w:id="124"/>
      <w:bookmarkEnd w:id="125"/>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（1）施工场地具备施工条件的要求及完成的时间：</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（2）将施工所需的水、电、电讯等管线接至施工场地的时间、地点和供应要求：</w:t>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（3）施工场地与公共道路之间通道的开通时间和要求：</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（4）工程地质、地下管线和地下设施等资料的提供时间：</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（5）协助处理施工场地周围地下管线和邻近建筑物、构筑物（含文物保护建筑）、古树名木的保护工作，并承担相关费用：</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bookmarkStart w:id="126" w:name="_Toc152045628"/>
      <w:bookmarkStart w:id="127" w:name="_Toc152042406"/>
      <w:bookmarkStart w:id="128" w:name="_Toc179632646"/>
      <w:bookmarkStart w:id="129" w:name="_Toc144974596"/>
    </w:p>
    <w:p>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（6）在专用合同条款第8.1.1项约定的期限内通过监理人向承包人提供测量基准点、基准线和水准点及其书面资料。</w:t>
      </w:r>
    </w:p>
    <w:bookmarkEnd w:id="126"/>
    <w:bookmarkEnd w:id="127"/>
    <w:bookmarkEnd w:id="128"/>
    <w:bookmarkEnd w:id="129"/>
    <w:p>
      <w:pPr>
        <w:pStyle w:val="10"/>
        <w:rPr>
          <w:rFonts w:hint="eastAsia" w:ascii="宋体" w:hAnsi="宋体" w:eastAsia="宋体" w:cs="宋体"/>
          <w:color w:val="auto"/>
          <w:sz w:val="24"/>
          <w:szCs w:val="24"/>
          <w:lang w:eastAsia="zh-CN"/>
        </w:rPr>
      </w:pPr>
      <w:bookmarkStart w:id="130" w:name="_Toc179632647"/>
      <w:bookmarkStart w:id="131" w:name="_Toc152042407"/>
      <w:bookmarkStart w:id="132" w:name="_Toc144974597"/>
      <w:bookmarkStart w:id="133" w:name="_Toc199152000"/>
      <w:bookmarkStart w:id="134" w:name="_Toc152045629"/>
      <w:r>
        <w:rPr>
          <w:rFonts w:hint="eastAsia" w:ascii="宋体" w:hAnsi="宋体" w:eastAsia="宋体" w:cs="宋体"/>
          <w:color w:val="auto"/>
          <w:sz w:val="24"/>
          <w:szCs w:val="24"/>
          <w:lang w:eastAsia="zh-CN"/>
        </w:rPr>
        <w:t>2.5 组织设计交底</w:t>
      </w:r>
      <w:bookmarkEnd w:id="130"/>
      <w:bookmarkEnd w:id="131"/>
      <w:bookmarkEnd w:id="132"/>
      <w:bookmarkEnd w:id="133"/>
      <w:bookmarkEnd w:id="134"/>
    </w:p>
    <w:p>
      <w:pPr>
        <w:ind w:firstLine="480" w:firstLineChars="200"/>
        <w:rPr>
          <w:rFonts w:hint="eastAsia" w:ascii="宋体" w:hAnsi="宋体" w:eastAsia="宋体" w:cs="宋体"/>
          <w:color w:val="auto"/>
          <w:sz w:val="24"/>
          <w:szCs w:val="24"/>
          <w:lang w:eastAsia="zh-CN"/>
        </w:rPr>
      </w:pPr>
      <w:bookmarkStart w:id="135" w:name="_Toc152042408"/>
      <w:bookmarkStart w:id="136" w:name="_Toc152045630"/>
      <w:bookmarkStart w:id="137" w:name="_Toc144974598"/>
      <w:bookmarkStart w:id="138" w:name="_Toc179632648"/>
      <w:r>
        <w:rPr>
          <w:rFonts w:hint="eastAsia" w:ascii="宋体" w:hAnsi="宋体" w:eastAsia="宋体" w:cs="宋体"/>
          <w:color w:val="auto"/>
          <w:sz w:val="24"/>
          <w:szCs w:val="24"/>
          <w:lang w:eastAsia="zh-CN"/>
        </w:rPr>
        <w:t>发包人应当在合同条款11.1.1项约定的开工日期前组织设计单位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bookmarkEnd w:id="135"/>
    <w:bookmarkEnd w:id="136"/>
    <w:bookmarkEnd w:id="137"/>
    <w:bookmarkEnd w:id="138"/>
    <w:p>
      <w:pPr>
        <w:pStyle w:val="10"/>
        <w:rPr>
          <w:rFonts w:hint="eastAsia" w:ascii="宋体" w:hAnsi="宋体" w:eastAsia="宋体" w:cs="宋体"/>
          <w:color w:val="auto"/>
          <w:sz w:val="24"/>
          <w:szCs w:val="24"/>
          <w:lang w:eastAsia="zh-CN"/>
        </w:rPr>
      </w:pPr>
      <w:bookmarkStart w:id="139" w:name="_Toc152042410"/>
      <w:bookmarkStart w:id="140" w:name="_Toc199152001"/>
      <w:bookmarkStart w:id="141" w:name="_Toc179632650"/>
      <w:bookmarkStart w:id="142" w:name="_Toc152045632"/>
      <w:bookmarkStart w:id="143" w:name="_Toc144974600"/>
      <w:r>
        <w:rPr>
          <w:rFonts w:hint="eastAsia" w:ascii="宋体" w:hAnsi="宋体" w:eastAsia="宋体" w:cs="宋体"/>
          <w:color w:val="auto"/>
          <w:sz w:val="24"/>
          <w:szCs w:val="24"/>
          <w:lang w:eastAsia="zh-CN"/>
        </w:rPr>
        <w:t>2.8 其他义务</w:t>
      </w:r>
      <w:bookmarkEnd w:id="139"/>
      <w:bookmarkEnd w:id="140"/>
      <w:bookmarkEnd w:id="141"/>
      <w:bookmarkEnd w:id="142"/>
      <w:bookmarkEnd w:id="143"/>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（1）按有关规定及时办理工程质量监督手续。</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（2）根据建设行政主管部门和（或）城市建设档案管理机构的规定，收集、整理、立卷、归档工程资料，并按规定时间向建设行政主管部门或者城市建设档案管理机构移交规定的工程档案。</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（4）发包人应履行合同约定的其他义务以及下述义务：</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9"/>
        <w:rPr>
          <w:rFonts w:hint="eastAsia" w:ascii="宋体" w:hAnsi="宋体" w:eastAsia="宋体" w:cs="宋体"/>
          <w:color w:val="auto"/>
          <w:sz w:val="24"/>
          <w:szCs w:val="24"/>
          <w:lang w:eastAsia="zh-CN"/>
        </w:rPr>
      </w:pPr>
      <w:bookmarkStart w:id="144" w:name="_Toc144974601"/>
      <w:bookmarkStart w:id="145" w:name="_Toc179632651"/>
      <w:bookmarkStart w:id="146" w:name="_Toc152042411"/>
      <w:bookmarkStart w:id="147" w:name="_Toc152045633"/>
      <w:bookmarkStart w:id="148" w:name="_Toc199152002"/>
      <w:bookmarkStart w:id="149" w:name="_Toc437355477"/>
      <w:r>
        <w:rPr>
          <w:rFonts w:hint="eastAsia" w:ascii="宋体" w:hAnsi="宋体" w:eastAsia="宋体" w:cs="宋体"/>
          <w:color w:val="auto"/>
          <w:sz w:val="24"/>
          <w:szCs w:val="24"/>
          <w:lang w:eastAsia="zh-CN"/>
        </w:rPr>
        <w:t>3. 监理人</w:t>
      </w:r>
      <w:bookmarkEnd w:id="144"/>
      <w:bookmarkEnd w:id="145"/>
      <w:bookmarkEnd w:id="146"/>
      <w:bookmarkEnd w:id="147"/>
      <w:bookmarkEnd w:id="148"/>
      <w:bookmarkEnd w:id="149"/>
    </w:p>
    <w:p>
      <w:pPr>
        <w:pStyle w:val="10"/>
        <w:rPr>
          <w:rFonts w:hint="eastAsia" w:ascii="宋体" w:hAnsi="宋体" w:eastAsia="宋体" w:cs="宋体"/>
          <w:color w:val="auto"/>
          <w:sz w:val="24"/>
          <w:szCs w:val="24"/>
          <w:lang w:eastAsia="zh-CN"/>
        </w:rPr>
      </w:pPr>
      <w:bookmarkStart w:id="150" w:name="_Toc144974602"/>
      <w:bookmarkStart w:id="151" w:name="_Toc179632652"/>
      <w:bookmarkStart w:id="152" w:name="_Toc152045634"/>
      <w:bookmarkStart w:id="153" w:name="_Toc199152003"/>
      <w:bookmarkStart w:id="154" w:name="_Toc152042412"/>
      <w:r>
        <w:rPr>
          <w:rFonts w:hint="eastAsia" w:ascii="宋体" w:hAnsi="宋体" w:eastAsia="宋体" w:cs="宋体"/>
          <w:color w:val="auto"/>
          <w:sz w:val="24"/>
          <w:szCs w:val="24"/>
          <w:lang w:eastAsia="zh-CN"/>
        </w:rPr>
        <w:t>3.1 监理人的职责和权力</w:t>
      </w:r>
      <w:bookmarkEnd w:id="150"/>
      <w:bookmarkEnd w:id="151"/>
      <w:bookmarkEnd w:id="152"/>
      <w:bookmarkEnd w:id="153"/>
      <w:bookmarkEnd w:id="15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3.1.1须经发包人批准行使的权力：</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155" w:name="_Toc199152004"/>
      <w:bookmarkStart w:id="156" w:name="_Toc179632654"/>
      <w:bookmarkStart w:id="157" w:name="_Toc152045636"/>
      <w:bookmarkStart w:id="158" w:name="_Toc144974604"/>
      <w:bookmarkStart w:id="159" w:name="_Toc152042414"/>
      <w:r>
        <w:rPr>
          <w:rFonts w:hint="eastAsia" w:ascii="宋体" w:hAnsi="宋体" w:eastAsia="宋体" w:cs="宋体"/>
          <w:color w:val="auto"/>
          <w:sz w:val="24"/>
          <w:szCs w:val="24"/>
          <w:lang w:eastAsia="zh-CN"/>
        </w:rPr>
        <w:t>3.3 监理人员</w:t>
      </w:r>
      <w:bookmarkEnd w:id="155"/>
      <w:bookmarkEnd w:id="156"/>
      <w:bookmarkEnd w:id="157"/>
      <w:bookmarkEnd w:id="158"/>
      <w:bookmarkEnd w:id="15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3.3.4 总监理工程师不应将第3.5款约定应由总监理工程师作出确定的权力授权或者委托给其他监理人员。</w:t>
      </w:r>
    </w:p>
    <w:p>
      <w:pPr>
        <w:pStyle w:val="10"/>
        <w:rPr>
          <w:rFonts w:hint="eastAsia" w:ascii="宋体" w:hAnsi="宋体" w:eastAsia="宋体" w:cs="宋体"/>
          <w:color w:val="auto"/>
          <w:sz w:val="24"/>
          <w:szCs w:val="24"/>
          <w:lang w:eastAsia="zh-CN"/>
        </w:rPr>
      </w:pPr>
      <w:bookmarkStart w:id="160" w:name="_Toc199152005"/>
      <w:bookmarkStart w:id="161" w:name="_Toc152045637"/>
      <w:bookmarkStart w:id="162" w:name="_Toc144974605"/>
      <w:bookmarkStart w:id="163" w:name="_Toc179632655"/>
      <w:bookmarkStart w:id="164" w:name="_Toc152042415"/>
      <w:r>
        <w:rPr>
          <w:rFonts w:hint="eastAsia" w:ascii="宋体" w:hAnsi="宋体" w:eastAsia="宋体" w:cs="宋体"/>
          <w:color w:val="auto"/>
          <w:sz w:val="24"/>
          <w:szCs w:val="24"/>
          <w:lang w:eastAsia="zh-CN"/>
        </w:rPr>
        <w:t>3.4 监理人的指示</w:t>
      </w:r>
      <w:bookmarkEnd w:id="160"/>
      <w:bookmarkEnd w:id="161"/>
      <w:bookmarkEnd w:id="162"/>
      <w:bookmarkEnd w:id="163"/>
      <w:bookmarkEnd w:id="16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3.4.4除通用合同条款已有的专门约定外，承包人只能从总监理工程师或按第3.3.1项授权的监理人员处取得指示，发包人应当通过监理人向承包人发出指示。</w:t>
      </w:r>
    </w:p>
    <w:p>
      <w:pPr>
        <w:pStyle w:val="9"/>
        <w:rPr>
          <w:rFonts w:hint="eastAsia" w:ascii="宋体" w:hAnsi="宋体" w:eastAsia="宋体" w:cs="宋体"/>
          <w:color w:val="auto"/>
          <w:sz w:val="24"/>
          <w:szCs w:val="24"/>
          <w:lang w:eastAsia="zh-CN"/>
        </w:rPr>
      </w:pPr>
      <w:bookmarkStart w:id="165" w:name="_Toc437355478"/>
      <w:bookmarkStart w:id="166" w:name="_Toc152042417"/>
      <w:bookmarkStart w:id="167" w:name="_Toc144974607"/>
      <w:bookmarkStart w:id="168" w:name="_Toc179632657"/>
      <w:bookmarkStart w:id="169" w:name="_Toc152045639"/>
      <w:bookmarkStart w:id="170" w:name="_Toc199152006"/>
      <w:r>
        <w:rPr>
          <w:rFonts w:hint="eastAsia" w:ascii="宋体" w:hAnsi="宋体" w:eastAsia="宋体" w:cs="宋体"/>
          <w:color w:val="auto"/>
          <w:sz w:val="24"/>
          <w:szCs w:val="24"/>
          <w:lang w:eastAsia="zh-CN"/>
        </w:rPr>
        <w:t>4. 承包人</w:t>
      </w:r>
      <w:bookmarkEnd w:id="165"/>
      <w:bookmarkEnd w:id="166"/>
      <w:bookmarkEnd w:id="167"/>
      <w:bookmarkEnd w:id="168"/>
      <w:bookmarkEnd w:id="169"/>
      <w:bookmarkEnd w:id="170"/>
    </w:p>
    <w:p>
      <w:pPr>
        <w:pStyle w:val="10"/>
        <w:rPr>
          <w:rFonts w:hint="eastAsia" w:ascii="宋体" w:hAnsi="宋体" w:eastAsia="宋体" w:cs="宋体"/>
          <w:color w:val="auto"/>
          <w:sz w:val="24"/>
          <w:szCs w:val="24"/>
          <w:lang w:eastAsia="zh-CN"/>
        </w:rPr>
      </w:pPr>
      <w:bookmarkStart w:id="171" w:name="_Toc152045640"/>
      <w:bookmarkStart w:id="172" w:name="_Toc179632658"/>
      <w:bookmarkStart w:id="173" w:name="_Toc199152007"/>
      <w:bookmarkStart w:id="174" w:name="_Toc144974608"/>
      <w:bookmarkStart w:id="175" w:name="_Toc152042418"/>
      <w:r>
        <w:rPr>
          <w:rFonts w:hint="eastAsia" w:ascii="宋体" w:hAnsi="宋体" w:eastAsia="宋体" w:cs="宋体"/>
          <w:color w:val="auto"/>
          <w:sz w:val="24"/>
          <w:szCs w:val="24"/>
          <w:lang w:eastAsia="zh-CN"/>
        </w:rPr>
        <w:t>4.1 承包人的一般义务</w:t>
      </w:r>
      <w:bookmarkEnd w:id="171"/>
      <w:bookmarkEnd w:id="172"/>
      <w:bookmarkEnd w:id="173"/>
      <w:bookmarkEnd w:id="174"/>
      <w:bookmarkEnd w:id="175"/>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4.1.3除专用合同条款第5.2款约定由发包人提供的材料和工程设备和第6.2款约定由发包人提供的施工设备和临时设施外，承包人应负责提供为完成合同工作所需的劳务、材料、施工设备、工程设备和其他物品，并按合同约定负责临时设施的设计、建造、运行、维护、管理和拆除。</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4.1.8为他人提供方便</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（2）承包人还应按监理人指示为独立承包人以外的他人在施工场地或者附近实施与合同工程有关的其他工作提供可能的条件，可能发生费用由监理人按第3.5款商定或者确定。</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4.1.10其他义务  </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根据发包人委托，在其设计资质等级和业务允许的范围内，完成施工图设计或与工程配套的设计，经监理人确认后使用，发包人承担由此发生的费用。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（2）承包人应履行合同约定的其他义务以及下述义务：</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176" w:name="_Toc144974610"/>
      <w:bookmarkStart w:id="177" w:name="_Toc179632660"/>
      <w:bookmarkStart w:id="178" w:name="_Toc199152008"/>
      <w:bookmarkStart w:id="179" w:name="_Toc152045642"/>
      <w:bookmarkStart w:id="180" w:name="_Toc152042420"/>
      <w:r>
        <w:rPr>
          <w:rFonts w:hint="eastAsia" w:ascii="宋体" w:hAnsi="宋体" w:eastAsia="宋体" w:cs="宋体"/>
          <w:color w:val="auto"/>
          <w:sz w:val="24"/>
          <w:szCs w:val="24"/>
          <w:lang w:eastAsia="zh-CN"/>
        </w:rPr>
        <w:t>4.3 分包</w:t>
      </w:r>
      <w:bookmarkEnd w:id="176"/>
      <w:bookmarkEnd w:id="177"/>
      <w:bookmarkEnd w:id="178"/>
      <w:bookmarkEnd w:id="179"/>
      <w:bookmarkEnd w:id="180"/>
      <w:r>
        <w:rPr>
          <w:rFonts w:hint="eastAsia" w:ascii="宋体" w:hAnsi="宋体" w:eastAsia="宋体" w:cs="宋体"/>
          <w:color w:val="auto"/>
          <w:sz w:val="24"/>
          <w:szCs w:val="24"/>
          <w:lang w:eastAsia="zh-CN"/>
        </w:rPr>
        <w:t xml:space="preserve"> </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4.3.2发包人同意承包人分包的非主体、非关键性工作见投标函附录。除通用合同条款第4.3款的约定外，分包还应遵循以下约定：</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包人在工程量清单中给定暂估价的专业工程，包括从暂列金额开支的专业工程，达到依法应当招标的规模标准的，以及虽未达到规定的规模标准但合同中约定采用分包方式或者招标方式实施的，应当按专用合同条款第15.8.1款的约定，由发包人和承包人以招标方式确定专业分包人。除项目审批部门有特别核准外，暂估价的专业工程的招标应当采用与施工总承包同样的招标方式。</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（3）在相关分包合同签订并报送有关建设行政主管部门备案后7天内，承包人应当将一份副本提交给监理人，承包人应保障分包工作不得再次分包。</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（4）分包工程价款由承包人与分包人（包括专业分包人）结算。发包人未经承包人同意不得以任何形式向分包人（包括专业分包人）支付各种工程款项。</w:t>
      </w:r>
    </w:p>
    <w:p>
      <w:pPr>
        <w:ind w:firstLine="480" w:firstLineChars="200"/>
        <w:rPr>
          <w:rFonts w:hint="eastAsia" w:ascii="宋体" w:hAnsi="宋体" w:eastAsia="宋体" w:cs="宋体"/>
          <w:color w:val="auto"/>
          <w:sz w:val="24"/>
          <w:szCs w:val="24"/>
          <w:lang w:eastAsia="zh-CN"/>
        </w:rPr>
      </w:pPr>
      <w:bookmarkStart w:id="181" w:name="_Toc152042422"/>
      <w:bookmarkStart w:id="182" w:name="_Toc179632662"/>
      <w:bookmarkStart w:id="183" w:name="_Toc144974612"/>
      <w:bookmarkStart w:id="184" w:name="_Toc152045644"/>
      <w:r>
        <w:rPr>
          <w:rFonts w:hint="eastAsia" w:ascii="宋体" w:hAnsi="宋体" w:eastAsia="宋体" w:cs="宋体"/>
          <w:color w:val="auto"/>
          <w:sz w:val="24"/>
          <w:szCs w:val="24"/>
          <w:lang w:eastAsia="zh-CN"/>
        </w:rPr>
        <w:t>（5）未经发包人和监理人审批同意的分包工程和分包人，发包人有权拒绝验收分包工程和支付相应款项，由此引起的发包人损失和（或）延误的工期由承包人承担。</w:t>
      </w:r>
    </w:p>
    <w:p>
      <w:pPr>
        <w:pStyle w:val="10"/>
        <w:rPr>
          <w:rFonts w:hint="eastAsia" w:ascii="宋体" w:hAnsi="宋体" w:eastAsia="宋体" w:cs="宋体"/>
          <w:color w:val="auto"/>
          <w:sz w:val="24"/>
          <w:szCs w:val="24"/>
          <w:lang w:eastAsia="zh-CN"/>
        </w:rPr>
      </w:pPr>
      <w:bookmarkStart w:id="185" w:name="_Toc199152009"/>
      <w:r>
        <w:rPr>
          <w:rFonts w:hint="eastAsia" w:ascii="宋体" w:hAnsi="宋体" w:eastAsia="宋体" w:cs="宋体"/>
          <w:color w:val="auto"/>
          <w:sz w:val="24"/>
          <w:szCs w:val="24"/>
          <w:lang w:eastAsia="zh-CN"/>
        </w:rPr>
        <w:t>4.5 承包人项目经理</w:t>
      </w:r>
      <w:bookmarkEnd w:id="181"/>
      <w:bookmarkEnd w:id="182"/>
      <w:bookmarkEnd w:id="183"/>
      <w:bookmarkEnd w:id="184"/>
      <w:bookmarkEnd w:id="185"/>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4.5.1承包人项目经理必须与承包人投标时所承诺的人员一致，并在根据通用合同条款第11.1.1项确定的开工日期前到任。在监理人颁发本工程工程接收证书前，项目经理不得同时兼任其他任何项目的项目经理。未经发包人书面许可，承包人不得更换项目经理。承包人项目经理的姓名、职称、身份证号、注册执业资格证书号、注册证书号、执业印章号等细节资料应当在合同协议书中载明。</w:t>
      </w:r>
    </w:p>
    <w:p>
      <w:pPr>
        <w:pStyle w:val="10"/>
        <w:rPr>
          <w:rFonts w:hint="eastAsia" w:ascii="宋体" w:hAnsi="宋体" w:eastAsia="宋体" w:cs="宋体"/>
          <w:color w:val="auto"/>
          <w:sz w:val="24"/>
          <w:szCs w:val="24"/>
          <w:lang w:eastAsia="zh-CN"/>
        </w:rPr>
      </w:pPr>
      <w:bookmarkStart w:id="186" w:name="_Toc152042428"/>
      <w:bookmarkStart w:id="187" w:name="_Toc152045650"/>
      <w:bookmarkStart w:id="188" w:name="_Toc144974618"/>
      <w:bookmarkStart w:id="189" w:name="_Toc199152010"/>
      <w:bookmarkStart w:id="190" w:name="_Toc179632668"/>
      <w:r>
        <w:rPr>
          <w:rFonts w:hint="eastAsia" w:ascii="宋体" w:hAnsi="宋体" w:eastAsia="宋体" w:cs="宋体"/>
          <w:color w:val="auto"/>
          <w:sz w:val="24"/>
          <w:szCs w:val="24"/>
          <w:lang w:eastAsia="zh-CN"/>
        </w:rPr>
        <w:t>4.11 不利物质条件</w:t>
      </w:r>
      <w:bookmarkEnd w:id="186"/>
      <w:bookmarkEnd w:id="187"/>
      <w:bookmarkEnd w:id="188"/>
      <w:bookmarkEnd w:id="189"/>
      <w:bookmarkEnd w:id="190"/>
    </w:p>
    <w:p>
      <w:pPr>
        <w:rPr>
          <w:rFonts w:hint="eastAsia" w:ascii="宋体" w:hAnsi="宋体" w:eastAsia="宋体" w:cs="宋体"/>
          <w:color w:val="auto"/>
          <w:sz w:val="24"/>
          <w:szCs w:val="24"/>
          <w:u w:val="single"/>
          <w:lang w:eastAsia="zh-CN"/>
        </w:rPr>
      </w:pPr>
      <w:bookmarkStart w:id="191" w:name="_Toc179632669"/>
      <w:bookmarkStart w:id="192" w:name="_Toc152042429"/>
      <w:bookmarkStart w:id="193" w:name="_Toc144974619"/>
      <w:bookmarkStart w:id="194" w:name="_Toc152045651"/>
      <w:r>
        <w:rPr>
          <w:rFonts w:hint="eastAsia" w:ascii="宋体" w:hAnsi="宋体" w:eastAsia="宋体" w:cs="宋体"/>
          <w:color w:val="auto"/>
          <w:sz w:val="24"/>
          <w:szCs w:val="24"/>
          <w:lang w:eastAsia="zh-CN"/>
        </w:rPr>
        <w:t>4.11.1不利物质条件的范围：</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p>
    <w:p>
      <w:pPr>
        <w:pStyle w:val="9"/>
        <w:rPr>
          <w:rFonts w:hint="eastAsia" w:ascii="宋体" w:hAnsi="宋体" w:eastAsia="宋体" w:cs="宋体"/>
          <w:color w:val="auto"/>
          <w:sz w:val="24"/>
          <w:szCs w:val="24"/>
          <w:lang w:eastAsia="zh-CN"/>
        </w:rPr>
      </w:pPr>
      <w:bookmarkStart w:id="195" w:name="_Toc437355479"/>
      <w:bookmarkStart w:id="196" w:name="_Toc199152011"/>
      <w:r>
        <w:rPr>
          <w:rFonts w:hint="eastAsia" w:ascii="宋体" w:hAnsi="宋体" w:eastAsia="宋体" w:cs="宋体"/>
          <w:color w:val="auto"/>
          <w:sz w:val="24"/>
          <w:szCs w:val="24"/>
          <w:lang w:eastAsia="zh-CN"/>
        </w:rPr>
        <w:t>5. 材料和工程设备</w:t>
      </w:r>
      <w:bookmarkEnd w:id="191"/>
      <w:bookmarkEnd w:id="192"/>
      <w:bookmarkEnd w:id="193"/>
      <w:bookmarkEnd w:id="194"/>
      <w:bookmarkEnd w:id="195"/>
      <w:bookmarkEnd w:id="196"/>
    </w:p>
    <w:p>
      <w:pPr>
        <w:pStyle w:val="10"/>
        <w:rPr>
          <w:rFonts w:hint="eastAsia" w:ascii="宋体" w:hAnsi="宋体" w:eastAsia="宋体" w:cs="宋体"/>
          <w:color w:val="auto"/>
          <w:sz w:val="24"/>
          <w:szCs w:val="24"/>
          <w:lang w:eastAsia="zh-CN"/>
        </w:rPr>
      </w:pPr>
      <w:bookmarkStart w:id="197" w:name="_Toc144974620"/>
      <w:bookmarkStart w:id="198" w:name="_Toc179632670"/>
      <w:bookmarkStart w:id="199" w:name="_Toc199152012"/>
      <w:bookmarkStart w:id="200" w:name="_Toc152042430"/>
      <w:bookmarkStart w:id="201" w:name="_Toc152045652"/>
      <w:r>
        <w:rPr>
          <w:rFonts w:hint="eastAsia" w:ascii="宋体" w:hAnsi="宋体" w:eastAsia="宋体" w:cs="宋体"/>
          <w:color w:val="auto"/>
          <w:sz w:val="24"/>
          <w:szCs w:val="24"/>
          <w:lang w:eastAsia="zh-CN"/>
        </w:rPr>
        <w:t>5.1 承包人提供的材料和工程设备</w:t>
      </w:r>
      <w:bookmarkEnd w:id="197"/>
      <w:bookmarkEnd w:id="198"/>
      <w:bookmarkEnd w:id="199"/>
      <w:bookmarkEnd w:id="200"/>
      <w:bookmarkEnd w:id="201"/>
    </w:p>
    <w:p>
      <w:pPr>
        <w:spacing w:line="276"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款的约定，由发包人和承包人以招标方式确定专项供应商。承包人负责提供的主要材料和工程设备清单见附件二“承包人提供的材料和工程设备一览表”。</w:t>
      </w:r>
    </w:p>
    <w:p>
      <w:pPr>
        <w:spacing w:line="276"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5.1.2 承包人将由其提供的材料和工程设备的供货人及品种、规格、数量和供货时间等报送监理人审批的期限：</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 xml:space="preserve">。 </w:t>
      </w:r>
    </w:p>
    <w:p>
      <w:pPr>
        <w:pStyle w:val="10"/>
        <w:spacing w:line="276" w:lineRule="auto"/>
        <w:rPr>
          <w:rFonts w:hint="eastAsia" w:ascii="宋体" w:hAnsi="宋体" w:eastAsia="宋体" w:cs="宋体"/>
          <w:color w:val="auto"/>
          <w:sz w:val="24"/>
          <w:szCs w:val="24"/>
          <w:lang w:eastAsia="zh-CN"/>
        </w:rPr>
      </w:pPr>
      <w:bookmarkStart w:id="202" w:name="_Toc152045653"/>
      <w:bookmarkStart w:id="203" w:name="_Toc199152013"/>
      <w:bookmarkStart w:id="204" w:name="_Toc152042431"/>
      <w:bookmarkStart w:id="205" w:name="_Toc179632671"/>
      <w:bookmarkStart w:id="206" w:name="_Toc144974621"/>
      <w:r>
        <w:rPr>
          <w:rFonts w:hint="eastAsia" w:ascii="宋体" w:hAnsi="宋体" w:eastAsia="宋体" w:cs="宋体"/>
          <w:color w:val="auto"/>
          <w:sz w:val="24"/>
          <w:szCs w:val="24"/>
          <w:lang w:eastAsia="zh-CN"/>
        </w:rPr>
        <w:t>5.2 发包人提供的材料和工程设备</w:t>
      </w:r>
      <w:bookmarkEnd w:id="202"/>
      <w:bookmarkEnd w:id="203"/>
      <w:bookmarkEnd w:id="204"/>
      <w:bookmarkEnd w:id="205"/>
      <w:bookmarkEnd w:id="206"/>
    </w:p>
    <w:p>
      <w:pPr>
        <w:spacing w:line="276"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5.2.1发包人负责提供的材料和工程设备的名称、规格、数量、价格、交货方式、交货地点和计划交货日期等见附件三“发包人提供的材料和工程设备一览表”。</w:t>
      </w:r>
    </w:p>
    <w:p>
      <w:pPr>
        <w:spacing w:line="276"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5.2.3由发包人提供的材料和工程设备验收后，由承包人负责接收、运输和保管。</w:t>
      </w:r>
    </w:p>
    <w:p>
      <w:pPr>
        <w:pStyle w:val="9"/>
        <w:rPr>
          <w:rFonts w:hint="eastAsia" w:ascii="宋体" w:hAnsi="宋体" w:eastAsia="宋体" w:cs="宋体"/>
          <w:color w:val="auto"/>
          <w:sz w:val="24"/>
          <w:szCs w:val="24"/>
          <w:lang w:eastAsia="zh-CN"/>
        </w:rPr>
      </w:pPr>
      <w:bookmarkStart w:id="207" w:name="_Toc152042434"/>
      <w:bookmarkStart w:id="208" w:name="_Toc199152014"/>
      <w:bookmarkStart w:id="209" w:name="_Toc437355480"/>
      <w:bookmarkStart w:id="210" w:name="_Toc152045656"/>
      <w:bookmarkStart w:id="211" w:name="_Toc179632674"/>
      <w:bookmarkStart w:id="212" w:name="_Toc144974624"/>
      <w:r>
        <w:rPr>
          <w:rFonts w:hint="eastAsia" w:ascii="宋体" w:hAnsi="宋体" w:eastAsia="宋体" w:cs="宋体"/>
          <w:color w:val="auto"/>
          <w:sz w:val="24"/>
          <w:szCs w:val="24"/>
          <w:lang w:eastAsia="zh-CN"/>
        </w:rPr>
        <w:t>6. 施工设备和临时设施</w:t>
      </w:r>
      <w:bookmarkEnd w:id="207"/>
      <w:bookmarkEnd w:id="208"/>
      <w:bookmarkEnd w:id="209"/>
      <w:bookmarkEnd w:id="210"/>
      <w:bookmarkEnd w:id="211"/>
      <w:bookmarkEnd w:id="212"/>
    </w:p>
    <w:p>
      <w:pPr>
        <w:pStyle w:val="10"/>
        <w:rPr>
          <w:rFonts w:hint="eastAsia" w:ascii="宋体" w:hAnsi="宋体" w:eastAsia="宋体" w:cs="宋体"/>
          <w:color w:val="auto"/>
          <w:sz w:val="24"/>
          <w:szCs w:val="24"/>
          <w:lang w:eastAsia="zh-CN"/>
        </w:rPr>
      </w:pPr>
      <w:bookmarkStart w:id="213" w:name="_Toc199152015"/>
      <w:bookmarkStart w:id="214" w:name="_Toc152042435"/>
      <w:bookmarkStart w:id="215" w:name="_Toc144974625"/>
      <w:bookmarkStart w:id="216" w:name="_Toc179632675"/>
      <w:bookmarkStart w:id="217" w:name="_Toc152045657"/>
      <w:r>
        <w:rPr>
          <w:rFonts w:hint="eastAsia" w:ascii="宋体" w:hAnsi="宋体" w:eastAsia="宋体" w:cs="宋体"/>
          <w:color w:val="auto"/>
          <w:sz w:val="24"/>
          <w:szCs w:val="24"/>
          <w:lang w:eastAsia="zh-CN"/>
        </w:rPr>
        <w:t>6.1 承包人提供的施工设备和临时设施</w:t>
      </w:r>
      <w:bookmarkEnd w:id="213"/>
      <w:bookmarkEnd w:id="214"/>
      <w:bookmarkEnd w:id="215"/>
      <w:bookmarkEnd w:id="216"/>
      <w:bookmarkEnd w:id="217"/>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6.1.2发包人承担修建临时设施的费用的范围：</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 xml:space="preserve">。 </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需要发包人办理申请手续和承担相关费用的临时占地：</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 xml:space="preserve">。 </w:t>
      </w:r>
    </w:p>
    <w:p>
      <w:pPr>
        <w:pStyle w:val="10"/>
        <w:rPr>
          <w:rFonts w:hint="eastAsia" w:ascii="宋体" w:hAnsi="宋体" w:eastAsia="宋体" w:cs="宋体"/>
          <w:color w:val="auto"/>
          <w:sz w:val="24"/>
          <w:szCs w:val="24"/>
          <w:lang w:eastAsia="zh-CN"/>
        </w:rPr>
      </w:pPr>
      <w:bookmarkStart w:id="218" w:name="_Toc199152016"/>
      <w:bookmarkStart w:id="219" w:name="_Toc179632676"/>
      <w:bookmarkStart w:id="220" w:name="_Toc152042436"/>
      <w:bookmarkStart w:id="221" w:name="_Toc144974626"/>
      <w:bookmarkStart w:id="222" w:name="_Toc152045658"/>
      <w:r>
        <w:rPr>
          <w:rFonts w:hint="eastAsia" w:ascii="宋体" w:hAnsi="宋体" w:eastAsia="宋体" w:cs="宋体"/>
          <w:color w:val="auto"/>
          <w:sz w:val="24"/>
          <w:szCs w:val="24"/>
          <w:lang w:eastAsia="zh-CN"/>
        </w:rPr>
        <w:t>6.2 发包人提供的施工设备和临时设施</w:t>
      </w:r>
      <w:bookmarkEnd w:id="218"/>
      <w:bookmarkEnd w:id="219"/>
      <w:bookmarkEnd w:id="220"/>
      <w:bookmarkEnd w:id="221"/>
      <w:bookmarkEnd w:id="222"/>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发包人提供的施工设备和临时设施：</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223" w:name="_Toc179632678"/>
      <w:bookmarkStart w:id="224" w:name="_Toc152045660"/>
      <w:bookmarkStart w:id="225" w:name="_Toc144974628"/>
      <w:bookmarkStart w:id="226" w:name="_Toc152042438"/>
      <w:bookmarkStart w:id="227" w:name="_Toc199152017"/>
      <w:r>
        <w:rPr>
          <w:rFonts w:hint="eastAsia" w:ascii="宋体" w:hAnsi="宋体" w:eastAsia="宋体" w:cs="宋体"/>
          <w:color w:val="auto"/>
          <w:sz w:val="24"/>
          <w:szCs w:val="24"/>
          <w:lang w:eastAsia="zh-CN"/>
        </w:rPr>
        <w:t>6.4 施工设备和临时设施专用于合同工程</w:t>
      </w:r>
      <w:bookmarkEnd w:id="223"/>
      <w:bookmarkEnd w:id="224"/>
      <w:bookmarkEnd w:id="225"/>
      <w:bookmarkEnd w:id="226"/>
      <w:bookmarkEnd w:id="227"/>
    </w:p>
    <w:p>
      <w:pPr>
        <w:ind w:firstLine="480" w:firstLineChars="200"/>
        <w:rPr>
          <w:rFonts w:hint="eastAsia" w:ascii="宋体" w:hAnsi="宋体" w:eastAsia="宋体" w:cs="宋体"/>
          <w:color w:val="auto"/>
          <w:sz w:val="24"/>
          <w:szCs w:val="24"/>
          <w:u w:val="single"/>
          <w:bdr w:val="single" w:color="auto" w:sz="4" w:space="0"/>
          <w:lang w:eastAsia="zh-CN"/>
        </w:rPr>
      </w:pPr>
      <w:r>
        <w:rPr>
          <w:rFonts w:hint="eastAsia" w:ascii="宋体" w:hAnsi="宋体" w:eastAsia="宋体" w:cs="宋体"/>
          <w:color w:val="auto"/>
          <w:sz w:val="24"/>
          <w:szCs w:val="24"/>
          <w:lang w:eastAsia="zh-CN"/>
        </w:rPr>
        <w:t>6.4.1除为专用合同条款第4.1.8款约定的其他独立承包人和监理人指示的他人提供条件外,承包人运入施工场地的所有施工设备以及在施工场地建设的临时设施仅限于用于合同工程。</w:t>
      </w:r>
    </w:p>
    <w:p>
      <w:pPr>
        <w:pStyle w:val="9"/>
        <w:rPr>
          <w:rFonts w:hint="eastAsia" w:ascii="宋体" w:hAnsi="宋体" w:eastAsia="宋体" w:cs="宋体"/>
          <w:color w:val="auto"/>
          <w:sz w:val="24"/>
          <w:szCs w:val="24"/>
          <w:lang w:eastAsia="zh-CN"/>
        </w:rPr>
      </w:pPr>
      <w:bookmarkStart w:id="228" w:name="_Toc437355481"/>
      <w:bookmarkStart w:id="229" w:name="_Toc152045661"/>
      <w:bookmarkStart w:id="230" w:name="_Toc199152018"/>
      <w:bookmarkStart w:id="231" w:name="_Toc179632679"/>
      <w:bookmarkStart w:id="232" w:name="_Toc152042439"/>
      <w:bookmarkStart w:id="233" w:name="_Toc144974629"/>
      <w:r>
        <w:rPr>
          <w:rFonts w:hint="eastAsia" w:ascii="宋体" w:hAnsi="宋体" w:eastAsia="宋体" w:cs="宋体"/>
          <w:color w:val="auto"/>
          <w:sz w:val="24"/>
          <w:szCs w:val="24"/>
          <w:lang w:eastAsia="zh-CN"/>
        </w:rPr>
        <w:t>7. 交通运输</w:t>
      </w:r>
      <w:bookmarkEnd w:id="228"/>
      <w:bookmarkEnd w:id="229"/>
      <w:bookmarkEnd w:id="230"/>
      <w:bookmarkEnd w:id="231"/>
      <w:bookmarkEnd w:id="232"/>
      <w:bookmarkEnd w:id="233"/>
    </w:p>
    <w:p>
      <w:pPr>
        <w:pStyle w:val="10"/>
        <w:rPr>
          <w:rFonts w:hint="eastAsia" w:ascii="宋体" w:hAnsi="宋体" w:eastAsia="宋体" w:cs="宋体"/>
          <w:color w:val="auto"/>
          <w:sz w:val="24"/>
          <w:szCs w:val="24"/>
          <w:lang w:eastAsia="zh-CN"/>
        </w:rPr>
      </w:pPr>
      <w:bookmarkStart w:id="234" w:name="_Toc152045662"/>
      <w:bookmarkStart w:id="235" w:name="_Toc144974630"/>
      <w:bookmarkStart w:id="236" w:name="_Toc179632680"/>
      <w:bookmarkStart w:id="237" w:name="_Toc152042440"/>
      <w:bookmarkStart w:id="238" w:name="_Toc199152019"/>
      <w:r>
        <w:rPr>
          <w:rFonts w:hint="eastAsia" w:ascii="宋体" w:hAnsi="宋体" w:eastAsia="宋体" w:cs="宋体"/>
          <w:color w:val="auto"/>
          <w:sz w:val="24"/>
          <w:szCs w:val="24"/>
          <w:lang w:eastAsia="zh-CN"/>
        </w:rPr>
        <w:t>7.1 道路通行权和场外设施</w:t>
      </w:r>
      <w:bookmarkEnd w:id="234"/>
      <w:bookmarkEnd w:id="235"/>
      <w:bookmarkEnd w:id="236"/>
      <w:bookmarkEnd w:id="237"/>
      <w:bookmarkEnd w:id="238"/>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取得道路通行权、修建场外设施权并承担相关费用的办理人:</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239" w:name="_Toc199152020"/>
      <w:bookmarkStart w:id="240" w:name="_Toc152042441"/>
      <w:bookmarkStart w:id="241" w:name="_Toc152045663"/>
      <w:bookmarkStart w:id="242" w:name="_Toc144974631"/>
      <w:bookmarkStart w:id="243" w:name="_Toc179632681"/>
      <w:r>
        <w:rPr>
          <w:rFonts w:hint="eastAsia" w:ascii="宋体" w:hAnsi="宋体" w:eastAsia="宋体" w:cs="宋体"/>
          <w:color w:val="auto"/>
          <w:sz w:val="24"/>
          <w:szCs w:val="24"/>
          <w:lang w:eastAsia="zh-CN"/>
        </w:rPr>
        <w:t>7.2 场内施工道路</w:t>
      </w:r>
      <w:bookmarkEnd w:id="239"/>
      <w:bookmarkEnd w:id="240"/>
      <w:bookmarkEnd w:id="241"/>
      <w:bookmarkEnd w:id="242"/>
      <w:bookmarkEnd w:id="243"/>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7.2.1施工所需的场内临时道路和交通设施的修建、维护、养护和管理人</w:t>
      </w:r>
      <w:r>
        <w:rPr>
          <w:rFonts w:hint="eastAsia" w:ascii="宋体" w:hAnsi="宋体" w:eastAsia="宋体" w:cs="宋体"/>
          <w:color w:val="auto"/>
          <w:sz w:val="24"/>
          <w:szCs w:val="24"/>
          <w:u w:val="single"/>
          <w:lang w:eastAsia="zh-CN"/>
        </w:rPr>
        <w:t>　承包人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7.2.2发包人和监理人有权无偿使用承包人修建的临时道路和交通设施，不需要交纳任何费用。</w:t>
      </w:r>
    </w:p>
    <w:p>
      <w:pPr>
        <w:pStyle w:val="10"/>
        <w:rPr>
          <w:rFonts w:hint="eastAsia" w:ascii="宋体" w:hAnsi="宋体" w:eastAsia="宋体" w:cs="宋体"/>
          <w:color w:val="auto"/>
          <w:sz w:val="24"/>
          <w:szCs w:val="24"/>
          <w:lang w:eastAsia="zh-CN"/>
        </w:rPr>
      </w:pPr>
      <w:bookmarkStart w:id="244" w:name="_Toc199152021"/>
      <w:bookmarkStart w:id="245" w:name="_Toc152042443"/>
      <w:bookmarkStart w:id="246" w:name="_Toc152045665"/>
      <w:bookmarkStart w:id="247" w:name="_Toc144974633"/>
      <w:bookmarkStart w:id="248" w:name="_Toc179632683"/>
      <w:r>
        <w:rPr>
          <w:rFonts w:hint="eastAsia" w:ascii="宋体" w:hAnsi="宋体" w:eastAsia="宋体" w:cs="宋体"/>
          <w:color w:val="auto"/>
          <w:sz w:val="24"/>
          <w:szCs w:val="24"/>
          <w:lang w:eastAsia="zh-CN"/>
        </w:rPr>
        <w:t>7.4 超大件和超重件的运输</w:t>
      </w:r>
      <w:bookmarkEnd w:id="244"/>
      <w:bookmarkEnd w:id="245"/>
      <w:bookmarkEnd w:id="246"/>
      <w:bookmarkEnd w:id="247"/>
      <w:bookmarkEnd w:id="248"/>
    </w:p>
    <w:p>
      <w:pPr>
        <w:ind w:firstLine="480" w:firstLineChars="200"/>
        <w:rPr>
          <w:rFonts w:hint="eastAsia" w:ascii="宋体" w:hAnsi="宋体" w:eastAsia="宋体" w:cs="宋体"/>
          <w:color w:val="auto"/>
          <w:sz w:val="24"/>
          <w:szCs w:val="24"/>
          <w:lang w:eastAsia="zh-CN"/>
        </w:rPr>
      </w:pPr>
      <w:bookmarkStart w:id="249" w:name="_Toc152045666"/>
      <w:bookmarkStart w:id="250" w:name="_Toc179632684"/>
      <w:bookmarkStart w:id="251" w:name="_Toc152042444"/>
      <w:bookmarkStart w:id="252" w:name="_Toc144974634"/>
      <w:r>
        <w:rPr>
          <w:rFonts w:hint="eastAsia" w:ascii="宋体" w:hAnsi="宋体" w:eastAsia="宋体" w:cs="宋体"/>
          <w:color w:val="auto"/>
          <w:sz w:val="24"/>
          <w:szCs w:val="24"/>
          <w:lang w:eastAsia="zh-CN"/>
        </w:rPr>
        <w:t>运输超大件或超重件所需的道路和桥梁临时加固改造等费用的承担人：</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p>
    <w:bookmarkEnd w:id="249"/>
    <w:bookmarkEnd w:id="250"/>
    <w:bookmarkEnd w:id="251"/>
    <w:bookmarkEnd w:id="252"/>
    <w:p>
      <w:pPr>
        <w:pStyle w:val="9"/>
        <w:rPr>
          <w:rFonts w:hint="eastAsia" w:ascii="宋体" w:hAnsi="宋体" w:eastAsia="宋体" w:cs="宋体"/>
          <w:color w:val="auto"/>
          <w:sz w:val="24"/>
          <w:szCs w:val="24"/>
          <w:lang w:eastAsia="zh-CN"/>
        </w:rPr>
      </w:pPr>
      <w:bookmarkStart w:id="253" w:name="_Toc144974636"/>
      <w:bookmarkStart w:id="254" w:name="_Toc437355482"/>
      <w:bookmarkStart w:id="255" w:name="_Toc152045668"/>
      <w:bookmarkStart w:id="256" w:name="_Toc179632686"/>
      <w:bookmarkStart w:id="257" w:name="_Toc152042446"/>
      <w:bookmarkStart w:id="258" w:name="_Toc199152022"/>
      <w:r>
        <w:rPr>
          <w:rFonts w:hint="eastAsia" w:ascii="宋体" w:hAnsi="宋体" w:eastAsia="宋体" w:cs="宋体"/>
          <w:color w:val="auto"/>
          <w:sz w:val="24"/>
          <w:szCs w:val="24"/>
          <w:lang w:eastAsia="zh-CN"/>
        </w:rPr>
        <w:t>8. 测量放线</w:t>
      </w:r>
      <w:bookmarkEnd w:id="253"/>
      <w:bookmarkEnd w:id="254"/>
      <w:bookmarkEnd w:id="255"/>
      <w:bookmarkEnd w:id="256"/>
      <w:bookmarkEnd w:id="257"/>
      <w:bookmarkEnd w:id="258"/>
    </w:p>
    <w:p>
      <w:pPr>
        <w:pStyle w:val="10"/>
        <w:rPr>
          <w:rFonts w:hint="eastAsia" w:ascii="宋体" w:hAnsi="宋体" w:eastAsia="宋体" w:cs="宋体"/>
          <w:color w:val="auto"/>
          <w:sz w:val="24"/>
          <w:szCs w:val="24"/>
          <w:lang w:eastAsia="zh-CN"/>
        </w:rPr>
      </w:pPr>
      <w:bookmarkStart w:id="259" w:name="_Toc144974637"/>
      <w:bookmarkStart w:id="260" w:name="_Toc152042447"/>
      <w:bookmarkStart w:id="261" w:name="_Toc152045669"/>
      <w:bookmarkStart w:id="262" w:name="_Toc179632687"/>
      <w:bookmarkStart w:id="263" w:name="_Toc199152023"/>
      <w:r>
        <w:rPr>
          <w:rFonts w:hint="eastAsia" w:ascii="宋体" w:hAnsi="宋体" w:eastAsia="宋体" w:cs="宋体"/>
          <w:color w:val="auto"/>
          <w:sz w:val="24"/>
          <w:szCs w:val="24"/>
          <w:lang w:eastAsia="zh-CN"/>
        </w:rPr>
        <w:t>8.1 施工控制网</w:t>
      </w:r>
      <w:bookmarkEnd w:id="259"/>
      <w:bookmarkEnd w:id="260"/>
      <w:bookmarkEnd w:id="261"/>
      <w:bookmarkEnd w:id="262"/>
      <w:bookmarkEnd w:id="263"/>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8.1.1发包人提供测量基准点、基准线和水准点及其书面资料的期限：</w:t>
      </w:r>
      <w:r>
        <w:rPr>
          <w:rFonts w:hint="eastAsia" w:ascii="宋体" w:hAnsi="宋体" w:eastAsia="宋体" w:cs="宋体"/>
          <w:color w:val="auto"/>
          <w:sz w:val="24"/>
          <w:szCs w:val="24"/>
          <w:u w:val="single"/>
          <w:lang w:eastAsia="zh-CN"/>
        </w:rPr>
        <w:t>　开工后七日内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承包人测设施工控制网的要求：</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承包人将施工控制网资料报送监理人审批的期限：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9"/>
        <w:rPr>
          <w:rFonts w:hint="eastAsia" w:ascii="宋体" w:hAnsi="宋体" w:eastAsia="宋体" w:cs="宋体"/>
          <w:color w:val="auto"/>
          <w:sz w:val="24"/>
          <w:szCs w:val="24"/>
          <w:lang w:eastAsia="zh-CN"/>
        </w:rPr>
      </w:pPr>
      <w:bookmarkStart w:id="264" w:name="_Toc199152024"/>
      <w:bookmarkStart w:id="265" w:name="_Toc437355483"/>
      <w:bookmarkStart w:id="266" w:name="_Toc144974641"/>
      <w:bookmarkStart w:id="267" w:name="_Toc179632691"/>
      <w:bookmarkStart w:id="268" w:name="_Toc152042451"/>
      <w:bookmarkStart w:id="269" w:name="_Toc152045673"/>
      <w:r>
        <w:rPr>
          <w:rFonts w:hint="eastAsia" w:ascii="宋体" w:hAnsi="宋体" w:eastAsia="宋体" w:cs="宋体"/>
          <w:color w:val="auto"/>
          <w:sz w:val="24"/>
          <w:szCs w:val="24"/>
          <w:lang w:eastAsia="zh-CN"/>
        </w:rPr>
        <w:t>9. 施工安全、治安保卫和环境保护</w:t>
      </w:r>
      <w:bookmarkEnd w:id="264"/>
      <w:bookmarkEnd w:id="265"/>
      <w:bookmarkEnd w:id="266"/>
      <w:bookmarkEnd w:id="267"/>
      <w:bookmarkEnd w:id="268"/>
      <w:bookmarkEnd w:id="269"/>
    </w:p>
    <w:p>
      <w:pPr>
        <w:pStyle w:val="10"/>
        <w:rPr>
          <w:rFonts w:hint="eastAsia" w:ascii="宋体" w:hAnsi="宋体" w:eastAsia="宋体" w:cs="宋体"/>
          <w:color w:val="auto"/>
          <w:sz w:val="24"/>
          <w:szCs w:val="24"/>
          <w:lang w:eastAsia="zh-CN"/>
        </w:rPr>
      </w:pPr>
      <w:bookmarkStart w:id="270" w:name="_Toc144974643"/>
      <w:bookmarkStart w:id="271" w:name="_Toc179632693"/>
      <w:bookmarkStart w:id="272" w:name="_Toc152045675"/>
      <w:bookmarkStart w:id="273" w:name="_Toc199152025"/>
      <w:bookmarkStart w:id="274" w:name="_Toc152042453"/>
      <w:r>
        <w:rPr>
          <w:rFonts w:hint="eastAsia" w:ascii="宋体" w:hAnsi="宋体" w:eastAsia="宋体" w:cs="宋体"/>
          <w:color w:val="auto"/>
          <w:sz w:val="24"/>
          <w:szCs w:val="24"/>
          <w:lang w:eastAsia="zh-CN"/>
        </w:rPr>
        <w:t>9.2 承包人的施工安全责任</w:t>
      </w:r>
      <w:bookmarkEnd w:id="270"/>
      <w:bookmarkEnd w:id="271"/>
      <w:bookmarkEnd w:id="272"/>
      <w:bookmarkEnd w:id="273"/>
      <w:bookmarkEnd w:id="27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9.2.1承包人向监理人报送施工安全措施计划的期限：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275" w:name="_Toc199152026"/>
      <w:bookmarkStart w:id="276" w:name="_Toc179632694"/>
      <w:bookmarkStart w:id="277" w:name="_Toc152042454"/>
      <w:bookmarkStart w:id="278" w:name="_Toc144974644"/>
      <w:bookmarkStart w:id="279" w:name="_Toc152045676"/>
      <w:r>
        <w:rPr>
          <w:rFonts w:hint="eastAsia" w:ascii="宋体" w:hAnsi="宋体" w:eastAsia="宋体" w:cs="宋体"/>
          <w:color w:val="auto"/>
          <w:sz w:val="24"/>
          <w:szCs w:val="24"/>
          <w:lang w:eastAsia="zh-CN"/>
        </w:rPr>
        <w:t>9.3 治安保卫</w:t>
      </w:r>
      <w:bookmarkEnd w:id="275"/>
      <w:bookmarkEnd w:id="276"/>
      <w:bookmarkEnd w:id="277"/>
      <w:bookmarkEnd w:id="278"/>
      <w:bookmarkEnd w:id="279"/>
    </w:p>
    <w:p>
      <w:pPr>
        <w:ind w:firstLine="480" w:firstLineChars="200"/>
        <w:rPr>
          <w:rFonts w:hint="eastAsia" w:ascii="宋体" w:hAnsi="宋体" w:eastAsia="宋体" w:cs="宋体"/>
          <w:color w:val="auto"/>
          <w:sz w:val="24"/>
          <w:szCs w:val="24"/>
          <w:lang w:eastAsia="zh-CN"/>
        </w:rPr>
      </w:pPr>
      <w:bookmarkStart w:id="280" w:name="_Toc144974645"/>
      <w:bookmarkStart w:id="281" w:name="_Toc152045677"/>
      <w:bookmarkStart w:id="282" w:name="_Toc179632695"/>
      <w:bookmarkStart w:id="283" w:name="_Toc152042455"/>
      <w:r>
        <w:rPr>
          <w:rFonts w:hint="eastAsia" w:ascii="宋体" w:hAnsi="宋体" w:eastAsia="宋体" w:cs="宋体"/>
          <w:color w:val="auto"/>
          <w:sz w:val="24"/>
          <w:szCs w:val="24"/>
          <w:lang w:eastAsia="zh-CN"/>
        </w:rPr>
        <w:t>9.3.1承包人应当负责统一管理施工场地的治安保卫事项，履行合同工程的治安保卫职责。</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9.3.3施工场地治安管理计划和突发治安事件紧急预案的编制责任人：</w:t>
      </w:r>
      <w:r>
        <w:rPr>
          <w:rFonts w:hint="eastAsia" w:ascii="宋体" w:hAnsi="宋体" w:eastAsia="宋体" w:cs="宋体"/>
          <w:color w:val="auto"/>
          <w:sz w:val="24"/>
          <w:szCs w:val="24"/>
          <w:u w:val="single"/>
          <w:lang w:eastAsia="zh-CN"/>
        </w:rPr>
        <w:t>　投标时报送　　　</w:t>
      </w:r>
      <w:r>
        <w:rPr>
          <w:rFonts w:hint="eastAsia" w:ascii="宋体" w:hAnsi="宋体" w:eastAsia="宋体" w:cs="宋体"/>
          <w:color w:val="auto"/>
          <w:sz w:val="24"/>
          <w:szCs w:val="24"/>
          <w:lang w:eastAsia="zh-CN"/>
        </w:rPr>
        <w:t>。</w:t>
      </w:r>
    </w:p>
    <w:bookmarkEnd w:id="280"/>
    <w:bookmarkEnd w:id="281"/>
    <w:bookmarkEnd w:id="282"/>
    <w:bookmarkEnd w:id="283"/>
    <w:p>
      <w:pPr>
        <w:pStyle w:val="9"/>
        <w:rPr>
          <w:rFonts w:hint="eastAsia" w:ascii="宋体" w:hAnsi="宋体" w:eastAsia="宋体" w:cs="宋体"/>
          <w:color w:val="auto"/>
          <w:sz w:val="24"/>
          <w:szCs w:val="24"/>
          <w:lang w:eastAsia="zh-CN"/>
        </w:rPr>
      </w:pPr>
      <w:bookmarkStart w:id="284" w:name="_Toc152042457"/>
      <w:bookmarkStart w:id="285" w:name="_Toc199152027"/>
      <w:bookmarkStart w:id="286" w:name="_Toc144974647"/>
      <w:bookmarkStart w:id="287" w:name="_Toc152045679"/>
      <w:bookmarkStart w:id="288" w:name="_Toc437355484"/>
      <w:bookmarkStart w:id="289" w:name="_Toc179632697"/>
      <w:r>
        <w:rPr>
          <w:rFonts w:hint="eastAsia" w:ascii="宋体" w:hAnsi="宋体" w:eastAsia="宋体" w:cs="宋体"/>
          <w:color w:val="auto"/>
          <w:sz w:val="24"/>
          <w:szCs w:val="24"/>
          <w:lang w:eastAsia="zh-CN"/>
        </w:rPr>
        <w:t>10. 进度计划</w:t>
      </w:r>
      <w:bookmarkEnd w:id="284"/>
      <w:bookmarkEnd w:id="285"/>
      <w:bookmarkEnd w:id="286"/>
      <w:bookmarkEnd w:id="287"/>
      <w:bookmarkEnd w:id="288"/>
      <w:bookmarkEnd w:id="289"/>
    </w:p>
    <w:p>
      <w:pPr>
        <w:pStyle w:val="10"/>
        <w:rPr>
          <w:rFonts w:hint="eastAsia" w:ascii="宋体" w:hAnsi="宋体" w:eastAsia="宋体" w:cs="宋体"/>
          <w:color w:val="auto"/>
          <w:sz w:val="24"/>
          <w:szCs w:val="24"/>
          <w:lang w:eastAsia="zh-CN"/>
        </w:rPr>
      </w:pPr>
      <w:bookmarkStart w:id="290" w:name="_Toc179632698"/>
      <w:bookmarkStart w:id="291" w:name="_Toc152042458"/>
      <w:bookmarkStart w:id="292" w:name="_Toc199152028"/>
      <w:bookmarkStart w:id="293" w:name="_Toc152045680"/>
      <w:bookmarkStart w:id="294" w:name="_Toc144974648"/>
      <w:r>
        <w:rPr>
          <w:rFonts w:hint="eastAsia" w:ascii="宋体" w:hAnsi="宋体" w:eastAsia="宋体" w:cs="宋体"/>
          <w:color w:val="auto"/>
          <w:sz w:val="24"/>
          <w:szCs w:val="24"/>
          <w:lang w:eastAsia="zh-CN"/>
        </w:rPr>
        <w:t>10.1 合同进度计划</w:t>
      </w:r>
      <w:bookmarkEnd w:id="290"/>
      <w:bookmarkEnd w:id="291"/>
      <w:bookmarkEnd w:id="292"/>
      <w:bookmarkEnd w:id="293"/>
      <w:bookmarkEnd w:id="29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（1）承包人应当在收到监理人按照通用合同条款第11.1.1项发出的开工通知后7天内，编制详细的施工进度计划和施工方案说明并报送监理人。承包人编制施工进度计划和施工方案说明的内容：</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，施工进度计划中还应载明要求发包人组织设计单位进行阶段性工程设计交底的时间。</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（2）监理人批复或对施工进度计划和施工方案说明提出修改意见的期限：自监理人收到承包人报送的相关进度计划和施工方案说明后14天内。</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（3）承包人编制分阶段或分项施工进度计划和施工方案说明的内容：</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。承包人报送分阶段或分项施工进度计划和施工方案说明的期限</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（4）群体工程中单位工程分期进行施工的，承包人应按照发包人提供图纸及有关资料的时间，按单位工程编制进度计划和施工方案说明。群体工程中有关进度计划和施工方案说明的要求：</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295" w:name="_Toc152045681"/>
      <w:bookmarkStart w:id="296" w:name="_Toc152042459"/>
      <w:bookmarkStart w:id="297" w:name="_Toc179632699"/>
      <w:bookmarkStart w:id="298" w:name="_Toc144974649"/>
      <w:bookmarkStart w:id="299" w:name="_Toc199152029"/>
      <w:r>
        <w:rPr>
          <w:rFonts w:hint="eastAsia" w:ascii="宋体" w:hAnsi="宋体" w:eastAsia="宋体" w:cs="宋体"/>
          <w:color w:val="auto"/>
          <w:sz w:val="24"/>
          <w:szCs w:val="24"/>
          <w:lang w:eastAsia="zh-CN"/>
        </w:rPr>
        <w:t>10.2 合同进度计划的修订</w:t>
      </w:r>
      <w:bookmarkEnd w:id="295"/>
      <w:bookmarkEnd w:id="296"/>
      <w:bookmarkEnd w:id="297"/>
      <w:bookmarkEnd w:id="298"/>
      <w:bookmarkEnd w:id="29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（1）承包人报送修订合同进度计划申请报告和相关资料的期限：</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（2）监理人批复修订合同进度计划申请报告的期限：</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（3）监理人批复修订合同进度计划的期限：</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pStyle w:val="9"/>
        <w:rPr>
          <w:rFonts w:hint="eastAsia" w:ascii="宋体" w:hAnsi="宋体" w:eastAsia="宋体" w:cs="宋体"/>
          <w:color w:val="auto"/>
          <w:sz w:val="24"/>
          <w:szCs w:val="24"/>
          <w:lang w:eastAsia="zh-CN"/>
        </w:rPr>
      </w:pPr>
      <w:bookmarkStart w:id="300" w:name="_Toc437355485"/>
      <w:bookmarkStart w:id="301" w:name="_Toc152045682"/>
      <w:bookmarkStart w:id="302" w:name="_Toc179632700"/>
      <w:bookmarkStart w:id="303" w:name="_Toc144974650"/>
      <w:bookmarkStart w:id="304" w:name="_Toc199152030"/>
      <w:bookmarkStart w:id="305" w:name="_Toc152042460"/>
      <w:r>
        <w:rPr>
          <w:rFonts w:hint="eastAsia" w:ascii="宋体" w:hAnsi="宋体" w:eastAsia="宋体" w:cs="宋体"/>
          <w:color w:val="auto"/>
          <w:sz w:val="24"/>
          <w:szCs w:val="24"/>
          <w:lang w:eastAsia="zh-CN"/>
        </w:rPr>
        <w:t>11. 开工和竣工</w:t>
      </w:r>
      <w:bookmarkEnd w:id="300"/>
      <w:bookmarkEnd w:id="301"/>
      <w:bookmarkEnd w:id="302"/>
      <w:bookmarkEnd w:id="303"/>
      <w:bookmarkEnd w:id="304"/>
      <w:bookmarkEnd w:id="305"/>
    </w:p>
    <w:p>
      <w:pPr>
        <w:pStyle w:val="10"/>
        <w:rPr>
          <w:rFonts w:hint="eastAsia" w:ascii="宋体" w:hAnsi="宋体" w:eastAsia="宋体" w:cs="宋体"/>
          <w:color w:val="auto"/>
          <w:sz w:val="24"/>
          <w:szCs w:val="24"/>
          <w:lang w:eastAsia="zh-CN"/>
        </w:rPr>
      </w:pPr>
      <w:bookmarkStart w:id="306" w:name="_Toc152045685"/>
      <w:bookmarkStart w:id="307" w:name="_Toc144974653"/>
      <w:bookmarkStart w:id="308" w:name="_Toc152042463"/>
      <w:bookmarkStart w:id="309" w:name="_Toc199152031"/>
      <w:bookmarkStart w:id="310" w:name="_Toc179632703"/>
      <w:r>
        <w:rPr>
          <w:rFonts w:hint="eastAsia" w:ascii="宋体" w:hAnsi="宋体" w:eastAsia="宋体" w:cs="宋体"/>
          <w:color w:val="auto"/>
          <w:sz w:val="24"/>
          <w:szCs w:val="24"/>
          <w:lang w:eastAsia="zh-CN"/>
        </w:rPr>
        <w:t>11.3 发包人的工期延误</w:t>
      </w:r>
      <w:bookmarkEnd w:id="306"/>
      <w:bookmarkEnd w:id="307"/>
      <w:bookmarkEnd w:id="308"/>
      <w:bookmarkEnd w:id="309"/>
      <w:bookmarkEnd w:id="310"/>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 因发包人原因不能按照合同协议书约定的计划开工日期开工。除发包人原因延期开工外，发包人造成工期延误的其他原因还包括：</w:t>
      </w:r>
      <w:r>
        <w:rPr>
          <w:rFonts w:hint="eastAsia" w:ascii="宋体" w:hAnsi="宋体" w:eastAsia="宋体" w:cs="宋体"/>
          <w:color w:val="auto"/>
          <w:sz w:val="24"/>
          <w:szCs w:val="24"/>
          <w:u w:val="single"/>
          <w:lang w:eastAsia="zh-CN"/>
        </w:rPr>
        <w:t>业主造成原因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311" w:name="_Toc152042464"/>
      <w:bookmarkStart w:id="312" w:name="_Toc152045686"/>
      <w:bookmarkStart w:id="313" w:name="_Toc199152032"/>
      <w:bookmarkStart w:id="314" w:name="_Toc144974654"/>
      <w:bookmarkStart w:id="315" w:name="_Toc179632704"/>
      <w:r>
        <w:rPr>
          <w:rFonts w:hint="eastAsia" w:ascii="宋体" w:hAnsi="宋体" w:eastAsia="宋体" w:cs="宋体"/>
          <w:color w:val="auto"/>
          <w:sz w:val="24"/>
          <w:szCs w:val="24"/>
          <w:lang w:eastAsia="zh-CN"/>
        </w:rPr>
        <w:t>11.4 异常恶劣的气候条件</w:t>
      </w:r>
      <w:bookmarkEnd w:id="311"/>
      <w:bookmarkEnd w:id="312"/>
      <w:bookmarkEnd w:id="313"/>
      <w:bookmarkEnd w:id="314"/>
      <w:bookmarkEnd w:id="315"/>
    </w:p>
    <w:p>
      <w:pPr>
        <w:ind w:firstLine="480" w:firstLineChars="200"/>
        <w:rPr>
          <w:rFonts w:hint="eastAsia" w:ascii="宋体" w:hAnsi="宋体" w:eastAsia="宋体" w:cs="宋体"/>
          <w:color w:val="auto"/>
          <w:sz w:val="24"/>
          <w:szCs w:val="24"/>
          <w:lang w:eastAsia="zh-CN"/>
        </w:rPr>
      </w:pPr>
      <w:bookmarkStart w:id="316" w:name="_Toc152042465"/>
      <w:bookmarkStart w:id="317" w:name="_Toc152045687"/>
      <w:bookmarkStart w:id="318" w:name="_Toc179632705"/>
      <w:bookmarkStart w:id="319" w:name="_Toc144974655"/>
      <w:r>
        <w:rPr>
          <w:rFonts w:hint="eastAsia" w:ascii="宋体" w:hAnsi="宋体" w:eastAsia="宋体" w:cs="宋体"/>
          <w:color w:val="auto"/>
          <w:sz w:val="24"/>
          <w:szCs w:val="24"/>
          <w:lang w:eastAsia="zh-CN"/>
        </w:rPr>
        <w:t>异常恶劣的气候条件的范围和标准：</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320" w:name="_Toc199152033"/>
      <w:r>
        <w:rPr>
          <w:rFonts w:hint="eastAsia" w:ascii="宋体" w:hAnsi="宋体" w:eastAsia="宋体" w:cs="宋体"/>
          <w:color w:val="auto"/>
          <w:sz w:val="24"/>
          <w:szCs w:val="24"/>
          <w:lang w:eastAsia="zh-CN"/>
        </w:rPr>
        <w:t>11.5 承包人的工期延误</w:t>
      </w:r>
      <w:bookmarkEnd w:id="316"/>
      <w:bookmarkEnd w:id="317"/>
      <w:bookmarkEnd w:id="318"/>
      <w:bookmarkEnd w:id="319"/>
      <w:bookmarkEnd w:id="320"/>
    </w:p>
    <w:p>
      <w:pPr>
        <w:ind w:firstLine="480" w:firstLineChars="200"/>
        <w:rPr>
          <w:rFonts w:hint="eastAsia" w:ascii="宋体" w:hAnsi="宋体" w:eastAsia="宋体" w:cs="宋体"/>
          <w:color w:val="auto"/>
          <w:sz w:val="24"/>
          <w:szCs w:val="24"/>
          <w:lang w:eastAsia="zh-CN"/>
        </w:rPr>
      </w:pPr>
      <w:bookmarkStart w:id="321" w:name="_Toc144974656"/>
      <w:bookmarkStart w:id="322" w:name="_Toc179632706"/>
      <w:bookmarkStart w:id="323" w:name="_Toc152042466"/>
      <w:bookmarkStart w:id="324" w:name="_Toc152045688"/>
      <w:r>
        <w:rPr>
          <w:rFonts w:hint="eastAsia" w:ascii="宋体" w:hAnsi="宋体" w:eastAsia="宋体" w:cs="宋体"/>
          <w:color w:val="auto"/>
          <w:sz w:val="24"/>
          <w:szCs w:val="24"/>
          <w:lang w:eastAsia="zh-CN"/>
        </w:rPr>
        <w:t>由于承包人原因造成不能按期竣工的，在按合同约定确定的竣工日期（包括按合同延长的工期）后7天内，监理人应当按通用合同条款第23.4.1的约定书面通知承包人,说明发包人有权得到按本款约定的下列标准和方法计算的逾期竣工违约金，但最终违约金的金额不应超过本款约定的逾期竣工违约金最高限额。监理人未在规定的期限内发出本款约定的书面通知的，发包人丧失要求逾期竣工违约金的权利。</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逾期竣工违约金的计算标准：</w:t>
      </w:r>
      <w:r>
        <w:rPr>
          <w:rFonts w:hint="eastAsia" w:ascii="宋体" w:hAnsi="宋体" w:eastAsia="宋体" w:cs="宋体"/>
          <w:color w:val="auto"/>
          <w:sz w:val="24"/>
          <w:szCs w:val="24"/>
          <w:u w:val="single"/>
          <w:lang w:eastAsia="zh-CN"/>
        </w:rPr>
        <w:t>　中标价的千分之三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逾期竣工违约金的计算方法：</w:t>
      </w:r>
      <w:r>
        <w:rPr>
          <w:rFonts w:hint="eastAsia" w:ascii="宋体" w:hAnsi="宋体" w:eastAsia="宋体" w:cs="宋体"/>
          <w:color w:val="auto"/>
          <w:sz w:val="24"/>
          <w:szCs w:val="24"/>
          <w:u w:val="single"/>
          <w:lang w:eastAsia="zh-CN"/>
        </w:rPr>
        <w:t>　天　　　　</w:t>
      </w:r>
      <w:r>
        <w:rPr>
          <w:rFonts w:hint="eastAsia" w:ascii="宋体" w:hAnsi="宋体" w:eastAsia="宋体" w:cs="宋体"/>
          <w:color w:val="auto"/>
          <w:sz w:val="24"/>
          <w:szCs w:val="24"/>
          <w:lang w:eastAsia="zh-CN"/>
        </w:rPr>
        <w:t xml:space="preserve">。 </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逾期竣工违约金最高限额：</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325" w:name="_Toc199152034"/>
      <w:r>
        <w:rPr>
          <w:rFonts w:hint="eastAsia" w:ascii="宋体" w:hAnsi="宋体" w:eastAsia="宋体" w:cs="宋体"/>
          <w:color w:val="auto"/>
          <w:sz w:val="24"/>
          <w:szCs w:val="24"/>
          <w:lang w:eastAsia="zh-CN"/>
        </w:rPr>
        <w:t>11.6</w:t>
      </w:r>
      <w:bookmarkEnd w:id="321"/>
      <w:bookmarkStart w:id="326" w:name="_Toc144974657"/>
      <w:r>
        <w:rPr>
          <w:rFonts w:hint="eastAsia" w:ascii="宋体" w:hAnsi="宋体" w:eastAsia="宋体" w:cs="宋体"/>
          <w:color w:val="auto"/>
          <w:sz w:val="24"/>
          <w:szCs w:val="24"/>
          <w:lang w:eastAsia="zh-CN"/>
        </w:rPr>
        <w:t xml:space="preserve"> 工期提前</w:t>
      </w:r>
      <w:bookmarkEnd w:id="322"/>
      <w:bookmarkEnd w:id="323"/>
      <w:bookmarkEnd w:id="324"/>
      <w:bookmarkEnd w:id="325"/>
      <w:bookmarkEnd w:id="326"/>
    </w:p>
    <w:p>
      <w:pPr>
        <w:ind w:firstLine="480" w:firstLineChars="200"/>
        <w:rPr>
          <w:rFonts w:hint="eastAsia" w:ascii="宋体" w:hAnsi="宋体" w:eastAsia="宋体" w:cs="宋体"/>
          <w:color w:val="auto"/>
          <w:sz w:val="24"/>
          <w:szCs w:val="24"/>
          <w:lang w:eastAsia="zh-CN"/>
        </w:rPr>
      </w:pPr>
      <w:bookmarkStart w:id="327" w:name="_Toc152045689"/>
      <w:bookmarkStart w:id="328" w:name="_Toc144974658"/>
      <w:bookmarkStart w:id="329" w:name="_Toc179632707"/>
      <w:bookmarkStart w:id="330" w:name="_Toc152042467"/>
      <w:r>
        <w:rPr>
          <w:rFonts w:hint="eastAsia" w:ascii="宋体" w:hAnsi="宋体" w:eastAsia="宋体" w:cs="宋体"/>
          <w:color w:val="auto"/>
          <w:sz w:val="24"/>
          <w:szCs w:val="24"/>
          <w:lang w:eastAsia="zh-CN"/>
        </w:rPr>
        <w:t>提前竣工的奖励办法：</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9"/>
        <w:rPr>
          <w:rFonts w:hint="eastAsia" w:ascii="宋体" w:hAnsi="宋体" w:eastAsia="宋体" w:cs="宋体"/>
          <w:color w:val="auto"/>
          <w:sz w:val="24"/>
          <w:szCs w:val="24"/>
          <w:lang w:eastAsia="zh-CN"/>
        </w:rPr>
      </w:pPr>
      <w:bookmarkStart w:id="331" w:name="_Toc437355486"/>
      <w:bookmarkStart w:id="332" w:name="_Toc199152035"/>
      <w:r>
        <w:rPr>
          <w:rFonts w:hint="eastAsia" w:ascii="宋体" w:hAnsi="宋体" w:eastAsia="宋体" w:cs="宋体"/>
          <w:color w:val="auto"/>
          <w:sz w:val="24"/>
          <w:szCs w:val="24"/>
          <w:lang w:eastAsia="zh-CN"/>
        </w:rPr>
        <w:t>12. 暂停施工</w:t>
      </w:r>
      <w:bookmarkEnd w:id="327"/>
      <w:bookmarkEnd w:id="328"/>
      <w:bookmarkEnd w:id="329"/>
      <w:bookmarkEnd w:id="330"/>
      <w:bookmarkEnd w:id="331"/>
      <w:bookmarkEnd w:id="332"/>
    </w:p>
    <w:p>
      <w:pPr>
        <w:pStyle w:val="10"/>
        <w:rPr>
          <w:rFonts w:hint="eastAsia" w:ascii="宋体" w:hAnsi="宋体" w:eastAsia="宋体" w:cs="宋体"/>
          <w:color w:val="auto"/>
          <w:sz w:val="24"/>
          <w:szCs w:val="24"/>
          <w:lang w:eastAsia="zh-CN"/>
        </w:rPr>
      </w:pPr>
      <w:bookmarkStart w:id="333" w:name="_Toc152042468"/>
      <w:bookmarkStart w:id="334" w:name="_Toc179632708"/>
      <w:bookmarkStart w:id="335" w:name="_Toc144974659"/>
      <w:bookmarkStart w:id="336" w:name="_Toc199152036"/>
      <w:bookmarkStart w:id="337" w:name="_Toc152045690"/>
      <w:r>
        <w:rPr>
          <w:rFonts w:hint="eastAsia" w:ascii="宋体" w:hAnsi="宋体" w:eastAsia="宋体" w:cs="宋体"/>
          <w:color w:val="auto"/>
          <w:sz w:val="24"/>
          <w:szCs w:val="24"/>
          <w:lang w:eastAsia="zh-CN"/>
        </w:rPr>
        <w:t>12.1 承包人暂停施工的责任</w:t>
      </w:r>
      <w:bookmarkEnd w:id="333"/>
      <w:bookmarkEnd w:id="334"/>
      <w:bookmarkEnd w:id="335"/>
      <w:bookmarkEnd w:id="336"/>
      <w:bookmarkEnd w:id="337"/>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（5）承包人承担暂停施工责任的其他情形</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9"/>
        <w:rPr>
          <w:rFonts w:hint="eastAsia" w:ascii="宋体" w:hAnsi="宋体" w:eastAsia="宋体" w:cs="宋体"/>
          <w:color w:val="auto"/>
          <w:sz w:val="24"/>
          <w:szCs w:val="24"/>
          <w:lang w:eastAsia="zh-CN"/>
        </w:rPr>
      </w:pPr>
      <w:bookmarkStart w:id="338" w:name="_Toc144974664"/>
      <w:bookmarkStart w:id="339" w:name="_Toc152045695"/>
      <w:bookmarkStart w:id="340" w:name="_Toc437355487"/>
      <w:bookmarkStart w:id="341" w:name="_Toc199152037"/>
      <w:bookmarkStart w:id="342" w:name="_Toc152042473"/>
      <w:bookmarkStart w:id="343" w:name="_Toc179632713"/>
      <w:r>
        <w:rPr>
          <w:rFonts w:hint="eastAsia" w:ascii="宋体" w:hAnsi="宋体" w:eastAsia="宋体" w:cs="宋体"/>
          <w:color w:val="auto"/>
          <w:sz w:val="24"/>
          <w:szCs w:val="24"/>
          <w:lang w:eastAsia="zh-CN"/>
        </w:rPr>
        <w:t>13. 工程质量</w:t>
      </w:r>
      <w:bookmarkEnd w:id="338"/>
      <w:bookmarkEnd w:id="339"/>
      <w:bookmarkEnd w:id="340"/>
      <w:bookmarkEnd w:id="341"/>
      <w:bookmarkEnd w:id="342"/>
      <w:bookmarkEnd w:id="343"/>
      <w:bookmarkStart w:id="344" w:name="_Toc179632715"/>
      <w:bookmarkStart w:id="345" w:name="_Toc144974666"/>
      <w:bookmarkStart w:id="346" w:name="_Toc152042475"/>
      <w:bookmarkStart w:id="347" w:name="_Toc152045697"/>
    </w:p>
    <w:p>
      <w:pPr>
        <w:pStyle w:val="10"/>
        <w:rPr>
          <w:rFonts w:hint="eastAsia" w:ascii="宋体" w:hAnsi="宋体" w:eastAsia="宋体" w:cs="宋体"/>
          <w:color w:val="auto"/>
          <w:sz w:val="24"/>
          <w:szCs w:val="24"/>
          <w:lang w:eastAsia="zh-CN"/>
        </w:rPr>
      </w:pPr>
      <w:bookmarkStart w:id="348" w:name="_Toc199152038"/>
      <w:r>
        <w:rPr>
          <w:rFonts w:hint="eastAsia" w:ascii="宋体" w:hAnsi="宋体" w:eastAsia="宋体" w:cs="宋体"/>
          <w:color w:val="auto"/>
          <w:sz w:val="24"/>
          <w:szCs w:val="24"/>
          <w:lang w:eastAsia="zh-CN"/>
        </w:rPr>
        <w:t>13.2 承包人的质量管理</w:t>
      </w:r>
      <w:bookmarkEnd w:id="344"/>
      <w:bookmarkEnd w:id="345"/>
      <w:bookmarkEnd w:id="346"/>
      <w:bookmarkEnd w:id="347"/>
      <w:bookmarkEnd w:id="348"/>
    </w:p>
    <w:p>
      <w:pPr>
        <w:ind w:firstLine="480" w:firstLineChars="200"/>
        <w:rPr>
          <w:rFonts w:hint="eastAsia" w:ascii="宋体" w:hAnsi="宋体" w:eastAsia="宋体" w:cs="宋体"/>
          <w:color w:val="auto"/>
          <w:sz w:val="24"/>
          <w:szCs w:val="24"/>
          <w:lang w:eastAsia="zh-CN"/>
        </w:rPr>
      </w:pPr>
      <w:bookmarkStart w:id="349" w:name="_Toc152045698"/>
      <w:bookmarkStart w:id="350" w:name="_Toc144974667"/>
      <w:bookmarkStart w:id="351" w:name="_Toc152042476"/>
      <w:bookmarkStart w:id="352" w:name="_Toc179632716"/>
      <w:r>
        <w:rPr>
          <w:rFonts w:hint="eastAsia" w:ascii="宋体" w:hAnsi="宋体" w:eastAsia="宋体" w:cs="宋体"/>
          <w:color w:val="auto"/>
          <w:sz w:val="24"/>
          <w:szCs w:val="24"/>
          <w:lang w:eastAsia="zh-CN"/>
        </w:rPr>
        <w:t>13.2.1承包人向监理人提交工程质量保证措施文件的期限：</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监理人审批工程质量保证措施文件的期限：</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353" w:name="_Toc199152039"/>
      <w:r>
        <w:rPr>
          <w:rFonts w:hint="eastAsia" w:ascii="宋体" w:hAnsi="宋体" w:eastAsia="宋体" w:cs="宋体"/>
          <w:color w:val="auto"/>
          <w:sz w:val="24"/>
          <w:szCs w:val="24"/>
          <w:lang w:eastAsia="zh-CN"/>
        </w:rPr>
        <w:t>13.3 承包人的质量检查</w:t>
      </w:r>
      <w:bookmarkEnd w:id="349"/>
      <w:bookmarkEnd w:id="350"/>
      <w:bookmarkEnd w:id="351"/>
      <w:bookmarkEnd w:id="352"/>
      <w:bookmarkEnd w:id="353"/>
    </w:p>
    <w:p>
      <w:pPr>
        <w:ind w:firstLine="480" w:firstLineChars="200"/>
        <w:rPr>
          <w:rFonts w:hint="eastAsia" w:ascii="宋体" w:hAnsi="宋体" w:eastAsia="宋体" w:cs="宋体"/>
          <w:color w:val="auto"/>
          <w:sz w:val="24"/>
          <w:szCs w:val="24"/>
          <w:lang w:eastAsia="zh-CN"/>
        </w:rPr>
      </w:pPr>
      <w:bookmarkStart w:id="354" w:name="_Toc152045699"/>
      <w:bookmarkStart w:id="355" w:name="_Toc179632717"/>
      <w:bookmarkStart w:id="356" w:name="_Toc144974668"/>
      <w:bookmarkStart w:id="357" w:name="_Toc152042477"/>
      <w:r>
        <w:rPr>
          <w:rFonts w:hint="eastAsia" w:ascii="宋体" w:hAnsi="宋体" w:eastAsia="宋体" w:cs="宋体"/>
          <w:color w:val="auto"/>
          <w:sz w:val="24"/>
          <w:szCs w:val="24"/>
          <w:lang w:eastAsia="zh-CN"/>
        </w:rPr>
        <w:t>承包人向监理人报送工程质量报表的期限：</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bookmarkEnd w:id="354"/>
    <w:bookmarkEnd w:id="355"/>
    <w:bookmarkEnd w:id="356"/>
    <w:bookmarkEnd w:id="357"/>
    <w:p>
      <w:pPr>
        <w:ind w:firstLine="480" w:firstLineChars="200"/>
        <w:rPr>
          <w:rFonts w:hint="eastAsia" w:ascii="宋体" w:hAnsi="宋体" w:eastAsia="宋体" w:cs="宋体"/>
          <w:color w:val="auto"/>
          <w:sz w:val="24"/>
          <w:szCs w:val="24"/>
          <w:lang w:eastAsia="zh-CN"/>
        </w:rPr>
      </w:pPr>
      <w:bookmarkStart w:id="358" w:name="_Toc152042478"/>
      <w:bookmarkStart w:id="359" w:name="_Toc152045700"/>
      <w:bookmarkStart w:id="360" w:name="_Toc179632718"/>
      <w:bookmarkStart w:id="361" w:name="_Toc144974669"/>
      <w:r>
        <w:rPr>
          <w:rFonts w:hint="eastAsia" w:ascii="宋体" w:hAnsi="宋体" w:eastAsia="宋体" w:cs="宋体"/>
          <w:color w:val="auto"/>
          <w:sz w:val="24"/>
          <w:szCs w:val="24"/>
          <w:lang w:eastAsia="zh-CN"/>
        </w:rPr>
        <w:t>承包人向监理人报送工程质量报表的要求：</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监理人审查工程质量报表的期限</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362" w:name="_Toc199152040"/>
      <w:r>
        <w:rPr>
          <w:rFonts w:hint="eastAsia" w:ascii="宋体" w:hAnsi="宋体" w:eastAsia="宋体" w:cs="宋体"/>
          <w:color w:val="auto"/>
          <w:sz w:val="24"/>
          <w:szCs w:val="24"/>
          <w:lang w:eastAsia="zh-CN"/>
        </w:rPr>
        <w:t>13.4 监理人的质量检查</w:t>
      </w:r>
      <w:bookmarkEnd w:id="362"/>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承包人应当为监理人的检查和检验提供方便，监理人可以进行察看和查阅施工原始记录的其他地方包括：</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363" w:name="_Toc199152041"/>
      <w:r>
        <w:rPr>
          <w:rFonts w:hint="eastAsia" w:ascii="宋体" w:hAnsi="宋体" w:eastAsia="宋体" w:cs="宋体"/>
          <w:color w:val="auto"/>
          <w:sz w:val="24"/>
          <w:szCs w:val="24"/>
          <w:lang w:eastAsia="zh-CN"/>
        </w:rPr>
        <w:t>13.5 工程隐蔽部位覆盖前的检查</w:t>
      </w:r>
      <w:bookmarkEnd w:id="358"/>
      <w:bookmarkEnd w:id="359"/>
      <w:bookmarkEnd w:id="360"/>
      <w:bookmarkEnd w:id="361"/>
      <w:bookmarkEnd w:id="363"/>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13.5.1 监理人对工程隐蔽部位进行检查的期限：</w:t>
      </w:r>
      <w:r>
        <w:rPr>
          <w:rFonts w:hint="eastAsia" w:ascii="宋体" w:hAnsi="宋体" w:eastAsia="宋体" w:cs="宋体"/>
          <w:color w:val="auto"/>
          <w:sz w:val="24"/>
          <w:szCs w:val="24"/>
          <w:u w:val="single"/>
          <w:lang w:eastAsia="zh-CN"/>
        </w:rPr>
        <w:t>同《通用条款》　　　　</w:t>
      </w:r>
      <w:r>
        <w:rPr>
          <w:rFonts w:hint="eastAsia" w:ascii="宋体" w:hAnsi="宋体" w:eastAsia="宋体" w:cs="宋体"/>
          <w:color w:val="auto"/>
          <w:sz w:val="24"/>
          <w:szCs w:val="24"/>
          <w:lang w:eastAsia="zh-CN"/>
        </w:rPr>
        <w:t>。</w:t>
      </w:r>
    </w:p>
    <w:p>
      <w:pPr>
        <w:pStyle w:val="9"/>
        <w:rPr>
          <w:rFonts w:hint="eastAsia" w:ascii="宋体" w:hAnsi="宋体" w:eastAsia="宋体" w:cs="宋体"/>
          <w:color w:val="auto"/>
          <w:sz w:val="24"/>
          <w:szCs w:val="24"/>
          <w:lang w:eastAsia="zh-CN"/>
        </w:rPr>
      </w:pPr>
      <w:bookmarkStart w:id="364" w:name="_Toc152042484"/>
      <w:bookmarkStart w:id="365" w:name="_Toc437355488"/>
      <w:bookmarkStart w:id="366" w:name="_Toc152045706"/>
      <w:bookmarkStart w:id="367" w:name="_Toc144974675"/>
      <w:bookmarkStart w:id="368" w:name="_Toc199152042"/>
      <w:bookmarkStart w:id="369" w:name="_Toc179632724"/>
      <w:r>
        <w:rPr>
          <w:rFonts w:hint="eastAsia" w:ascii="宋体" w:hAnsi="宋体" w:eastAsia="宋体" w:cs="宋体"/>
          <w:color w:val="auto"/>
          <w:sz w:val="24"/>
          <w:szCs w:val="24"/>
          <w:lang w:eastAsia="zh-CN"/>
        </w:rPr>
        <w:t>15. 变更</w:t>
      </w:r>
      <w:bookmarkEnd w:id="364"/>
      <w:bookmarkEnd w:id="365"/>
      <w:bookmarkEnd w:id="366"/>
      <w:bookmarkEnd w:id="367"/>
      <w:bookmarkEnd w:id="368"/>
      <w:bookmarkEnd w:id="369"/>
    </w:p>
    <w:p>
      <w:pPr>
        <w:pStyle w:val="10"/>
        <w:rPr>
          <w:rFonts w:hint="eastAsia" w:ascii="宋体" w:hAnsi="宋体" w:eastAsia="宋体" w:cs="宋体"/>
          <w:color w:val="auto"/>
          <w:sz w:val="24"/>
          <w:szCs w:val="24"/>
          <w:lang w:eastAsia="zh-CN"/>
        </w:rPr>
      </w:pPr>
      <w:bookmarkStart w:id="370" w:name="_Toc199152043"/>
      <w:bookmarkStart w:id="371" w:name="_Toc152045707"/>
      <w:bookmarkStart w:id="372" w:name="_Toc144974676"/>
      <w:bookmarkStart w:id="373" w:name="_Toc179632725"/>
      <w:bookmarkStart w:id="374" w:name="_Toc152042485"/>
      <w:r>
        <w:rPr>
          <w:rFonts w:hint="eastAsia" w:ascii="宋体" w:hAnsi="宋体" w:eastAsia="宋体" w:cs="宋体"/>
          <w:color w:val="auto"/>
          <w:sz w:val="24"/>
          <w:szCs w:val="24"/>
          <w:lang w:eastAsia="zh-CN"/>
        </w:rPr>
        <w:t>15.1 变更的范围和内容</w:t>
      </w:r>
      <w:bookmarkEnd w:id="370"/>
      <w:bookmarkEnd w:id="371"/>
      <w:bookmarkEnd w:id="372"/>
      <w:bookmarkEnd w:id="373"/>
      <w:bookmarkEnd w:id="37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应当进行变更的其他情形：</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pPr>
        <w:pStyle w:val="10"/>
        <w:rPr>
          <w:rFonts w:hint="eastAsia" w:ascii="宋体" w:hAnsi="宋体" w:eastAsia="宋体" w:cs="宋体"/>
          <w:color w:val="auto"/>
          <w:sz w:val="24"/>
          <w:szCs w:val="24"/>
          <w:lang w:eastAsia="zh-CN"/>
        </w:rPr>
      </w:pPr>
      <w:bookmarkStart w:id="375" w:name="_Toc152045709"/>
      <w:bookmarkStart w:id="376" w:name="_Toc199152044"/>
      <w:bookmarkStart w:id="377" w:name="_Toc144974678"/>
      <w:bookmarkStart w:id="378" w:name="_Toc152042487"/>
      <w:bookmarkStart w:id="379" w:name="_Toc179632727"/>
      <w:r>
        <w:rPr>
          <w:rFonts w:hint="eastAsia" w:ascii="宋体" w:hAnsi="宋体" w:eastAsia="宋体" w:cs="宋体"/>
          <w:color w:val="auto"/>
          <w:sz w:val="24"/>
          <w:szCs w:val="24"/>
          <w:lang w:eastAsia="zh-CN"/>
        </w:rPr>
        <w:t>15.3 变更程序</w:t>
      </w:r>
      <w:bookmarkEnd w:id="375"/>
      <w:bookmarkEnd w:id="376"/>
      <w:bookmarkEnd w:id="377"/>
      <w:bookmarkEnd w:id="378"/>
      <w:bookmarkEnd w:id="37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15.3.2 变更估价</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（1）承包人提交变更报价书的期限：</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（２）监理人商定或确定变更价格的期限：</w:t>
      </w:r>
      <w:r>
        <w:rPr>
          <w:rFonts w:hint="eastAsia" w:ascii="宋体" w:hAnsi="宋体" w:eastAsia="宋体" w:cs="宋体"/>
          <w:color w:val="auto"/>
          <w:sz w:val="24"/>
          <w:szCs w:val="24"/>
          <w:u w:val="single"/>
          <w:lang w:eastAsia="zh-CN"/>
        </w:rPr>
        <w:t>　同《通用条款》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380" w:name="_Toc199152045"/>
      <w:bookmarkStart w:id="381" w:name="_Toc179632728"/>
      <w:bookmarkStart w:id="382" w:name="_Toc152042488"/>
      <w:bookmarkStart w:id="383" w:name="_Toc144974679"/>
      <w:bookmarkStart w:id="384" w:name="_Toc152045710"/>
      <w:r>
        <w:rPr>
          <w:rFonts w:hint="eastAsia" w:ascii="宋体" w:hAnsi="宋体" w:eastAsia="宋体" w:cs="宋体"/>
          <w:color w:val="auto"/>
          <w:sz w:val="24"/>
          <w:szCs w:val="24"/>
          <w:lang w:eastAsia="zh-CN"/>
        </w:rPr>
        <w:t>15.4 变更的估价原则</w:t>
      </w:r>
      <w:bookmarkEnd w:id="380"/>
      <w:bookmarkEnd w:id="381"/>
      <w:bookmarkEnd w:id="382"/>
      <w:bookmarkEnd w:id="383"/>
      <w:bookmarkEnd w:id="38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因变更引起价格调整的其他处理方式：</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385" w:name="_Toc144974680"/>
      <w:bookmarkStart w:id="386" w:name="_Toc179632729"/>
      <w:bookmarkStart w:id="387" w:name="_Toc152042489"/>
      <w:bookmarkStart w:id="388" w:name="_Toc152045711"/>
      <w:bookmarkStart w:id="389" w:name="_Toc199152046"/>
      <w:r>
        <w:rPr>
          <w:rFonts w:hint="eastAsia" w:ascii="宋体" w:hAnsi="宋体" w:eastAsia="宋体" w:cs="宋体"/>
          <w:color w:val="auto"/>
          <w:sz w:val="24"/>
          <w:szCs w:val="24"/>
          <w:lang w:eastAsia="zh-CN"/>
        </w:rPr>
        <w:t>15.5 承包人的合理化建议</w:t>
      </w:r>
      <w:bookmarkEnd w:id="385"/>
      <w:bookmarkEnd w:id="386"/>
      <w:bookmarkEnd w:id="387"/>
      <w:bookmarkEnd w:id="388"/>
      <w:bookmarkEnd w:id="38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15.5.2对承包人提出合理化建议的奖励方法：</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bookmarkStart w:id="390" w:name="_Toc152042490"/>
      <w:bookmarkStart w:id="391" w:name="_Toc144974681"/>
      <w:bookmarkStart w:id="392" w:name="_Toc179632730"/>
      <w:bookmarkStart w:id="393" w:name="_Toc152045712"/>
    </w:p>
    <w:bookmarkEnd w:id="390"/>
    <w:bookmarkEnd w:id="391"/>
    <w:bookmarkEnd w:id="392"/>
    <w:bookmarkEnd w:id="393"/>
    <w:p>
      <w:pPr>
        <w:pStyle w:val="10"/>
        <w:rPr>
          <w:rFonts w:hint="eastAsia" w:ascii="宋体" w:hAnsi="宋体" w:eastAsia="宋体" w:cs="宋体"/>
          <w:color w:val="auto"/>
          <w:sz w:val="24"/>
          <w:szCs w:val="24"/>
          <w:lang w:eastAsia="zh-CN"/>
        </w:rPr>
      </w:pPr>
      <w:bookmarkStart w:id="394" w:name="_Toc199152047"/>
      <w:bookmarkStart w:id="395" w:name="_Toc152042492"/>
      <w:bookmarkStart w:id="396" w:name="_Toc144974683"/>
      <w:bookmarkStart w:id="397" w:name="_Toc152045714"/>
      <w:bookmarkStart w:id="398" w:name="_Toc179632732"/>
      <w:r>
        <w:rPr>
          <w:rFonts w:hint="eastAsia" w:ascii="宋体" w:hAnsi="宋体" w:eastAsia="宋体" w:cs="宋体"/>
          <w:color w:val="auto"/>
          <w:sz w:val="24"/>
          <w:szCs w:val="24"/>
          <w:lang w:eastAsia="zh-CN"/>
        </w:rPr>
        <w:t>15.8 暂估价</w:t>
      </w:r>
      <w:bookmarkEnd w:id="394"/>
      <w:bookmarkEnd w:id="395"/>
      <w:bookmarkEnd w:id="396"/>
      <w:bookmarkEnd w:id="397"/>
      <w:bookmarkEnd w:id="398"/>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15.8.1按合同约定应当由发包人选择专项供应商或专业分包人的，供应的材料和专业分包的配合费、以及相应的管理费、税金等应当被认为已经包括在承包人的签约合同价（投标总报价）中：</w:t>
      </w:r>
    </w:p>
    <w:p>
      <w:pPr>
        <w:spacing w:after="190" w:afterLines="50"/>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15.8.2发包人在工程量清单中给定暂估价的专业工程，其最终价格的估价人为：</w:t>
      </w:r>
      <w:r>
        <w:rPr>
          <w:rFonts w:hint="eastAsia" w:ascii="宋体" w:hAnsi="宋体" w:eastAsia="宋体" w:cs="宋体"/>
          <w:color w:val="auto"/>
          <w:sz w:val="24"/>
          <w:szCs w:val="24"/>
          <w:u w:val="single"/>
          <w:lang w:eastAsia="zh-CN"/>
        </w:rPr>
        <w:t>　发包人　　　</w:t>
      </w:r>
      <w:r>
        <w:rPr>
          <w:rFonts w:hint="eastAsia" w:ascii="宋体" w:hAnsi="宋体" w:eastAsia="宋体" w:cs="宋体"/>
          <w:color w:val="auto"/>
          <w:sz w:val="24"/>
          <w:szCs w:val="24"/>
          <w:lang w:eastAsia="zh-CN"/>
        </w:rPr>
        <w:t>。</w:t>
      </w:r>
    </w:p>
    <w:p>
      <w:pPr>
        <w:pStyle w:val="9"/>
        <w:rPr>
          <w:rFonts w:hint="eastAsia" w:ascii="宋体" w:hAnsi="宋体" w:eastAsia="宋体" w:cs="宋体"/>
          <w:color w:val="auto"/>
          <w:sz w:val="24"/>
          <w:szCs w:val="24"/>
          <w:lang w:eastAsia="zh-CN"/>
        </w:rPr>
      </w:pPr>
      <w:bookmarkStart w:id="399" w:name="_Toc152045715"/>
      <w:bookmarkStart w:id="400" w:name="_Toc144974684"/>
      <w:bookmarkStart w:id="401" w:name="_Toc437355489"/>
      <w:bookmarkStart w:id="402" w:name="_Toc152042493"/>
      <w:bookmarkStart w:id="403" w:name="_Toc199152048"/>
      <w:bookmarkStart w:id="404" w:name="_Toc179632733"/>
      <w:r>
        <w:rPr>
          <w:rFonts w:hint="eastAsia" w:ascii="宋体" w:hAnsi="宋体" w:eastAsia="宋体" w:cs="宋体"/>
          <w:color w:val="auto"/>
          <w:sz w:val="24"/>
          <w:szCs w:val="24"/>
          <w:lang w:eastAsia="zh-CN"/>
        </w:rPr>
        <w:t>16. 价格调整</w:t>
      </w:r>
      <w:bookmarkEnd w:id="399"/>
      <w:bookmarkEnd w:id="400"/>
      <w:bookmarkEnd w:id="401"/>
      <w:bookmarkEnd w:id="402"/>
      <w:bookmarkEnd w:id="403"/>
      <w:bookmarkEnd w:id="404"/>
    </w:p>
    <w:p>
      <w:pPr>
        <w:pStyle w:val="10"/>
        <w:rPr>
          <w:rFonts w:hint="eastAsia" w:ascii="宋体" w:hAnsi="宋体" w:eastAsia="宋体" w:cs="宋体"/>
          <w:color w:val="auto"/>
          <w:sz w:val="24"/>
          <w:szCs w:val="24"/>
          <w:lang w:eastAsia="zh-CN"/>
        </w:rPr>
      </w:pPr>
      <w:bookmarkStart w:id="405" w:name="_Toc152045716"/>
      <w:bookmarkStart w:id="406" w:name="_Toc199152049"/>
      <w:bookmarkStart w:id="407" w:name="_Toc152042494"/>
      <w:bookmarkStart w:id="408" w:name="_Toc144974685"/>
      <w:bookmarkStart w:id="409" w:name="_Toc179632734"/>
      <w:r>
        <w:rPr>
          <w:rFonts w:hint="eastAsia" w:ascii="宋体" w:hAnsi="宋体" w:eastAsia="宋体" w:cs="宋体"/>
          <w:color w:val="auto"/>
          <w:sz w:val="24"/>
          <w:szCs w:val="24"/>
          <w:lang w:eastAsia="zh-CN"/>
        </w:rPr>
        <w:t>16.1 物价波动引起的价格调整</w:t>
      </w:r>
      <w:bookmarkEnd w:id="405"/>
      <w:bookmarkEnd w:id="406"/>
      <w:bookmarkEnd w:id="407"/>
      <w:bookmarkEnd w:id="408"/>
      <w:bookmarkEnd w:id="409"/>
    </w:p>
    <w:p>
      <w:pPr>
        <w:spacing w:after="190" w:afterLines="50" w:line="30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物价波动引起的价格调整方法：</w:t>
      </w:r>
      <w:r>
        <w:rPr>
          <w:rFonts w:hint="eastAsia" w:ascii="宋体" w:hAnsi="宋体" w:eastAsia="宋体" w:cs="宋体"/>
          <w:color w:val="auto"/>
          <w:sz w:val="24"/>
          <w:szCs w:val="24"/>
          <w:u w:val="single"/>
          <w:lang w:eastAsia="zh-CN"/>
        </w:rPr>
        <w:t>固定总价，除因工程量造成的变更外，合同单价不作调整　</w:t>
      </w:r>
      <w:r>
        <w:rPr>
          <w:rFonts w:hint="eastAsia" w:ascii="宋体" w:hAnsi="宋体" w:eastAsia="宋体" w:cs="宋体"/>
          <w:color w:val="auto"/>
          <w:sz w:val="24"/>
          <w:szCs w:val="24"/>
          <w:lang w:eastAsia="zh-CN"/>
        </w:rPr>
        <w:t>。</w:t>
      </w:r>
    </w:p>
    <w:p>
      <w:pPr>
        <w:pStyle w:val="9"/>
        <w:rPr>
          <w:rFonts w:hint="eastAsia" w:ascii="宋体" w:hAnsi="宋体" w:eastAsia="宋体" w:cs="宋体"/>
          <w:color w:val="auto"/>
          <w:sz w:val="24"/>
          <w:szCs w:val="24"/>
          <w:lang w:eastAsia="zh-CN"/>
        </w:rPr>
      </w:pPr>
      <w:bookmarkStart w:id="410" w:name="_Toc152042497"/>
      <w:bookmarkStart w:id="411" w:name="_Toc152045718"/>
      <w:bookmarkStart w:id="412" w:name="_Toc199152050"/>
      <w:bookmarkStart w:id="413" w:name="_Toc144974689"/>
      <w:bookmarkStart w:id="414" w:name="_Toc437355490"/>
      <w:bookmarkStart w:id="415" w:name="_Toc179632736"/>
      <w:r>
        <w:rPr>
          <w:rFonts w:hint="eastAsia" w:ascii="宋体" w:hAnsi="宋体" w:eastAsia="宋体" w:cs="宋体"/>
          <w:color w:val="auto"/>
          <w:sz w:val="24"/>
          <w:szCs w:val="24"/>
          <w:lang w:eastAsia="zh-CN"/>
        </w:rPr>
        <w:t>17. 计量与支付</w:t>
      </w:r>
      <w:bookmarkEnd w:id="410"/>
      <w:bookmarkEnd w:id="411"/>
      <w:bookmarkEnd w:id="412"/>
      <w:bookmarkEnd w:id="413"/>
      <w:bookmarkEnd w:id="414"/>
      <w:bookmarkEnd w:id="415"/>
    </w:p>
    <w:p>
      <w:pPr>
        <w:pStyle w:val="10"/>
        <w:rPr>
          <w:rFonts w:hint="eastAsia" w:ascii="宋体" w:hAnsi="宋体" w:eastAsia="宋体" w:cs="宋体"/>
          <w:color w:val="auto"/>
          <w:sz w:val="24"/>
          <w:szCs w:val="24"/>
          <w:lang w:eastAsia="zh-CN"/>
        </w:rPr>
      </w:pPr>
      <w:bookmarkStart w:id="416" w:name="_Toc152042498"/>
      <w:bookmarkStart w:id="417" w:name="_Toc179632737"/>
      <w:bookmarkStart w:id="418" w:name="_Toc199152051"/>
      <w:bookmarkStart w:id="419" w:name="_Toc144974690"/>
      <w:bookmarkStart w:id="420" w:name="_Toc152045719"/>
      <w:r>
        <w:rPr>
          <w:rFonts w:hint="eastAsia" w:ascii="宋体" w:hAnsi="宋体" w:eastAsia="宋体" w:cs="宋体"/>
          <w:color w:val="auto"/>
          <w:sz w:val="24"/>
          <w:szCs w:val="24"/>
          <w:lang w:eastAsia="zh-CN"/>
        </w:rPr>
        <w:t>17.1 计量</w:t>
      </w:r>
      <w:bookmarkEnd w:id="416"/>
      <w:bookmarkEnd w:id="417"/>
      <w:bookmarkEnd w:id="418"/>
      <w:bookmarkEnd w:id="419"/>
      <w:bookmarkEnd w:id="420"/>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17.1.2 计量方法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工程量计算规则执行国家有关主管部门发布的现行国家标准《建设工程工程量清单计价规范》。承包人实际完成的工程量按约定的工程量计算规则和有合同约束力的图纸进行计量。</w:t>
      </w:r>
    </w:p>
    <w:p>
      <w:pPr>
        <w:pStyle w:val="10"/>
        <w:rPr>
          <w:rFonts w:hint="eastAsia" w:ascii="宋体" w:hAnsi="宋体" w:eastAsia="宋体" w:cs="宋体"/>
          <w:color w:val="auto"/>
          <w:sz w:val="24"/>
          <w:szCs w:val="24"/>
          <w:lang w:eastAsia="zh-CN"/>
        </w:rPr>
      </w:pPr>
      <w:bookmarkStart w:id="421" w:name="_Toc152042499"/>
      <w:bookmarkStart w:id="422" w:name="_Toc179632738"/>
      <w:bookmarkStart w:id="423" w:name="_Toc152045720"/>
      <w:bookmarkStart w:id="424" w:name="_Toc144974691"/>
      <w:bookmarkStart w:id="425" w:name="_Toc199152052"/>
      <w:r>
        <w:rPr>
          <w:rFonts w:hint="eastAsia" w:ascii="宋体" w:hAnsi="宋体" w:eastAsia="宋体" w:cs="宋体"/>
          <w:color w:val="auto"/>
          <w:sz w:val="24"/>
          <w:szCs w:val="24"/>
          <w:lang w:eastAsia="zh-CN"/>
        </w:rPr>
        <w:t>17.2 材料预付款</w:t>
      </w:r>
      <w:bookmarkEnd w:id="421"/>
      <w:bookmarkEnd w:id="422"/>
      <w:bookmarkEnd w:id="423"/>
      <w:bookmarkEnd w:id="424"/>
      <w:bookmarkEnd w:id="425"/>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17.2.1</w:t>
      </w:r>
      <w:r>
        <w:rPr>
          <w:rFonts w:hint="eastAsia" w:ascii="宋体" w:hAnsi="宋体" w:eastAsia="宋体" w:cs="宋体"/>
          <w:color w:val="auto"/>
          <w:sz w:val="24"/>
          <w:szCs w:val="24"/>
          <w:u w:val="single"/>
          <w:lang w:eastAsia="zh-CN"/>
        </w:rPr>
        <w:t>本工程材料预付款签订合同时约定　　。</w:t>
      </w:r>
    </w:p>
    <w:p>
      <w:pPr>
        <w:pStyle w:val="10"/>
        <w:rPr>
          <w:rFonts w:hint="eastAsia" w:ascii="宋体" w:hAnsi="宋体" w:eastAsia="宋体" w:cs="宋体"/>
          <w:color w:val="auto"/>
          <w:sz w:val="24"/>
          <w:szCs w:val="24"/>
          <w:lang w:eastAsia="zh-CN"/>
        </w:rPr>
      </w:pPr>
      <w:bookmarkStart w:id="426" w:name="_Toc152045721"/>
      <w:bookmarkStart w:id="427" w:name="_Toc144974692"/>
      <w:bookmarkStart w:id="428" w:name="_Toc152042500"/>
      <w:bookmarkStart w:id="429" w:name="_Toc179632739"/>
      <w:bookmarkStart w:id="430" w:name="_Toc199152053"/>
      <w:r>
        <w:rPr>
          <w:rFonts w:hint="eastAsia" w:ascii="宋体" w:hAnsi="宋体" w:eastAsia="宋体" w:cs="宋体"/>
          <w:color w:val="auto"/>
          <w:sz w:val="24"/>
          <w:szCs w:val="24"/>
          <w:lang w:eastAsia="zh-CN"/>
        </w:rPr>
        <w:t>17.3 工程进度付款</w:t>
      </w:r>
      <w:bookmarkEnd w:id="426"/>
      <w:bookmarkEnd w:id="427"/>
      <w:bookmarkEnd w:id="428"/>
      <w:bookmarkEnd w:id="429"/>
      <w:bookmarkEnd w:id="430"/>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17.3.1．付款周期：</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17.3.2进度付款申请单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进度付款申请单的份数：</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进度付款申请单的内容：</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17.3.2进度款支付时间：</w:t>
      </w:r>
      <w:bookmarkStart w:id="431" w:name="_Toc144974693"/>
      <w:bookmarkStart w:id="432" w:name="_Toc152042501"/>
      <w:bookmarkStart w:id="433" w:name="_Toc152045722"/>
      <w:bookmarkStart w:id="434" w:name="_Toc199152054"/>
      <w:bookmarkStart w:id="435" w:name="_Toc179632740"/>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17.4 </w:t>
      </w:r>
      <w:bookmarkEnd w:id="431"/>
      <w:bookmarkEnd w:id="432"/>
      <w:bookmarkEnd w:id="433"/>
      <w:r>
        <w:rPr>
          <w:rFonts w:hint="eastAsia" w:ascii="宋体" w:hAnsi="宋体" w:eastAsia="宋体" w:cs="宋体"/>
          <w:color w:val="auto"/>
          <w:sz w:val="24"/>
          <w:szCs w:val="24"/>
          <w:lang w:eastAsia="zh-CN"/>
        </w:rPr>
        <w:t>质量保证金</w:t>
      </w:r>
      <w:bookmarkEnd w:id="434"/>
      <w:bookmarkEnd w:id="435"/>
    </w:p>
    <w:p>
      <w:pPr>
        <w:ind w:firstLine="480" w:firstLineChars="200"/>
        <w:rPr>
          <w:rFonts w:hint="eastAsia" w:ascii="宋体" w:hAnsi="宋体" w:eastAsia="宋体" w:cs="宋体"/>
          <w:color w:val="auto"/>
          <w:sz w:val="24"/>
          <w:szCs w:val="24"/>
          <w:lang w:eastAsia="zh-CN"/>
        </w:rPr>
      </w:pPr>
      <w:bookmarkStart w:id="436" w:name="_Toc152045723"/>
      <w:bookmarkStart w:id="437" w:name="_Toc152042502"/>
      <w:bookmarkStart w:id="438" w:name="_Toc144974694"/>
      <w:bookmarkStart w:id="439" w:name="_Toc179632741"/>
      <w:r>
        <w:rPr>
          <w:rFonts w:hint="eastAsia" w:ascii="宋体" w:hAnsi="宋体" w:eastAsia="宋体" w:cs="宋体"/>
          <w:color w:val="auto"/>
          <w:sz w:val="24"/>
          <w:szCs w:val="24"/>
          <w:lang w:eastAsia="zh-CN"/>
        </w:rPr>
        <w:t>17.4.1</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440" w:name="_Toc199152055"/>
      <w:r>
        <w:rPr>
          <w:rFonts w:hint="eastAsia" w:ascii="宋体" w:hAnsi="宋体" w:eastAsia="宋体" w:cs="宋体"/>
          <w:color w:val="auto"/>
          <w:sz w:val="24"/>
          <w:szCs w:val="24"/>
          <w:lang w:eastAsia="zh-CN"/>
        </w:rPr>
        <w:t>17.5 竣工结算</w:t>
      </w:r>
      <w:bookmarkEnd w:id="436"/>
      <w:bookmarkEnd w:id="437"/>
      <w:bookmarkEnd w:id="438"/>
      <w:bookmarkEnd w:id="439"/>
      <w:bookmarkEnd w:id="440"/>
    </w:p>
    <w:p>
      <w:pPr>
        <w:ind w:firstLine="480" w:firstLineChars="200"/>
        <w:rPr>
          <w:rFonts w:hint="eastAsia" w:ascii="宋体" w:hAnsi="宋体" w:eastAsia="宋体" w:cs="宋体"/>
          <w:color w:val="auto"/>
          <w:sz w:val="24"/>
          <w:szCs w:val="24"/>
          <w:lang w:eastAsia="zh-CN"/>
        </w:rPr>
      </w:pPr>
      <w:bookmarkStart w:id="441" w:name="_Toc152045724"/>
      <w:bookmarkStart w:id="442" w:name="_Toc179632742"/>
      <w:bookmarkStart w:id="443" w:name="_Toc152042503"/>
      <w:bookmarkStart w:id="444" w:name="_Toc144974695"/>
      <w:r>
        <w:rPr>
          <w:rFonts w:hint="eastAsia" w:ascii="宋体" w:hAnsi="宋体" w:eastAsia="宋体" w:cs="宋体"/>
          <w:color w:val="auto"/>
          <w:sz w:val="24"/>
          <w:szCs w:val="24"/>
          <w:lang w:eastAsia="zh-CN"/>
        </w:rPr>
        <w:t>17.5.1竣工付款申请单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承包人提交竣工付款申请单的份数：</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承包人提交竣工付款申请单的期限：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竣工付款申请单的内容：</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445" w:name="_Toc199152056"/>
      <w:r>
        <w:rPr>
          <w:rFonts w:hint="eastAsia" w:ascii="宋体" w:hAnsi="宋体" w:eastAsia="宋体" w:cs="宋体"/>
          <w:color w:val="auto"/>
          <w:sz w:val="24"/>
          <w:szCs w:val="24"/>
          <w:lang w:eastAsia="zh-CN"/>
        </w:rPr>
        <w:t>17.6 最终结清</w:t>
      </w:r>
      <w:bookmarkEnd w:id="441"/>
      <w:bookmarkEnd w:id="442"/>
      <w:bookmarkEnd w:id="443"/>
      <w:bookmarkEnd w:id="444"/>
      <w:bookmarkEnd w:id="445"/>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17.6.1最终结清申请单</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承包人提交最终结清申请单的份数：</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承包人提交最终结清申请单的期限：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pStyle w:val="9"/>
        <w:rPr>
          <w:rFonts w:hint="eastAsia" w:ascii="宋体" w:hAnsi="宋体" w:eastAsia="宋体" w:cs="宋体"/>
          <w:color w:val="auto"/>
          <w:sz w:val="24"/>
          <w:szCs w:val="24"/>
          <w:lang w:eastAsia="zh-CN"/>
        </w:rPr>
      </w:pPr>
      <w:bookmarkStart w:id="446" w:name="_Toc437355491"/>
      <w:bookmarkStart w:id="447" w:name="_Toc144974696"/>
      <w:bookmarkStart w:id="448" w:name="_Toc152042504"/>
      <w:bookmarkStart w:id="449" w:name="_Toc199152057"/>
      <w:bookmarkStart w:id="450" w:name="_Toc179632743"/>
      <w:bookmarkStart w:id="451" w:name="_Toc152045725"/>
      <w:r>
        <w:rPr>
          <w:rFonts w:hint="eastAsia" w:ascii="宋体" w:hAnsi="宋体" w:eastAsia="宋体" w:cs="宋体"/>
          <w:color w:val="auto"/>
          <w:sz w:val="24"/>
          <w:szCs w:val="24"/>
          <w:lang w:eastAsia="zh-CN"/>
        </w:rPr>
        <w:t>18. 竣工验收</w:t>
      </w:r>
      <w:bookmarkEnd w:id="446"/>
      <w:bookmarkEnd w:id="447"/>
      <w:bookmarkEnd w:id="448"/>
      <w:bookmarkEnd w:id="449"/>
      <w:bookmarkEnd w:id="450"/>
      <w:bookmarkEnd w:id="451"/>
    </w:p>
    <w:p>
      <w:pPr>
        <w:pStyle w:val="10"/>
        <w:rPr>
          <w:rFonts w:hint="eastAsia" w:ascii="宋体" w:hAnsi="宋体" w:eastAsia="宋体" w:cs="宋体"/>
          <w:color w:val="auto"/>
          <w:sz w:val="24"/>
          <w:szCs w:val="24"/>
          <w:lang w:eastAsia="zh-CN"/>
        </w:rPr>
      </w:pPr>
      <w:bookmarkStart w:id="452" w:name="_Toc144974698"/>
      <w:bookmarkStart w:id="453" w:name="_Toc152045727"/>
      <w:bookmarkStart w:id="454" w:name="_Toc199152058"/>
      <w:bookmarkStart w:id="455" w:name="_Toc152042506"/>
      <w:bookmarkStart w:id="456" w:name="_Toc179632745"/>
      <w:r>
        <w:rPr>
          <w:rFonts w:hint="eastAsia" w:ascii="宋体" w:hAnsi="宋体" w:eastAsia="宋体" w:cs="宋体"/>
          <w:color w:val="auto"/>
          <w:sz w:val="24"/>
          <w:szCs w:val="24"/>
          <w:lang w:eastAsia="zh-CN"/>
        </w:rPr>
        <w:t>18.2 竣工验收申请报告</w:t>
      </w:r>
      <w:bookmarkEnd w:id="452"/>
      <w:bookmarkEnd w:id="453"/>
      <w:bookmarkEnd w:id="454"/>
      <w:bookmarkEnd w:id="455"/>
      <w:bookmarkEnd w:id="456"/>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（１）承包人负责整理和提交的竣工验收资料应当符合工程所在地建设行政主管部门和（或）城市建设档案管理机构有关施工资料的要求，具体内容包括</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竣工验收资料的份数：</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bookmarkStart w:id="457" w:name="_Toc152042507"/>
      <w:bookmarkStart w:id="458" w:name="_Toc152045728"/>
      <w:bookmarkStart w:id="459" w:name="_Toc179632746"/>
      <w:bookmarkStart w:id="460" w:name="_Toc144974699"/>
      <w:r>
        <w:rPr>
          <w:rFonts w:hint="eastAsia" w:ascii="宋体" w:hAnsi="宋体" w:eastAsia="宋体" w:cs="宋体"/>
          <w:color w:val="auto"/>
          <w:sz w:val="24"/>
          <w:szCs w:val="24"/>
          <w:lang w:eastAsia="zh-CN"/>
        </w:rPr>
        <w:t>竣工验收资料的费用支付方式：</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461" w:name="_Toc199152059"/>
      <w:r>
        <w:rPr>
          <w:rFonts w:hint="eastAsia" w:ascii="宋体" w:hAnsi="宋体" w:eastAsia="宋体" w:cs="宋体"/>
          <w:color w:val="auto"/>
          <w:sz w:val="24"/>
          <w:szCs w:val="24"/>
          <w:lang w:eastAsia="zh-CN"/>
        </w:rPr>
        <w:t>18.3 验收</w:t>
      </w:r>
      <w:bookmarkEnd w:id="457"/>
      <w:bookmarkEnd w:id="458"/>
      <w:bookmarkEnd w:id="459"/>
      <w:bookmarkEnd w:id="460"/>
      <w:bookmarkEnd w:id="461"/>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18.3.5经验收合格的工程,实际竣工日期为承包人提交竣工验收申请报告的日期。</w:t>
      </w:r>
    </w:p>
    <w:p>
      <w:pPr>
        <w:pStyle w:val="10"/>
        <w:rPr>
          <w:rFonts w:hint="eastAsia" w:ascii="宋体" w:hAnsi="宋体" w:eastAsia="宋体" w:cs="宋体"/>
          <w:color w:val="auto"/>
          <w:sz w:val="24"/>
          <w:szCs w:val="24"/>
          <w:lang w:eastAsia="zh-CN"/>
        </w:rPr>
      </w:pPr>
      <w:bookmarkStart w:id="462" w:name="_Toc179632750"/>
      <w:bookmarkStart w:id="463" w:name="_Toc199152062"/>
      <w:bookmarkStart w:id="464" w:name="_Toc144974703"/>
      <w:bookmarkStart w:id="465" w:name="_Toc152042511"/>
      <w:bookmarkStart w:id="466" w:name="_Toc152045732"/>
      <w:r>
        <w:rPr>
          <w:rFonts w:hint="eastAsia" w:ascii="宋体" w:hAnsi="宋体" w:eastAsia="宋体" w:cs="宋体"/>
          <w:color w:val="auto"/>
          <w:sz w:val="24"/>
          <w:szCs w:val="24"/>
          <w:lang w:eastAsia="zh-CN"/>
        </w:rPr>
        <w:t>18.4竣工清场</w:t>
      </w:r>
      <w:bookmarkEnd w:id="462"/>
      <w:bookmarkEnd w:id="463"/>
      <w:bookmarkEnd w:id="464"/>
      <w:bookmarkEnd w:id="465"/>
      <w:bookmarkEnd w:id="466"/>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工程接收证书颁发后，承包人负责按照通用合同条款本项约定的要求对施工场地进行清理并承担相关费用，直至监理人检验合格为止。</w:t>
      </w:r>
    </w:p>
    <w:p>
      <w:pPr>
        <w:pStyle w:val="10"/>
        <w:rPr>
          <w:rFonts w:hint="eastAsia" w:ascii="宋体" w:hAnsi="宋体" w:eastAsia="宋体" w:cs="宋体"/>
          <w:color w:val="auto"/>
          <w:sz w:val="24"/>
          <w:szCs w:val="24"/>
          <w:lang w:eastAsia="zh-CN"/>
        </w:rPr>
      </w:pPr>
      <w:bookmarkStart w:id="467" w:name="_Toc152042512"/>
      <w:bookmarkStart w:id="468" w:name="_Toc199152063"/>
      <w:bookmarkStart w:id="469" w:name="_Toc179632751"/>
      <w:bookmarkStart w:id="470" w:name="_Toc152045733"/>
      <w:bookmarkStart w:id="471" w:name="_Toc144974704"/>
      <w:r>
        <w:rPr>
          <w:rFonts w:hint="eastAsia" w:ascii="宋体" w:hAnsi="宋体" w:eastAsia="宋体" w:cs="宋体"/>
          <w:color w:val="auto"/>
          <w:sz w:val="24"/>
          <w:szCs w:val="24"/>
          <w:lang w:eastAsia="zh-CN"/>
        </w:rPr>
        <w:t>18.5 施工队伍的撤离</w:t>
      </w:r>
      <w:bookmarkEnd w:id="467"/>
      <w:bookmarkEnd w:id="468"/>
      <w:bookmarkEnd w:id="469"/>
      <w:bookmarkEnd w:id="470"/>
      <w:bookmarkEnd w:id="471"/>
    </w:p>
    <w:p>
      <w:pPr>
        <w:ind w:firstLine="480" w:firstLineChars="200"/>
        <w:rPr>
          <w:rFonts w:hint="eastAsia" w:ascii="宋体" w:hAnsi="宋体" w:eastAsia="宋体" w:cs="宋体"/>
          <w:color w:val="auto"/>
          <w:sz w:val="24"/>
          <w:szCs w:val="24"/>
          <w:lang w:eastAsia="zh-CN"/>
        </w:rPr>
      </w:pPr>
      <w:bookmarkStart w:id="472" w:name="_Toc179632752"/>
      <w:bookmarkStart w:id="473" w:name="_Toc144974705"/>
      <w:bookmarkStart w:id="474" w:name="_Toc152042513"/>
      <w:bookmarkStart w:id="475" w:name="_Toc152045734"/>
      <w:r>
        <w:rPr>
          <w:rFonts w:hint="eastAsia" w:ascii="宋体" w:hAnsi="宋体" w:eastAsia="宋体" w:cs="宋体"/>
          <w:color w:val="auto"/>
          <w:sz w:val="24"/>
          <w:szCs w:val="24"/>
          <w:lang w:eastAsia="zh-CN"/>
        </w:rPr>
        <w:t>缺陷责任期满时，承包人可以继续在施工场地保留的人员和施工设备以及最终撤离的期限：</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pStyle w:val="9"/>
        <w:rPr>
          <w:rFonts w:hint="eastAsia" w:ascii="宋体" w:hAnsi="宋体" w:eastAsia="宋体" w:cs="宋体"/>
          <w:color w:val="auto"/>
          <w:sz w:val="24"/>
          <w:szCs w:val="24"/>
          <w:lang w:eastAsia="zh-CN"/>
        </w:rPr>
      </w:pPr>
      <w:bookmarkStart w:id="476" w:name="_Toc199152064"/>
      <w:bookmarkStart w:id="477" w:name="_Toc437355492"/>
      <w:r>
        <w:rPr>
          <w:rFonts w:hint="eastAsia" w:ascii="宋体" w:hAnsi="宋体" w:eastAsia="宋体" w:cs="宋体"/>
          <w:color w:val="auto"/>
          <w:sz w:val="24"/>
          <w:szCs w:val="24"/>
          <w:lang w:eastAsia="zh-CN"/>
        </w:rPr>
        <w:t>19. 缺陷责任与保修责任</w:t>
      </w:r>
      <w:bookmarkEnd w:id="472"/>
      <w:bookmarkEnd w:id="473"/>
      <w:bookmarkEnd w:id="474"/>
      <w:bookmarkEnd w:id="475"/>
      <w:bookmarkEnd w:id="476"/>
      <w:bookmarkEnd w:id="477"/>
    </w:p>
    <w:p>
      <w:pPr>
        <w:pStyle w:val="10"/>
        <w:rPr>
          <w:rFonts w:hint="eastAsia" w:ascii="宋体" w:hAnsi="宋体" w:eastAsia="宋体" w:cs="宋体"/>
          <w:color w:val="auto"/>
          <w:sz w:val="24"/>
          <w:szCs w:val="24"/>
          <w:lang w:eastAsia="zh-CN"/>
        </w:rPr>
      </w:pPr>
      <w:bookmarkStart w:id="478" w:name="_Toc152045741"/>
      <w:bookmarkStart w:id="479" w:name="_Toc179632759"/>
      <w:bookmarkStart w:id="480" w:name="_Toc152042520"/>
      <w:bookmarkStart w:id="481" w:name="_Toc144974712"/>
      <w:bookmarkStart w:id="482" w:name="_Toc199152065"/>
      <w:r>
        <w:rPr>
          <w:rFonts w:hint="eastAsia" w:ascii="宋体" w:hAnsi="宋体" w:eastAsia="宋体" w:cs="宋体"/>
          <w:color w:val="auto"/>
          <w:sz w:val="24"/>
          <w:szCs w:val="24"/>
          <w:lang w:eastAsia="zh-CN"/>
        </w:rPr>
        <w:t>19.1 保修责任</w:t>
      </w:r>
      <w:bookmarkEnd w:id="478"/>
      <w:bookmarkEnd w:id="479"/>
      <w:bookmarkEnd w:id="480"/>
      <w:bookmarkEnd w:id="481"/>
      <w:bookmarkEnd w:id="482"/>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（1）工程质量保修范围：</w:t>
      </w:r>
      <w:r>
        <w:rPr>
          <w:rFonts w:hint="eastAsia" w:ascii="宋体" w:hAnsi="宋体" w:eastAsia="宋体" w:cs="宋体"/>
          <w:color w:val="auto"/>
          <w:sz w:val="24"/>
          <w:szCs w:val="24"/>
          <w:u w:val="single"/>
          <w:lang w:eastAsia="zh-CN"/>
        </w:rPr>
        <w:t>　按《质量保修书》约定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（2）工程质量保修期限：</w:t>
      </w:r>
      <w:r>
        <w:rPr>
          <w:rFonts w:hint="eastAsia" w:ascii="宋体" w:hAnsi="宋体" w:eastAsia="宋体" w:cs="宋体"/>
          <w:color w:val="auto"/>
          <w:sz w:val="24"/>
          <w:szCs w:val="24"/>
          <w:u w:val="single"/>
          <w:lang w:eastAsia="zh-CN"/>
        </w:rPr>
        <w:t>　按《质量保修书》约定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（3）工程质量保修责任：</w:t>
      </w:r>
      <w:r>
        <w:rPr>
          <w:rFonts w:hint="eastAsia" w:ascii="宋体" w:hAnsi="宋体" w:eastAsia="宋体" w:cs="宋体"/>
          <w:color w:val="auto"/>
          <w:sz w:val="24"/>
          <w:szCs w:val="24"/>
          <w:u w:val="single"/>
          <w:lang w:eastAsia="zh-CN"/>
        </w:rPr>
        <w:t>　按《质量保修书》约定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承包人按照有关法律法规规定出具的质量保修书的主要内容应当与本款上述约定内容一致，并在向监理人报送合同条款第18.１款约定的竣工验收申请报告时，一并报送监理人。</w:t>
      </w:r>
    </w:p>
    <w:p>
      <w:pPr>
        <w:pStyle w:val="9"/>
        <w:rPr>
          <w:rFonts w:hint="eastAsia" w:ascii="宋体" w:hAnsi="宋体" w:eastAsia="宋体" w:cs="宋体"/>
          <w:color w:val="auto"/>
          <w:sz w:val="24"/>
          <w:szCs w:val="24"/>
          <w:lang w:eastAsia="zh-CN"/>
        </w:rPr>
      </w:pPr>
      <w:bookmarkStart w:id="483" w:name="_Toc179632760"/>
      <w:bookmarkStart w:id="484" w:name="_Toc152045742"/>
      <w:bookmarkStart w:id="485" w:name="_Toc199152066"/>
      <w:bookmarkStart w:id="486" w:name="_Toc152042521"/>
      <w:bookmarkStart w:id="487" w:name="_Toc144974713"/>
      <w:bookmarkStart w:id="488" w:name="_Toc437355493"/>
      <w:r>
        <w:rPr>
          <w:rFonts w:hint="eastAsia" w:ascii="宋体" w:hAnsi="宋体" w:eastAsia="宋体" w:cs="宋体"/>
          <w:color w:val="auto"/>
          <w:sz w:val="24"/>
          <w:szCs w:val="24"/>
          <w:lang w:eastAsia="zh-CN"/>
        </w:rPr>
        <w:t>20. 保险</w:t>
      </w:r>
      <w:bookmarkEnd w:id="483"/>
      <w:bookmarkEnd w:id="484"/>
      <w:bookmarkEnd w:id="485"/>
      <w:bookmarkEnd w:id="486"/>
      <w:bookmarkEnd w:id="487"/>
      <w:bookmarkEnd w:id="488"/>
    </w:p>
    <w:p>
      <w:pPr>
        <w:pStyle w:val="10"/>
        <w:rPr>
          <w:rFonts w:hint="eastAsia" w:ascii="宋体" w:hAnsi="宋体" w:eastAsia="宋体" w:cs="宋体"/>
          <w:color w:val="auto"/>
          <w:sz w:val="24"/>
          <w:szCs w:val="24"/>
          <w:lang w:eastAsia="zh-CN"/>
        </w:rPr>
      </w:pPr>
      <w:bookmarkStart w:id="489" w:name="_Toc179632761"/>
      <w:bookmarkStart w:id="490" w:name="_Toc152045743"/>
      <w:bookmarkStart w:id="491" w:name="_Toc152042522"/>
      <w:bookmarkStart w:id="492" w:name="_Toc199152067"/>
      <w:bookmarkStart w:id="493" w:name="_Toc144974714"/>
      <w:r>
        <w:rPr>
          <w:rFonts w:hint="eastAsia" w:ascii="宋体" w:hAnsi="宋体" w:eastAsia="宋体" w:cs="宋体"/>
          <w:color w:val="auto"/>
          <w:sz w:val="24"/>
          <w:szCs w:val="24"/>
          <w:lang w:eastAsia="zh-CN"/>
        </w:rPr>
        <w:t>20.1 工程保险</w:t>
      </w:r>
      <w:bookmarkEnd w:id="489"/>
      <w:bookmarkEnd w:id="490"/>
      <w:bookmarkEnd w:id="491"/>
      <w:bookmarkEnd w:id="492"/>
      <w:bookmarkEnd w:id="493"/>
    </w:p>
    <w:p>
      <w:pPr>
        <w:ind w:firstLine="480" w:firstLineChars="200"/>
        <w:rPr>
          <w:rFonts w:hint="eastAsia" w:ascii="宋体" w:hAnsi="宋体" w:eastAsia="宋体" w:cs="宋体"/>
          <w:color w:val="auto"/>
          <w:sz w:val="24"/>
          <w:szCs w:val="24"/>
          <w:lang w:eastAsia="zh-CN"/>
        </w:rPr>
      </w:pPr>
      <w:bookmarkStart w:id="494" w:name="_Toc179632762"/>
      <w:bookmarkStart w:id="495" w:name="_Toc152045744"/>
      <w:bookmarkStart w:id="496" w:name="_Toc152042523"/>
      <w:bookmarkStart w:id="497" w:name="_Toc144974715"/>
      <w:r>
        <w:rPr>
          <w:rFonts w:hint="eastAsia" w:ascii="宋体" w:hAnsi="宋体" w:eastAsia="宋体" w:cs="宋体"/>
          <w:color w:val="auto"/>
          <w:sz w:val="24"/>
          <w:szCs w:val="24"/>
          <w:lang w:eastAsia="zh-CN"/>
        </w:rPr>
        <w:t>承包人应以发包人和承包人的共同名义向双方同意的保险人投保工程一切险；本工程</w:t>
      </w:r>
      <w:bookmarkEnd w:id="494"/>
      <w:bookmarkEnd w:id="495"/>
      <w:bookmarkEnd w:id="496"/>
      <w:bookmarkEnd w:id="497"/>
      <w:bookmarkStart w:id="498" w:name="_Toc179632765"/>
      <w:bookmarkStart w:id="499" w:name="_Toc152045747"/>
      <w:bookmarkStart w:id="500" w:name="_Toc144974718"/>
      <w:bookmarkStart w:id="501" w:name="_Toc152042526"/>
      <w:r>
        <w:rPr>
          <w:rFonts w:hint="eastAsia" w:ascii="宋体" w:hAnsi="宋体" w:eastAsia="宋体" w:cs="宋体"/>
          <w:color w:val="auto"/>
          <w:sz w:val="24"/>
          <w:szCs w:val="24"/>
          <w:lang w:eastAsia="zh-CN"/>
        </w:rPr>
        <w:t>要求承包人必须办理人员意外伤害险，费用由承包人承担。</w:t>
      </w:r>
    </w:p>
    <w:p>
      <w:pPr>
        <w:pStyle w:val="10"/>
        <w:rPr>
          <w:rFonts w:hint="eastAsia" w:ascii="宋体" w:hAnsi="宋体" w:eastAsia="宋体" w:cs="宋体"/>
          <w:color w:val="auto"/>
          <w:sz w:val="24"/>
          <w:szCs w:val="24"/>
          <w:lang w:eastAsia="zh-CN"/>
        </w:rPr>
      </w:pPr>
      <w:bookmarkStart w:id="502" w:name="_Toc199152069"/>
      <w:r>
        <w:rPr>
          <w:rFonts w:hint="eastAsia" w:ascii="宋体" w:hAnsi="宋体" w:eastAsia="宋体" w:cs="宋体"/>
          <w:color w:val="auto"/>
          <w:sz w:val="24"/>
          <w:szCs w:val="24"/>
          <w:lang w:eastAsia="zh-CN"/>
        </w:rPr>
        <w:t>20.5 其他保险</w:t>
      </w:r>
      <w:bookmarkEnd w:id="498"/>
      <w:bookmarkEnd w:id="499"/>
      <w:bookmarkEnd w:id="500"/>
      <w:bookmarkEnd w:id="501"/>
      <w:bookmarkEnd w:id="502"/>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承包人应办理的其它保险：</w:t>
      </w:r>
      <w:r>
        <w:rPr>
          <w:rFonts w:hint="eastAsia" w:ascii="宋体" w:hAnsi="宋体" w:eastAsia="宋体" w:cs="宋体"/>
          <w:color w:val="auto"/>
          <w:sz w:val="24"/>
          <w:szCs w:val="24"/>
          <w:u w:val="single"/>
          <w:lang w:eastAsia="zh-CN"/>
        </w:rPr>
        <w:t>由承包人自行决定，其费用发包人视为已包含在合同总价中　</w:t>
      </w:r>
      <w:r>
        <w:rPr>
          <w:rFonts w:hint="eastAsia" w:ascii="宋体" w:hAnsi="宋体" w:eastAsia="宋体" w:cs="宋体"/>
          <w:color w:val="auto"/>
          <w:sz w:val="24"/>
          <w:szCs w:val="24"/>
          <w:lang w:eastAsia="zh-CN"/>
        </w:rPr>
        <w:t>。</w:t>
      </w:r>
    </w:p>
    <w:p>
      <w:pPr>
        <w:pStyle w:val="9"/>
        <w:rPr>
          <w:rFonts w:hint="eastAsia" w:ascii="宋体" w:hAnsi="宋体" w:eastAsia="宋体" w:cs="宋体"/>
          <w:color w:val="auto"/>
          <w:sz w:val="24"/>
          <w:szCs w:val="24"/>
          <w:lang w:eastAsia="zh-CN"/>
        </w:rPr>
      </w:pPr>
      <w:bookmarkStart w:id="503" w:name="_Toc179632767"/>
      <w:bookmarkStart w:id="504" w:name="_Toc152045749"/>
      <w:bookmarkStart w:id="505" w:name="_Toc144974720"/>
      <w:bookmarkStart w:id="506" w:name="_Toc199152071"/>
      <w:bookmarkStart w:id="507" w:name="_Toc152042528"/>
      <w:bookmarkStart w:id="508" w:name="_Toc437355494"/>
      <w:r>
        <w:rPr>
          <w:rFonts w:hint="eastAsia" w:ascii="宋体" w:hAnsi="宋体" w:eastAsia="宋体" w:cs="宋体"/>
          <w:color w:val="auto"/>
          <w:sz w:val="24"/>
          <w:szCs w:val="24"/>
          <w:lang w:eastAsia="zh-CN"/>
        </w:rPr>
        <w:t>21. 不可抗力</w:t>
      </w:r>
      <w:bookmarkEnd w:id="503"/>
      <w:bookmarkEnd w:id="504"/>
      <w:bookmarkEnd w:id="505"/>
      <w:bookmarkEnd w:id="506"/>
      <w:bookmarkEnd w:id="507"/>
      <w:bookmarkEnd w:id="508"/>
    </w:p>
    <w:p>
      <w:pPr>
        <w:pStyle w:val="10"/>
        <w:rPr>
          <w:rFonts w:hint="eastAsia" w:ascii="宋体" w:hAnsi="宋体" w:eastAsia="宋体" w:cs="宋体"/>
          <w:color w:val="auto"/>
          <w:sz w:val="24"/>
          <w:szCs w:val="24"/>
          <w:lang w:eastAsia="zh-CN"/>
        </w:rPr>
      </w:pPr>
      <w:bookmarkStart w:id="509" w:name="_Toc152042529"/>
      <w:bookmarkStart w:id="510" w:name="_Toc179632768"/>
      <w:bookmarkStart w:id="511" w:name="_Toc144974721"/>
      <w:bookmarkStart w:id="512" w:name="_Toc199152072"/>
      <w:bookmarkStart w:id="513" w:name="_Toc152045750"/>
      <w:r>
        <w:rPr>
          <w:rFonts w:hint="eastAsia" w:ascii="宋体" w:hAnsi="宋体" w:eastAsia="宋体" w:cs="宋体"/>
          <w:color w:val="auto"/>
          <w:sz w:val="24"/>
          <w:szCs w:val="24"/>
          <w:lang w:eastAsia="zh-CN"/>
        </w:rPr>
        <w:t>21.1 不可抗力的确认</w:t>
      </w:r>
      <w:bookmarkEnd w:id="509"/>
      <w:bookmarkEnd w:id="510"/>
      <w:bookmarkEnd w:id="511"/>
      <w:bookmarkEnd w:id="512"/>
      <w:bookmarkEnd w:id="513"/>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21.1.1通用合同条款第21.1.1项约定的不可抗力以外的其他情形：</w:t>
      </w:r>
      <w:r>
        <w:rPr>
          <w:rFonts w:hint="eastAsia" w:ascii="宋体" w:hAnsi="宋体" w:eastAsia="宋体" w:cs="宋体"/>
          <w:color w:val="auto"/>
          <w:sz w:val="24"/>
          <w:szCs w:val="24"/>
          <w:u w:val="single"/>
          <w:lang w:eastAsia="zh-CN"/>
        </w:rPr>
        <w:t>　无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不可抗力的等级范围约定：</w:t>
      </w:r>
      <w:r>
        <w:rPr>
          <w:rFonts w:hint="eastAsia" w:ascii="宋体" w:hAnsi="宋体" w:eastAsia="宋体" w:cs="宋体"/>
          <w:color w:val="auto"/>
          <w:sz w:val="24"/>
          <w:szCs w:val="24"/>
          <w:u w:val="single"/>
          <w:lang w:eastAsia="zh-CN"/>
        </w:rPr>
        <w:t>　根据相关法规执行　　　</w:t>
      </w:r>
      <w:r>
        <w:rPr>
          <w:rFonts w:hint="eastAsia" w:ascii="宋体" w:hAnsi="宋体" w:eastAsia="宋体" w:cs="宋体"/>
          <w:color w:val="auto"/>
          <w:sz w:val="24"/>
          <w:szCs w:val="24"/>
          <w:lang w:eastAsia="zh-CN"/>
        </w:rPr>
        <w:t>。</w:t>
      </w:r>
    </w:p>
    <w:p>
      <w:pPr>
        <w:pStyle w:val="10"/>
        <w:rPr>
          <w:rFonts w:hint="eastAsia" w:ascii="宋体" w:hAnsi="宋体" w:eastAsia="宋体" w:cs="宋体"/>
          <w:color w:val="auto"/>
          <w:sz w:val="24"/>
          <w:szCs w:val="24"/>
          <w:lang w:eastAsia="zh-CN"/>
        </w:rPr>
      </w:pPr>
      <w:bookmarkStart w:id="514" w:name="_Toc144974723"/>
      <w:bookmarkStart w:id="515" w:name="_Toc152045752"/>
      <w:bookmarkStart w:id="516" w:name="_Toc199152073"/>
      <w:bookmarkStart w:id="517" w:name="_Toc179632770"/>
      <w:bookmarkStart w:id="518" w:name="_Toc152042531"/>
      <w:r>
        <w:rPr>
          <w:rFonts w:hint="eastAsia" w:ascii="宋体" w:hAnsi="宋体" w:eastAsia="宋体" w:cs="宋体"/>
          <w:color w:val="auto"/>
          <w:sz w:val="24"/>
          <w:szCs w:val="24"/>
          <w:lang w:eastAsia="zh-CN"/>
        </w:rPr>
        <w:t>21.3 不可抗力后果及其处理</w:t>
      </w:r>
      <w:bookmarkEnd w:id="514"/>
      <w:bookmarkEnd w:id="515"/>
      <w:bookmarkEnd w:id="516"/>
      <w:bookmarkEnd w:id="517"/>
      <w:bookmarkEnd w:id="518"/>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21.3.1不可抗力造成损害的责任</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不可抗力导致的人员伤亡、财产损失、费用增加和（或）工期延误等后果，由合同双方按通用合同条款第21.3.1款约定的原则承担。</w:t>
      </w:r>
    </w:p>
    <w:p>
      <w:pPr>
        <w:pStyle w:val="9"/>
        <w:rPr>
          <w:rFonts w:hint="eastAsia" w:ascii="宋体" w:hAnsi="宋体" w:eastAsia="宋体" w:cs="宋体"/>
          <w:color w:val="auto"/>
          <w:sz w:val="24"/>
          <w:szCs w:val="24"/>
          <w:lang w:eastAsia="zh-CN"/>
        </w:rPr>
      </w:pPr>
      <w:bookmarkStart w:id="519" w:name="_Toc144974732"/>
      <w:bookmarkStart w:id="520" w:name="_Toc437355495"/>
      <w:bookmarkStart w:id="521" w:name="_Toc179632780"/>
      <w:bookmarkStart w:id="522" w:name="_Toc199152074"/>
      <w:bookmarkStart w:id="523" w:name="_Toc152042541"/>
      <w:bookmarkStart w:id="524" w:name="_Toc152045762"/>
      <w:r>
        <w:rPr>
          <w:rFonts w:hint="eastAsia" w:ascii="宋体" w:hAnsi="宋体" w:eastAsia="宋体" w:cs="宋体"/>
          <w:color w:val="auto"/>
          <w:sz w:val="24"/>
          <w:szCs w:val="24"/>
          <w:lang w:eastAsia="zh-CN"/>
        </w:rPr>
        <w:t>24. 争议的解决</w:t>
      </w:r>
      <w:bookmarkEnd w:id="519"/>
      <w:bookmarkEnd w:id="520"/>
      <w:bookmarkEnd w:id="521"/>
      <w:bookmarkEnd w:id="522"/>
      <w:bookmarkEnd w:id="523"/>
      <w:bookmarkEnd w:id="524"/>
    </w:p>
    <w:p>
      <w:pPr>
        <w:pStyle w:val="10"/>
        <w:rPr>
          <w:rFonts w:hint="eastAsia" w:ascii="宋体" w:hAnsi="宋体" w:eastAsia="宋体" w:cs="宋体"/>
          <w:color w:val="auto"/>
          <w:sz w:val="24"/>
          <w:szCs w:val="24"/>
          <w:lang w:eastAsia="zh-CN"/>
        </w:rPr>
      </w:pPr>
      <w:bookmarkStart w:id="525" w:name="_Toc144974733"/>
      <w:bookmarkStart w:id="526" w:name="_Toc152045763"/>
      <w:bookmarkStart w:id="527" w:name="_Toc179632781"/>
      <w:bookmarkStart w:id="528" w:name="_Toc152042542"/>
      <w:bookmarkStart w:id="529" w:name="_Toc199152075"/>
      <w:r>
        <w:rPr>
          <w:rFonts w:hint="eastAsia" w:ascii="宋体" w:hAnsi="宋体" w:eastAsia="宋体" w:cs="宋体"/>
          <w:color w:val="auto"/>
          <w:sz w:val="24"/>
          <w:szCs w:val="24"/>
          <w:lang w:eastAsia="zh-CN"/>
        </w:rPr>
        <w:t>24.1 争议的解决方式</w:t>
      </w:r>
      <w:bookmarkEnd w:id="525"/>
      <w:bookmarkEnd w:id="526"/>
      <w:bookmarkEnd w:id="527"/>
      <w:bookmarkEnd w:id="528"/>
      <w:bookmarkEnd w:id="52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因本合同引起的或与本合同有关的任何争议，合同双方友好协商不成、不愿提请争议组评审或者不愿接受争议评审组意见的，选择下列第</w:t>
      </w:r>
      <w:r>
        <w:rPr>
          <w:rFonts w:hint="eastAsia" w:ascii="宋体" w:hAnsi="宋体" w:eastAsia="宋体" w:cs="宋体"/>
          <w:color w:val="auto"/>
          <w:sz w:val="24"/>
          <w:szCs w:val="24"/>
          <w:u w:val="single"/>
          <w:lang w:eastAsia="zh-CN"/>
        </w:rPr>
        <w:t xml:space="preserve">   2   </w:t>
      </w:r>
      <w:r>
        <w:rPr>
          <w:rFonts w:hint="eastAsia" w:ascii="宋体" w:hAnsi="宋体" w:eastAsia="宋体" w:cs="宋体"/>
          <w:color w:val="auto"/>
          <w:sz w:val="24"/>
          <w:szCs w:val="24"/>
          <w:lang w:eastAsia="zh-CN"/>
        </w:rPr>
        <w:t>种方式解决：</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（1）提请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仲裁委员会按照该会仲裁规则进行仲裁，仲裁裁决是终局的，对合同双方均有约束力。</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（2）向有管辖权的人民法院提起诉讼。</w:t>
      </w:r>
    </w:p>
    <w:p>
      <w:pPr>
        <w:pStyle w:val="10"/>
        <w:rPr>
          <w:rFonts w:hint="eastAsia" w:ascii="宋体" w:hAnsi="宋体" w:eastAsia="宋体" w:cs="宋体"/>
          <w:color w:val="auto"/>
          <w:sz w:val="24"/>
          <w:szCs w:val="24"/>
          <w:lang w:eastAsia="zh-CN"/>
        </w:rPr>
      </w:pPr>
      <w:bookmarkStart w:id="530" w:name="_Toc199152076"/>
      <w:bookmarkStart w:id="531" w:name="_Toc152045765"/>
      <w:bookmarkStart w:id="532" w:name="_Toc152042544"/>
      <w:bookmarkStart w:id="533" w:name="_Toc144974735"/>
      <w:bookmarkStart w:id="534" w:name="_Toc179632783"/>
      <w:r>
        <w:rPr>
          <w:rFonts w:hint="eastAsia" w:ascii="宋体" w:hAnsi="宋体" w:eastAsia="宋体" w:cs="宋体"/>
          <w:color w:val="auto"/>
          <w:sz w:val="24"/>
          <w:szCs w:val="24"/>
          <w:lang w:eastAsia="zh-CN"/>
        </w:rPr>
        <w:t>24.3 争议评审</w:t>
      </w:r>
      <w:bookmarkEnd w:id="530"/>
      <w:bookmarkEnd w:id="531"/>
      <w:bookmarkEnd w:id="532"/>
      <w:bookmarkEnd w:id="533"/>
      <w:bookmarkEnd w:id="534"/>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24.3.4争议评审组邀请合同双方代表人和有关人员举行调查会的期限</w:t>
      </w:r>
      <w:r>
        <w:rPr>
          <w:rFonts w:hint="eastAsia" w:ascii="宋体" w:hAnsi="宋体" w:eastAsia="宋体" w:cs="宋体"/>
          <w:color w:val="auto"/>
          <w:sz w:val="24"/>
          <w:szCs w:val="24"/>
          <w:u w:val="single"/>
          <w:lang w:eastAsia="zh-CN"/>
        </w:rPr>
        <w:t>　　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24.3.5争议评审组在调查会后作出争议评审意见的期限：</w:t>
      </w:r>
      <w:r>
        <w:rPr>
          <w:rFonts w:hint="eastAsia" w:ascii="宋体" w:hAnsi="宋体" w:eastAsia="宋体" w:cs="宋体"/>
          <w:color w:val="auto"/>
          <w:sz w:val="24"/>
          <w:szCs w:val="24"/>
          <w:u w:val="single"/>
          <w:lang w:eastAsia="zh-CN"/>
        </w:rPr>
        <w:t>签订合同时约定　</w:t>
      </w:r>
      <w:r>
        <w:rPr>
          <w:rFonts w:hint="eastAsia" w:ascii="宋体" w:hAnsi="宋体" w:eastAsia="宋体" w:cs="宋体"/>
          <w:color w:val="auto"/>
          <w:sz w:val="24"/>
          <w:szCs w:val="24"/>
          <w:lang w:eastAsia="zh-CN"/>
        </w:rPr>
        <w:t>。</w:t>
      </w:r>
    </w:p>
    <w:p>
      <w:pPr>
        <w:ind w:firstLine="480" w:firstLineChars="200"/>
        <w:rPr>
          <w:rFonts w:hint="eastAsia" w:ascii="宋体" w:hAnsi="宋体" w:eastAsia="宋体" w:cs="宋体"/>
          <w:color w:val="auto"/>
          <w:sz w:val="24"/>
          <w:szCs w:val="24"/>
          <w:lang w:eastAsia="zh-CN"/>
        </w:rPr>
      </w:pPr>
    </w:p>
    <w:bookmarkEnd w:id="83"/>
    <w:bookmarkEnd w:id="84"/>
    <w:bookmarkEnd w:id="85"/>
    <w:bookmarkEnd w:id="86"/>
    <w:p>
      <w:pPr>
        <w:autoSpaceDE w:val="0"/>
        <w:autoSpaceDN w:val="0"/>
        <w:adjustRightInd w:val="0"/>
        <w:rPr>
          <w:rFonts w:hint="eastAsia" w:ascii="宋体" w:hAnsi="宋体" w:eastAsia="宋体" w:cs="宋体"/>
          <w:color w:val="auto"/>
          <w:sz w:val="24"/>
          <w:szCs w:val="24"/>
          <w:lang w:eastAsia="zh-CN"/>
        </w:rPr>
      </w:pPr>
    </w:p>
    <w:p>
      <w:pPr>
        <w:pStyle w:val="9"/>
        <w:spacing w:before="120" w:after="120"/>
        <w:rPr>
          <w:rFonts w:hint="eastAsia" w:ascii="宋体" w:hAnsi="宋体" w:eastAsia="宋体" w:cs="宋体"/>
          <w:color w:val="auto"/>
          <w:sz w:val="24"/>
          <w:szCs w:val="24"/>
          <w:lang w:eastAsia="zh-CN"/>
        </w:rPr>
      </w:pPr>
      <w:bookmarkStart w:id="535" w:name="_Toc201287611"/>
      <w:r>
        <w:rPr>
          <w:rFonts w:hint="eastAsia" w:ascii="宋体" w:hAnsi="宋体" w:eastAsia="宋体" w:cs="宋体"/>
          <w:i w:val="0"/>
          <w:color w:val="auto"/>
          <w:sz w:val="24"/>
          <w:szCs w:val="24"/>
          <w:lang w:eastAsia="zh-CN"/>
        </w:rPr>
        <w:br w:type="page"/>
      </w:r>
      <w:bookmarkEnd w:id="535"/>
      <w:bookmarkStart w:id="536" w:name="_Toc437355498"/>
      <w:bookmarkStart w:id="537" w:name="_Toc201287613"/>
      <w:bookmarkStart w:id="538" w:name="_Toc144974831"/>
      <w:r>
        <w:rPr>
          <w:rFonts w:hint="eastAsia" w:ascii="宋体" w:hAnsi="宋体" w:eastAsia="宋体" w:cs="宋体"/>
          <w:color w:val="auto"/>
          <w:sz w:val="24"/>
          <w:szCs w:val="24"/>
          <w:lang w:eastAsia="zh-CN"/>
        </w:rPr>
        <w:t>附件二：承包人提供的材料和工程设备一览表</w:t>
      </w:r>
      <w:bookmarkEnd w:id="536"/>
      <w:bookmarkEnd w:id="537"/>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1155"/>
        <w:gridCol w:w="1050"/>
        <w:gridCol w:w="630"/>
        <w:gridCol w:w="525"/>
        <w:gridCol w:w="735"/>
        <w:gridCol w:w="840"/>
        <w:gridCol w:w="840"/>
        <w:gridCol w:w="735"/>
        <w:gridCol w:w="1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trPr>
        <w:tc>
          <w:tcPr>
            <w:tcW w:w="1047"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号</w:t>
            </w:r>
          </w:p>
        </w:tc>
        <w:tc>
          <w:tcPr>
            <w:tcW w:w="1155"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材料设备</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名    称</w:t>
            </w:r>
          </w:p>
        </w:tc>
        <w:tc>
          <w:tcPr>
            <w:tcW w:w="105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规格</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型号</w:t>
            </w:r>
          </w:p>
        </w:tc>
        <w:tc>
          <w:tcPr>
            <w:tcW w:w="63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单</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位</w:t>
            </w:r>
          </w:p>
        </w:tc>
        <w:tc>
          <w:tcPr>
            <w:tcW w:w="525"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量</w:t>
            </w:r>
          </w:p>
        </w:tc>
        <w:tc>
          <w:tcPr>
            <w:tcW w:w="735"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单</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价</w:t>
            </w:r>
          </w:p>
        </w:tc>
        <w:tc>
          <w:tcPr>
            <w:tcW w:w="84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方式</w:t>
            </w:r>
          </w:p>
        </w:tc>
        <w:tc>
          <w:tcPr>
            <w:tcW w:w="84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735"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计划交货</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时间</w:t>
            </w:r>
          </w:p>
        </w:tc>
        <w:tc>
          <w:tcPr>
            <w:tcW w:w="1731"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noWrap w:val="0"/>
            <w:vAlign w:val="top"/>
          </w:tcPr>
          <w:p>
            <w:pPr>
              <w:jc w:val="center"/>
              <w:rPr>
                <w:rFonts w:hint="eastAsia" w:ascii="宋体" w:hAnsi="宋体" w:eastAsia="宋体" w:cs="宋体"/>
                <w:color w:val="auto"/>
                <w:sz w:val="24"/>
                <w:szCs w:val="24"/>
              </w:rPr>
            </w:pPr>
          </w:p>
        </w:tc>
        <w:tc>
          <w:tcPr>
            <w:tcW w:w="1155" w:type="dxa"/>
            <w:noWrap w:val="0"/>
            <w:vAlign w:val="top"/>
          </w:tcPr>
          <w:p>
            <w:pPr>
              <w:jc w:val="center"/>
              <w:rPr>
                <w:rFonts w:hint="eastAsia" w:ascii="宋体" w:hAnsi="宋体" w:eastAsia="宋体" w:cs="宋体"/>
                <w:color w:val="auto"/>
                <w:sz w:val="24"/>
                <w:szCs w:val="24"/>
              </w:rPr>
            </w:pPr>
          </w:p>
        </w:tc>
        <w:tc>
          <w:tcPr>
            <w:tcW w:w="1050" w:type="dxa"/>
            <w:noWrap w:val="0"/>
            <w:vAlign w:val="top"/>
          </w:tcPr>
          <w:p>
            <w:pPr>
              <w:jc w:val="center"/>
              <w:rPr>
                <w:rFonts w:hint="eastAsia" w:ascii="宋体" w:hAnsi="宋体" w:eastAsia="宋体" w:cs="宋体"/>
                <w:color w:val="auto"/>
                <w:sz w:val="24"/>
                <w:szCs w:val="24"/>
              </w:rPr>
            </w:pPr>
          </w:p>
        </w:tc>
        <w:tc>
          <w:tcPr>
            <w:tcW w:w="630" w:type="dxa"/>
            <w:noWrap w:val="0"/>
            <w:vAlign w:val="top"/>
          </w:tcPr>
          <w:p>
            <w:pPr>
              <w:jc w:val="center"/>
              <w:rPr>
                <w:rFonts w:hint="eastAsia" w:ascii="宋体" w:hAnsi="宋体" w:eastAsia="宋体" w:cs="宋体"/>
                <w:color w:val="auto"/>
                <w:sz w:val="24"/>
                <w:szCs w:val="24"/>
              </w:rPr>
            </w:pPr>
          </w:p>
        </w:tc>
        <w:tc>
          <w:tcPr>
            <w:tcW w:w="525"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840" w:type="dxa"/>
            <w:noWrap w:val="0"/>
            <w:vAlign w:val="top"/>
          </w:tcPr>
          <w:p>
            <w:pPr>
              <w:jc w:val="center"/>
              <w:rPr>
                <w:rFonts w:hint="eastAsia" w:ascii="宋体" w:hAnsi="宋体" w:eastAsia="宋体" w:cs="宋体"/>
                <w:color w:val="auto"/>
                <w:sz w:val="24"/>
                <w:szCs w:val="24"/>
              </w:rPr>
            </w:pPr>
          </w:p>
        </w:tc>
        <w:tc>
          <w:tcPr>
            <w:tcW w:w="735" w:type="dxa"/>
            <w:noWrap w:val="0"/>
            <w:vAlign w:val="top"/>
          </w:tcPr>
          <w:p>
            <w:pPr>
              <w:jc w:val="center"/>
              <w:rPr>
                <w:rFonts w:hint="eastAsia" w:ascii="宋体" w:hAnsi="宋体" w:eastAsia="宋体" w:cs="宋体"/>
                <w:color w:val="auto"/>
                <w:sz w:val="24"/>
                <w:szCs w:val="24"/>
              </w:rPr>
            </w:pPr>
          </w:p>
        </w:tc>
        <w:tc>
          <w:tcPr>
            <w:tcW w:w="1731" w:type="dxa"/>
            <w:noWrap w:val="0"/>
            <w:vAlign w:val="top"/>
          </w:tcPr>
          <w:p>
            <w:pPr>
              <w:jc w:val="center"/>
              <w:rPr>
                <w:rFonts w:hint="eastAsia" w:ascii="宋体" w:hAnsi="宋体" w:eastAsia="宋体" w:cs="宋体"/>
                <w:color w:val="auto"/>
                <w:sz w:val="24"/>
                <w:szCs w:val="24"/>
              </w:rPr>
            </w:pPr>
          </w:p>
        </w:tc>
      </w:tr>
    </w:tbl>
    <w:p>
      <w:pPr>
        <w:pStyle w:val="9"/>
        <w:spacing w:before="120" w:after="12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bookmarkStart w:id="539" w:name="_Toc437355499"/>
      <w:bookmarkStart w:id="540" w:name="_Toc111445452"/>
      <w:bookmarkStart w:id="541" w:name="_Toc201287614"/>
      <w:r>
        <w:rPr>
          <w:rFonts w:hint="eastAsia" w:ascii="宋体" w:hAnsi="宋体" w:eastAsia="宋体" w:cs="宋体"/>
          <w:color w:val="auto"/>
          <w:sz w:val="24"/>
          <w:szCs w:val="24"/>
          <w:lang w:eastAsia="zh-CN"/>
        </w:rPr>
        <w:t>附件三：发包人提供的材料和工程设备一览表</w:t>
      </w:r>
      <w:bookmarkEnd w:id="539"/>
      <w:bookmarkEnd w:id="540"/>
      <w:bookmarkEnd w:id="541"/>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146"/>
        <w:gridCol w:w="889"/>
        <w:gridCol w:w="890"/>
        <w:gridCol w:w="890"/>
        <w:gridCol w:w="889"/>
        <w:gridCol w:w="890"/>
        <w:gridCol w:w="889"/>
        <w:gridCol w:w="1077"/>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01"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号</w:t>
            </w:r>
          </w:p>
        </w:tc>
        <w:tc>
          <w:tcPr>
            <w:tcW w:w="1146"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材料设备</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名    称</w:t>
            </w:r>
          </w:p>
        </w:tc>
        <w:tc>
          <w:tcPr>
            <w:tcW w:w="889"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规格</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型号</w:t>
            </w:r>
          </w:p>
        </w:tc>
        <w:tc>
          <w:tcPr>
            <w:tcW w:w="89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单</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位</w:t>
            </w:r>
          </w:p>
        </w:tc>
        <w:tc>
          <w:tcPr>
            <w:tcW w:w="89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量</w:t>
            </w:r>
          </w:p>
        </w:tc>
        <w:tc>
          <w:tcPr>
            <w:tcW w:w="889"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单</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价</w:t>
            </w:r>
          </w:p>
        </w:tc>
        <w:tc>
          <w:tcPr>
            <w:tcW w:w="89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方式</w:t>
            </w:r>
          </w:p>
        </w:tc>
        <w:tc>
          <w:tcPr>
            <w:tcW w:w="889"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1077"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计划交货</w:t>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时间</w:t>
            </w:r>
          </w:p>
        </w:tc>
        <w:tc>
          <w:tcPr>
            <w:tcW w:w="900"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noWrap w:val="0"/>
            <w:vAlign w:val="top"/>
          </w:tcPr>
          <w:p>
            <w:pPr>
              <w:jc w:val="center"/>
              <w:rPr>
                <w:rFonts w:hint="eastAsia" w:ascii="宋体" w:hAnsi="宋体" w:eastAsia="宋体" w:cs="宋体"/>
                <w:color w:val="auto"/>
                <w:sz w:val="24"/>
                <w:szCs w:val="24"/>
              </w:rPr>
            </w:pPr>
          </w:p>
        </w:tc>
        <w:tc>
          <w:tcPr>
            <w:tcW w:w="1146"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890" w:type="dxa"/>
            <w:noWrap w:val="0"/>
            <w:vAlign w:val="top"/>
          </w:tcPr>
          <w:p>
            <w:pPr>
              <w:jc w:val="center"/>
              <w:rPr>
                <w:rFonts w:hint="eastAsia" w:ascii="宋体" w:hAnsi="宋体" w:eastAsia="宋体" w:cs="宋体"/>
                <w:color w:val="auto"/>
                <w:sz w:val="24"/>
                <w:szCs w:val="24"/>
              </w:rPr>
            </w:pPr>
          </w:p>
        </w:tc>
        <w:tc>
          <w:tcPr>
            <w:tcW w:w="889" w:type="dxa"/>
            <w:noWrap w:val="0"/>
            <w:vAlign w:val="top"/>
          </w:tcPr>
          <w:p>
            <w:pPr>
              <w:jc w:val="center"/>
              <w:rPr>
                <w:rFonts w:hint="eastAsia" w:ascii="宋体" w:hAnsi="宋体" w:eastAsia="宋体" w:cs="宋体"/>
                <w:color w:val="auto"/>
                <w:sz w:val="24"/>
                <w:szCs w:val="24"/>
              </w:rPr>
            </w:pPr>
          </w:p>
        </w:tc>
        <w:tc>
          <w:tcPr>
            <w:tcW w:w="1077" w:type="dxa"/>
            <w:noWrap w:val="0"/>
            <w:vAlign w:val="top"/>
          </w:tcPr>
          <w:p>
            <w:pPr>
              <w:jc w:val="center"/>
              <w:rPr>
                <w:rFonts w:hint="eastAsia" w:ascii="宋体" w:hAnsi="宋体" w:eastAsia="宋体" w:cs="宋体"/>
                <w:color w:val="auto"/>
                <w:sz w:val="24"/>
                <w:szCs w:val="24"/>
              </w:rPr>
            </w:pPr>
          </w:p>
        </w:tc>
        <w:tc>
          <w:tcPr>
            <w:tcW w:w="900" w:type="dxa"/>
            <w:noWrap w:val="0"/>
            <w:vAlign w:val="top"/>
          </w:tcPr>
          <w:p>
            <w:pPr>
              <w:jc w:val="center"/>
              <w:rPr>
                <w:rFonts w:hint="eastAsia" w:ascii="宋体" w:hAnsi="宋体" w:eastAsia="宋体" w:cs="宋体"/>
                <w:color w:val="auto"/>
                <w:sz w:val="24"/>
                <w:szCs w:val="24"/>
              </w:rPr>
            </w:pPr>
          </w:p>
        </w:tc>
      </w:tr>
    </w:tbl>
    <w:p>
      <w:pPr>
        <w:pStyle w:val="9"/>
        <w:spacing w:before="120" w:after="120"/>
        <w:rPr>
          <w:rStyle w:val="104"/>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br w:type="page"/>
      </w:r>
      <w:bookmarkEnd w:id="538"/>
      <w:bookmarkStart w:id="542" w:name="_Toc201287618"/>
      <w:bookmarkStart w:id="543" w:name="_Toc437355500"/>
      <w:bookmarkStart w:id="544" w:name="_Toc111445497"/>
      <w:r>
        <w:rPr>
          <w:rFonts w:hint="eastAsia" w:ascii="宋体" w:hAnsi="宋体" w:eastAsia="宋体" w:cs="宋体"/>
          <w:color w:val="auto"/>
          <w:sz w:val="24"/>
          <w:szCs w:val="24"/>
          <w:lang w:eastAsia="zh-CN"/>
        </w:rPr>
        <w:t>附件四：质量保修书格式</w:t>
      </w:r>
      <w:bookmarkEnd w:id="542"/>
      <w:bookmarkEnd w:id="543"/>
    </w:p>
    <w:p>
      <w:pPr>
        <w:snapToGrid w:val="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工程质量保修书</w:t>
      </w:r>
    </w:p>
    <w:p>
      <w:pPr>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 发包人（全称）：</w:t>
      </w:r>
      <w:r>
        <w:rPr>
          <w:rFonts w:hint="eastAsia" w:ascii="宋体" w:hAnsi="宋体" w:eastAsia="宋体" w:cs="宋体"/>
          <w:color w:val="auto"/>
          <w:sz w:val="24"/>
          <w:szCs w:val="24"/>
          <w:u w:val="single"/>
          <w:lang w:eastAsia="zh-CN"/>
        </w:rPr>
        <w:t xml:space="preserve">                                        </w:t>
      </w:r>
    </w:p>
    <w:p>
      <w:pPr>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 承包人（全称）：</w:t>
      </w:r>
      <w:r>
        <w:rPr>
          <w:rFonts w:hint="eastAsia" w:ascii="宋体" w:hAnsi="宋体" w:eastAsia="宋体" w:cs="宋体"/>
          <w:color w:val="auto"/>
          <w:sz w:val="24"/>
          <w:szCs w:val="24"/>
          <w:u w:val="single"/>
          <w:lang w:eastAsia="zh-CN"/>
        </w:rPr>
        <w:t xml:space="preserve">                                        </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为保证（工程名称）在合理使用年限内正常使用，经发包人承包人协商一致后签订本工程质量保修书。承包人在质量保修期内按照有关管理规定及双方约定承担工程质量保修责任。</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一、工程质量保修范围和内容</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具体质量保修内容双方约定如下：本合同承包范围内的全部工程内容。</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二、质量保修期</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质量保修期从工程实际竣工之日算起。分单位竣工验收的工程，按单位工程分别计算质量保修期。</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双方根据国家有关规定，结合具体工程预定质量保修期如下：</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1、园林绿化工程为贰年；</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2、其他约定：本合同承包范围内的全部工程内容均在保修范围内。</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三、质量保修责任</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1、属于保修范围和内容的项目，承包人应在接到修理通知之后24小时内派人修理，7天内完成。承包人不在约定期限内派人修理，发包人可委托其他人员修理，保修费用从质量保修金内扣除。</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2、发生须紧急抢修事故，承包人接到事故通知后，应立即到达事故现场抢修，当超过2小时未到达事故现场，发包人可以委托他人修理，抢修费用由承包人承担。</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3、在国家规定的工程合理使用年限内，承包人确保本合同承包范围内的全部工程内容的质量。因承包人原因致使工程在合理使用期限内造成人身和财产损害的，承包人应承担损害赔偿责任。</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四、保修费用</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保修费用由造成质量缺陷的责任方承担。</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五、质量保修金的返还</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质量保修金为工程结算价的5%，发包人在质量保修期满后14天内将质量保修金全部返还。</w:t>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六、其他双方约定的其他工程质量保修事项               </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本工程质量保修书作为施工合同附件，由施工合同发包人、承包人双方在竣工验收前共同签署。</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发包人（公章）：                                承包人（公章）：</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法定代表人（签字）：                            法定代表人（签字）：</w:t>
      </w:r>
    </w:p>
    <w:p>
      <w:pPr>
        <w:ind w:firstLine="49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日期：                                          日期：</w:t>
      </w:r>
      <w:r>
        <w:rPr>
          <w:rFonts w:hint="eastAsia" w:ascii="宋体" w:hAnsi="宋体" w:eastAsia="宋体" w:cs="宋体"/>
          <w:color w:val="auto"/>
          <w:sz w:val="24"/>
          <w:szCs w:val="24"/>
          <w:lang w:eastAsia="zh-CN"/>
        </w:rPr>
        <w:br w:type="page"/>
      </w:r>
      <w:bookmarkEnd w:id="544"/>
      <w:bookmarkStart w:id="545" w:name="_Toc201287619"/>
      <w:bookmarkStart w:id="546" w:name="_Toc437355501"/>
      <w:bookmarkStart w:id="547" w:name="_Toc111445503"/>
      <w:r>
        <w:rPr>
          <w:rFonts w:hint="eastAsia" w:ascii="宋体" w:hAnsi="宋体" w:eastAsia="宋体" w:cs="宋体"/>
          <w:b/>
          <w:color w:val="auto"/>
          <w:sz w:val="24"/>
          <w:szCs w:val="24"/>
          <w:lang w:eastAsia="zh-CN"/>
        </w:rPr>
        <w:t>附件五：廉政责任书格式</w:t>
      </w:r>
      <w:bookmarkEnd w:id="545"/>
      <w:bookmarkEnd w:id="546"/>
    </w:p>
    <w:p>
      <w:pPr>
        <w:ind w:firstLine="488"/>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建设工程廉政责任书</w:t>
      </w:r>
      <w:bookmarkEnd w:id="547"/>
    </w:p>
    <w:p>
      <w:pPr>
        <w:ind w:firstLine="480" w:firstLineChars="200"/>
        <w:rPr>
          <w:rFonts w:hint="eastAsia" w:ascii="宋体" w:hAnsi="宋体" w:eastAsia="宋体" w:cs="宋体"/>
          <w:color w:val="auto"/>
          <w:sz w:val="24"/>
          <w:szCs w:val="24"/>
          <w:lang w:eastAsia="zh-CN"/>
        </w:rPr>
      </w:pPr>
    </w:p>
    <w:p>
      <w:pPr>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发包人：____________________________________</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承包人：____________________________________</w:t>
      </w:r>
    </w:p>
    <w:p>
      <w:pPr>
        <w:ind w:firstLine="480" w:firstLineChars="200"/>
        <w:rPr>
          <w:rFonts w:hint="eastAsia" w:ascii="宋体" w:hAnsi="宋体" w:eastAsia="宋体" w:cs="宋体"/>
          <w:color w:val="auto"/>
          <w:sz w:val="24"/>
          <w:szCs w:val="24"/>
          <w:lang w:eastAsia="zh-CN"/>
        </w:rPr>
      </w:pP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rPr>
          <w:rFonts w:hint="eastAsia" w:ascii="宋体" w:hAnsi="宋体" w:eastAsia="宋体" w:cs="宋体"/>
          <w:b/>
          <w:color w:val="auto"/>
          <w:sz w:val="24"/>
          <w:szCs w:val="24"/>
          <w:lang w:eastAsia="zh-CN"/>
        </w:rPr>
      </w:pPr>
      <w:bookmarkStart w:id="548" w:name="_Toc111445504"/>
      <w:r>
        <w:rPr>
          <w:rFonts w:hint="eastAsia" w:ascii="宋体" w:hAnsi="宋体" w:eastAsia="宋体" w:cs="宋体"/>
          <w:b/>
          <w:color w:val="auto"/>
          <w:sz w:val="24"/>
          <w:szCs w:val="24"/>
          <w:lang w:eastAsia="zh-CN"/>
        </w:rPr>
        <w:t>一、双方的责任</w:t>
      </w:r>
      <w:bookmarkEnd w:id="548"/>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 应严格遵守国家关于建设工程的有关法律、法规，相关政策，以及廉政建设的各项规定。</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 严格执行建设工程合同文件，自觉按合同办事。</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 各项活动必须坚持公开、公平、公正、诚信、透明的原则（除法律法规另有规定者外），不得为获取不正当的利益，损害国家、集体和对方利益，不得违反建设工程管理的规章制度。</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 发现对方在业务活动中有违规、违纪、违法行为的，应及时提醒对方，情节严重的，应向其上级主管部门或纪检监察、司法等有关机关举报。</w:t>
      </w:r>
    </w:p>
    <w:p>
      <w:pPr>
        <w:rPr>
          <w:rFonts w:hint="eastAsia" w:ascii="宋体" w:hAnsi="宋体" w:eastAsia="宋体" w:cs="宋体"/>
          <w:b/>
          <w:color w:val="auto"/>
          <w:sz w:val="24"/>
          <w:szCs w:val="24"/>
          <w:lang w:eastAsia="zh-CN"/>
        </w:rPr>
      </w:pPr>
      <w:bookmarkStart w:id="549" w:name="_Toc111445505"/>
      <w:r>
        <w:rPr>
          <w:rFonts w:hint="eastAsia" w:ascii="宋体" w:hAnsi="宋体" w:eastAsia="宋体" w:cs="宋体"/>
          <w:b/>
          <w:color w:val="auto"/>
          <w:sz w:val="24"/>
          <w:szCs w:val="24"/>
          <w:lang w:eastAsia="zh-CN"/>
        </w:rPr>
        <w:t>二、发包人责任</w:t>
      </w:r>
      <w:bookmarkEnd w:id="549"/>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发包人的领导和从事该建设工程项目的工作人员，在工程建设的事前、事中、事后应遵守以下规定：</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2.1不得向承包人和相关单位索要或接受回扣、礼金、有价证券、贵重物品和好处费、感谢费等。</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 不得在承包人和相关单位报销任何应由发包人或个人支付的费用。</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 不得要求、暗示或接受承包人和相关单位为个人装修住房、婚丧嫁娶、配偶子女的工作安排以及出国（境）、旅游等提供方便。</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 不得参加有可能影响公正执行公务的承包人和相关单位的宴请、健身、娱乐等活动。</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 不得向承包人和相关单位介绍或为配偶、子女、亲属参与同发包人工程建设管理合同有关的业务活动；不得以任何理由要求承包人和相关单位使用某种产品、材料和设备。</w:t>
      </w:r>
    </w:p>
    <w:p>
      <w:pPr>
        <w:rPr>
          <w:rFonts w:hint="eastAsia" w:ascii="宋体" w:hAnsi="宋体" w:eastAsia="宋体" w:cs="宋体"/>
          <w:b/>
          <w:color w:val="auto"/>
          <w:sz w:val="24"/>
          <w:szCs w:val="24"/>
          <w:lang w:eastAsia="zh-CN"/>
        </w:rPr>
      </w:pPr>
      <w:bookmarkStart w:id="550" w:name="_Toc111445506"/>
      <w:r>
        <w:rPr>
          <w:rFonts w:hint="eastAsia" w:ascii="宋体" w:hAnsi="宋体" w:eastAsia="宋体" w:cs="宋体"/>
          <w:b/>
          <w:color w:val="auto"/>
          <w:sz w:val="24"/>
          <w:szCs w:val="24"/>
          <w:lang w:eastAsia="zh-CN"/>
        </w:rPr>
        <w:t>三、承包人责任</w:t>
      </w:r>
      <w:bookmarkEnd w:id="550"/>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应与发包人保持正常的业务交往，按照有关法律法规和程序开展业务工作，严格执行工程建设的有关方针、政策，执行工程建设强制性标准，并遵守以下规定：</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 不得以任何理由向发包人及其工作人员索要、接受或赠送礼金、有价证券、贵重物品及回扣、好处费、感谢费等。</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3.2不得以任何理由为发包人和相关单位报销应由对方或个人支付的费用。</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3.3不得接受或暗示为发包人、相关单位或个人装修住房、婚丧嫁娶、配偶子女的工作安排以及出国（境）、旅游等提供方便。</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3.4不得以任何理由为发包人、相关单位或个人组织有可能影响公正执行公务的宴请、健身、娱乐等活动。</w:t>
      </w:r>
    </w:p>
    <w:p>
      <w:pPr>
        <w:rPr>
          <w:rFonts w:hint="eastAsia" w:ascii="宋体" w:hAnsi="宋体" w:eastAsia="宋体" w:cs="宋体"/>
          <w:b/>
          <w:color w:val="auto"/>
          <w:sz w:val="24"/>
          <w:szCs w:val="24"/>
          <w:lang w:eastAsia="zh-CN"/>
        </w:rPr>
      </w:pPr>
      <w:bookmarkStart w:id="551" w:name="_Toc111445507"/>
      <w:r>
        <w:rPr>
          <w:rFonts w:hint="eastAsia" w:ascii="宋体" w:hAnsi="宋体" w:eastAsia="宋体" w:cs="宋体"/>
          <w:b/>
          <w:color w:val="auto"/>
          <w:sz w:val="24"/>
          <w:szCs w:val="24"/>
          <w:lang w:eastAsia="zh-CN"/>
        </w:rPr>
        <w:t>四、违约责任</w:t>
      </w:r>
      <w:bookmarkEnd w:id="551"/>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4.1发包人工作人员有违反本责任书第一、二条责任行为的，依据有关法律、法规给予处理；涉嫌犯罪的，移交司法机关追究刑事责任；给承包人单位造成经济损失的，应予以赔偿。</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4.2 承包人工作人员有违反本责任书第一、三条责任行为的，依据有关法律法规处理；涉嫌犯罪的，移交司法机关追究刑事责任；给发包人单位造成经济损失的，应予以赔偿。</w:t>
      </w:r>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 本责任书作为建设工程合同的组成部分，与建设工程合同具有同等法律效力。经双方签署后立即生效。</w:t>
      </w:r>
    </w:p>
    <w:p>
      <w:pPr>
        <w:rPr>
          <w:rFonts w:hint="eastAsia" w:ascii="宋体" w:hAnsi="宋体" w:eastAsia="宋体" w:cs="宋体"/>
          <w:b/>
          <w:color w:val="auto"/>
          <w:sz w:val="24"/>
          <w:szCs w:val="24"/>
          <w:lang w:eastAsia="zh-CN"/>
        </w:rPr>
      </w:pPr>
      <w:bookmarkStart w:id="552" w:name="_Toc111445508"/>
      <w:r>
        <w:rPr>
          <w:rFonts w:hint="eastAsia" w:ascii="宋体" w:hAnsi="宋体" w:eastAsia="宋体" w:cs="宋体"/>
          <w:b/>
          <w:color w:val="auto"/>
          <w:sz w:val="24"/>
          <w:szCs w:val="24"/>
          <w:lang w:eastAsia="zh-CN"/>
        </w:rPr>
        <w:t>五、责任书有效期</w:t>
      </w:r>
      <w:bookmarkEnd w:id="552"/>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本责任书的有效期为双方签署之日起至该工程项目竣工验收合格时止。</w:t>
      </w:r>
    </w:p>
    <w:p>
      <w:pPr>
        <w:rPr>
          <w:rFonts w:hint="eastAsia" w:ascii="宋体" w:hAnsi="宋体" w:eastAsia="宋体" w:cs="宋体"/>
          <w:b/>
          <w:color w:val="auto"/>
          <w:sz w:val="24"/>
          <w:szCs w:val="24"/>
          <w:lang w:eastAsia="zh-CN"/>
        </w:rPr>
      </w:pPr>
      <w:bookmarkStart w:id="553" w:name="_Toc111445509"/>
      <w:r>
        <w:rPr>
          <w:rFonts w:hint="eastAsia" w:ascii="宋体" w:hAnsi="宋体" w:eastAsia="宋体" w:cs="宋体"/>
          <w:b/>
          <w:color w:val="auto"/>
          <w:sz w:val="24"/>
          <w:szCs w:val="24"/>
          <w:lang w:eastAsia="zh-CN"/>
        </w:rPr>
        <w:t>六、责任书份数</w:t>
      </w:r>
      <w:bookmarkEnd w:id="553"/>
    </w:p>
    <w:p>
      <w:p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本责任书一式二份，发包人承包人各执一份，具有同等效力。</w:t>
      </w:r>
    </w:p>
    <w:p>
      <w:pPr>
        <w:ind w:firstLine="570"/>
        <w:rPr>
          <w:rFonts w:hint="eastAsia" w:ascii="宋体" w:hAnsi="宋体" w:eastAsia="宋体" w:cs="宋体"/>
          <w:color w:val="auto"/>
          <w:sz w:val="24"/>
          <w:szCs w:val="24"/>
          <w:lang w:eastAsia="zh-CN"/>
        </w:rPr>
      </w:pPr>
    </w:p>
    <w:p>
      <w:pPr>
        <w:ind w:firstLine="570"/>
        <w:rPr>
          <w:rFonts w:hint="eastAsia" w:ascii="宋体" w:hAnsi="宋体" w:eastAsia="宋体" w:cs="宋体"/>
          <w:color w:val="auto"/>
          <w:sz w:val="24"/>
          <w:szCs w:val="24"/>
          <w:lang w:eastAsia="zh-CN"/>
        </w:rPr>
      </w:pPr>
    </w:p>
    <w:p>
      <w:pPr>
        <w:keepNext w:val="0"/>
        <w:keepLines w:val="0"/>
        <w:pageBreakBefore w:val="0"/>
        <w:widowControl/>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发包人：</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（公章）</w:t>
      </w:r>
      <w:r>
        <w:rPr>
          <w:rFonts w:hint="eastAsia" w:ascii="宋体" w:hAnsi="宋体" w:eastAsia="宋体" w:cs="宋体"/>
          <w:i w:val="0"/>
          <w:iCs w:val="0"/>
          <w:color w:val="auto"/>
          <w:sz w:val="24"/>
          <w:szCs w:val="24"/>
          <w:lang w:eastAsia="zh-CN"/>
        </w:rPr>
        <w:tab/>
      </w:r>
      <w:r>
        <w:rPr>
          <w:rFonts w:hint="eastAsia" w:ascii="宋体" w:hAnsi="宋体" w:eastAsia="宋体" w:cs="宋体"/>
          <w:i w:val="0"/>
          <w:iCs w:val="0"/>
          <w:color w:val="auto"/>
          <w:sz w:val="24"/>
          <w:szCs w:val="24"/>
          <w:lang w:eastAsia="zh-CN"/>
        </w:rPr>
        <w:t xml:space="preserve"> </w:t>
      </w:r>
      <w:r>
        <w:rPr>
          <w:rFonts w:hint="eastAsia" w:ascii="宋体" w:hAnsi="宋体" w:eastAsia="宋体" w:cs="宋体"/>
          <w:i w:val="0"/>
          <w:iCs w:val="0"/>
          <w:color w:val="auto"/>
          <w:sz w:val="24"/>
          <w:szCs w:val="24"/>
          <w:lang w:val="en-US" w:eastAsia="zh-CN"/>
        </w:rPr>
        <w:t xml:space="preserve">    </w:t>
      </w:r>
      <w:r>
        <w:rPr>
          <w:rFonts w:hint="eastAsia" w:ascii="宋体" w:hAnsi="宋体" w:eastAsia="宋体" w:cs="宋体"/>
          <w:i w:val="0"/>
          <w:iCs w:val="0"/>
          <w:color w:val="auto"/>
          <w:sz w:val="24"/>
          <w:szCs w:val="24"/>
          <w:lang w:eastAsia="zh-CN"/>
        </w:rPr>
        <w:t>承包人：</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 xml:space="preserve">（公章） </w:t>
      </w:r>
    </w:p>
    <w:p>
      <w:pPr>
        <w:keepNext w:val="0"/>
        <w:keepLines w:val="0"/>
        <w:pageBreakBefore w:val="0"/>
        <w:widowControl/>
        <w:tabs>
          <w:tab w:val="left" w:pos="475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法定地址：</w:t>
      </w:r>
      <w:r>
        <w:rPr>
          <w:rFonts w:hint="eastAsia" w:ascii="宋体" w:hAnsi="宋体" w:eastAsia="宋体" w:cs="宋体"/>
          <w:i w:val="0"/>
          <w:iCs w:val="0"/>
          <w:color w:val="auto"/>
          <w:sz w:val="24"/>
          <w:szCs w:val="24"/>
          <w:u w:val="single"/>
        </w:rPr>
        <w:t xml:space="preserve">                </w:t>
      </w:r>
      <w:r>
        <w:rPr>
          <w:rFonts w:hint="eastAsia" w:ascii="宋体" w:hAnsi="宋体" w:eastAsia="宋体" w:cs="宋体"/>
          <w:i w:val="0"/>
          <w:iCs w:val="0"/>
          <w:color w:val="auto"/>
          <w:sz w:val="24"/>
          <w:szCs w:val="24"/>
          <w:lang w:val="en-US" w:eastAsia="zh-CN"/>
        </w:rPr>
        <w:t xml:space="preserve">              </w:t>
      </w:r>
      <w:r>
        <w:rPr>
          <w:rFonts w:hint="eastAsia" w:ascii="宋体" w:hAnsi="宋体" w:eastAsia="宋体" w:cs="宋体"/>
          <w:i w:val="0"/>
          <w:iCs w:val="0"/>
          <w:color w:val="auto"/>
          <w:sz w:val="24"/>
          <w:szCs w:val="24"/>
        </w:rPr>
        <w:t>法定地址：</w:t>
      </w:r>
      <w:r>
        <w:rPr>
          <w:rFonts w:hint="eastAsia" w:ascii="宋体" w:hAnsi="宋体" w:eastAsia="宋体" w:cs="宋体"/>
          <w:i w:val="0"/>
          <w:iCs w:val="0"/>
          <w:color w:val="auto"/>
          <w:sz w:val="24"/>
          <w:szCs w:val="24"/>
          <w:u w:val="single"/>
        </w:rPr>
        <w:t xml:space="preserve">                </w:t>
      </w:r>
    </w:p>
    <w:p>
      <w:pPr>
        <w:keepNext w:val="0"/>
        <w:keepLines w:val="0"/>
        <w:pageBreakBefore w:val="0"/>
        <w:widowControl/>
        <w:tabs>
          <w:tab w:val="left" w:pos="427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法定代表人或其                      </w:t>
      </w:r>
      <w:r>
        <w:rPr>
          <w:rFonts w:hint="eastAsia" w:ascii="宋体" w:hAnsi="宋体" w:eastAsia="宋体" w:cs="宋体"/>
          <w:i w:val="0"/>
          <w:iCs w:val="0"/>
          <w:color w:val="auto"/>
          <w:sz w:val="24"/>
          <w:szCs w:val="24"/>
          <w:lang w:val="en-US" w:eastAsia="zh-CN"/>
        </w:rPr>
        <w:t xml:space="preserve">    </w:t>
      </w:r>
      <w:r>
        <w:rPr>
          <w:rFonts w:hint="eastAsia" w:ascii="宋体" w:hAnsi="宋体" w:eastAsia="宋体" w:cs="宋体"/>
          <w:i w:val="0"/>
          <w:iCs w:val="0"/>
          <w:color w:val="auto"/>
          <w:sz w:val="24"/>
          <w:szCs w:val="24"/>
        </w:rPr>
        <w:t>法定代表人或其</w:t>
      </w:r>
    </w:p>
    <w:p>
      <w:pPr>
        <w:keepNext w:val="0"/>
        <w:keepLines w:val="0"/>
        <w:pageBreakBefore w:val="0"/>
        <w:widowControl/>
        <w:tabs>
          <w:tab w:val="left" w:pos="427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委托代理人：：</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 xml:space="preserve">（签字） </w:t>
      </w:r>
      <w:r>
        <w:rPr>
          <w:rFonts w:hint="eastAsia" w:ascii="宋体" w:hAnsi="宋体" w:eastAsia="宋体" w:cs="宋体"/>
          <w:i w:val="0"/>
          <w:iCs w:val="0"/>
          <w:color w:val="auto"/>
          <w:sz w:val="24"/>
          <w:szCs w:val="24"/>
          <w:lang w:val="en-US" w:eastAsia="zh-CN"/>
        </w:rPr>
        <w:t xml:space="preserve">   </w:t>
      </w:r>
      <w:r>
        <w:rPr>
          <w:rFonts w:hint="eastAsia" w:ascii="宋体" w:hAnsi="宋体" w:eastAsia="宋体" w:cs="宋体"/>
          <w:i w:val="0"/>
          <w:iCs w:val="0"/>
          <w:color w:val="auto"/>
          <w:sz w:val="24"/>
          <w:szCs w:val="24"/>
          <w:lang w:eastAsia="zh-CN"/>
        </w:rPr>
        <w:t>委托代理人：</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（签字）</w:t>
      </w:r>
    </w:p>
    <w:p>
      <w:pPr>
        <w:keepNext w:val="0"/>
        <w:keepLines w:val="0"/>
        <w:pageBreakBefore w:val="0"/>
        <w:widowControl/>
        <w:tabs>
          <w:tab w:val="left" w:pos="475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电话：</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ab/>
      </w:r>
      <w:r>
        <w:rPr>
          <w:rFonts w:hint="eastAsia" w:ascii="宋体" w:hAnsi="宋体" w:eastAsia="宋体" w:cs="宋体"/>
          <w:i w:val="0"/>
          <w:iCs w:val="0"/>
          <w:color w:val="auto"/>
          <w:sz w:val="24"/>
          <w:szCs w:val="24"/>
          <w:lang w:eastAsia="zh-CN"/>
        </w:rPr>
        <w:t>电话：</w:t>
      </w:r>
      <w:r>
        <w:rPr>
          <w:rFonts w:hint="eastAsia" w:ascii="宋体" w:hAnsi="宋体" w:eastAsia="宋体" w:cs="宋体"/>
          <w:i w:val="0"/>
          <w:iCs w:val="0"/>
          <w:color w:val="auto"/>
          <w:sz w:val="24"/>
          <w:szCs w:val="24"/>
          <w:u w:val="single"/>
          <w:lang w:eastAsia="zh-CN"/>
        </w:rPr>
        <w:t xml:space="preserve">                    </w:t>
      </w:r>
    </w:p>
    <w:p>
      <w:pPr>
        <w:keepNext w:val="0"/>
        <w:keepLines w:val="0"/>
        <w:pageBreakBefore w:val="0"/>
        <w:widowControl/>
        <w:tabs>
          <w:tab w:val="left" w:pos="475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传真：</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ab/>
      </w:r>
      <w:r>
        <w:rPr>
          <w:rFonts w:hint="eastAsia" w:ascii="宋体" w:hAnsi="宋体" w:eastAsia="宋体" w:cs="宋体"/>
          <w:i w:val="0"/>
          <w:iCs w:val="0"/>
          <w:color w:val="auto"/>
          <w:sz w:val="24"/>
          <w:szCs w:val="24"/>
          <w:lang w:eastAsia="zh-CN"/>
        </w:rPr>
        <w:t>传真：</w:t>
      </w:r>
      <w:r>
        <w:rPr>
          <w:rFonts w:hint="eastAsia" w:ascii="宋体" w:hAnsi="宋体" w:eastAsia="宋体" w:cs="宋体"/>
          <w:i w:val="0"/>
          <w:iCs w:val="0"/>
          <w:color w:val="auto"/>
          <w:sz w:val="24"/>
          <w:szCs w:val="24"/>
          <w:u w:val="single"/>
          <w:lang w:eastAsia="zh-CN"/>
        </w:rPr>
        <w:t xml:space="preserve">                    </w:t>
      </w:r>
    </w:p>
    <w:p>
      <w:pPr>
        <w:keepNext w:val="0"/>
        <w:keepLines w:val="0"/>
        <w:pageBreakBefore w:val="0"/>
        <w:widowControl/>
        <w:tabs>
          <w:tab w:val="left" w:pos="4700"/>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电子邮箱：</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 xml:space="preserve">        </w:t>
      </w:r>
      <w:r>
        <w:rPr>
          <w:rFonts w:hint="eastAsia" w:ascii="宋体" w:hAnsi="宋体" w:eastAsia="宋体" w:cs="宋体"/>
          <w:i w:val="0"/>
          <w:iCs w:val="0"/>
          <w:color w:val="auto"/>
          <w:sz w:val="24"/>
          <w:szCs w:val="24"/>
          <w:lang w:val="en-US" w:eastAsia="zh-CN"/>
        </w:rPr>
        <w:t xml:space="preserve">    </w:t>
      </w:r>
      <w:r>
        <w:rPr>
          <w:rFonts w:hint="eastAsia" w:ascii="宋体" w:hAnsi="宋体" w:eastAsia="宋体" w:cs="宋体"/>
          <w:i w:val="0"/>
          <w:iCs w:val="0"/>
          <w:color w:val="auto"/>
          <w:sz w:val="24"/>
          <w:szCs w:val="24"/>
          <w:lang w:eastAsia="zh-CN"/>
        </w:rPr>
        <w:t xml:space="preserve"> 电子邮箱：</w:t>
      </w:r>
      <w:r>
        <w:rPr>
          <w:rFonts w:hint="eastAsia" w:ascii="宋体" w:hAnsi="宋体" w:eastAsia="宋体" w:cs="宋体"/>
          <w:i w:val="0"/>
          <w:iCs w:val="0"/>
          <w:color w:val="auto"/>
          <w:sz w:val="24"/>
          <w:szCs w:val="24"/>
          <w:u w:val="single"/>
          <w:lang w:eastAsia="zh-CN"/>
        </w:rPr>
        <w:t xml:space="preserve">                </w:t>
      </w:r>
    </w:p>
    <w:p>
      <w:pPr>
        <w:keepNext w:val="0"/>
        <w:keepLines w:val="0"/>
        <w:pageBreakBefore w:val="0"/>
        <w:widowControl/>
        <w:tabs>
          <w:tab w:val="left" w:pos="475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开户银行：</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ab/>
      </w:r>
      <w:r>
        <w:rPr>
          <w:rFonts w:hint="eastAsia" w:ascii="宋体" w:hAnsi="宋体" w:eastAsia="宋体" w:cs="宋体"/>
          <w:i w:val="0"/>
          <w:iCs w:val="0"/>
          <w:color w:val="auto"/>
          <w:sz w:val="24"/>
          <w:szCs w:val="24"/>
          <w:lang w:eastAsia="zh-CN"/>
        </w:rPr>
        <w:t>开户银行：</w:t>
      </w:r>
      <w:r>
        <w:rPr>
          <w:rFonts w:hint="eastAsia" w:ascii="宋体" w:hAnsi="宋体" w:eastAsia="宋体" w:cs="宋体"/>
          <w:i w:val="0"/>
          <w:iCs w:val="0"/>
          <w:color w:val="auto"/>
          <w:sz w:val="24"/>
          <w:szCs w:val="24"/>
          <w:u w:val="single"/>
          <w:lang w:eastAsia="zh-CN"/>
        </w:rPr>
        <w:t xml:space="preserve">                </w:t>
      </w:r>
    </w:p>
    <w:p>
      <w:pPr>
        <w:keepNext w:val="0"/>
        <w:keepLines w:val="0"/>
        <w:pageBreakBefore w:val="0"/>
        <w:widowControl/>
        <w:tabs>
          <w:tab w:val="left" w:pos="4755"/>
        </w:tabs>
        <w:kinsoku/>
        <w:wordWrap/>
        <w:overflowPunct/>
        <w:topLinePunct w:val="0"/>
        <w:autoSpaceDE/>
        <w:autoSpaceDN/>
        <w:bidi w:val="0"/>
        <w:adjustRightInd/>
        <w:snapToGrid/>
        <w:ind w:firstLine="0" w:firstLineChars="0"/>
        <w:textAlignment w:val="auto"/>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帐号：</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ab/>
      </w:r>
      <w:r>
        <w:rPr>
          <w:rFonts w:hint="eastAsia" w:ascii="宋体" w:hAnsi="宋体" w:eastAsia="宋体" w:cs="宋体"/>
          <w:i w:val="0"/>
          <w:iCs w:val="0"/>
          <w:color w:val="auto"/>
          <w:sz w:val="24"/>
          <w:szCs w:val="24"/>
          <w:lang w:eastAsia="zh-CN"/>
        </w:rPr>
        <w:t>帐号：</w:t>
      </w:r>
      <w:r>
        <w:rPr>
          <w:rFonts w:hint="eastAsia" w:ascii="宋体" w:hAnsi="宋体" w:eastAsia="宋体" w:cs="宋体"/>
          <w:i w:val="0"/>
          <w:iCs w:val="0"/>
          <w:color w:val="auto"/>
          <w:sz w:val="24"/>
          <w:szCs w:val="24"/>
          <w:u w:val="single"/>
          <w:lang w:eastAsia="zh-CN"/>
        </w:rPr>
        <w:t xml:space="preserve">                    </w:t>
      </w:r>
    </w:p>
    <w:p>
      <w:pPr>
        <w:pStyle w:val="5"/>
        <w:keepNext w:val="0"/>
        <w:keepLines w:val="0"/>
        <w:pageBreakBefore w:val="0"/>
        <w:widowControl/>
        <w:kinsoku/>
        <w:wordWrap/>
        <w:overflowPunct/>
        <w:topLinePunct w:val="0"/>
        <w:autoSpaceDE/>
        <w:autoSpaceDN/>
        <w:bidi w:val="0"/>
        <w:adjustRightInd/>
        <w:snapToGrid/>
        <w:ind w:firstLine="0" w:firstLineChars="0"/>
        <w:textAlignment w:val="auto"/>
        <w:rPr>
          <w:rFonts w:hint="eastAsia" w:ascii="宋体" w:hAnsi="宋体" w:eastAsia="宋体" w:cs="宋体"/>
          <w:i/>
          <w:color w:val="auto"/>
          <w:sz w:val="24"/>
          <w:szCs w:val="24"/>
          <w:lang w:eastAsia="zh-CN"/>
        </w:rPr>
      </w:pPr>
      <w:r>
        <w:rPr>
          <w:rFonts w:hint="eastAsia" w:ascii="宋体" w:hAnsi="宋体" w:eastAsia="宋体" w:cs="宋体"/>
          <w:i w:val="0"/>
          <w:iCs w:val="0"/>
          <w:color w:val="auto"/>
          <w:sz w:val="24"/>
          <w:szCs w:val="24"/>
          <w:lang w:eastAsia="zh-CN"/>
        </w:rPr>
        <w:t>邮政编码：</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 xml:space="preserve">      </w:t>
      </w:r>
      <w:r>
        <w:rPr>
          <w:rFonts w:hint="eastAsia" w:ascii="宋体" w:hAnsi="宋体" w:eastAsia="宋体" w:cs="宋体"/>
          <w:i w:val="0"/>
          <w:iCs w:val="0"/>
          <w:color w:val="auto"/>
          <w:sz w:val="24"/>
          <w:szCs w:val="24"/>
          <w:lang w:val="en-US" w:eastAsia="zh-CN"/>
        </w:rPr>
        <w:t xml:space="preserve">     </w:t>
      </w:r>
      <w:r>
        <w:rPr>
          <w:rFonts w:hint="eastAsia" w:ascii="宋体" w:hAnsi="宋体" w:eastAsia="宋体" w:cs="宋体"/>
          <w:i w:val="0"/>
          <w:iCs w:val="0"/>
          <w:color w:val="auto"/>
          <w:sz w:val="24"/>
          <w:szCs w:val="24"/>
          <w:lang w:eastAsia="zh-CN"/>
        </w:rPr>
        <w:t xml:space="preserve"> 邮政编码：</w:t>
      </w:r>
      <w:r>
        <w:rPr>
          <w:rFonts w:hint="eastAsia" w:ascii="宋体" w:hAnsi="宋体" w:eastAsia="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lang w:eastAsia="zh-CN"/>
        </w:rPr>
        <w:t xml:space="preserve"> </w:t>
      </w:r>
    </w:p>
    <w:p/>
    <w:p>
      <w:pPr>
        <w:spacing w:line="360" w:lineRule="auto"/>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br w:type="page"/>
      </w:r>
    </w:p>
    <w:p>
      <w:pPr>
        <w:pStyle w:val="26"/>
        <w:rPr>
          <w:rFonts w:hint="eastAsia" w:ascii="仿宋" w:hAnsi="仿宋" w:eastAsia="仿宋" w:cs="Times New Roman"/>
          <w:color w:val="000000" w:themeColor="text1"/>
          <w:highlight w:val="none"/>
          <w:lang w:val="zh-CN"/>
          <w14:textFill>
            <w14:solidFill>
              <w14:schemeClr w14:val="tx1"/>
            </w14:solidFill>
          </w14:textFill>
        </w:rPr>
      </w:pPr>
      <w:bookmarkStart w:id="554" w:name="_Toc298683390"/>
      <w:bookmarkStart w:id="555" w:name="_Toc9978"/>
    </w:p>
    <w:p>
      <w:pPr>
        <w:pStyle w:val="26"/>
        <w:rPr>
          <w:rFonts w:ascii="仿宋" w:hAnsi="仿宋" w:eastAsia="仿宋" w:cs="Times New Roman"/>
          <w:color w:val="000000" w:themeColor="text1"/>
          <w:highlight w:val="none"/>
          <w:lang w:val="zh-CN"/>
          <w14:textFill>
            <w14:solidFill>
              <w14:schemeClr w14:val="tx1"/>
            </w14:solidFill>
          </w14:textFill>
        </w:rPr>
      </w:pPr>
      <w:r>
        <w:rPr>
          <w:rFonts w:hint="eastAsia" w:ascii="仿宋" w:hAnsi="仿宋" w:eastAsia="仿宋" w:cs="Times New Roman"/>
          <w:color w:val="000000" w:themeColor="text1"/>
          <w:highlight w:val="none"/>
          <w:lang w:val="zh-CN"/>
          <w14:textFill>
            <w14:solidFill>
              <w14:schemeClr w14:val="tx1"/>
            </w14:solidFill>
          </w14:textFill>
        </w:rPr>
        <w:t>第五部分投标文件格式</w:t>
      </w:r>
      <w:bookmarkEnd w:id="554"/>
      <w:r>
        <w:rPr>
          <w:rFonts w:hint="eastAsia" w:ascii="仿宋" w:hAnsi="仿宋" w:eastAsia="仿宋" w:cs="Times New Roman"/>
          <w:color w:val="000000" w:themeColor="text1"/>
          <w:highlight w:val="none"/>
          <w:lang w:val="zh-CN"/>
          <w14:textFill>
            <w14:solidFill>
              <w14:schemeClr w14:val="tx1"/>
            </w14:solidFill>
          </w14:textFill>
        </w:rPr>
        <w:t>（部分）</w:t>
      </w:r>
      <w:bookmarkEnd w:id="555"/>
    </w:p>
    <w:p>
      <w:pPr>
        <w:rPr>
          <w:color w:val="000000" w:themeColor="text1"/>
          <w:highlight w:val="none"/>
          <w:lang w:val="zh-CN"/>
          <w14:textFill>
            <w14:solidFill>
              <w14:schemeClr w14:val="tx1"/>
            </w14:solidFill>
          </w14:textFill>
        </w:rPr>
      </w:pPr>
    </w:p>
    <w:p>
      <w:pPr>
        <w:autoSpaceDE w:val="0"/>
        <w:autoSpaceDN w:val="0"/>
        <w:adjustRightInd w:val="0"/>
        <w:spacing w:line="360" w:lineRule="auto"/>
        <w:jc w:val="center"/>
        <w:rPr>
          <w:rFonts w:ascii="仿宋" w:hAnsi="仿宋" w:eastAsia="仿宋"/>
          <w:b/>
          <w:bCs/>
          <w:color w:val="000000" w:themeColor="text1"/>
          <w:kern w:val="0"/>
          <w:sz w:val="24"/>
          <w:szCs w:val="24"/>
          <w:highlight w:val="none"/>
          <w14:textFill>
            <w14:solidFill>
              <w14:schemeClr w14:val="tx1"/>
            </w14:solidFill>
          </w14:textFill>
        </w:rPr>
      </w:pPr>
    </w:p>
    <w:p>
      <w:pPr>
        <w:autoSpaceDE w:val="0"/>
        <w:autoSpaceDN w:val="0"/>
        <w:adjustRightInd w:val="0"/>
        <w:spacing w:line="360" w:lineRule="auto"/>
        <w:jc w:val="left"/>
        <w:rPr>
          <w:rFonts w:ascii="仿宋" w:hAnsi="仿宋" w:eastAsia="仿宋"/>
          <w:color w:val="000000" w:themeColor="text1"/>
          <w:kern w:val="0"/>
          <w:sz w:val="24"/>
          <w:szCs w:val="24"/>
          <w:highlight w:val="none"/>
          <w14:textFill>
            <w14:solidFill>
              <w14:schemeClr w14:val="tx1"/>
            </w14:solidFill>
          </w14:textFill>
        </w:rPr>
      </w:pPr>
    </w:p>
    <w:p>
      <w:pPr>
        <w:autoSpaceDE w:val="0"/>
        <w:autoSpaceDN w:val="0"/>
        <w:adjustRightInd w:val="0"/>
        <w:spacing w:line="600" w:lineRule="auto"/>
        <w:jc w:val="center"/>
        <w:rPr>
          <w:rFonts w:hint="eastAsia" w:ascii="仿宋" w:hAnsi="仿宋" w:eastAsia="仿宋" w:cs="宋体"/>
          <w:b/>
          <w:bCs/>
          <w:color w:val="000000" w:themeColor="text1"/>
          <w:kern w:val="0"/>
          <w:sz w:val="52"/>
          <w:szCs w:val="52"/>
          <w:highlight w:val="none"/>
          <w:lang w:eastAsia="zh-CN"/>
          <w14:textFill>
            <w14:solidFill>
              <w14:schemeClr w14:val="tx1"/>
            </w14:solidFill>
          </w14:textFill>
        </w:rPr>
      </w:pPr>
      <w:r>
        <w:rPr>
          <w:rFonts w:hint="eastAsia" w:ascii="仿宋" w:hAnsi="仿宋" w:eastAsia="仿宋" w:cs="宋体"/>
          <w:b/>
          <w:bCs/>
          <w:color w:val="000000" w:themeColor="text1"/>
          <w:kern w:val="0"/>
          <w:sz w:val="52"/>
          <w:szCs w:val="52"/>
          <w:highlight w:val="none"/>
          <w:lang w:eastAsia="zh-CN"/>
          <w14:textFill>
            <w14:solidFill>
              <w14:schemeClr w14:val="tx1"/>
            </w14:solidFill>
          </w14:textFill>
        </w:rPr>
        <w:t>满掌乡查干村综合服务中心</w:t>
      </w:r>
    </w:p>
    <w:p>
      <w:pPr>
        <w:autoSpaceDE w:val="0"/>
        <w:autoSpaceDN w:val="0"/>
        <w:adjustRightInd w:val="0"/>
        <w:spacing w:line="600" w:lineRule="auto"/>
        <w:jc w:val="center"/>
        <w:rPr>
          <w:rFonts w:hint="eastAsia" w:ascii="仿宋" w:hAnsi="仿宋" w:eastAsia="仿宋" w:cs="宋体"/>
          <w:b/>
          <w:bCs/>
          <w:color w:val="000000" w:themeColor="text1"/>
          <w:kern w:val="0"/>
          <w:sz w:val="52"/>
          <w:szCs w:val="52"/>
          <w:highlight w:val="none"/>
          <w14:textFill>
            <w14:solidFill>
              <w14:schemeClr w14:val="tx1"/>
            </w14:solidFill>
          </w14:textFill>
        </w:rPr>
      </w:pPr>
      <w:r>
        <w:rPr>
          <w:rFonts w:hint="eastAsia" w:ascii="仿宋" w:hAnsi="仿宋" w:eastAsia="仿宋" w:cs="宋体"/>
          <w:b/>
          <w:bCs/>
          <w:color w:val="000000" w:themeColor="text1"/>
          <w:kern w:val="0"/>
          <w:sz w:val="52"/>
          <w:szCs w:val="52"/>
          <w:highlight w:val="none"/>
          <w:lang w:eastAsia="zh-CN"/>
          <w14:textFill>
            <w14:solidFill>
              <w14:schemeClr w14:val="tx1"/>
            </w14:solidFill>
          </w14:textFill>
        </w:rPr>
        <w:t>建设项目</w:t>
      </w:r>
      <w:r>
        <w:rPr>
          <w:rFonts w:hint="eastAsia" w:ascii="仿宋" w:hAnsi="仿宋" w:eastAsia="仿宋" w:cs="宋体"/>
          <w:b/>
          <w:bCs/>
          <w:color w:val="000000" w:themeColor="text1"/>
          <w:kern w:val="0"/>
          <w:sz w:val="52"/>
          <w:szCs w:val="52"/>
          <w:highlight w:val="none"/>
          <w14:textFill>
            <w14:solidFill>
              <w14:schemeClr w14:val="tx1"/>
            </w14:solidFill>
          </w14:textFill>
        </w:rPr>
        <w:t>响应文件</w:t>
      </w:r>
    </w:p>
    <w:p>
      <w:pPr>
        <w:autoSpaceDE w:val="0"/>
        <w:autoSpaceDN w:val="0"/>
        <w:adjustRightInd w:val="0"/>
        <w:spacing w:line="600" w:lineRule="auto"/>
        <w:jc w:val="center"/>
        <w:rPr>
          <w:rFonts w:hint="default" w:ascii="仿宋" w:hAnsi="仿宋" w:eastAsia="仿宋" w:cs="宋体"/>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宋体"/>
          <w:b/>
          <w:bCs/>
          <w:color w:val="000000" w:themeColor="text1"/>
          <w:kern w:val="0"/>
          <w:sz w:val="24"/>
          <w:szCs w:val="24"/>
          <w:highlight w:val="none"/>
          <w14:textFill>
            <w14:solidFill>
              <w14:schemeClr w14:val="tx1"/>
            </w14:solidFill>
          </w14:textFill>
        </w:rPr>
        <w:t>项目编号：</w:t>
      </w:r>
      <w:r>
        <w:rPr>
          <w:rFonts w:hint="eastAsia" w:ascii="仿宋" w:hAnsi="仿宋" w:eastAsia="仿宋" w:cs="宋体"/>
          <w:b/>
          <w:bCs/>
          <w:color w:val="000000" w:themeColor="text1"/>
          <w:kern w:val="0"/>
          <w:sz w:val="24"/>
          <w:szCs w:val="24"/>
          <w:highlight w:val="none"/>
          <w:lang w:val="en-US" w:eastAsia="zh-CN"/>
          <w14:textFill>
            <w14:solidFill>
              <w14:schemeClr w14:val="tx1"/>
            </w14:solidFill>
          </w14:textFill>
        </w:rPr>
        <w:t>ZCXB010</w:t>
      </w:r>
    </w:p>
    <w:p>
      <w:pPr>
        <w:autoSpaceDE w:val="0"/>
        <w:autoSpaceDN w:val="0"/>
        <w:adjustRightInd w:val="0"/>
        <w:spacing w:line="600" w:lineRule="auto"/>
        <w:jc w:val="left"/>
        <w:rPr>
          <w:rFonts w:ascii="仿宋" w:hAnsi="仿宋" w:eastAsia="仿宋"/>
          <w:b/>
          <w:bCs/>
          <w:color w:val="000000" w:themeColor="text1"/>
          <w:kern w:val="0"/>
          <w:sz w:val="24"/>
          <w:szCs w:val="24"/>
          <w:highlight w:val="none"/>
          <w14:textFill>
            <w14:solidFill>
              <w14:schemeClr w14:val="tx1"/>
            </w14:solidFill>
          </w14:textFill>
        </w:rPr>
      </w:pPr>
    </w:p>
    <w:p>
      <w:pPr>
        <w:autoSpaceDE w:val="0"/>
        <w:autoSpaceDN w:val="0"/>
        <w:adjustRightInd w:val="0"/>
        <w:spacing w:line="600" w:lineRule="auto"/>
        <w:jc w:val="left"/>
        <w:rPr>
          <w:rFonts w:ascii="仿宋" w:hAnsi="仿宋" w:eastAsia="仿宋"/>
          <w:b/>
          <w:bCs/>
          <w:color w:val="000000" w:themeColor="text1"/>
          <w:kern w:val="0"/>
          <w:sz w:val="24"/>
          <w:szCs w:val="24"/>
          <w:highlight w:val="none"/>
          <w14:textFill>
            <w14:solidFill>
              <w14:schemeClr w14:val="tx1"/>
            </w14:solidFill>
          </w14:textFill>
        </w:rPr>
      </w:pPr>
    </w:p>
    <w:p>
      <w:pPr>
        <w:autoSpaceDE w:val="0"/>
        <w:autoSpaceDN w:val="0"/>
        <w:adjustRightInd w:val="0"/>
        <w:spacing w:line="600" w:lineRule="auto"/>
        <w:jc w:val="left"/>
        <w:rPr>
          <w:rFonts w:ascii="仿宋" w:hAnsi="仿宋" w:eastAsia="仿宋"/>
          <w:b/>
          <w:bCs/>
          <w:color w:val="000000" w:themeColor="text1"/>
          <w:kern w:val="0"/>
          <w:sz w:val="24"/>
          <w:szCs w:val="24"/>
          <w:highlight w:val="none"/>
          <w14:textFill>
            <w14:solidFill>
              <w14:schemeClr w14:val="tx1"/>
            </w14:solidFill>
          </w14:textFill>
        </w:rPr>
      </w:pPr>
    </w:p>
    <w:p>
      <w:pPr>
        <w:autoSpaceDE w:val="0"/>
        <w:autoSpaceDN w:val="0"/>
        <w:adjustRightInd w:val="0"/>
        <w:spacing w:line="600" w:lineRule="auto"/>
        <w:ind w:firstLine="590" w:firstLineChars="245"/>
        <w:jc w:val="left"/>
        <w:rPr>
          <w:rFonts w:ascii="仿宋" w:hAnsi="仿宋" w:eastAsia="仿宋"/>
          <w:b/>
          <w:bCs/>
          <w:color w:val="000000" w:themeColor="text1"/>
          <w:kern w:val="0"/>
          <w:sz w:val="24"/>
          <w:szCs w:val="24"/>
          <w:highlight w:val="none"/>
          <w14:textFill>
            <w14:solidFill>
              <w14:schemeClr w14:val="tx1"/>
            </w14:solidFill>
          </w14:textFill>
        </w:rPr>
      </w:pPr>
      <w:r>
        <w:rPr>
          <w:rFonts w:hint="eastAsia" w:ascii="仿宋" w:hAnsi="仿宋" w:eastAsia="仿宋"/>
          <w:b/>
          <w:bCs/>
          <w:color w:val="000000" w:themeColor="text1"/>
          <w:kern w:val="0"/>
          <w:sz w:val="24"/>
          <w:szCs w:val="24"/>
          <w:highlight w:val="none"/>
          <w:lang w:eastAsia="zh-CN"/>
          <w14:textFill>
            <w14:solidFill>
              <w14:schemeClr w14:val="tx1"/>
            </w14:solidFill>
          </w14:textFill>
        </w:rPr>
        <w:t>招标人</w:t>
      </w:r>
      <w:r>
        <w:rPr>
          <w:rFonts w:hint="eastAsia" w:ascii="仿宋" w:hAnsi="仿宋" w:eastAsia="仿宋"/>
          <w:b/>
          <w:bCs/>
          <w:color w:val="000000" w:themeColor="text1"/>
          <w:kern w:val="0"/>
          <w:sz w:val="24"/>
          <w:szCs w:val="24"/>
          <w:highlight w:val="none"/>
          <w14:textFill>
            <w14:solidFill>
              <w14:schemeClr w14:val="tx1"/>
            </w14:solidFill>
          </w14:textFill>
        </w:rPr>
        <w:t>：</w:t>
      </w:r>
    </w:p>
    <w:p>
      <w:pPr>
        <w:autoSpaceDE w:val="0"/>
        <w:autoSpaceDN w:val="0"/>
        <w:adjustRightInd w:val="0"/>
        <w:spacing w:line="600" w:lineRule="auto"/>
        <w:ind w:firstLine="590" w:firstLineChars="245"/>
        <w:jc w:val="left"/>
        <w:rPr>
          <w:rFonts w:ascii="仿宋" w:hAnsi="仿宋" w:eastAsia="仿宋"/>
          <w:b/>
          <w:bCs/>
          <w:color w:val="000000" w:themeColor="text1"/>
          <w:kern w:val="0"/>
          <w:sz w:val="24"/>
          <w:szCs w:val="24"/>
          <w:highlight w:val="none"/>
          <w14:textFill>
            <w14:solidFill>
              <w14:schemeClr w14:val="tx1"/>
            </w14:solidFill>
          </w14:textFill>
        </w:rPr>
      </w:pPr>
      <w:r>
        <w:rPr>
          <w:rFonts w:hint="eastAsia" w:ascii="仿宋" w:hAnsi="仿宋" w:eastAsia="仿宋"/>
          <w:b/>
          <w:bCs/>
          <w:color w:val="000000" w:themeColor="text1"/>
          <w:kern w:val="0"/>
          <w:sz w:val="24"/>
          <w:szCs w:val="24"/>
          <w:highlight w:val="none"/>
          <w14:textFill>
            <w14:solidFill>
              <w14:schemeClr w14:val="tx1"/>
            </w14:solidFill>
          </w14:textFill>
        </w:rPr>
        <w:t>招标代理机构：</w:t>
      </w:r>
    </w:p>
    <w:p>
      <w:pPr>
        <w:autoSpaceDE w:val="0"/>
        <w:autoSpaceDN w:val="0"/>
        <w:adjustRightInd w:val="0"/>
        <w:spacing w:line="600" w:lineRule="auto"/>
        <w:ind w:firstLine="585" w:firstLineChars="243"/>
        <w:jc w:val="left"/>
        <w:rPr>
          <w:rFonts w:ascii="仿宋" w:hAnsi="仿宋" w:eastAsia="仿宋"/>
          <w:b/>
          <w:bCs/>
          <w:color w:val="000000" w:themeColor="text1"/>
          <w:kern w:val="0"/>
          <w:sz w:val="24"/>
          <w:szCs w:val="24"/>
          <w:highlight w:val="none"/>
          <w:u w:val="single"/>
          <w14:textFill>
            <w14:solidFill>
              <w14:schemeClr w14:val="tx1"/>
            </w14:solidFill>
          </w14:textFill>
        </w:rPr>
      </w:pPr>
      <w:r>
        <w:rPr>
          <w:rFonts w:hint="eastAsia" w:ascii="仿宋" w:hAnsi="仿宋" w:eastAsia="仿宋"/>
          <w:b/>
          <w:bCs/>
          <w:color w:val="000000" w:themeColor="text1"/>
          <w:kern w:val="0"/>
          <w:sz w:val="24"/>
          <w:szCs w:val="24"/>
          <w:highlight w:val="none"/>
          <w:lang w:eastAsia="zh-CN"/>
          <w14:textFill>
            <w14:solidFill>
              <w14:schemeClr w14:val="tx1"/>
            </w14:solidFill>
          </w14:textFill>
        </w:rPr>
        <w:t>投标人</w:t>
      </w:r>
      <w:r>
        <w:rPr>
          <w:rFonts w:hint="eastAsia" w:ascii="仿宋" w:hAnsi="仿宋" w:eastAsia="仿宋"/>
          <w:b/>
          <w:bCs/>
          <w:color w:val="000000" w:themeColor="text1"/>
          <w:kern w:val="0"/>
          <w:sz w:val="24"/>
          <w:szCs w:val="24"/>
          <w:highlight w:val="none"/>
          <w14:textFill>
            <w14:solidFill>
              <w14:schemeClr w14:val="tx1"/>
            </w14:solidFill>
          </w14:textFill>
        </w:rPr>
        <w:t>：</w:t>
      </w:r>
    </w:p>
    <w:p>
      <w:pPr>
        <w:autoSpaceDE w:val="0"/>
        <w:autoSpaceDN w:val="0"/>
        <w:adjustRightInd w:val="0"/>
        <w:spacing w:line="600" w:lineRule="auto"/>
        <w:ind w:firstLine="585" w:firstLineChars="243"/>
        <w:jc w:val="left"/>
        <w:rPr>
          <w:rFonts w:ascii="仿宋" w:hAnsi="仿宋" w:eastAsia="仿宋"/>
          <w:b/>
          <w:bCs/>
          <w:color w:val="000000" w:themeColor="text1"/>
          <w:kern w:val="0"/>
          <w:sz w:val="24"/>
          <w:szCs w:val="24"/>
          <w:highlight w:val="none"/>
          <w14:textFill>
            <w14:solidFill>
              <w14:schemeClr w14:val="tx1"/>
            </w14:solidFill>
          </w14:textFill>
        </w:rPr>
      </w:pPr>
      <w:r>
        <w:rPr>
          <w:rFonts w:hint="eastAsia" w:ascii="仿宋" w:hAnsi="仿宋" w:eastAsia="仿宋"/>
          <w:b/>
          <w:bCs/>
          <w:color w:val="000000" w:themeColor="text1"/>
          <w:kern w:val="0"/>
          <w:sz w:val="24"/>
          <w:szCs w:val="24"/>
          <w:highlight w:val="none"/>
          <w14:textFill>
            <w14:solidFill>
              <w14:schemeClr w14:val="tx1"/>
            </w14:solidFill>
          </w14:textFill>
        </w:rPr>
        <w:t>法定代表人或其委托代理人：（签字或盖章）</w:t>
      </w:r>
    </w:p>
    <w:p>
      <w:pPr>
        <w:autoSpaceDE w:val="0"/>
        <w:autoSpaceDN w:val="0"/>
        <w:adjustRightInd w:val="0"/>
        <w:spacing w:line="600" w:lineRule="auto"/>
        <w:ind w:firstLine="590" w:firstLineChars="245"/>
        <w:jc w:val="left"/>
        <w:rPr>
          <w:rFonts w:ascii="仿宋" w:hAnsi="仿宋" w:eastAsia="仿宋"/>
          <w:b/>
          <w:bCs/>
          <w:color w:val="000000" w:themeColor="text1"/>
          <w:kern w:val="0"/>
          <w:sz w:val="24"/>
          <w:szCs w:val="24"/>
          <w:highlight w:val="none"/>
          <w14:textFill>
            <w14:solidFill>
              <w14:schemeClr w14:val="tx1"/>
            </w14:solidFill>
          </w14:textFill>
        </w:rPr>
      </w:pPr>
      <w:r>
        <w:rPr>
          <w:rFonts w:hint="eastAsia" w:ascii="仿宋" w:hAnsi="仿宋" w:eastAsia="仿宋"/>
          <w:b/>
          <w:bCs/>
          <w:color w:val="000000" w:themeColor="text1"/>
          <w:kern w:val="0"/>
          <w:sz w:val="24"/>
          <w:szCs w:val="24"/>
          <w:highlight w:val="none"/>
          <w14:textFill>
            <w14:solidFill>
              <w14:schemeClr w14:val="tx1"/>
            </w14:solidFill>
          </w14:textFill>
        </w:rPr>
        <w:t>日期：</w:t>
      </w:r>
      <w:r>
        <w:rPr>
          <w:rFonts w:hint="eastAsia" w:ascii="仿宋" w:hAnsi="仿宋" w:eastAsia="仿宋"/>
          <w:b/>
          <w:bCs/>
          <w:color w:val="000000" w:themeColor="text1"/>
          <w:kern w:val="0"/>
          <w:sz w:val="24"/>
          <w:szCs w:val="24"/>
          <w:highlight w:val="none"/>
          <w:lang w:val="en-US" w:eastAsia="zh-CN"/>
          <w14:textFill>
            <w14:solidFill>
              <w14:schemeClr w14:val="tx1"/>
            </w14:solidFill>
          </w14:textFill>
        </w:rPr>
        <w:t xml:space="preserve"> </w:t>
      </w:r>
      <w:r>
        <w:rPr>
          <w:rFonts w:hint="eastAsia" w:ascii="仿宋" w:hAnsi="仿宋" w:eastAsia="仿宋"/>
          <w:b/>
          <w:bCs/>
          <w:color w:val="000000" w:themeColor="text1"/>
          <w:kern w:val="0"/>
          <w:sz w:val="24"/>
          <w:szCs w:val="24"/>
          <w:highlight w:val="none"/>
          <w14:textFill>
            <w14:solidFill>
              <w14:schemeClr w14:val="tx1"/>
            </w14:solidFill>
          </w14:textFill>
        </w:rPr>
        <w:t>年</w:t>
      </w:r>
      <w:r>
        <w:rPr>
          <w:rFonts w:hint="eastAsia" w:ascii="仿宋" w:hAnsi="仿宋" w:eastAsia="仿宋"/>
          <w:b/>
          <w:bCs/>
          <w:color w:val="000000" w:themeColor="text1"/>
          <w:kern w:val="0"/>
          <w:sz w:val="24"/>
          <w:szCs w:val="24"/>
          <w:highlight w:val="none"/>
          <w:lang w:val="en-US" w:eastAsia="zh-CN"/>
          <w14:textFill>
            <w14:solidFill>
              <w14:schemeClr w14:val="tx1"/>
            </w14:solidFill>
          </w14:textFill>
        </w:rPr>
        <w:t xml:space="preserve">  </w:t>
      </w:r>
      <w:r>
        <w:rPr>
          <w:rFonts w:hint="eastAsia" w:ascii="仿宋" w:hAnsi="仿宋" w:eastAsia="仿宋"/>
          <w:b/>
          <w:bCs/>
          <w:color w:val="000000" w:themeColor="text1"/>
          <w:kern w:val="0"/>
          <w:sz w:val="24"/>
          <w:szCs w:val="24"/>
          <w:highlight w:val="none"/>
          <w14:textFill>
            <w14:solidFill>
              <w14:schemeClr w14:val="tx1"/>
            </w14:solidFill>
          </w14:textFill>
        </w:rPr>
        <w:t>月</w:t>
      </w:r>
      <w:r>
        <w:rPr>
          <w:rFonts w:hint="eastAsia" w:ascii="仿宋" w:hAnsi="仿宋" w:eastAsia="仿宋"/>
          <w:b/>
          <w:bCs/>
          <w:color w:val="000000" w:themeColor="text1"/>
          <w:kern w:val="0"/>
          <w:sz w:val="24"/>
          <w:szCs w:val="24"/>
          <w:highlight w:val="none"/>
          <w:lang w:val="en-US" w:eastAsia="zh-CN"/>
          <w14:textFill>
            <w14:solidFill>
              <w14:schemeClr w14:val="tx1"/>
            </w14:solidFill>
          </w14:textFill>
        </w:rPr>
        <w:t xml:space="preserve">  </w:t>
      </w:r>
      <w:r>
        <w:rPr>
          <w:rFonts w:hint="eastAsia" w:ascii="仿宋" w:hAnsi="仿宋" w:eastAsia="仿宋"/>
          <w:b/>
          <w:bCs/>
          <w:color w:val="000000" w:themeColor="text1"/>
          <w:kern w:val="0"/>
          <w:sz w:val="24"/>
          <w:szCs w:val="24"/>
          <w:highlight w:val="none"/>
          <w14:textFill>
            <w14:solidFill>
              <w14:schemeClr w14:val="tx1"/>
            </w14:solidFill>
          </w14:textFill>
        </w:rPr>
        <w:t>日</w:t>
      </w:r>
    </w:p>
    <w:p>
      <w:pPr>
        <w:rPr>
          <w:color w:val="000000" w:themeColor="text1"/>
          <w:highlight w:val="none"/>
          <w14:textFill>
            <w14:solidFill>
              <w14:schemeClr w14:val="tx1"/>
            </w14:solidFill>
          </w14:textFill>
        </w:rPr>
        <w:sectPr>
          <w:pgSz w:w="11907" w:h="16840"/>
          <w:pgMar w:top="1417" w:right="1417" w:bottom="1417" w:left="1417" w:header="709" w:footer="964" w:gutter="0"/>
          <w:paperSrc w:first="22266" w:other="22266"/>
          <w:cols w:space="720" w:num="1"/>
          <w:docGrid w:type="lines" w:linePitch="312" w:charSpace="0"/>
        </w:sectPr>
      </w:pPr>
      <w:bookmarkStart w:id="556" w:name="_Toc201287635"/>
      <w:bookmarkStart w:id="557" w:name="_Toc323717399"/>
    </w:p>
    <w:p>
      <w:pPr>
        <w:spacing w:line="360" w:lineRule="auto"/>
        <w:jc w:val="center"/>
        <w:rPr>
          <w:rFonts w:ascii="仿宋" w:hAnsi="仿宋" w:eastAsia="仿宋"/>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sz w:val="32"/>
          <w:szCs w:val="32"/>
          <w:highlight w:val="none"/>
          <w14:textFill>
            <w14:solidFill>
              <w14:schemeClr w14:val="tx1"/>
            </w14:solidFill>
          </w14:textFill>
        </w:rPr>
        <w:t>目录</w:t>
      </w:r>
      <w:bookmarkEnd w:id="556"/>
      <w:bookmarkEnd w:id="557"/>
    </w:p>
    <w:p>
      <w:pPr>
        <w:autoSpaceDE w:val="0"/>
        <w:autoSpaceDN w:val="0"/>
        <w:adjustRightInd w:val="0"/>
        <w:spacing w:line="400" w:lineRule="exact"/>
        <w:ind w:firstLine="480" w:firstLineChars="200"/>
        <w:jc w:val="left"/>
        <w:rPr>
          <w:rFonts w:ascii="仿宋" w:hAnsi="仿宋" w:eastAsia="仿宋" w:cs="宋体"/>
          <w:color w:val="000000" w:themeColor="text1"/>
          <w:kern w:val="0"/>
          <w:sz w:val="24"/>
          <w:highlight w:val="none"/>
          <w:lang w:val="zh-CN"/>
          <w14:textFill>
            <w14:solidFill>
              <w14:schemeClr w14:val="tx1"/>
            </w14:solidFill>
          </w14:textFill>
        </w:rPr>
      </w:pP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（1）响应函</w:t>
      </w:r>
    </w:p>
    <w:p>
      <w:pPr>
        <w:widowControl/>
        <w:spacing w:line="360" w:lineRule="auto"/>
        <w:ind w:firstLine="627" w:firstLineChars="224"/>
        <w:rPr>
          <w:rFonts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（2）投标报价</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3</w:t>
      </w:r>
      <w:r>
        <w:rPr>
          <w:rFonts w:hint="eastAsia" w:ascii="仿宋" w:hAnsi="仿宋" w:eastAsia="仿宋" w:cs="宋体"/>
          <w:bCs/>
          <w:color w:val="000000" w:themeColor="text1"/>
          <w:kern w:val="0"/>
          <w:sz w:val="28"/>
          <w:szCs w:val="28"/>
          <w:highlight w:val="none"/>
          <w:lang w:val="zh-CN"/>
          <w14:textFill>
            <w14:solidFill>
              <w14:schemeClr w14:val="tx1"/>
            </w14:solidFill>
          </w14:textFill>
        </w:rPr>
        <w:t>）法定代表人证明书</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bookmarkStart w:id="558" w:name="_Toc480459518"/>
      <w:bookmarkStart w:id="559" w:name="_Toc480459732"/>
      <w:bookmarkStart w:id="560" w:name="_Toc496125253"/>
      <w:bookmarkStart w:id="561" w:name="_Toc496125600"/>
      <w:bookmarkStart w:id="562" w:name="_Toc480459320"/>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4）法定代表人授权书格式</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5</w:t>
      </w:r>
      <w:r>
        <w:rPr>
          <w:rFonts w:hint="eastAsia" w:ascii="仿宋" w:hAnsi="仿宋" w:eastAsia="仿宋" w:cs="宋体"/>
          <w:bCs/>
          <w:color w:val="000000" w:themeColor="text1"/>
          <w:kern w:val="0"/>
          <w:sz w:val="28"/>
          <w:szCs w:val="28"/>
          <w:highlight w:val="none"/>
          <w:lang w:val="zh-CN"/>
          <w14:textFill>
            <w14:solidFill>
              <w14:schemeClr w14:val="tx1"/>
            </w14:solidFill>
          </w14:textFill>
        </w:rPr>
        <w:t>）投标人诚信承诺函</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6</w:t>
      </w:r>
      <w:r>
        <w:rPr>
          <w:rFonts w:hint="eastAsia" w:ascii="仿宋" w:hAnsi="仿宋" w:eastAsia="仿宋" w:cs="宋体"/>
          <w:bCs/>
          <w:color w:val="000000" w:themeColor="text1"/>
          <w:kern w:val="0"/>
          <w:sz w:val="28"/>
          <w:szCs w:val="28"/>
          <w:highlight w:val="none"/>
          <w:lang w:val="zh-CN"/>
          <w14:textFill>
            <w14:solidFill>
              <w14:schemeClr w14:val="tx1"/>
            </w14:solidFill>
          </w14:textFill>
        </w:rPr>
        <w:t>）施工组织方案</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7</w:t>
      </w:r>
      <w:r>
        <w:rPr>
          <w:rFonts w:hint="eastAsia" w:ascii="仿宋" w:hAnsi="仿宋" w:eastAsia="仿宋" w:cs="宋体"/>
          <w:bCs/>
          <w:color w:val="000000" w:themeColor="text1"/>
          <w:kern w:val="0"/>
          <w:sz w:val="28"/>
          <w:szCs w:val="28"/>
          <w:highlight w:val="none"/>
          <w:lang w:val="zh-CN"/>
          <w14:textFill>
            <w14:solidFill>
              <w14:schemeClr w14:val="tx1"/>
            </w14:solidFill>
          </w14:textFill>
        </w:rPr>
        <w:t>）项目管理机构</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8</w:t>
      </w:r>
      <w:r>
        <w:rPr>
          <w:rFonts w:hint="eastAsia" w:ascii="仿宋" w:hAnsi="仿宋" w:eastAsia="仿宋" w:cs="宋体"/>
          <w:bCs/>
          <w:color w:val="000000" w:themeColor="text1"/>
          <w:kern w:val="0"/>
          <w:sz w:val="28"/>
          <w:szCs w:val="28"/>
          <w:highlight w:val="none"/>
          <w:lang w:val="zh-CN"/>
          <w14:textFill>
            <w14:solidFill>
              <w14:schemeClr w14:val="tx1"/>
            </w14:solidFill>
          </w14:textFill>
        </w:rPr>
        <w:t>）资格证明材料</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9</w:t>
      </w:r>
      <w:r>
        <w:rPr>
          <w:rFonts w:hint="eastAsia" w:ascii="仿宋" w:hAnsi="仿宋" w:eastAsia="仿宋" w:cs="宋体"/>
          <w:bCs/>
          <w:color w:val="000000" w:themeColor="text1"/>
          <w:kern w:val="0"/>
          <w:sz w:val="28"/>
          <w:szCs w:val="28"/>
          <w:highlight w:val="none"/>
          <w:lang w:val="zh-CN"/>
          <w14:textFill>
            <w14:solidFill>
              <w14:schemeClr w14:val="tx1"/>
            </w14:solidFill>
          </w14:textFill>
        </w:rPr>
        <w:t>）近年财务状况表、依法缴纳税收和社会保障金的相关材料</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10</w:t>
      </w:r>
      <w:r>
        <w:rPr>
          <w:rFonts w:hint="eastAsia" w:ascii="仿宋" w:hAnsi="仿宋" w:eastAsia="仿宋" w:cs="宋体"/>
          <w:bCs/>
          <w:color w:val="000000" w:themeColor="text1"/>
          <w:kern w:val="0"/>
          <w:sz w:val="28"/>
          <w:szCs w:val="28"/>
          <w:highlight w:val="none"/>
          <w:lang w:val="zh-CN"/>
          <w14:textFill>
            <w14:solidFill>
              <w14:schemeClr w14:val="tx1"/>
            </w14:solidFill>
          </w14:textFill>
        </w:rPr>
        <w:t>）近年完成的类似项目情况表</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11</w:t>
      </w:r>
      <w:r>
        <w:rPr>
          <w:rFonts w:hint="eastAsia" w:ascii="仿宋" w:hAnsi="仿宋" w:eastAsia="仿宋" w:cs="宋体"/>
          <w:bCs/>
          <w:color w:val="000000" w:themeColor="text1"/>
          <w:kern w:val="0"/>
          <w:sz w:val="28"/>
          <w:szCs w:val="28"/>
          <w:highlight w:val="none"/>
          <w:lang w:val="zh-CN"/>
          <w14:textFill>
            <w14:solidFill>
              <w14:schemeClr w14:val="tx1"/>
            </w14:solidFill>
          </w14:textFill>
        </w:rPr>
        <w:t>）近年发生的诉讼及仲裁情况</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12</w:t>
      </w:r>
      <w:r>
        <w:rPr>
          <w:rFonts w:hint="eastAsia" w:ascii="仿宋" w:hAnsi="仿宋" w:eastAsia="仿宋" w:cs="宋体"/>
          <w:bCs/>
          <w:color w:val="000000" w:themeColor="text1"/>
          <w:kern w:val="0"/>
          <w:sz w:val="28"/>
          <w:szCs w:val="28"/>
          <w:highlight w:val="none"/>
          <w:lang w:val="zh-CN"/>
          <w14:textFill>
            <w14:solidFill>
              <w14:schemeClr w14:val="tx1"/>
            </w14:solidFill>
          </w14:textFill>
        </w:rPr>
        <w:t>）近三年内在经营活动中没有重大违法记录声明</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r>
        <w:rPr>
          <w:rFonts w:hint="eastAsia" w:ascii="仿宋" w:hAnsi="仿宋" w:eastAsia="仿宋" w:cs="宋体"/>
          <w:bCs/>
          <w:color w:val="000000" w:themeColor="text1"/>
          <w:kern w:val="0"/>
          <w:sz w:val="28"/>
          <w:szCs w:val="28"/>
          <w:highlight w:val="none"/>
          <w:lang w:val="zh-CN"/>
          <w14:textFill>
            <w14:solidFill>
              <w14:schemeClr w14:val="tx1"/>
            </w14:solidFill>
          </w14:textFill>
        </w:rPr>
        <w:t>（</w:t>
      </w: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13</w:t>
      </w:r>
      <w:r>
        <w:rPr>
          <w:rFonts w:hint="eastAsia" w:ascii="仿宋" w:hAnsi="仿宋" w:eastAsia="仿宋" w:cs="宋体"/>
          <w:bCs/>
          <w:color w:val="000000" w:themeColor="text1"/>
          <w:kern w:val="0"/>
          <w:sz w:val="28"/>
          <w:szCs w:val="28"/>
          <w:highlight w:val="none"/>
          <w:lang w:val="zh-CN"/>
          <w14:textFill>
            <w14:solidFill>
              <w14:schemeClr w14:val="tx1"/>
            </w14:solidFill>
          </w14:textFill>
        </w:rPr>
        <w:t>）投标保证金证明</w:t>
      </w:r>
    </w:p>
    <w:p>
      <w:pPr>
        <w:pStyle w:val="2"/>
        <w:rPr>
          <w:rFonts w:hint="default" w:eastAsia="仿宋"/>
          <w:lang w:val="en-US" w:eastAsia="zh-CN"/>
        </w:rPr>
      </w:pP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 xml:space="preserve">     （14）投标人认为在其他方面有必要说明事项</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宋体"/>
          <w:bCs/>
          <w:color w:val="000000" w:themeColor="text1"/>
          <w:kern w:val="0"/>
          <w:sz w:val="28"/>
          <w:szCs w:val="28"/>
          <w:highlight w:val="none"/>
          <w:lang w:val="en-US" w:eastAsia="zh-CN"/>
          <w14:textFill>
            <w14:solidFill>
              <w14:schemeClr w14:val="tx1"/>
            </w14:solidFill>
          </w14:textFill>
        </w:rPr>
        <w:t xml:space="preserve"> </w:t>
      </w: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p>
    <w:p>
      <w:pPr>
        <w:widowControl/>
        <w:spacing w:line="360" w:lineRule="auto"/>
        <w:ind w:firstLine="627" w:firstLineChars="224"/>
        <w:rPr>
          <w:rFonts w:hint="eastAsia" w:ascii="仿宋" w:hAnsi="仿宋" w:eastAsia="仿宋" w:cs="宋体"/>
          <w:bCs/>
          <w:color w:val="000000" w:themeColor="text1"/>
          <w:kern w:val="0"/>
          <w:sz w:val="28"/>
          <w:szCs w:val="28"/>
          <w:highlight w:val="none"/>
          <w:lang w:val="zh-CN"/>
          <w14:textFill>
            <w14:solidFill>
              <w14:schemeClr w14:val="tx1"/>
            </w14:solidFill>
          </w14:textFill>
        </w:rPr>
      </w:pPr>
    </w:p>
    <w:bookmarkEnd w:id="558"/>
    <w:bookmarkEnd w:id="559"/>
    <w:bookmarkEnd w:id="560"/>
    <w:bookmarkEnd w:id="561"/>
    <w:bookmarkEnd w:id="562"/>
    <w:p>
      <w:pPr>
        <w:pStyle w:val="9"/>
        <w:spacing w:before="0" w:after="0"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r>
      <w:bookmarkStart w:id="563" w:name="_Toc22967"/>
      <w:r>
        <w:rPr>
          <w:rFonts w:hint="eastAsia" w:ascii="仿宋" w:hAnsi="仿宋" w:eastAsia="仿宋" w:cs="宋体"/>
          <w:color w:val="000000" w:themeColor="text1"/>
          <w:sz w:val="24"/>
          <w:szCs w:val="24"/>
          <w:highlight w:val="none"/>
          <w:lang w:eastAsia="zh-CN"/>
          <w14:textFill>
            <w14:solidFill>
              <w14:schemeClr w14:val="tx1"/>
            </w14:solidFill>
          </w14:textFill>
        </w:rPr>
        <w:t>一、</w:t>
      </w:r>
      <w:r>
        <w:rPr>
          <w:rFonts w:hint="eastAsia" w:ascii="仿宋" w:hAnsi="仿宋" w:eastAsia="仿宋" w:cs="宋体"/>
          <w:color w:val="000000" w:themeColor="text1"/>
          <w:sz w:val="24"/>
          <w:szCs w:val="24"/>
          <w:highlight w:val="none"/>
          <w14:textFill>
            <w14:solidFill>
              <w14:schemeClr w14:val="tx1"/>
            </w14:solidFill>
          </w14:textFill>
        </w:rPr>
        <w:t>响应函格式</w:t>
      </w:r>
      <w:bookmarkEnd w:id="563"/>
    </w:p>
    <w:p>
      <w:pPr>
        <w:spacing w:line="360" w:lineRule="auto"/>
        <w:jc w:val="center"/>
        <w:rPr>
          <w:rFonts w:ascii="仿宋" w:hAnsi="仿宋" w:eastAsia="仿宋" w:cs="宋体"/>
          <w:b/>
          <w:bCs/>
          <w:color w:val="000000" w:themeColor="text1"/>
          <w:kern w:val="0"/>
          <w:sz w:val="24"/>
          <w:szCs w:val="24"/>
          <w:highlight w:val="none"/>
          <w14:textFill>
            <w14:solidFill>
              <w14:schemeClr w14:val="tx1"/>
            </w14:solidFill>
          </w14:textFill>
        </w:rPr>
      </w:pPr>
      <w:r>
        <w:rPr>
          <w:rFonts w:hint="eastAsia" w:ascii="仿宋" w:hAnsi="仿宋" w:eastAsia="仿宋" w:cs="宋体"/>
          <w:b/>
          <w:bCs/>
          <w:color w:val="000000" w:themeColor="text1"/>
          <w:kern w:val="0"/>
          <w:sz w:val="24"/>
          <w:szCs w:val="24"/>
          <w:highlight w:val="none"/>
          <w14:textFill>
            <w14:solidFill>
              <w14:schemeClr w14:val="tx1"/>
            </w14:solidFill>
          </w14:textFill>
        </w:rPr>
        <w:t>响应函</w:t>
      </w:r>
    </w:p>
    <w:p>
      <w:pPr>
        <w:widowControl/>
        <w:jc w:val="left"/>
        <w:rPr>
          <w:rFonts w:hint="eastAsia" w:ascii="仿宋" w:hAnsi="仿宋" w:eastAsia="仿宋" w:cs="宋体"/>
          <w:color w:val="000000" w:themeColor="text1"/>
          <w:sz w:val="24"/>
          <w:szCs w:val="24"/>
          <w:highlight w:val="none"/>
          <w:lang w:eastAsia="zh-CN"/>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致：</w:t>
      </w:r>
      <w:r>
        <w:rPr>
          <w:rFonts w:hint="eastAsia" w:ascii="仿宋" w:hAnsi="仿宋" w:eastAsia="仿宋" w:cs="宋体"/>
          <w:color w:val="000000" w:themeColor="text1"/>
          <w:sz w:val="24"/>
          <w:szCs w:val="24"/>
          <w:highlight w:val="none"/>
          <w:lang w:eastAsia="zh-CN"/>
          <w14:textFill>
            <w14:solidFill>
              <w14:schemeClr w14:val="tx1"/>
            </w14:solidFill>
          </w14:textFill>
        </w:rPr>
        <w:t>青海卓宸招标咨询有限公司</w:t>
      </w:r>
    </w:p>
    <w:p>
      <w:pPr>
        <w:spacing w:line="360" w:lineRule="auto"/>
        <w:ind w:firstLine="720" w:firstLineChars="300"/>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我单位收到贵公司采购编号：</w:t>
      </w:r>
      <w:r>
        <w:rPr>
          <w:rFonts w:hint="eastAsia" w:ascii="仿宋" w:hAnsi="仿宋" w:eastAsia="仿宋" w:cs="宋体"/>
          <w:color w:val="000000" w:themeColor="text1"/>
          <w:sz w:val="24"/>
          <w:szCs w:val="24"/>
          <w:highlight w:val="none"/>
          <w:u w:val="single"/>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询比采购文件，经详细研究，决定参加本次询比活动。为此，我方郑重声明以下几点，并愿负法律责任。</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1</w:t>
      </w:r>
      <w:r>
        <w:rPr>
          <w:rFonts w:hint="eastAsia" w:ascii="仿宋" w:hAnsi="仿宋" w:eastAsia="仿宋" w:cs="宋体"/>
          <w:color w:val="000000" w:themeColor="text1"/>
          <w:sz w:val="24"/>
          <w:szCs w:val="24"/>
          <w:highlight w:val="none"/>
          <w14:textFill>
            <w14:solidFill>
              <w14:schemeClr w14:val="tx1"/>
            </w14:solidFill>
          </w14:textFill>
        </w:rPr>
        <w:t>、按照询比采购文件中的一切要求，提供完全满足采购需求的服务和全面技术、售后服务保障。</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2</w:t>
      </w:r>
      <w:r>
        <w:rPr>
          <w:rFonts w:hint="eastAsia" w:ascii="仿宋" w:hAnsi="仿宋" w:eastAsia="仿宋" w:cs="宋体"/>
          <w:color w:val="000000" w:themeColor="text1"/>
          <w:sz w:val="24"/>
          <w:szCs w:val="24"/>
          <w:highlight w:val="none"/>
          <w14:textFill>
            <w14:solidFill>
              <w14:schemeClr w14:val="tx1"/>
            </w14:solidFill>
          </w14:textFill>
        </w:rPr>
        <w:t>、如若成交，将根据询比采购文件的要求、响应文件及承诺条件，全面签约并履行合同规定的责任和义务。</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3</w:t>
      </w:r>
      <w:r>
        <w:rPr>
          <w:rFonts w:hint="eastAsia" w:ascii="仿宋" w:hAnsi="仿宋" w:eastAsia="仿宋" w:cs="宋体"/>
          <w:color w:val="000000" w:themeColor="text1"/>
          <w:sz w:val="24"/>
          <w:szCs w:val="24"/>
          <w:highlight w:val="none"/>
          <w14:textFill>
            <w14:solidFill>
              <w14:schemeClr w14:val="tx1"/>
            </w14:solidFill>
          </w14:textFill>
        </w:rPr>
        <w:t>、我方提交的响应文件共份，其中正本</w:t>
      </w:r>
      <w:r>
        <w:rPr>
          <w:rFonts w:hint="eastAsia" w:ascii="仿宋" w:hAnsi="仿宋" w:eastAsia="仿宋" w:cs="宋体"/>
          <w:color w:val="000000" w:themeColor="text1"/>
          <w:sz w:val="24"/>
          <w:szCs w:val="24"/>
          <w:highlight w:val="none"/>
          <w:u w:val="single"/>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份，副本</w:t>
      </w:r>
      <w:r>
        <w:rPr>
          <w:rFonts w:hint="eastAsia" w:ascii="仿宋" w:hAnsi="仿宋" w:eastAsia="仿宋" w:cs="宋体"/>
          <w:color w:val="000000" w:themeColor="text1"/>
          <w:sz w:val="24"/>
          <w:szCs w:val="24"/>
          <w:highlight w:val="none"/>
          <w:u w:val="single"/>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份。</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4</w:t>
      </w:r>
      <w:r>
        <w:rPr>
          <w:rFonts w:hint="eastAsia" w:ascii="仿宋" w:hAnsi="仿宋" w:eastAsia="仿宋" w:cs="宋体"/>
          <w:color w:val="000000" w:themeColor="text1"/>
          <w:sz w:val="24"/>
          <w:szCs w:val="24"/>
          <w:highlight w:val="none"/>
          <w14:textFill>
            <w14:solidFill>
              <w14:schemeClr w14:val="tx1"/>
            </w14:solidFill>
          </w14:textFill>
        </w:rPr>
        <w:t>、我方按询比采购文件要求提交保证金为人民币：</w:t>
      </w:r>
      <w:r>
        <w:rPr>
          <w:rFonts w:hint="eastAsia" w:ascii="仿宋" w:hAnsi="仿宋" w:eastAsia="仿宋" w:cs="宋体"/>
          <w:color w:val="000000" w:themeColor="text1"/>
          <w:sz w:val="24"/>
          <w:szCs w:val="24"/>
          <w:highlight w:val="none"/>
          <w:u w:val="single"/>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元。</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5</w:t>
      </w:r>
      <w:r>
        <w:rPr>
          <w:rFonts w:hint="eastAsia" w:ascii="仿宋" w:hAnsi="仿宋" w:eastAsia="仿宋" w:cs="宋体"/>
          <w:color w:val="000000" w:themeColor="text1"/>
          <w:sz w:val="24"/>
          <w:szCs w:val="24"/>
          <w:highlight w:val="none"/>
          <w14:textFill>
            <w14:solidFill>
              <w14:schemeClr w14:val="tx1"/>
            </w14:solidFill>
          </w14:textFill>
        </w:rPr>
        <w:t>、我方已详细阅读和核实询比采购文件全部内容，完全理解并同意放弃提出含糊不清和误解问题的权力。</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6</w:t>
      </w:r>
      <w:r>
        <w:rPr>
          <w:rFonts w:hint="eastAsia" w:ascii="仿宋" w:hAnsi="仿宋" w:eastAsia="仿宋" w:cs="宋体"/>
          <w:color w:val="000000" w:themeColor="text1"/>
          <w:sz w:val="24"/>
          <w:szCs w:val="24"/>
          <w:highlight w:val="none"/>
          <w14:textFill>
            <w14:solidFill>
              <w14:schemeClr w14:val="tx1"/>
            </w14:solidFill>
          </w14:textFill>
        </w:rPr>
        <w:t>、同意提供贵方要求的与本次询比有关的任何证明资料。</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7</w:t>
      </w:r>
      <w:r>
        <w:rPr>
          <w:rFonts w:hint="eastAsia" w:ascii="仿宋" w:hAnsi="仿宋" w:eastAsia="仿宋" w:cs="宋体"/>
          <w:color w:val="000000" w:themeColor="text1"/>
          <w:sz w:val="24"/>
          <w:szCs w:val="24"/>
          <w:highlight w:val="none"/>
          <w14:textFill>
            <w14:solidFill>
              <w14:schemeClr w14:val="tx1"/>
            </w14:solidFill>
          </w14:textFill>
        </w:rPr>
        <w:t>、我方的响应文件自递交截止时间起有效期为</w:t>
      </w:r>
      <w:r>
        <w:rPr>
          <w:rFonts w:hint="eastAsia" w:ascii="仿宋" w:hAnsi="仿宋" w:eastAsia="仿宋" w:cs="宋体"/>
          <w:color w:val="000000" w:themeColor="text1"/>
          <w:sz w:val="24"/>
          <w:szCs w:val="24"/>
          <w:highlight w:val="none"/>
          <w:u w:val="single"/>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天。</w:t>
      </w:r>
    </w:p>
    <w:p>
      <w:pPr>
        <w:spacing w:line="360" w:lineRule="auto"/>
        <w:ind w:firstLine="480" w:firstLineChars="200"/>
        <w:rPr>
          <w:rFonts w:ascii="仿宋" w:hAnsi="仿宋" w:eastAsia="仿宋"/>
          <w:color w:val="000000" w:themeColor="text1"/>
          <w:sz w:val="24"/>
          <w:szCs w:val="24"/>
          <w:highlight w:val="none"/>
          <w14:textFill>
            <w14:solidFill>
              <w14:schemeClr w14:val="tx1"/>
            </w14:solidFill>
          </w14:textFill>
        </w:rPr>
      </w:pPr>
      <w:r>
        <w:rPr>
          <w:rFonts w:ascii="仿宋" w:hAnsi="仿宋" w:eastAsia="仿宋" w:cs="宋体"/>
          <w:color w:val="000000" w:themeColor="text1"/>
          <w:sz w:val="24"/>
          <w:szCs w:val="24"/>
          <w:highlight w:val="none"/>
          <w14:textFill>
            <w14:solidFill>
              <w14:schemeClr w14:val="tx1"/>
            </w14:solidFill>
          </w14:textFill>
        </w:rPr>
        <w:t>8</w:t>
      </w:r>
      <w:r>
        <w:rPr>
          <w:rFonts w:hint="eastAsia" w:ascii="仿宋" w:hAnsi="仿宋" w:eastAsia="仿宋" w:cs="宋体"/>
          <w:color w:val="000000" w:themeColor="text1"/>
          <w:sz w:val="24"/>
          <w:szCs w:val="24"/>
          <w:highlight w:val="none"/>
          <w14:textFill>
            <w14:solidFill>
              <w14:schemeClr w14:val="tx1"/>
            </w14:solidFill>
          </w14:textFill>
        </w:rPr>
        <w:t>、所有关于本次询比的函电，请按下列地址、方式联系：</w:t>
      </w:r>
    </w:p>
    <w:p>
      <w:pPr>
        <w:adjustRightInd w:val="0"/>
        <w:spacing w:line="360" w:lineRule="auto"/>
        <w:ind w:firstLine="480" w:firstLineChars="200"/>
        <w:jc w:val="left"/>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地址：</w:t>
      </w:r>
      <w:r>
        <w:rPr>
          <w:rFonts w:ascii="仿宋" w:hAnsi="仿宋" w:eastAsia="仿宋" w:cs="宋体"/>
          <w:color w:val="000000" w:themeColor="text1"/>
          <w:sz w:val="24"/>
          <w:szCs w:val="24"/>
          <w:highlight w:val="none"/>
          <w14:textFill>
            <w14:solidFill>
              <w14:schemeClr w14:val="tx1"/>
            </w14:solidFill>
          </w14:textFill>
        </w:rPr>
        <w:t xml:space="preserve">_____________________   </w:t>
      </w:r>
      <w:r>
        <w:rPr>
          <w:rFonts w:hint="eastAsia" w:ascii="仿宋" w:hAnsi="仿宋" w:eastAsia="仿宋" w:cs="宋体"/>
          <w:color w:val="000000" w:themeColor="text1"/>
          <w:sz w:val="24"/>
          <w:szCs w:val="24"/>
          <w:highlight w:val="none"/>
          <w14:textFill>
            <w14:solidFill>
              <w14:schemeClr w14:val="tx1"/>
            </w14:solidFill>
          </w14:textFill>
        </w:rPr>
        <w:t>邮编：</w:t>
      </w:r>
      <w:r>
        <w:rPr>
          <w:rFonts w:ascii="仿宋" w:hAnsi="仿宋" w:eastAsia="仿宋" w:cs="宋体"/>
          <w:color w:val="000000" w:themeColor="text1"/>
          <w:sz w:val="24"/>
          <w:szCs w:val="24"/>
          <w:highlight w:val="none"/>
          <w14:textFill>
            <w14:solidFill>
              <w14:schemeClr w14:val="tx1"/>
            </w14:solidFill>
          </w14:textFill>
        </w:rPr>
        <w:t>______________</w:t>
      </w:r>
    </w:p>
    <w:p>
      <w:pPr>
        <w:adjustRightInd w:val="0"/>
        <w:spacing w:line="360" w:lineRule="auto"/>
        <w:ind w:firstLine="480" w:firstLineChars="200"/>
        <w:jc w:val="left"/>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电话：</w:t>
      </w:r>
      <w:r>
        <w:rPr>
          <w:rFonts w:ascii="仿宋" w:hAnsi="仿宋" w:eastAsia="仿宋" w:cs="宋体"/>
          <w:color w:val="000000" w:themeColor="text1"/>
          <w:sz w:val="24"/>
          <w:szCs w:val="24"/>
          <w:highlight w:val="none"/>
          <w14:textFill>
            <w14:solidFill>
              <w14:schemeClr w14:val="tx1"/>
            </w14:solidFill>
          </w14:textFill>
        </w:rPr>
        <w:t xml:space="preserve">_____________________   </w:t>
      </w:r>
      <w:r>
        <w:rPr>
          <w:rFonts w:hint="eastAsia" w:ascii="仿宋" w:hAnsi="仿宋" w:eastAsia="仿宋" w:cs="宋体"/>
          <w:color w:val="000000" w:themeColor="text1"/>
          <w:sz w:val="24"/>
          <w:szCs w:val="24"/>
          <w:highlight w:val="none"/>
          <w14:textFill>
            <w14:solidFill>
              <w14:schemeClr w14:val="tx1"/>
            </w14:solidFill>
          </w14:textFill>
        </w:rPr>
        <w:t>传真：</w:t>
      </w:r>
      <w:r>
        <w:rPr>
          <w:rFonts w:ascii="仿宋" w:hAnsi="仿宋" w:eastAsia="仿宋" w:cs="宋体"/>
          <w:color w:val="000000" w:themeColor="text1"/>
          <w:sz w:val="24"/>
          <w:szCs w:val="24"/>
          <w:highlight w:val="none"/>
          <w14:textFill>
            <w14:solidFill>
              <w14:schemeClr w14:val="tx1"/>
            </w14:solidFill>
          </w14:textFill>
        </w:rPr>
        <w:t>______________</w:t>
      </w:r>
    </w:p>
    <w:p>
      <w:pPr>
        <w:adjustRightInd w:val="0"/>
        <w:spacing w:line="360" w:lineRule="auto"/>
        <w:ind w:firstLine="480" w:firstLineChars="200"/>
        <w:jc w:val="left"/>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法人代表姓名：职务：</w:t>
      </w:r>
      <w:r>
        <w:rPr>
          <w:rFonts w:ascii="仿宋" w:hAnsi="仿宋" w:eastAsia="仿宋" w:cs="宋体"/>
          <w:color w:val="000000" w:themeColor="text1"/>
          <w:sz w:val="24"/>
          <w:szCs w:val="24"/>
          <w:highlight w:val="none"/>
          <w14:textFill>
            <w14:solidFill>
              <w14:schemeClr w14:val="tx1"/>
            </w14:solidFill>
          </w14:textFill>
        </w:rPr>
        <w:t>______________</w:t>
      </w:r>
    </w:p>
    <w:p>
      <w:pPr>
        <w:kinsoku w:val="0"/>
        <w:spacing w:line="360" w:lineRule="auto"/>
        <w:rPr>
          <w:rFonts w:ascii="仿宋" w:hAnsi="仿宋" w:eastAsia="仿宋"/>
          <w:color w:val="000000" w:themeColor="text1"/>
          <w:sz w:val="24"/>
          <w:szCs w:val="24"/>
          <w:highlight w:val="none"/>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名称：（公章）</w:t>
      </w:r>
    </w:p>
    <w:p>
      <w:pPr>
        <w:adjustRightInd w:val="0"/>
        <w:spacing w:line="360" w:lineRule="auto"/>
        <w:jc w:val="center"/>
        <w:textAlignment w:val="baseline"/>
        <w:rPr>
          <w:rFonts w:ascii="仿宋" w:hAnsi="仿宋" w:eastAsia="仿宋"/>
          <w:b/>
          <w:bCs/>
          <w:color w:val="000000" w:themeColor="text1"/>
          <w:sz w:val="24"/>
          <w:szCs w:val="24"/>
          <w:highlight w:val="none"/>
          <w:u w:val="singl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法人代表或授权代表：（签字或盖章）</w:t>
      </w: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年月日</w:t>
      </w: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pStyle w:val="2"/>
        <w:rPr>
          <w:rFonts w:ascii="仿宋" w:hAnsi="仿宋" w:eastAsia="仿宋" w:cs="宋体"/>
          <w:b/>
          <w:bCs/>
          <w:color w:val="000000" w:themeColor="text1"/>
          <w:sz w:val="24"/>
          <w:szCs w:val="24"/>
          <w:highlight w:val="none"/>
          <w14:textFill>
            <w14:solidFill>
              <w14:schemeClr w14:val="tx1"/>
            </w14:solidFill>
          </w14:textFill>
        </w:rPr>
      </w:pPr>
    </w:p>
    <w:p>
      <w:pPr>
        <w:pStyle w:val="3"/>
        <w:rPr>
          <w:rFonts w:ascii="仿宋" w:hAnsi="仿宋" w:eastAsia="仿宋" w:cs="宋体"/>
          <w:b/>
          <w:bCs/>
          <w:color w:val="000000" w:themeColor="text1"/>
          <w:sz w:val="24"/>
          <w:szCs w:val="24"/>
          <w:highlight w:val="none"/>
          <w14:textFill>
            <w14:solidFill>
              <w14:schemeClr w14:val="tx1"/>
            </w14:solidFill>
          </w14:textFill>
        </w:rPr>
      </w:pPr>
    </w:p>
    <w:p>
      <w:pPr>
        <w:pStyle w:val="5"/>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pStyle w:val="9"/>
        <w:spacing w:before="0" w:after="0" w:line="360" w:lineRule="auto"/>
        <w:rPr>
          <w:rFonts w:hint="eastAsia" w:ascii="仿宋" w:hAnsi="仿宋" w:eastAsia="仿宋" w:cs="宋体"/>
          <w:color w:val="000000" w:themeColor="text1"/>
          <w:sz w:val="24"/>
          <w:szCs w:val="24"/>
          <w:highlight w:val="none"/>
          <w:lang w:eastAsia="zh-CN"/>
          <w14:textFill>
            <w14:solidFill>
              <w14:schemeClr w14:val="tx1"/>
            </w14:solidFill>
          </w14:textFill>
        </w:rPr>
      </w:pPr>
      <w:r>
        <w:rPr>
          <w:rFonts w:hint="eastAsia" w:ascii="仿宋" w:hAnsi="仿宋" w:eastAsia="仿宋" w:cs="宋体"/>
          <w:color w:val="000000" w:themeColor="text1"/>
          <w:sz w:val="24"/>
          <w:szCs w:val="24"/>
          <w:highlight w:val="none"/>
          <w:lang w:eastAsia="zh-CN"/>
          <w14:textFill>
            <w14:solidFill>
              <w14:schemeClr w14:val="tx1"/>
            </w14:solidFill>
          </w14:textFill>
        </w:rPr>
        <w:t>二、投标报价</w:t>
      </w:r>
    </w:p>
    <w:p>
      <w:pPr>
        <w:pStyle w:val="2"/>
        <w:tabs>
          <w:tab w:val="left" w:pos="6579"/>
          <w:tab w:val="left" w:pos="8739"/>
          <w:tab w:val="left" w:pos="9219"/>
        </w:tabs>
        <w:spacing w:after="36"/>
        <w:ind w:left="219"/>
      </w:pPr>
      <w:r>
        <w:t>供应商名称（盖章）</w:t>
      </w:r>
      <w:r>
        <w:rPr>
          <w:rFonts w:hint="eastAsia"/>
          <w:lang w:val="en-US" w:eastAsia="zh-CN"/>
        </w:rPr>
        <w:t xml:space="preserve">                                        </w:t>
      </w:r>
      <w:r>
        <w:t>投标日期：2020年</w:t>
      </w:r>
      <w:r>
        <w:rPr>
          <w:rFonts w:hint="eastAsia"/>
          <w:lang w:val="en-US" w:eastAsia="zh-CN"/>
        </w:rPr>
        <w:t xml:space="preserve">    </w:t>
      </w:r>
      <w:r>
        <w:t>月</w:t>
      </w:r>
      <w:r>
        <w:rPr>
          <w:rFonts w:hint="eastAsia"/>
          <w:lang w:val="en-US" w:eastAsia="zh-CN"/>
        </w:rPr>
        <w:t xml:space="preserve">    </w:t>
      </w:r>
      <w:r>
        <w:t>日</w:t>
      </w:r>
    </w:p>
    <w:tbl>
      <w:tblPr>
        <w:tblStyle w:val="29"/>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0"/>
        <w:gridCol w:w="3031"/>
        <w:gridCol w:w="1322"/>
        <w:gridCol w:w="1898"/>
        <w:gridCol w:w="1440"/>
        <w:gridCol w:w="17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exact"/>
        </w:trPr>
        <w:tc>
          <w:tcPr>
            <w:tcW w:w="1030" w:type="dxa"/>
          </w:tcPr>
          <w:p>
            <w:pPr>
              <w:pStyle w:val="105"/>
              <w:spacing w:before="178"/>
              <w:ind w:left="278" w:right="276"/>
              <w:jc w:val="center"/>
              <w:rPr>
                <w:b/>
                <w:sz w:val="24"/>
              </w:rPr>
            </w:pPr>
            <w:r>
              <w:rPr>
                <w:b/>
                <w:sz w:val="24"/>
              </w:rPr>
              <w:t>序号</w:t>
            </w:r>
          </w:p>
        </w:tc>
        <w:tc>
          <w:tcPr>
            <w:tcW w:w="3031" w:type="dxa"/>
          </w:tcPr>
          <w:p>
            <w:pPr>
              <w:pStyle w:val="105"/>
              <w:spacing w:before="178"/>
              <w:ind w:left="980" w:right="980"/>
              <w:jc w:val="center"/>
              <w:rPr>
                <w:b/>
                <w:sz w:val="24"/>
              </w:rPr>
            </w:pPr>
            <w:r>
              <w:rPr>
                <w:b/>
                <w:sz w:val="24"/>
              </w:rPr>
              <w:t>项目名称</w:t>
            </w:r>
          </w:p>
        </w:tc>
        <w:tc>
          <w:tcPr>
            <w:tcW w:w="1322" w:type="dxa"/>
          </w:tcPr>
          <w:p>
            <w:pPr>
              <w:pStyle w:val="105"/>
              <w:spacing w:before="22" w:line="312" w:lineRule="exact"/>
              <w:ind w:left="155" w:right="152"/>
              <w:jc w:val="center"/>
              <w:rPr>
                <w:b/>
                <w:sz w:val="24"/>
              </w:rPr>
            </w:pPr>
            <w:r>
              <w:rPr>
                <w:b/>
                <w:sz w:val="24"/>
              </w:rPr>
              <w:t>建筑面积</w:t>
            </w:r>
          </w:p>
          <w:p>
            <w:pPr>
              <w:pStyle w:val="105"/>
              <w:spacing w:line="312" w:lineRule="exact"/>
              <w:ind w:left="155" w:right="152"/>
              <w:jc w:val="center"/>
              <w:rPr>
                <w:b/>
                <w:sz w:val="24"/>
              </w:rPr>
            </w:pPr>
            <w:r>
              <w:rPr>
                <w:b/>
                <w:sz w:val="24"/>
              </w:rPr>
              <w:t>（㎡）</w:t>
            </w:r>
          </w:p>
        </w:tc>
        <w:tc>
          <w:tcPr>
            <w:tcW w:w="1898" w:type="dxa"/>
          </w:tcPr>
          <w:p>
            <w:pPr>
              <w:pStyle w:val="105"/>
              <w:spacing w:before="22" w:line="312" w:lineRule="exact"/>
              <w:ind w:left="443" w:right="440"/>
              <w:jc w:val="center"/>
              <w:rPr>
                <w:b/>
                <w:sz w:val="24"/>
              </w:rPr>
            </w:pPr>
            <w:r>
              <w:rPr>
                <w:b/>
                <w:sz w:val="24"/>
              </w:rPr>
              <w:t>投标总价</w:t>
            </w:r>
          </w:p>
          <w:p>
            <w:pPr>
              <w:pStyle w:val="105"/>
              <w:spacing w:line="312" w:lineRule="exact"/>
              <w:ind w:left="443" w:right="440"/>
              <w:jc w:val="center"/>
              <w:rPr>
                <w:b/>
                <w:sz w:val="24"/>
              </w:rPr>
            </w:pPr>
            <w:r>
              <w:rPr>
                <w:b/>
                <w:sz w:val="24"/>
              </w:rPr>
              <w:t>（元）</w:t>
            </w:r>
          </w:p>
        </w:tc>
        <w:tc>
          <w:tcPr>
            <w:tcW w:w="1440" w:type="dxa"/>
          </w:tcPr>
          <w:p>
            <w:pPr>
              <w:pStyle w:val="105"/>
              <w:spacing w:before="54" w:line="310" w:lineRule="exact"/>
              <w:ind w:left="475" w:right="473"/>
              <w:rPr>
                <w:b/>
                <w:sz w:val="24"/>
              </w:rPr>
            </w:pPr>
            <w:r>
              <w:rPr>
                <w:b/>
                <w:w w:val="99"/>
                <w:sz w:val="24"/>
              </w:rPr>
              <w:t>开工日期</w:t>
            </w:r>
          </w:p>
        </w:tc>
        <w:tc>
          <w:tcPr>
            <w:tcW w:w="1725" w:type="dxa"/>
          </w:tcPr>
          <w:p>
            <w:pPr>
              <w:pStyle w:val="105"/>
              <w:spacing w:before="54" w:line="310" w:lineRule="exact"/>
              <w:ind w:left="377" w:right="377"/>
              <w:jc w:val="center"/>
              <w:rPr>
                <w:b/>
                <w:sz w:val="24"/>
              </w:rPr>
            </w:pPr>
            <w:r>
              <w:rPr>
                <w:b/>
                <w:w w:val="99"/>
                <w:sz w:val="24"/>
              </w:rPr>
              <w:t>竣工日期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exact"/>
        </w:trPr>
        <w:tc>
          <w:tcPr>
            <w:tcW w:w="1030" w:type="dxa"/>
          </w:tcPr>
          <w:p>
            <w:pPr>
              <w:pStyle w:val="105"/>
              <w:spacing w:before="92"/>
              <w:ind w:left="2"/>
              <w:jc w:val="center"/>
              <w:rPr>
                <w:sz w:val="24"/>
              </w:rPr>
            </w:pPr>
            <w:r>
              <w:rPr>
                <w:sz w:val="24"/>
              </w:rPr>
              <w:t>1</w:t>
            </w:r>
          </w:p>
        </w:tc>
        <w:tc>
          <w:tcPr>
            <w:tcW w:w="3031" w:type="dxa"/>
          </w:tcPr>
          <w:p/>
        </w:tc>
        <w:tc>
          <w:tcPr>
            <w:tcW w:w="1322" w:type="dxa"/>
          </w:tcPr>
          <w:p/>
        </w:tc>
        <w:tc>
          <w:tcPr>
            <w:tcW w:w="1898" w:type="dxa"/>
          </w:tcPr>
          <w:p/>
        </w:tc>
        <w:tc>
          <w:tcPr>
            <w:tcW w:w="1440" w:type="dxa"/>
            <w:vMerge w:val="restart"/>
          </w:tcPr>
          <w:p/>
        </w:tc>
        <w:tc>
          <w:tcPr>
            <w:tcW w:w="1725" w:type="dxa"/>
            <w:vMerge w:val="restart"/>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exact"/>
        </w:trPr>
        <w:tc>
          <w:tcPr>
            <w:tcW w:w="1030" w:type="dxa"/>
          </w:tcPr>
          <w:p>
            <w:pPr>
              <w:pStyle w:val="105"/>
              <w:spacing w:before="92"/>
              <w:ind w:left="2"/>
              <w:jc w:val="center"/>
              <w:rPr>
                <w:sz w:val="24"/>
              </w:rPr>
            </w:pPr>
            <w:r>
              <w:rPr>
                <w:sz w:val="24"/>
              </w:rPr>
              <w:t>2</w:t>
            </w:r>
          </w:p>
        </w:tc>
        <w:tc>
          <w:tcPr>
            <w:tcW w:w="3031" w:type="dxa"/>
          </w:tcPr>
          <w:p/>
        </w:tc>
        <w:tc>
          <w:tcPr>
            <w:tcW w:w="1322" w:type="dxa"/>
          </w:tcPr>
          <w:p/>
        </w:tc>
        <w:tc>
          <w:tcPr>
            <w:tcW w:w="1898" w:type="dxa"/>
          </w:tcPr>
          <w:p/>
        </w:tc>
        <w:tc>
          <w:tcPr>
            <w:tcW w:w="1440" w:type="dxa"/>
            <w:vMerge w:val="continue"/>
          </w:tcPr>
          <w:p/>
        </w:tc>
        <w:tc>
          <w:tcPr>
            <w:tcW w:w="1725" w:type="dxa"/>
            <w:vMerge w:val="continue"/>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exact"/>
        </w:trPr>
        <w:tc>
          <w:tcPr>
            <w:tcW w:w="1030" w:type="dxa"/>
          </w:tcPr>
          <w:p>
            <w:pPr>
              <w:pStyle w:val="105"/>
              <w:spacing w:before="90"/>
              <w:ind w:left="2"/>
              <w:jc w:val="center"/>
              <w:rPr>
                <w:sz w:val="24"/>
              </w:rPr>
            </w:pPr>
            <w:r>
              <w:rPr>
                <w:sz w:val="24"/>
              </w:rPr>
              <w:t>3</w:t>
            </w:r>
          </w:p>
        </w:tc>
        <w:tc>
          <w:tcPr>
            <w:tcW w:w="3031" w:type="dxa"/>
          </w:tcPr>
          <w:p>
            <w:pPr>
              <w:pStyle w:val="105"/>
              <w:spacing w:before="90"/>
              <w:ind w:left="103"/>
              <w:rPr>
                <w:sz w:val="24"/>
              </w:rPr>
            </w:pPr>
            <w:r>
              <w:rPr>
                <w:sz w:val="24"/>
              </w:rPr>
              <w:t>……</w:t>
            </w:r>
          </w:p>
        </w:tc>
        <w:tc>
          <w:tcPr>
            <w:tcW w:w="1322" w:type="dxa"/>
          </w:tcPr>
          <w:p/>
        </w:tc>
        <w:tc>
          <w:tcPr>
            <w:tcW w:w="1898" w:type="dxa"/>
          </w:tcPr>
          <w:p/>
        </w:tc>
        <w:tc>
          <w:tcPr>
            <w:tcW w:w="1440" w:type="dxa"/>
            <w:vMerge w:val="continue"/>
          </w:tcPr>
          <w:p/>
        </w:tc>
        <w:tc>
          <w:tcPr>
            <w:tcW w:w="1725" w:type="dxa"/>
            <w:vMerge w:val="continue"/>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exact"/>
        </w:trPr>
        <w:tc>
          <w:tcPr>
            <w:tcW w:w="1030" w:type="dxa"/>
          </w:tcPr>
          <w:p>
            <w:pPr>
              <w:pStyle w:val="105"/>
              <w:spacing w:before="90"/>
              <w:ind w:left="2"/>
              <w:jc w:val="center"/>
              <w:rPr>
                <w:sz w:val="24"/>
              </w:rPr>
            </w:pPr>
            <w:r>
              <w:rPr>
                <w:sz w:val="24"/>
              </w:rPr>
              <w:t>4</w:t>
            </w:r>
          </w:p>
        </w:tc>
        <w:tc>
          <w:tcPr>
            <w:tcW w:w="3031" w:type="dxa"/>
          </w:tcPr>
          <w:p/>
        </w:tc>
        <w:tc>
          <w:tcPr>
            <w:tcW w:w="1322" w:type="dxa"/>
          </w:tcPr>
          <w:p/>
        </w:tc>
        <w:tc>
          <w:tcPr>
            <w:tcW w:w="1898" w:type="dxa"/>
          </w:tcPr>
          <w:p/>
        </w:tc>
        <w:tc>
          <w:tcPr>
            <w:tcW w:w="1440" w:type="dxa"/>
            <w:vMerge w:val="continue"/>
          </w:tcPr>
          <w:p/>
        </w:tc>
        <w:tc>
          <w:tcPr>
            <w:tcW w:w="1725" w:type="dxa"/>
            <w:vMerge w:val="continue"/>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exact"/>
        </w:trPr>
        <w:tc>
          <w:tcPr>
            <w:tcW w:w="4061" w:type="dxa"/>
            <w:gridSpan w:val="2"/>
          </w:tcPr>
          <w:p>
            <w:pPr>
              <w:pStyle w:val="105"/>
              <w:spacing w:before="90"/>
              <w:ind w:left="1765" w:right="1766"/>
              <w:jc w:val="center"/>
              <w:rPr>
                <w:sz w:val="24"/>
              </w:rPr>
            </w:pPr>
            <w:r>
              <w:rPr>
                <w:sz w:val="24"/>
              </w:rPr>
              <w:t>合计</w:t>
            </w:r>
          </w:p>
        </w:tc>
        <w:tc>
          <w:tcPr>
            <w:tcW w:w="1322" w:type="dxa"/>
          </w:tcPr>
          <w:p/>
        </w:tc>
        <w:tc>
          <w:tcPr>
            <w:tcW w:w="1898" w:type="dxa"/>
          </w:tcPr>
          <w:p/>
        </w:tc>
        <w:tc>
          <w:tcPr>
            <w:tcW w:w="1440" w:type="dxa"/>
            <w:vMerge w:val="continue"/>
          </w:tcPr>
          <w:p/>
        </w:tc>
        <w:tc>
          <w:tcPr>
            <w:tcW w:w="1725" w:type="dxa"/>
            <w:vMerge w:val="continue"/>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exact"/>
        </w:trPr>
        <w:tc>
          <w:tcPr>
            <w:tcW w:w="10446" w:type="dxa"/>
            <w:gridSpan w:val="6"/>
          </w:tcPr>
          <w:p>
            <w:pPr>
              <w:pStyle w:val="105"/>
              <w:spacing w:before="90"/>
              <w:ind w:left="102"/>
              <w:rPr>
                <w:sz w:val="24"/>
              </w:rPr>
            </w:pPr>
            <w:r>
              <w:rPr>
                <w:sz w:val="24"/>
              </w:rPr>
              <w:t>投标总价大写（人民币）：</w:t>
            </w:r>
          </w:p>
        </w:tc>
      </w:tr>
    </w:tbl>
    <w:p>
      <w:pPr>
        <w:pStyle w:val="2"/>
        <w:spacing w:line="275" w:lineRule="exact"/>
        <w:ind w:left="219"/>
      </w:pPr>
      <w:r>
        <w:t>注：一、投标总价应与已标价工程清单中“投标总报价”的金额一致。</w:t>
      </w:r>
    </w:p>
    <w:p>
      <w:pPr>
        <w:pStyle w:val="2"/>
        <w:tabs>
          <w:tab w:val="left" w:pos="7919"/>
        </w:tabs>
        <w:spacing w:before="154"/>
        <w:ind w:right="1008"/>
        <w:jc w:val="center"/>
      </w:pPr>
      <w:r>
        <w:t>二、投标报价中含：1、安全防护、文明施工措施费，合计人民币：</w:t>
      </w:r>
      <w:r>
        <w:rPr>
          <w:rFonts w:hint="eastAsia"/>
          <w:lang w:val="en-US" w:eastAsia="zh-CN"/>
        </w:rPr>
        <w:t xml:space="preserve">    </w:t>
      </w:r>
      <w:r>
        <w:t>元；</w:t>
      </w:r>
    </w:p>
    <w:p>
      <w:pPr>
        <w:pStyle w:val="2"/>
        <w:tabs>
          <w:tab w:val="left" w:pos="3719"/>
        </w:tabs>
        <w:spacing w:before="151"/>
        <w:ind w:right="999"/>
        <w:jc w:val="center"/>
      </w:pPr>
      <w:r>
        <w:t>2、人工费合计人民币：</w:t>
      </w:r>
      <w:r>
        <w:rPr>
          <w:rFonts w:hint="eastAsia"/>
          <w:lang w:val="en-US" w:eastAsia="zh-CN"/>
        </w:rPr>
        <w:t xml:space="preserve"> </w:t>
      </w:r>
      <w:r>
        <w:t>元</w:t>
      </w:r>
    </w:p>
    <w:p>
      <w:pPr>
        <w:pStyle w:val="3"/>
      </w:pPr>
    </w:p>
    <w:p>
      <w:pPr>
        <w:rPr>
          <w:rFonts w:hint="eastAsia"/>
          <w:lang w:eastAsia="zh-CN"/>
        </w:rPr>
      </w:pPr>
    </w:p>
    <w:p>
      <w:pPr>
        <w:adjustRightInd w:val="0"/>
        <w:spacing w:line="360" w:lineRule="auto"/>
        <w:jc w:val="left"/>
        <w:textAlignment w:val="baseline"/>
        <w:rPr>
          <w:rFonts w:ascii="仿宋" w:hAnsi="仿宋" w:eastAsia="仿宋"/>
          <w:color w:val="000000" w:themeColor="text1"/>
          <w:sz w:val="24"/>
          <w:szCs w:val="24"/>
          <w:highlight w:val="none"/>
          <w14:textFill>
            <w14:solidFill>
              <w14:schemeClr w14:val="tx1"/>
            </w14:solidFill>
          </w14:textFill>
        </w:rPr>
      </w:pPr>
    </w:p>
    <w:p>
      <w:pPr>
        <w:spacing w:line="360" w:lineRule="auto"/>
        <w:rPr>
          <w:rFonts w:ascii="宋体"/>
          <w:color w:val="000000" w:themeColor="text1"/>
          <w:sz w:val="24"/>
          <w:szCs w:val="24"/>
          <w:highlight w:val="none"/>
          <w14:textFill>
            <w14:solidFill>
              <w14:schemeClr w14:val="tx1"/>
            </w14:solidFill>
          </w14:textFill>
        </w:rPr>
      </w:pPr>
    </w:p>
    <w:p>
      <w:pPr>
        <w:spacing w:line="360" w:lineRule="auto"/>
        <w:rPr>
          <w:rFonts w:ascii="宋体"/>
          <w:color w:val="000000" w:themeColor="text1"/>
          <w:sz w:val="24"/>
          <w:szCs w:val="24"/>
          <w:highlight w:val="none"/>
          <w14:textFill>
            <w14:solidFill>
              <w14:schemeClr w14:val="tx1"/>
            </w14:solidFill>
          </w14:textFill>
        </w:rPr>
      </w:pPr>
    </w:p>
    <w:p>
      <w:pPr>
        <w:spacing w:line="360" w:lineRule="auto"/>
        <w:rPr>
          <w:rFonts w:ascii="宋体"/>
          <w:color w:val="000000" w:themeColor="text1"/>
          <w:sz w:val="24"/>
          <w:szCs w:val="24"/>
          <w:highlight w:val="none"/>
          <w14:textFill>
            <w14:solidFill>
              <w14:schemeClr w14:val="tx1"/>
            </w14:solidFill>
          </w14:textFill>
        </w:rPr>
      </w:pPr>
    </w:p>
    <w:p>
      <w:pPr>
        <w:spacing w:line="360" w:lineRule="auto"/>
        <w:rPr>
          <w:rFonts w:ascii="宋体"/>
          <w:color w:val="000000" w:themeColor="text1"/>
          <w:sz w:val="24"/>
          <w:szCs w:val="24"/>
          <w:highlight w:val="none"/>
          <w14:textFill>
            <w14:solidFill>
              <w14:schemeClr w14:val="tx1"/>
            </w14:solidFill>
          </w14:textFill>
        </w:rPr>
      </w:pPr>
    </w:p>
    <w:p>
      <w:pPr>
        <w:spacing w:line="360" w:lineRule="auto"/>
        <w:rPr>
          <w:rFonts w:ascii="宋体"/>
          <w:color w:val="000000" w:themeColor="text1"/>
          <w:sz w:val="24"/>
          <w:szCs w:val="24"/>
          <w:highlight w:val="none"/>
          <w14:textFill>
            <w14:solidFill>
              <w14:schemeClr w14:val="tx1"/>
            </w14:solidFill>
          </w14:textFill>
        </w:rPr>
      </w:pPr>
    </w:p>
    <w:p>
      <w:pPr>
        <w:spacing w:line="360" w:lineRule="auto"/>
        <w:rPr>
          <w:rFonts w:ascii="宋体"/>
          <w:color w:val="000000" w:themeColor="text1"/>
          <w:sz w:val="24"/>
          <w:szCs w:val="24"/>
          <w:highlight w:val="none"/>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名称：（公章）</w:t>
      </w:r>
    </w:p>
    <w:p>
      <w:pPr>
        <w:adjustRightInd w:val="0"/>
        <w:spacing w:line="360" w:lineRule="auto"/>
        <w:jc w:val="center"/>
        <w:textAlignment w:val="baseline"/>
        <w:rPr>
          <w:rFonts w:ascii="仿宋" w:hAnsi="仿宋" w:eastAsia="仿宋"/>
          <w:b/>
          <w:bCs/>
          <w:color w:val="000000" w:themeColor="text1"/>
          <w:sz w:val="24"/>
          <w:szCs w:val="24"/>
          <w:highlight w:val="none"/>
          <w:u w:val="singl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法人代表或授权代表：（签字或盖章）</w:t>
      </w: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年</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b/>
          <w:bCs/>
          <w:color w:val="000000" w:themeColor="text1"/>
          <w:sz w:val="24"/>
          <w:szCs w:val="24"/>
          <w:highlight w:val="none"/>
          <w14:textFill>
            <w14:solidFill>
              <w14:schemeClr w14:val="tx1"/>
            </w14:solidFill>
          </w14:textFill>
        </w:rPr>
        <w:t>月</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b/>
          <w:bCs/>
          <w:color w:val="000000" w:themeColor="text1"/>
          <w:sz w:val="24"/>
          <w:szCs w:val="24"/>
          <w:highlight w:val="none"/>
          <w14:textFill>
            <w14:solidFill>
              <w14:schemeClr w14:val="tx1"/>
            </w14:solidFill>
          </w14:textFill>
        </w:rPr>
        <w:t>日</w:t>
      </w: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sz w:val="24"/>
          <w:szCs w:val="24"/>
          <w:highlight w:val="none"/>
          <w14:textFill>
            <w14:solidFill>
              <w14:schemeClr w14:val="tx1"/>
            </w14:solidFill>
          </w14:textFill>
        </w:rPr>
      </w:pPr>
    </w:p>
    <w:p>
      <w:pPr>
        <w:pStyle w:val="2"/>
        <w:rPr>
          <w:rFonts w:ascii="仿宋" w:hAnsi="仿宋" w:eastAsia="仿宋" w:cs="宋体"/>
          <w:b/>
          <w:bCs/>
          <w:color w:val="000000" w:themeColor="text1"/>
          <w:sz w:val="24"/>
          <w:szCs w:val="24"/>
          <w:highlight w:val="none"/>
          <w14:textFill>
            <w14:solidFill>
              <w14:schemeClr w14:val="tx1"/>
            </w14:solidFill>
          </w14:textFill>
        </w:rPr>
      </w:pPr>
    </w:p>
    <w:p>
      <w:pPr>
        <w:pStyle w:val="3"/>
        <w:rPr>
          <w:rFonts w:ascii="仿宋" w:hAnsi="仿宋" w:eastAsia="仿宋" w:cs="宋体"/>
          <w:b/>
          <w:bCs/>
          <w:color w:val="000000" w:themeColor="text1"/>
          <w:sz w:val="24"/>
          <w:szCs w:val="24"/>
          <w:highlight w:val="none"/>
          <w14:textFill>
            <w14:solidFill>
              <w14:schemeClr w14:val="tx1"/>
            </w14:solidFill>
          </w14:textFill>
        </w:rPr>
      </w:pPr>
    </w:p>
    <w:p>
      <w:pPr>
        <w:jc w:val="left"/>
        <w:outlineLvl w:val="2"/>
        <w:rPr>
          <w:rFonts w:hAnsi="宋体"/>
          <w:b/>
          <w:color w:val="000000" w:themeColor="text1"/>
          <w:sz w:val="24"/>
          <w:szCs w:val="24"/>
          <w:highlight w:val="none"/>
          <w14:textFill>
            <w14:solidFill>
              <w14:schemeClr w14:val="tx1"/>
            </w14:solidFill>
          </w14:textFill>
        </w:rPr>
      </w:pPr>
      <w:bookmarkStart w:id="564" w:name="_Toc17172"/>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三、</w:t>
      </w:r>
      <w:r>
        <w:rPr>
          <w:rFonts w:hint="eastAsia" w:ascii="仿宋" w:hAnsi="仿宋" w:eastAsia="仿宋" w:cs="宋体"/>
          <w:b/>
          <w:bCs/>
          <w:color w:val="000000" w:themeColor="text1"/>
          <w:kern w:val="0"/>
          <w:sz w:val="24"/>
          <w:szCs w:val="24"/>
          <w:highlight w:val="none"/>
          <w14:textFill>
            <w14:solidFill>
              <w14:schemeClr w14:val="tx1"/>
            </w14:solidFill>
          </w14:textFill>
        </w:rPr>
        <w:t>法定代表人证明书</w:t>
      </w:r>
      <w:bookmarkEnd w:id="564"/>
    </w:p>
    <w:p>
      <w:pPr>
        <w:spacing w:line="360" w:lineRule="auto"/>
        <w:jc w:val="center"/>
        <w:rPr>
          <w:rFonts w:ascii="宋体" w:hAnsi="宋体"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cs="宋体"/>
          <w:b/>
          <w:bCs/>
          <w:color w:val="000000" w:themeColor="text1"/>
          <w:kern w:val="0"/>
          <w:sz w:val="24"/>
          <w:szCs w:val="24"/>
          <w:highlight w:val="none"/>
          <w14:textFill>
            <w14:solidFill>
              <w14:schemeClr w14:val="tx1"/>
            </w14:solidFill>
          </w14:textFill>
        </w:rPr>
      </w:pPr>
      <w:r>
        <w:rPr>
          <w:rFonts w:hint="eastAsia" w:ascii="仿宋" w:hAnsi="仿宋" w:eastAsia="仿宋" w:cs="宋体"/>
          <w:b/>
          <w:bCs/>
          <w:color w:val="000000" w:themeColor="text1"/>
          <w:kern w:val="0"/>
          <w:sz w:val="24"/>
          <w:szCs w:val="24"/>
          <w:highlight w:val="none"/>
          <w14:textFill>
            <w14:solidFill>
              <w14:schemeClr w14:val="tx1"/>
            </w14:solidFill>
          </w14:textFill>
        </w:rPr>
        <w:t>法定代表人身份证明书</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r>
        <w:rPr>
          <w:rFonts w:hint="eastAsia" w:ascii="仿宋" w:hAnsi="仿宋" w:eastAsia="仿宋"/>
          <w:color w:val="000000" w:themeColor="text1"/>
          <w:kern w:val="0"/>
          <w:sz w:val="24"/>
          <w:highlight w:val="none"/>
          <w:lang w:eastAsia="zh-CN"/>
          <w14:textFill>
            <w14:solidFill>
              <w14:schemeClr w14:val="tx1"/>
            </w14:solidFill>
          </w14:textFill>
        </w:rPr>
        <w:t>投标人</w:t>
      </w:r>
      <w:r>
        <w:rPr>
          <w:rFonts w:ascii="仿宋" w:hAnsi="仿宋" w:eastAsia="仿宋"/>
          <w:color w:val="000000" w:themeColor="text1"/>
          <w:kern w:val="0"/>
          <w:sz w:val="24"/>
          <w:highlight w:val="none"/>
          <w14:textFill>
            <w14:solidFill>
              <w14:schemeClr w14:val="tx1"/>
            </w14:solidFill>
          </w14:textFill>
        </w:rPr>
        <w:t>名称：</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u w:val="singl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单位性质：</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u w:val="singl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地址：</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联系电话：</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成立时间：年月日</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480" w:firstLineChars="200"/>
        <w:jc w:val="left"/>
        <w:rPr>
          <w:rFonts w:ascii="仿宋" w:hAnsi="仿宋" w:eastAsia="仿宋"/>
          <w:color w:val="000000" w:themeColor="text1"/>
          <w:kern w:val="0"/>
          <w:sz w:val="24"/>
          <w:highlight w:val="none"/>
          <w:u w:val="singl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经营期限：</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spacing w:line="480" w:lineRule="auto"/>
        <w:ind w:firstLine="480" w:firstLineChars="200"/>
        <w:jc w:val="left"/>
        <w:rPr>
          <w:rFonts w:ascii="仿宋" w:hAnsi="仿宋" w:eastAsia="仿宋"/>
          <w:color w:val="000000" w:themeColor="text1"/>
          <w:kern w:val="0"/>
          <w:sz w:val="24"/>
          <w:highlight w:val="none"/>
          <w:u w:val="singl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姓名：性别：年龄：职务：系</w:t>
      </w:r>
      <w:r>
        <w:rPr>
          <w:rFonts w:ascii="仿宋" w:hAnsi="仿宋" w:eastAsia="仿宋"/>
          <w:color w:val="000000" w:themeColor="text1"/>
          <w:kern w:val="0"/>
          <w:sz w:val="24"/>
          <w:highlight w:val="none"/>
          <w:u w:val="single"/>
          <w14:textFill>
            <w14:solidFill>
              <w14:schemeClr w14:val="tx1"/>
            </w14:solidFill>
          </w14:textFill>
        </w:rPr>
        <w:t>（</w:t>
      </w:r>
      <w:r>
        <w:rPr>
          <w:rFonts w:hint="eastAsia" w:ascii="仿宋" w:hAnsi="仿宋" w:eastAsia="仿宋"/>
          <w:color w:val="000000" w:themeColor="text1"/>
          <w:kern w:val="0"/>
          <w:sz w:val="24"/>
          <w:highlight w:val="none"/>
          <w:u w:val="single"/>
          <w:lang w:eastAsia="zh-CN"/>
          <w14:textFill>
            <w14:solidFill>
              <w14:schemeClr w14:val="tx1"/>
            </w14:solidFill>
          </w14:textFill>
        </w:rPr>
        <w:t>投标人</w:t>
      </w:r>
      <w:r>
        <w:rPr>
          <w:rFonts w:ascii="仿宋" w:hAnsi="仿宋" w:eastAsia="仿宋"/>
          <w:color w:val="000000" w:themeColor="text1"/>
          <w:kern w:val="0"/>
          <w:sz w:val="24"/>
          <w:highlight w:val="none"/>
          <w:u w:val="single"/>
          <w14:textFill>
            <w14:solidFill>
              <w14:schemeClr w14:val="tx1"/>
            </w14:solidFill>
          </w14:textFill>
        </w:rPr>
        <w:t>名称）</w:t>
      </w:r>
      <w:r>
        <w:rPr>
          <w:rFonts w:ascii="仿宋" w:hAnsi="仿宋" w:eastAsia="仿宋"/>
          <w:color w:val="000000" w:themeColor="text1"/>
          <w:kern w:val="0"/>
          <w:sz w:val="24"/>
          <w:highlight w:val="none"/>
          <w14:textFill>
            <w14:solidFill>
              <w14:schemeClr w14:val="tx1"/>
            </w14:solidFill>
          </w14:textFill>
        </w:rPr>
        <w:t>的法定代表人。</w:t>
      </w:r>
    </w:p>
    <w:p>
      <w:pPr>
        <w:autoSpaceDE w:val="0"/>
        <w:autoSpaceDN w:val="0"/>
        <w:adjustRightInd w:val="0"/>
        <w:ind w:firstLine="480" w:firstLineChars="20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1560" w:firstLineChars="650"/>
        <w:jc w:val="left"/>
        <w:rPr>
          <w:rFonts w:ascii="仿宋" w:hAnsi="仿宋" w:eastAsia="仿宋"/>
          <w:color w:val="000000" w:themeColor="text1"/>
          <w:kern w:val="0"/>
          <w:sz w:val="24"/>
          <w:highlight w:val="none"/>
          <w14:textFill>
            <w14:solidFill>
              <w14:schemeClr w14:val="tx1"/>
            </w14:solidFill>
          </w14:textFill>
        </w:rPr>
      </w:pPr>
    </w:p>
    <w:p>
      <w:pPr>
        <w:autoSpaceDE w:val="0"/>
        <w:autoSpaceDN w:val="0"/>
        <w:adjustRightInd w:val="0"/>
        <w:ind w:firstLine="1560" w:firstLineChars="650"/>
        <w:jc w:val="left"/>
        <w:rPr>
          <w:rFonts w:ascii="仿宋" w:hAnsi="仿宋" w:eastAsia="仿宋"/>
          <w:color w:val="000000" w:themeColor="text1"/>
          <w:kern w:val="0"/>
          <w:sz w:val="24"/>
          <w:highlight w:val="non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特此证明。</w:t>
      </w:r>
    </w:p>
    <w:p>
      <w:pPr>
        <w:spacing w:line="360" w:lineRule="auto"/>
        <w:rPr>
          <w:rFonts w:ascii="仿宋" w:hAnsi="仿宋" w:eastAsia="仿宋"/>
          <w:color w:val="000000" w:themeColor="text1"/>
          <w:sz w:val="24"/>
          <w:highlight w:val="none"/>
          <w14:textFill>
            <w14:solidFill>
              <w14:schemeClr w14:val="tx1"/>
            </w14:solidFill>
          </w14:textFill>
        </w:rPr>
      </w:pPr>
    </w:p>
    <w:p>
      <w:pPr>
        <w:spacing w:line="360" w:lineRule="auto"/>
        <w:rPr>
          <w:rFonts w:ascii="仿宋" w:hAnsi="仿宋" w:eastAsia="仿宋"/>
          <w:color w:val="000000" w:themeColor="text1"/>
          <w:sz w:val="24"/>
          <w:highlight w:val="none"/>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名称：（公章）</w:t>
      </w:r>
    </w:p>
    <w:p>
      <w:pPr>
        <w:spacing w:line="360" w:lineRule="auto"/>
        <w:rPr>
          <w:rFonts w:ascii="仿宋" w:hAnsi="仿宋" w:eastAsia="仿宋"/>
          <w:b/>
          <w:bCs/>
          <w:color w:val="000000" w:themeColor="text1"/>
          <w:sz w:val="24"/>
          <w:highlight w:val="none"/>
          <w14:textFill>
            <w14:solidFill>
              <w14:schemeClr w14:val="tx1"/>
            </w14:solidFill>
          </w14:textFill>
        </w:rPr>
      </w:pPr>
    </w:p>
    <w:p>
      <w:pPr>
        <w:spacing w:line="360" w:lineRule="auto"/>
        <w:ind w:firstLine="6746" w:firstLineChars="2800"/>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日期：年月日</w:t>
      </w:r>
    </w:p>
    <w:p>
      <w:pPr>
        <w:spacing w:line="360" w:lineRule="auto"/>
        <w:rPr>
          <w:rFonts w:hAnsi="宋体"/>
          <w:b/>
          <w:color w:val="000000" w:themeColor="text1"/>
          <w:sz w:val="24"/>
          <w:highlight w:val="none"/>
          <w14:textFill>
            <w14:solidFill>
              <w14:schemeClr w14:val="tx1"/>
            </w14:solidFill>
          </w14:textFill>
        </w:rPr>
      </w:pPr>
    </w:p>
    <w:p>
      <w:pPr>
        <w:spacing w:line="360" w:lineRule="auto"/>
        <w:jc w:val="left"/>
        <w:rPr>
          <w:rFonts w:ascii="仿宋" w:hAnsi="仿宋" w:eastAsia="仿宋"/>
          <w:b/>
          <w:color w:val="000000" w:themeColor="text1"/>
          <w:sz w:val="24"/>
          <w:highlight w:val="none"/>
          <w14:textFill>
            <w14:solidFill>
              <w14:schemeClr w14:val="tx1"/>
            </w14:solidFill>
          </w14:textFill>
        </w:rPr>
      </w:pPr>
      <w:r>
        <w:rPr>
          <w:rFonts w:ascii="仿宋" w:hAnsi="仿宋" w:eastAsia="仿宋"/>
          <w:b/>
          <w:color w:val="000000" w:themeColor="text1"/>
          <w:sz w:val="24"/>
          <w:highlight w:val="none"/>
          <w14:textFill>
            <w14:solidFill>
              <w14:schemeClr w14:val="tx1"/>
            </w14:solidFill>
          </w14:textFill>
        </w:rPr>
        <w:t>【备注：附法定代表人居民身份证</w:t>
      </w:r>
      <w:r>
        <w:rPr>
          <w:rFonts w:hint="eastAsia" w:ascii="仿宋" w:hAnsi="仿宋" w:eastAsia="仿宋"/>
          <w:b/>
          <w:color w:val="000000" w:themeColor="text1"/>
          <w:sz w:val="24"/>
          <w:highlight w:val="none"/>
          <w14:textFill>
            <w14:solidFill>
              <w14:schemeClr w14:val="tx1"/>
            </w14:solidFill>
          </w14:textFill>
        </w:rPr>
        <w:t>复印件</w:t>
      </w:r>
      <w:r>
        <w:rPr>
          <w:rFonts w:ascii="仿宋" w:hAnsi="仿宋" w:eastAsia="仿宋"/>
          <w:b/>
          <w:color w:val="000000" w:themeColor="text1"/>
          <w:sz w:val="24"/>
          <w:highlight w:val="none"/>
          <w14:textFill>
            <w14:solidFill>
              <w14:schemeClr w14:val="tx1"/>
            </w14:solidFill>
          </w14:textFill>
        </w:rPr>
        <w:t>】</w:t>
      </w:r>
      <w:bookmarkStart w:id="565" w:name="_Toc298683397"/>
    </w:p>
    <w:p>
      <w:pPr>
        <w:spacing w:line="360" w:lineRule="auto"/>
        <w:jc w:val="center"/>
        <w:rPr>
          <w:rFonts w:ascii="仿宋" w:hAnsi="仿宋" w:eastAsia="仿宋"/>
          <w:b/>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p>
    <w:p>
      <w:pPr>
        <w:pStyle w:val="2"/>
        <w:rPr>
          <w:rFonts w:ascii="仿宋" w:hAnsi="仿宋" w:eastAsia="仿宋"/>
          <w:b/>
          <w:color w:val="000000" w:themeColor="text1"/>
          <w:sz w:val="24"/>
          <w:highlight w:val="none"/>
          <w14:textFill>
            <w14:solidFill>
              <w14:schemeClr w14:val="tx1"/>
            </w14:solidFill>
          </w14:textFill>
        </w:rPr>
      </w:pPr>
    </w:p>
    <w:bookmarkEnd w:id="565"/>
    <w:p>
      <w:pPr>
        <w:spacing w:line="360" w:lineRule="auto"/>
        <w:jc w:val="left"/>
        <w:outlineLvl w:val="2"/>
        <w:rPr>
          <w:rFonts w:ascii="仿宋" w:hAnsi="仿宋" w:eastAsia="仿宋" w:cs="宋体"/>
          <w:b/>
          <w:bCs/>
          <w:color w:val="000000" w:themeColor="text1"/>
          <w:kern w:val="0"/>
          <w:sz w:val="24"/>
          <w:szCs w:val="24"/>
          <w:highlight w:val="none"/>
          <w14:textFill>
            <w14:solidFill>
              <w14:schemeClr w14:val="tx1"/>
            </w14:solidFill>
          </w14:textFill>
        </w:rPr>
      </w:pPr>
      <w:bookmarkStart w:id="566" w:name="_Toc18414"/>
      <w:bookmarkStart w:id="567" w:name="_Toc201287640"/>
      <w:bookmarkStart w:id="568" w:name="_Toc323800509"/>
      <w:bookmarkStart w:id="569" w:name="_Toc323717404"/>
      <w:r>
        <w:rPr>
          <w:rFonts w:hint="eastAsia" w:ascii="仿宋" w:hAnsi="仿宋" w:eastAsia="仿宋"/>
          <w:b/>
          <w:color w:val="000000" w:themeColor="text1"/>
          <w:sz w:val="24"/>
          <w:highlight w:val="none"/>
          <w:lang w:eastAsia="zh-CN"/>
          <w14:textFill>
            <w14:solidFill>
              <w14:schemeClr w14:val="tx1"/>
            </w14:solidFill>
          </w14:textFill>
        </w:rPr>
        <w:t>四、</w:t>
      </w:r>
      <w:r>
        <w:rPr>
          <w:rFonts w:hint="eastAsia" w:ascii="仿宋" w:hAnsi="仿宋" w:eastAsia="仿宋" w:cs="宋体"/>
          <w:b/>
          <w:bCs/>
          <w:color w:val="000000" w:themeColor="text1"/>
          <w:kern w:val="0"/>
          <w:sz w:val="24"/>
          <w:szCs w:val="24"/>
          <w:highlight w:val="none"/>
          <w14:textFill>
            <w14:solidFill>
              <w14:schemeClr w14:val="tx1"/>
            </w14:solidFill>
          </w14:textFill>
        </w:rPr>
        <w:t>法定代表人授权书格式</w:t>
      </w:r>
      <w:bookmarkEnd w:id="566"/>
    </w:p>
    <w:p>
      <w:pPr>
        <w:spacing w:line="360" w:lineRule="auto"/>
        <w:jc w:val="center"/>
        <w:rPr>
          <w:rFonts w:ascii="宋体" w:hAnsi="宋体" w:cs="宋体"/>
          <w:b/>
          <w:bCs/>
          <w:color w:val="000000" w:themeColor="text1"/>
          <w:sz w:val="24"/>
          <w:szCs w:val="24"/>
          <w:highlight w:val="none"/>
          <w14:textFill>
            <w14:solidFill>
              <w14:schemeClr w14:val="tx1"/>
            </w14:solidFill>
          </w14:textFill>
        </w:rPr>
      </w:pPr>
    </w:p>
    <w:p>
      <w:pPr>
        <w:spacing w:line="360" w:lineRule="auto"/>
        <w:jc w:val="center"/>
        <w:rPr>
          <w:rFonts w:ascii="仿宋" w:hAnsi="仿宋" w:eastAsia="仿宋"/>
          <w:b/>
          <w:color w:val="000000" w:themeColor="text1"/>
          <w:sz w:val="28"/>
          <w:szCs w:val="28"/>
          <w:highlight w:val="none"/>
          <w14:textFill>
            <w14:solidFill>
              <w14:schemeClr w14:val="tx1"/>
            </w14:solidFill>
          </w14:textFill>
        </w:rPr>
      </w:pPr>
      <w:bookmarkStart w:id="570" w:name="_Toc468025339"/>
      <w:r>
        <w:rPr>
          <w:rFonts w:hint="eastAsia" w:ascii="仿宋" w:hAnsi="仿宋" w:eastAsia="仿宋"/>
          <w:b/>
          <w:color w:val="000000" w:themeColor="text1"/>
          <w:sz w:val="28"/>
          <w:szCs w:val="28"/>
          <w:highlight w:val="none"/>
          <w14:textFill>
            <w14:solidFill>
              <w14:schemeClr w14:val="tx1"/>
            </w14:solidFill>
          </w14:textFill>
        </w:rPr>
        <w:t>法定代表人授权委托书</w:t>
      </w:r>
      <w:bookmarkEnd w:id="570"/>
    </w:p>
    <w:p>
      <w:pPr>
        <w:autoSpaceDE w:val="0"/>
        <w:autoSpaceDN w:val="0"/>
        <w:adjustRightInd w:val="0"/>
        <w:spacing w:line="440" w:lineRule="exact"/>
        <w:jc w:val="left"/>
        <w:rPr>
          <w:rFonts w:ascii="宋体" w:hAnsi="宋体" w:cs="宋体"/>
          <w:color w:val="000000" w:themeColor="text1"/>
          <w:kern w:val="0"/>
          <w:sz w:val="24"/>
          <w:highlight w:val="none"/>
          <w14:textFill>
            <w14:solidFill>
              <w14:schemeClr w14:val="tx1"/>
            </w14:solidFill>
          </w14:textFill>
        </w:rPr>
      </w:pPr>
    </w:p>
    <w:p>
      <w:pPr>
        <w:widowControl/>
        <w:jc w:val="left"/>
        <w:rPr>
          <w:rFonts w:hint="eastAsia" w:ascii="仿宋" w:hAnsi="仿宋" w:eastAsia="仿宋" w:cs="Times New Roman"/>
          <w:color w:val="000000" w:themeColor="text1"/>
          <w:kern w:val="0"/>
          <w:sz w:val="24"/>
          <w:highlight w:val="none"/>
          <w:u w:val="single"/>
          <w:lang w:eastAsia="zh-CN"/>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t>致</w:t>
      </w:r>
      <w:r>
        <w:rPr>
          <w:rFonts w:ascii="仿宋" w:hAnsi="仿宋" w:eastAsia="仿宋" w:cs="Times New Roman"/>
          <w:color w:val="000000" w:themeColor="text1"/>
          <w:kern w:val="0"/>
          <w:sz w:val="24"/>
          <w:highlight w:val="none"/>
          <w:u w:val="single"/>
          <w14:textFill>
            <w14:solidFill>
              <w14:schemeClr w14:val="tx1"/>
            </w14:solidFill>
          </w14:textFill>
        </w:rPr>
        <w:t>：</w:t>
      </w:r>
      <w:r>
        <w:rPr>
          <w:rFonts w:hint="eastAsia" w:ascii="仿宋" w:hAnsi="仿宋" w:eastAsia="仿宋" w:cs="Times New Roman"/>
          <w:color w:val="000000" w:themeColor="text1"/>
          <w:kern w:val="0"/>
          <w:sz w:val="24"/>
          <w:highlight w:val="none"/>
          <w:u w:val="single"/>
          <w:lang w:eastAsia="zh-CN"/>
          <w14:textFill>
            <w14:solidFill>
              <w14:schemeClr w14:val="tx1"/>
            </w14:solidFill>
          </w14:textFill>
        </w:rPr>
        <w:t>青海卓宸招标咨询有限公司</w:t>
      </w:r>
    </w:p>
    <w:p>
      <w:pPr>
        <w:spacing w:line="360" w:lineRule="auto"/>
        <w:rPr>
          <w:rFonts w:ascii="仿宋" w:hAnsi="仿宋" w:eastAsia="仿宋"/>
          <w:color w:val="000000" w:themeColor="text1"/>
          <w:sz w:val="24"/>
          <w:highlight w:val="none"/>
          <w:u w:val="single"/>
          <w14:textFill>
            <w14:solidFill>
              <w14:schemeClr w14:val="tx1"/>
            </w14:solidFill>
          </w14:textFill>
        </w:rPr>
      </w:pPr>
    </w:p>
    <w:p>
      <w:pPr>
        <w:autoSpaceDE w:val="0"/>
        <w:autoSpaceDN w:val="0"/>
        <w:adjustRightInd w:val="0"/>
        <w:spacing w:line="480" w:lineRule="auto"/>
        <w:ind w:firstLine="480" w:firstLineChars="200"/>
        <w:jc w:val="left"/>
        <w:rPr>
          <w:rFonts w:ascii="仿宋" w:hAnsi="仿宋" w:eastAsia="仿宋"/>
          <w:color w:val="000000" w:themeColor="text1"/>
          <w:kern w:val="0"/>
          <w:sz w:val="24"/>
          <w:highlight w:val="none"/>
          <w:u w:val="single"/>
          <w14:textFill>
            <w14:solidFill>
              <w14:schemeClr w14:val="tx1"/>
            </w14:solidFill>
          </w14:textFill>
        </w:rPr>
      </w:pPr>
      <w:r>
        <w:rPr>
          <w:rFonts w:ascii="仿宋" w:hAnsi="仿宋" w:eastAsia="仿宋"/>
          <w:color w:val="000000" w:themeColor="text1"/>
          <w:kern w:val="0"/>
          <w:sz w:val="24"/>
          <w:highlight w:val="none"/>
          <w14:textFill>
            <w14:solidFill>
              <w14:schemeClr w14:val="tx1"/>
            </w14:solidFill>
          </w14:textFill>
        </w:rPr>
        <w:t>本人</w:t>
      </w:r>
      <w:r>
        <w:rPr>
          <w:rFonts w:ascii="仿宋" w:hAnsi="仿宋" w:eastAsia="仿宋"/>
          <w:color w:val="000000" w:themeColor="text1"/>
          <w:kern w:val="0"/>
          <w:sz w:val="24"/>
          <w:highlight w:val="none"/>
          <w:u w:val="single"/>
          <w14:textFill>
            <w14:solidFill>
              <w14:schemeClr w14:val="tx1"/>
            </w14:solidFill>
          </w14:textFill>
        </w:rPr>
        <w:t>（姓名）</w:t>
      </w:r>
      <w:r>
        <w:rPr>
          <w:rFonts w:ascii="仿宋" w:hAnsi="仿宋" w:eastAsia="仿宋"/>
          <w:color w:val="000000" w:themeColor="text1"/>
          <w:kern w:val="0"/>
          <w:sz w:val="24"/>
          <w:highlight w:val="none"/>
          <w14:textFill>
            <w14:solidFill>
              <w14:schemeClr w14:val="tx1"/>
            </w14:solidFill>
          </w14:textFill>
        </w:rPr>
        <w:t>系</w:t>
      </w:r>
      <w:r>
        <w:rPr>
          <w:rFonts w:ascii="仿宋" w:hAnsi="仿宋" w:eastAsia="仿宋"/>
          <w:color w:val="000000" w:themeColor="text1"/>
          <w:kern w:val="0"/>
          <w:sz w:val="24"/>
          <w:highlight w:val="none"/>
          <w:u w:val="single"/>
          <w14:textFill>
            <w14:solidFill>
              <w14:schemeClr w14:val="tx1"/>
            </w14:solidFill>
          </w14:textFill>
        </w:rPr>
        <w:t>（</w:t>
      </w:r>
      <w:r>
        <w:rPr>
          <w:rFonts w:hint="eastAsia" w:ascii="仿宋" w:hAnsi="仿宋" w:eastAsia="仿宋"/>
          <w:color w:val="000000" w:themeColor="text1"/>
          <w:kern w:val="0"/>
          <w:sz w:val="24"/>
          <w:highlight w:val="none"/>
          <w:u w:val="single"/>
          <w:lang w:eastAsia="zh-CN"/>
          <w14:textFill>
            <w14:solidFill>
              <w14:schemeClr w14:val="tx1"/>
            </w14:solidFill>
          </w14:textFill>
        </w:rPr>
        <w:t>投标人</w:t>
      </w:r>
      <w:r>
        <w:rPr>
          <w:rFonts w:ascii="仿宋" w:hAnsi="仿宋" w:eastAsia="仿宋"/>
          <w:color w:val="000000" w:themeColor="text1"/>
          <w:kern w:val="0"/>
          <w:sz w:val="24"/>
          <w:highlight w:val="none"/>
          <w:u w:val="single"/>
          <w14:textFill>
            <w14:solidFill>
              <w14:schemeClr w14:val="tx1"/>
            </w14:solidFill>
          </w14:textFill>
        </w:rPr>
        <w:t>名称）</w:t>
      </w:r>
      <w:r>
        <w:rPr>
          <w:rFonts w:ascii="仿宋" w:hAnsi="仿宋" w:eastAsia="仿宋"/>
          <w:color w:val="000000" w:themeColor="text1"/>
          <w:kern w:val="0"/>
          <w:sz w:val="24"/>
          <w:highlight w:val="none"/>
          <w14:textFill>
            <w14:solidFill>
              <w14:schemeClr w14:val="tx1"/>
            </w14:solidFill>
          </w14:textFill>
        </w:rPr>
        <w:t>的法定代表人，现委托</w:t>
      </w:r>
      <w:r>
        <w:rPr>
          <w:rFonts w:ascii="仿宋" w:hAnsi="仿宋" w:eastAsia="仿宋"/>
          <w:color w:val="000000" w:themeColor="text1"/>
          <w:kern w:val="0"/>
          <w:sz w:val="24"/>
          <w:highlight w:val="none"/>
          <w:u w:val="single"/>
          <w14:textFill>
            <w14:solidFill>
              <w14:schemeClr w14:val="tx1"/>
            </w14:solidFill>
          </w14:textFill>
        </w:rPr>
        <w:t>（姓名）</w:t>
      </w:r>
      <w:r>
        <w:rPr>
          <w:rFonts w:ascii="仿宋" w:hAnsi="仿宋" w:eastAsia="仿宋"/>
          <w:color w:val="000000" w:themeColor="text1"/>
          <w:kern w:val="0"/>
          <w:sz w:val="24"/>
          <w:highlight w:val="none"/>
          <w14:textFill>
            <w14:solidFill>
              <w14:schemeClr w14:val="tx1"/>
            </w14:solidFill>
          </w14:textFill>
        </w:rPr>
        <w:t>为我方代理人。被授权代理人根据授权，以我方名义签署、澄清、说明、补正、递交、撤回、修改</w:t>
      </w:r>
      <w:r>
        <w:rPr>
          <w:rFonts w:ascii="仿宋" w:hAnsi="仿宋" w:eastAsia="仿宋"/>
          <w:color w:val="000000" w:themeColor="text1"/>
          <w:kern w:val="0"/>
          <w:sz w:val="24"/>
          <w:highlight w:val="none"/>
          <w:u w:val="single"/>
          <w14:textFill>
            <w14:solidFill>
              <w14:schemeClr w14:val="tx1"/>
            </w14:solidFill>
          </w14:textFill>
        </w:rPr>
        <w:t>（项目名称</w:t>
      </w:r>
      <w:r>
        <w:rPr>
          <w:rFonts w:hint="eastAsia" w:ascii="仿宋" w:hAnsi="仿宋" w:eastAsia="仿宋"/>
          <w:color w:val="000000" w:themeColor="text1"/>
          <w:kern w:val="0"/>
          <w:sz w:val="24"/>
          <w:highlight w:val="none"/>
          <w:u w:val="single"/>
          <w14:textFill>
            <w14:solidFill>
              <w14:schemeClr w14:val="tx1"/>
            </w14:solidFill>
          </w14:textFill>
        </w:rPr>
        <w:t>、标段</w:t>
      </w:r>
      <w:r>
        <w:rPr>
          <w:rFonts w:ascii="仿宋" w:hAnsi="仿宋" w:eastAsia="仿宋"/>
          <w:color w:val="000000" w:themeColor="text1"/>
          <w:kern w:val="0"/>
          <w:sz w:val="24"/>
          <w:highlight w:val="none"/>
          <w:u w:val="single"/>
          <w14:textFill>
            <w14:solidFill>
              <w14:schemeClr w14:val="tx1"/>
            </w14:solidFill>
          </w14:textFill>
        </w:rPr>
        <w:t>）（招标编号）</w:t>
      </w:r>
      <w:r>
        <w:rPr>
          <w:rFonts w:ascii="仿宋" w:hAnsi="仿宋" w:eastAsia="仿宋"/>
          <w:color w:val="000000" w:themeColor="text1"/>
          <w:kern w:val="0"/>
          <w:sz w:val="24"/>
          <w:highlight w:val="none"/>
          <w14:textFill>
            <w14:solidFill>
              <w14:schemeClr w14:val="tx1"/>
            </w14:solidFill>
          </w14:textFill>
        </w:rPr>
        <w:t>响应文件、签订合同和处理有关事宜，其法律后果由我方承担。</w:t>
      </w:r>
    </w:p>
    <w:p>
      <w:pPr>
        <w:autoSpaceDE w:val="0"/>
        <w:autoSpaceDN w:val="0"/>
        <w:adjustRightInd w:val="0"/>
        <w:spacing w:line="46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代理人无转委托权。</w:t>
      </w:r>
    </w:p>
    <w:p>
      <w:pPr>
        <w:spacing w:line="360" w:lineRule="auto"/>
        <w:jc w:val="center"/>
        <w:rPr>
          <w:rFonts w:ascii="宋体" w:hAnsi="宋体" w:cs="宋体"/>
          <w:color w:val="000000" w:themeColor="text1"/>
          <w:kern w:val="0"/>
          <w:sz w:val="24"/>
          <w:highlight w:val="none"/>
          <w14:textFill>
            <w14:solidFill>
              <w14:schemeClr w14:val="tx1"/>
            </w14:solidFill>
          </w14:textFill>
        </w:rPr>
      </w:pPr>
    </w:p>
    <w:p>
      <w:pPr>
        <w:spacing w:line="360" w:lineRule="auto"/>
        <w:jc w:val="left"/>
        <w:rPr>
          <w:rFonts w:ascii="仿宋" w:hAnsi="仿宋" w:eastAsia="仿宋"/>
          <w:color w:val="000000" w:themeColor="text1"/>
          <w:sz w:val="24"/>
          <w:highlight w:val="none"/>
          <w14:textFill>
            <w14:solidFill>
              <w14:schemeClr w14:val="tx1"/>
            </w14:solidFill>
          </w14:textFill>
        </w:rPr>
      </w:pPr>
      <w:r>
        <w:rPr>
          <w:rFonts w:ascii="仿宋" w:hAnsi="仿宋" w:eastAsia="仿宋"/>
          <w:b/>
          <w:color w:val="000000" w:themeColor="text1"/>
          <w:sz w:val="24"/>
          <w:highlight w:val="none"/>
          <w14:textFill>
            <w14:solidFill>
              <w14:schemeClr w14:val="tx1"/>
            </w14:solidFill>
          </w14:textFill>
        </w:rPr>
        <w:t>【备注：附授权代理人居民身份证</w:t>
      </w:r>
      <w:r>
        <w:rPr>
          <w:rFonts w:hint="eastAsia" w:ascii="仿宋" w:hAnsi="仿宋" w:eastAsia="仿宋"/>
          <w:b/>
          <w:color w:val="000000" w:themeColor="text1"/>
          <w:sz w:val="24"/>
          <w:highlight w:val="none"/>
          <w14:textFill>
            <w14:solidFill>
              <w14:schemeClr w14:val="tx1"/>
            </w14:solidFill>
          </w14:textFill>
        </w:rPr>
        <w:t>复印件</w:t>
      </w:r>
      <w:r>
        <w:rPr>
          <w:rFonts w:ascii="仿宋" w:hAnsi="仿宋" w:eastAsia="仿宋"/>
          <w:b/>
          <w:color w:val="000000" w:themeColor="text1"/>
          <w:sz w:val="24"/>
          <w:highlight w:val="none"/>
          <w14:textFill>
            <w14:solidFill>
              <w14:schemeClr w14:val="tx1"/>
            </w14:solidFill>
          </w14:textFill>
        </w:rPr>
        <w:t>】</w:t>
      </w:r>
    </w:p>
    <w:p>
      <w:pPr>
        <w:autoSpaceDE w:val="0"/>
        <w:autoSpaceDN w:val="0"/>
        <w:adjustRightInd w:val="0"/>
        <w:spacing w:line="460" w:lineRule="exact"/>
        <w:jc w:val="left"/>
        <w:rPr>
          <w:rFonts w:ascii="宋体" w:hAnsi="宋体" w:cs="宋体"/>
          <w:color w:val="000000" w:themeColor="text1"/>
          <w:kern w:val="0"/>
          <w:sz w:val="24"/>
          <w:highlight w:val="none"/>
          <w14:textFill>
            <w14:solidFill>
              <w14:schemeClr w14:val="tx1"/>
            </w14:solidFill>
          </w14:textFill>
        </w:rPr>
      </w:pPr>
    </w:p>
    <w:p>
      <w:pPr>
        <w:autoSpaceDE w:val="0"/>
        <w:autoSpaceDN w:val="0"/>
        <w:adjustRightInd w:val="0"/>
        <w:spacing w:line="460" w:lineRule="exact"/>
        <w:jc w:val="left"/>
        <w:rPr>
          <w:rFonts w:ascii="宋体" w:hAnsi="宋体" w:cs="宋体"/>
          <w:color w:val="000000" w:themeColor="text1"/>
          <w:kern w:val="0"/>
          <w:sz w:val="24"/>
          <w:highlight w:val="none"/>
          <w14:textFill>
            <w14:solidFill>
              <w14:schemeClr w14:val="tx1"/>
            </w14:solidFill>
          </w14:textFill>
        </w:rPr>
      </w:pPr>
    </w:p>
    <w:p>
      <w:pPr>
        <w:autoSpaceDE w:val="0"/>
        <w:autoSpaceDN w:val="0"/>
        <w:adjustRightInd w:val="0"/>
        <w:spacing w:line="460" w:lineRule="exact"/>
        <w:jc w:val="left"/>
        <w:rPr>
          <w:rFonts w:ascii="仿宋" w:hAnsi="仿宋" w:eastAsia="仿宋" w:cs="宋体"/>
          <w:color w:val="000000" w:themeColor="text1"/>
          <w:kern w:val="0"/>
          <w:sz w:val="24"/>
          <w:highlight w:val="none"/>
          <w14:textFill>
            <w14:solidFill>
              <w14:schemeClr w14:val="tx1"/>
            </w14:solidFill>
          </w14:textFill>
        </w:rPr>
      </w:pPr>
    </w:p>
    <w:p>
      <w:pPr>
        <w:spacing w:line="360" w:lineRule="auto"/>
        <w:ind w:firstLine="2891" w:firstLineChars="1200"/>
        <w:rPr>
          <w:rFonts w:ascii="仿宋" w:hAnsi="仿宋" w:eastAsia="仿宋"/>
          <w:b/>
          <w:color w:val="000000" w:themeColor="text1"/>
          <w:sz w:val="24"/>
          <w:highlight w:val="none"/>
          <w14:textFill>
            <w14:solidFill>
              <w14:schemeClr w14:val="tx1"/>
            </w14:solidFill>
          </w14:textFill>
        </w:rPr>
      </w:pPr>
      <w:r>
        <w:rPr>
          <w:rFonts w:hint="eastAsia" w:ascii="仿宋" w:hAnsi="仿宋" w:eastAsia="仿宋"/>
          <w:b/>
          <w:color w:val="000000" w:themeColor="text1"/>
          <w:sz w:val="24"/>
          <w:highlight w:val="none"/>
          <w:lang w:eastAsia="zh-CN"/>
          <w14:textFill>
            <w14:solidFill>
              <w14:schemeClr w14:val="tx1"/>
            </w14:solidFill>
          </w14:textFill>
        </w:rPr>
        <w:t>投标人</w:t>
      </w:r>
      <w:r>
        <w:rPr>
          <w:rFonts w:hint="eastAsia" w:ascii="仿宋" w:hAnsi="仿宋" w:eastAsia="仿宋"/>
          <w:b/>
          <w:color w:val="000000" w:themeColor="text1"/>
          <w:sz w:val="24"/>
          <w:highlight w:val="none"/>
          <w14:textFill>
            <w14:solidFill>
              <w14:schemeClr w14:val="tx1"/>
            </w14:solidFill>
          </w14:textFill>
        </w:rPr>
        <w:t>名称</w:t>
      </w:r>
      <w:r>
        <w:rPr>
          <w:rFonts w:ascii="仿宋" w:hAnsi="仿宋" w:eastAsia="仿宋"/>
          <w:b/>
          <w:color w:val="000000" w:themeColor="text1"/>
          <w:sz w:val="24"/>
          <w:highlight w:val="none"/>
          <w14:textFill>
            <w14:solidFill>
              <w14:schemeClr w14:val="tx1"/>
            </w14:solidFill>
          </w14:textFill>
        </w:rPr>
        <w:t>：（公章）</w:t>
      </w:r>
    </w:p>
    <w:p>
      <w:pPr>
        <w:spacing w:line="360" w:lineRule="auto"/>
        <w:ind w:firstLine="3855" w:firstLineChars="1600"/>
        <w:rPr>
          <w:rFonts w:ascii="仿宋" w:hAnsi="仿宋" w:eastAsia="仿宋"/>
          <w:b/>
          <w:color w:val="000000" w:themeColor="text1"/>
          <w:sz w:val="24"/>
          <w:highlight w:val="none"/>
          <w14:textFill>
            <w14:solidFill>
              <w14:schemeClr w14:val="tx1"/>
            </w14:solidFill>
          </w14:textFill>
        </w:rPr>
      </w:pPr>
    </w:p>
    <w:p>
      <w:pPr>
        <w:spacing w:line="360" w:lineRule="auto"/>
        <w:ind w:firstLine="2891" w:firstLineChars="1200"/>
        <w:rPr>
          <w:rFonts w:ascii="仿宋" w:hAnsi="仿宋" w:eastAsia="仿宋"/>
          <w:b/>
          <w:color w:val="000000" w:themeColor="text1"/>
          <w:sz w:val="24"/>
          <w:highlight w:val="none"/>
          <w14:textFill>
            <w14:solidFill>
              <w14:schemeClr w14:val="tx1"/>
            </w14:solidFill>
          </w14:textFill>
        </w:rPr>
      </w:pPr>
      <w:r>
        <w:rPr>
          <w:rFonts w:ascii="仿宋" w:hAnsi="仿宋" w:eastAsia="仿宋"/>
          <w:b/>
          <w:color w:val="000000" w:themeColor="text1"/>
          <w:sz w:val="24"/>
          <w:highlight w:val="none"/>
          <w14:textFill>
            <w14:solidFill>
              <w14:schemeClr w14:val="tx1"/>
            </w14:solidFill>
          </w14:textFill>
        </w:rPr>
        <w:t>法定代表人：（签字或盖章）</w:t>
      </w:r>
    </w:p>
    <w:p>
      <w:pPr>
        <w:spacing w:line="360" w:lineRule="auto"/>
        <w:ind w:firstLine="482" w:firstLineChars="200"/>
        <w:rPr>
          <w:rFonts w:ascii="仿宋" w:hAnsi="仿宋" w:eastAsia="仿宋"/>
          <w:b/>
          <w:color w:val="000000" w:themeColor="text1"/>
          <w:sz w:val="24"/>
          <w:highlight w:val="none"/>
          <w14:textFill>
            <w14:solidFill>
              <w14:schemeClr w14:val="tx1"/>
            </w14:solidFill>
          </w14:textFill>
        </w:rPr>
      </w:pPr>
    </w:p>
    <w:p>
      <w:pPr>
        <w:spacing w:line="360" w:lineRule="auto"/>
        <w:ind w:firstLine="2891" w:firstLineChars="1200"/>
        <w:rPr>
          <w:rFonts w:ascii="仿宋" w:hAnsi="仿宋" w:eastAsia="仿宋"/>
          <w:b/>
          <w:color w:val="000000" w:themeColor="text1"/>
          <w:sz w:val="24"/>
          <w:highlight w:val="none"/>
          <w14:textFill>
            <w14:solidFill>
              <w14:schemeClr w14:val="tx1"/>
            </w14:solidFill>
          </w14:textFill>
        </w:rPr>
      </w:pPr>
      <w:r>
        <w:rPr>
          <w:rFonts w:ascii="仿宋" w:hAnsi="仿宋" w:eastAsia="仿宋"/>
          <w:b/>
          <w:color w:val="000000" w:themeColor="text1"/>
          <w:sz w:val="24"/>
          <w:highlight w:val="none"/>
          <w14:textFill>
            <w14:solidFill>
              <w14:schemeClr w14:val="tx1"/>
            </w14:solidFill>
          </w14:textFill>
        </w:rPr>
        <w:t>委托代理人：（签字或盖章）</w:t>
      </w:r>
    </w:p>
    <w:p>
      <w:pPr>
        <w:spacing w:line="360" w:lineRule="auto"/>
        <w:rPr>
          <w:rFonts w:ascii="仿宋" w:hAnsi="仿宋" w:eastAsia="仿宋"/>
          <w:b/>
          <w:bCs/>
          <w:color w:val="000000" w:themeColor="text1"/>
          <w:sz w:val="24"/>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r>
        <w:rPr>
          <w:rFonts w:ascii="仿宋" w:hAnsi="仿宋" w:eastAsia="仿宋"/>
          <w:b/>
          <w:color w:val="000000" w:themeColor="text1"/>
          <w:sz w:val="24"/>
          <w:highlight w:val="none"/>
          <w14:textFill>
            <w14:solidFill>
              <w14:schemeClr w14:val="tx1"/>
            </w14:solidFill>
          </w14:textFill>
        </w:rPr>
        <w:t>日期：</w:t>
      </w:r>
      <w:r>
        <w:rPr>
          <w:rFonts w:hint="eastAsia" w:ascii="仿宋" w:hAnsi="仿宋" w:eastAsia="仿宋"/>
          <w:b/>
          <w:color w:val="000000" w:themeColor="text1"/>
          <w:sz w:val="24"/>
          <w:highlight w:val="none"/>
          <w:lang w:val="en-US" w:eastAsia="zh-CN"/>
          <w14:textFill>
            <w14:solidFill>
              <w14:schemeClr w14:val="tx1"/>
            </w14:solidFill>
          </w14:textFill>
        </w:rPr>
        <w:t xml:space="preserve"> </w:t>
      </w:r>
      <w:r>
        <w:rPr>
          <w:rFonts w:ascii="仿宋" w:hAnsi="仿宋" w:eastAsia="仿宋"/>
          <w:b/>
          <w:color w:val="000000" w:themeColor="text1"/>
          <w:sz w:val="24"/>
          <w:highlight w:val="none"/>
          <w14:textFill>
            <w14:solidFill>
              <w14:schemeClr w14:val="tx1"/>
            </w14:solidFill>
          </w14:textFill>
        </w:rPr>
        <w:t>年</w:t>
      </w:r>
      <w:r>
        <w:rPr>
          <w:rFonts w:hint="eastAsia" w:ascii="仿宋" w:hAnsi="仿宋" w:eastAsia="仿宋"/>
          <w:b/>
          <w:color w:val="000000" w:themeColor="text1"/>
          <w:sz w:val="24"/>
          <w:highlight w:val="none"/>
          <w:lang w:val="en-US" w:eastAsia="zh-CN"/>
          <w14:textFill>
            <w14:solidFill>
              <w14:schemeClr w14:val="tx1"/>
            </w14:solidFill>
          </w14:textFill>
        </w:rPr>
        <w:t xml:space="preserve">  </w:t>
      </w:r>
      <w:r>
        <w:rPr>
          <w:rFonts w:ascii="仿宋" w:hAnsi="仿宋" w:eastAsia="仿宋"/>
          <w:b/>
          <w:color w:val="000000" w:themeColor="text1"/>
          <w:sz w:val="24"/>
          <w:highlight w:val="none"/>
          <w14:textFill>
            <w14:solidFill>
              <w14:schemeClr w14:val="tx1"/>
            </w14:solidFill>
          </w14:textFill>
        </w:rPr>
        <w:t>月</w:t>
      </w:r>
      <w:r>
        <w:rPr>
          <w:rFonts w:hint="eastAsia" w:ascii="仿宋" w:hAnsi="仿宋" w:eastAsia="仿宋"/>
          <w:b/>
          <w:color w:val="000000" w:themeColor="text1"/>
          <w:sz w:val="24"/>
          <w:highlight w:val="none"/>
          <w:lang w:val="en-US" w:eastAsia="zh-CN"/>
          <w14:textFill>
            <w14:solidFill>
              <w14:schemeClr w14:val="tx1"/>
            </w14:solidFill>
          </w14:textFill>
        </w:rPr>
        <w:t xml:space="preserve">  </w:t>
      </w:r>
      <w:r>
        <w:rPr>
          <w:rFonts w:ascii="仿宋" w:hAnsi="仿宋" w:eastAsia="仿宋"/>
          <w:b/>
          <w:color w:val="000000" w:themeColor="text1"/>
          <w:sz w:val="24"/>
          <w:highlight w:val="none"/>
          <w14:textFill>
            <w14:solidFill>
              <w14:schemeClr w14:val="tx1"/>
            </w14:solidFill>
          </w14:textFill>
        </w:rPr>
        <w:t>日</w:t>
      </w:r>
    </w:p>
    <w:p>
      <w:pPr>
        <w:spacing w:line="360" w:lineRule="auto"/>
        <w:rPr>
          <w:rFonts w:ascii="宋体"/>
          <w:color w:val="000000" w:themeColor="text1"/>
          <w:sz w:val="24"/>
          <w:szCs w:val="24"/>
          <w:highlight w:val="none"/>
          <w14:textFill>
            <w14:solidFill>
              <w14:schemeClr w14:val="tx1"/>
            </w14:solidFill>
          </w14:textFill>
        </w:rPr>
      </w:pPr>
    </w:p>
    <w:p>
      <w:pPr>
        <w:spacing w:line="360" w:lineRule="auto"/>
        <w:rPr>
          <w:rFonts w:ascii="宋体"/>
          <w:color w:val="000000" w:themeColor="text1"/>
          <w:kern w:val="0"/>
          <w:sz w:val="24"/>
          <w:szCs w:val="24"/>
          <w:highlight w:val="none"/>
          <w14:textFill>
            <w14:solidFill>
              <w14:schemeClr w14:val="tx1"/>
            </w14:solidFill>
          </w14:textFill>
        </w:rPr>
      </w:pPr>
    </w:p>
    <w:p>
      <w:pPr>
        <w:pStyle w:val="9"/>
        <w:spacing w:before="0" w:after="0" w:line="360" w:lineRule="auto"/>
        <w:rPr>
          <w:rFonts w:ascii="宋体" w:hAnsi="宋体"/>
          <w:color w:val="000000" w:themeColor="text1"/>
          <w:sz w:val="24"/>
          <w:szCs w:val="24"/>
          <w:highlight w:val="none"/>
          <w14:textFill>
            <w14:solidFill>
              <w14:schemeClr w14:val="tx1"/>
            </w14:solidFill>
          </w14:textFill>
        </w:rPr>
      </w:pPr>
      <w:bookmarkStart w:id="571" w:name="_Toc298683399"/>
      <w:r>
        <w:rPr>
          <w:rFonts w:ascii="宋体" w:hAnsi="宋体"/>
          <w:color w:val="000000" w:themeColor="text1"/>
          <w:sz w:val="24"/>
          <w:szCs w:val="24"/>
          <w:highlight w:val="none"/>
          <w14:textFill>
            <w14:solidFill>
              <w14:schemeClr w14:val="tx1"/>
            </w14:solidFill>
          </w14:textFill>
        </w:rPr>
        <w:br w:type="page"/>
      </w:r>
      <w:bookmarkEnd w:id="567"/>
      <w:bookmarkEnd w:id="568"/>
      <w:bookmarkEnd w:id="569"/>
      <w:bookmarkEnd w:id="571"/>
      <w:bookmarkStart w:id="572" w:name="_Toc358560685"/>
      <w:bookmarkStart w:id="573" w:name="_Toc298683401"/>
      <w:bookmarkStart w:id="574" w:name="_Toc323800510"/>
      <w:bookmarkStart w:id="575" w:name="_Toc323717405"/>
      <w:bookmarkStart w:id="576" w:name="_Toc201287641"/>
    </w:p>
    <w:p>
      <w:pPr>
        <w:spacing w:line="360" w:lineRule="auto"/>
        <w:jc w:val="center"/>
        <w:rPr>
          <w:rFonts w:ascii="仿宋" w:hAnsi="仿宋" w:eastAsia="仿宋" w:cs="宋体"/>
          <w:b/>
          <w:bCs/>
          <w:color w:val="000000" w:themeColor="text1"/>
          <w:kern w:val="0"/>
          <w:sz w:val="24"/>
          <w:szCs w:val="24"/>
          <w:highlight w:val="none"/>
          <w14:textFill>
            <w14:solidFill>
              <w14:schemeClr w14:val="tx1"/>
            </w14:solidFill>
          </w14:textFill>
        </w:rPr>
      </w:pPr>
    </w:p>
    <w:bookmarkEnd w:id="572"/>
    <w:bookmarkEnd w:id="573"/>
    <w:p>
      <w:pPr>
        <w:pStyle w:val="9"/>
        <w:spacing w:before="0" w:after="0" w:line="360" w:lineRule="auto"/>
        <w:rPr>
          <w:rFonts w:ascii="宋体" w:hAnsi="宋体"/>
          <w:color w:val="000000" w:themeColor="text1"/>
          <w:sz w:val="24"/>
          <w:szCs w:val="24"/>
          <w:highlight w:val="none"/>
          <w14:textFill>
            <w14:solidFill>
              <w14:schemeClr w14:val="tx1"/>
            </w14:solidFill>
          </w14:textFill>
        </w:rPr>
      </w:pPr>
      <w:bookmarkStart w:id="577" w:name="_Toc22671"/>
      <w:r>
        <w:rPr>
          <w:rFonts w:hint="eastAsia" w:ascii="仿宋" w:hAnsi="仿宋" w:eastAsia="仿宋" w:cs="宋体"/>
          <w:color w:val="000000" w:themeColor="text1"/>
          <w:sz w:val="24"/>
          <w:szCs w:val="24"/>
          <w:highlight w:val="none"/>
          <w:lang w:eastAsia="zh-CN"/>
          <w14:textFill>
            <w14:solidFill>
              <w14:schemeClr w14:val="tx1"/>
            </w14:solidFill>
          </w14:textFill>
        </w:rPr>
        <w:t>五、投标人</w:t>
      </w:r>
      <w:r>
        <w:rPr>
          <w:rFonts w:hint="eastAsia" w:ascii="仿宋" w:hAnsi="仿宋" w:eastAsia="仿宋" w:cs="宋体"/>
          <w:color w:val="000000" w:themeColor="text1"/>
          <w:sz w:val="24"/>
          <w:szCs w:val="24"/>
          <w:highlight w:val="none"/>
          <w14:textFill>
            <w14:solidFill>
              <w14:schemeClr w14:val="tx1"/>
            </w14:solidFill>
          </w14:textFill>
        </w:rPr>
        <w:t>诚信承诺函</w:t>
      </w:r>
      <w:bookmarkEnd w:id="577"/>
    </w:p>
    <w:p>
      <w:pPr>
        <w:spacing w:line="360" w:lineRule="auto"/>
        <w:jc w:val="center"/>
        <w:rPr>
          <w:rFonts w:ascii="宋体" w:hAnsi="宋体" w:cs="宋体"/>
          <w:b/>
          <w:bCs/>
          <w:color w:val="000000" w:themeColor="text1"/>
          <w:sz w:val="24"/>
          <w:szCs w:val="24"/>
          <w:highlight w:val="none"/>
          <w14:textFill>
            <w14:solidFill>
              <w14:schemeClr w14:val="tx1"/>
            </w14:solidFill>
          </w14:textFill>
        </w:rPr>
      </w:pPr>
    </w:p>
    <w:p>
      <w:pPr>
        <w:autoSpaceDE w:val="0"/>
        <w:autoSpaceDN w:val="0"/>
        <w:adjustRightInd w:val="0"/>
        <w:spacing w:line="400" w:lineRule="exact"/>
        <w:jc w:val="center"/>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lang w:eastAsia="zh-CN"/>
          <w14:textFill>
            <w14:solidFill>
              <w14:schemeClr w14:val="tx1"/>
            </w14:solidFill>
          </w14:textFill>
        </w:rPr>
        <w:t>投标人</w:t>
      </w:r>
      <w:r>
        <w:rPr>
          <w:rFonts w:hint="eastAsia" w:ascii="仿宋" w:hAnsi="仿宋" w:eastAsia="仿宋"/>
          <w:b/>
          <w:color w:val="000000" w:themeColor="text1"/>
          <w:sz w:val="28"/>
          <w:szCs w:val="28"/>
          <w:highlight w:val="none"/>
          <w14:textFill>
            <w14:solidFill>
              <w14:schemeClr w14:val="tx1"/>
            </w14:solidFill>
          </w14:textFill>
        </w:rPr>
        <w:t>诚信承诺函</w:t>
      </w:r>
    </w:p>
    <w:p>
      <w:pPr>
        <w:spacing w:line="360" w:lineRule="auto"/>
        <w:ind w:firstLine="480" w:firstLineChars="200"/>
        <w:rPr>
          <w:rFonts w:ascii="仿宋" w:hAnsi="仿宋" w:eastAsia="仿宋" w:cs="宋体"/>
          <w:color w:val="000000" w:themeColor="text1"/>
          <w:sz w:val="24"/>
          <w:szCs w:val="24"/>
          <w:highlight w:val="none"/>
          <w14:textFill>
            <w14:solidFill>
              <w14:schemeClr w14:val="tx1"/>
            </w14:solidFill>
          </w14:textFill>
        </w:rPr>
      </w:pPr>
    </w:p>
    <w:p>
      <w:pPr>
        <w:widowControl/>
        <w:jc w:val="left"/>
        <w:rPr>
          <w:rFonts w:hint="eastAsia" w:ascii="仿宋" w:hAnsi="仿宋" w:eastAsia="仿宋" w:cs="宋体"/>
          <w:color w:val="000000" w:themeColor="text1"/>
          <w:kern w:val="0"/>
          <w:sz w:val="24"/>
          <w:highlight w:val="none"/>
          <w:lang w:val="zh-CN" w:eastAsia="zh-CN"/>
          <w14:textFill>
            <w14:solidFill>
              <w14:schemeClr w14:val="tx1"/>
            </w14:solidFill>
          </w14:textFill>
        </w:rPr>
      </w:pPr>
      <w:r>
        <w:rPr>
          <w:rFonts w:hint="eastAsia" w:ascii="仿宋" w:hAnsi="仿宋" w:eastAsia="仿宋" w:cs="宋体"/>
          <w:b/>
          <w:bCs/>
          <w:color w:val="000000" w:themeColor="text1"/>
          <w:kern w:val="0"/>
          <w:sz w:val="24"/>
          <w:highlight w:val="none"/>
          <w:lang w:val="zh-CN"/>
          <w14:textFill>
            <w14:solidFill>
              <w14:schemeClr w14:val="tx1"/>
            </w14:solidFill>
          </w14:textFill>
        </w:rPr>
        <w:t>致</w:t>
      </w:r>
      <w:r>
        <w:rPr>
          <w:rFonts w:hint="eastAsia" w:ascii="仿宋" w:hAnsi="仿宋" w:eastAsia="仿宋" w:cs="宋体"/>
          <w:color w:val="000000" w:themeColor="text1"/>
          <w:kern w:val="0"/>
          <w:sz w:val="24"/>
          <w:highlight w:val="none"/>
          <w:lang w:val="zh-CN"/>
          <w14:textFill>
            <w14:solidFill>
              <w14:schemeClr w14:val="tx1"/>
            </w14:solidFill>
          </w14:textFill>
        </w:rPr>
        <w:t>：</w:t>
      </w:r>
      <w:r>
        <w:rPr>
          <w:rFonts w:hint="eastAsia" w:ascii="仿宋" w:hAnsi="仿宋" w:eastAsia="仿宋" w:cs="宋体"/>
          <w:color w:val="000000" w:themeColor="text1"/>
          <w:kern w:val="0"/>
          <w:sz w:val="24"/>
          <w:highlight w:val="none"/>
          <w:lang w:val="zh-CN" w:eastAsia="zh-CN"/>
          <w14:textFill>
            <w14:solidFill>
              <w14:schemeClr w14:val="tx1"/>
            </w14:solidFill>
          </w14:textFill>
        </w:rPr>
        <w:t>青海卓宸招标咨询有限公司</w:t>
      </w:r>
    </w:p>
    <w:p>
      <w:pPr>
        <w:autoSpaceDE w:val="0"/>
        <w:autoSpaceDN w:val="0"/>
        <w:adjustRightInd w:val="0"/>
        <w:spacing w:line="360" w:lineRule="auto"/>
        <w:ind w:firstLine="480" w:firstLineChars="20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为了诚实、客观、有序地参与青海省活动，愿就以下内容作出承诺：</w:t>
      </w:r>
    </w:p>
    <w:p>
      <w:pPr>
        <w:autoSpaceDE w:val="0"/>
        <w:autoSpaceDN w:val="0"/>
        <w:adjustRightInd w:val="0"/>
        <w:spacing w:line="360" w:lineRule="auto"/>
        <w:ind w:firstLine="48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一、自觉遵守各项法律、法规、规章、制度以及社会公德，维护廉洁环境，与同场竞争的投标人平等参加采购活动。</w:t>
      </w:r>
    </w:p>
    <w:p>
      <w:pPr>
        <w:autoSpaceDE w:val="0"/>
        <w:autoSpaceDN w:val="0"/>
        <w:adjustRightInd w:val="0"/>
        <w:spacing w:line="360" w:lineRule="auto"/>
        <w:ind w:firstLine="48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二、参加采购代理机构组织的采购活动时，严格按照询比采购文件的规定和要求提供所需的相关材料，并对所提供的各类资料的真实性负责，不虚假应标，不虚列业绩。</w:t>
      </w:r>
    </w:p>
    <w:p>
      <w:pPr>
        <w:autoSpaceDE w:val="0"/>
        <w:autoSpaceDN w:val="0"/>
        <w:adjustRightInd w:val="0"/>
        <w:spacing w:line="360" w:lineRule="auto"/>
        <w:ind w:firstLine="48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三、尊重参与采购活动各相关方的合法行为，接受采购活动依法形成的意见、结果。</w:t>
      </w:r>
    </w:p>
    <w:p>
      <w:pPr>
        <w:autoSpaceDE w:val="0"/>
        <w:autoSpaceDN w:val="0"/>
        <w:adjustRightInd w:val="0"/>
        <w:spacing w:line="360" w:lineRule="auto"/>
        <w:ind w:firstLine="48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四、依法参加采购活动，不围标、串标，维护市场秩序，不提供</w:t>
      </w:r>
      <w:r>
        <w:rPr>
          <w:rFonts w:ascii="仿宋" w:hAnsi="仿宋" w:eastAsia="仿宋" w:cs="宋体"/>
          <w:color w:val="000000" w:themeColor="text1"/>
          <w:kern w:val="0"/>
          <w:sz w:val="24"/>
          <w:highlight w:val="none"/>
          <w:lang w:val="zh-CN"/>
          <w14:textFill>
            <w14:solidFill>
              <w14:schemeClr w14:val="tx1"/>
            </w14:solidFill>
          </w14:textFill>
        </w:rPr>
        <w:t>“</w:t>
      </w:r>
      <w:r>
        <w:rPr>
          <w:rFonts w:hint="eastAsia" w:ascii="仿宋" w:hAnsi="仿宋" w:eastAsia="仿宋" w:cs="宋体"/>
          <w:color w:val="000000" w:themeColor="text1"/>
          <w:kern w:val="0"/>
          <w:sz w:val="24"/>
          <w:highlight w:val="none"/>
          <w:lang w:val="zh-CN"/>
          <w14:textFill>
            <w14:solidFill>
              <w14:schemeClr w14:val="tx1"/>
            </w14:solidFill>
          </w14:textFill>
        </w:rPr>
        <w:t>三无</w:t>
      </w:r>
      <w:r>
        <w:rPr>
          <w:rFonts w:ascii="仿宋" w:hAnsi="仿宋" w:eastAsia="仿宋" w:cs="宋体"/>
          <w:color w:val="000000" w:themeColor="text1"/>
          <w:kern w:val="0"/>
          <w:sz w:val="24"/>
          <w:highlight w:val="none"/>
          <w:lang w:val="zh-CN"/>
          <w14:textFill>
            <w14:solidFill>
              <w14:schemeClr w14:val="tx1"/>
            </w14:solidFill>
          </w14:textFill>
        </w:rPr>
        <w:t>”</w:t>
      </w:r>
      <w:r>
        <w:rPr>
          <w:rFonts w:hint="eastAsia" w:ascii="仿宋" w:hAnsi="仿宋" w:eastAsia="仿宋" w:cs="宋体"/>
          <w:color w:val="000000" w:themeColor="text1"/>
          <w:kern w:val="0"/>
          <w:sz w:val="24"/>
          <w:highlight w:val="none"/>
          <w:lang w:val="zh-CN"/>
          <w14:textFill>
            <w14:solidFill>
              <w14:schemeClr w14:val="tx1"/>
            </w14:solidFill>
          </w14:textFill>
        </w:rPr>
        <w:t>产品、以次充好。</w:t>
      </w:r>
    </w:p>
    <w:p>
      <w:pPr>
        <w:autoSpaceDE w:val="0"/>
        <w:autoSpaceDN w:val="0"/>
        <w:adjustRightInd w:val="0"/>
        <w:spacing w:line="360" w:lineRule="auto"/>
        <w:ind w:firstLine="48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五、积极推动采购活动健康开展，对采购活动有疑问、异议时，按法律规定的程序实名（加盖单位章和法定代表人签名）反映情况，不恶意中伤、无事生非，以和谐、平等的心态参加采购活动。</w:t>
      </w:r>
    </w:p>
    <w:p>
      <w:pPr>
        <w:autoSpaceDE w:val="0"/>
        <w:autoSpaceDN w:val="0"/>
        <w:adjustRightInd w:val="0"/>
        <w:spacing w:line="360" w:lineRule="auto"/>
        <w:ind w:firstLine="48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六、认真履行中标人应承担的责任和义务，全面执行采购合同规定的各项内容，保质保量地按时提供采购物品。</w:t>
      </w:r>
    </w:p>
    <w:p>
      <w:pPr>
        <w:autoSpaceDE w:val="0"/>
        <w:autoSpaceDN w:val="0"/>
        <w:adjustRightInd w:val="0"/>
        <w:spacing w:line="360" w:lineRule="auto"/>
        <w:ind w:firstLine="480" w:firstLineChars="20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若本企业（单位）发生有悖于上述承诺的行为，愿意接受《青海省非招标方式招标采购代理规范的通知》中对投标人的相关处理。</w:t>
      </w:r>
    </w:p>
    <w:p>
      <w:pPr>
        <w:autoSpaceDE w:val="0"/>
        <w:autoSpaceDN w:val="0"/>
        <w:adjustRightInd w:val="0"/>
        <w:spacing w:line="360" w:lineRule="auto"/>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本承诺是采购项目响应文件的组成部分。</w:t>
      </w:r>
    </w:p>
    <w:p>
      <w:pPr>
        <w:autoSpaceDE w:val="0"/>
        <w:autoSpaceDN w:val="0"/>
        <w:adjustRightInd w:val="0"/>
        <w:spacing w:line="360" w:lineRule="auto"/>
        <w:rPr>
          <w:rFonts w:ascii="仿宋" w:hAnsi="仿宋" w:eastAsia="仿宋" w:cs="宋体"/>
          <w:color w:val="000000" w:themeColor="text1"/>
          <w:kern w:val="0"/>
          <w:sz w:val="24"/>
          <w:highlight w:val="none"/>
          <w:lang w:val="zh-CN"/>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名称：（公章）</w:t>
      </w:r>
    </w:p>
    <w:p>
      <w:pPr>
        <w:adjustRightInd w:val="0"/>
        <w:spacing w:line="360" w:lineRule="auto"/>
        <w:jc w:val="center"/>
        <w:textAlignment w:val="baseline"/>
        <w:rPr>
          <w:rFonts w:ascii="仿宋" w:hAnsi="仿宋" w:eastAsia="仿宋"/>
          <w:b/>
          <w:bCs/>
          <w:color w:val="000000" w:themeColor="text1"/>
          <w:sz w:val="24"/>
          <w:szCs w:val="24"/>
          <w:highlight w:val="none"/>
          <w:u w:val="singl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法人代表或授权代表：（签字或盖章）</w:t>
      </w:r>
    </w:p>
    <w:p>
      <w:pPr>
        <w:spacing w:line="360" w:lineRule="auto"/>
        <w:ind w:firstLine="201" w:firstLineChars="200"/>
        <w:jc w:val="center"/>
        <w:rPr>
          <w:rFonts w:ascii="仿宋" w:hAnsi="仿宋" w:eastAsia="仿宋" w:cs="宋体"/>
          <w:b/>
          <w:bCs/>
          <w:color w:val="000000" w:themeColor="text1"/>
          <w:sz w:val="10"/>
          <w:szCs w:val="10"/>
          <w:highlight w:val="none"/>
          <w14:textFill>
            <w14:solidFill>
              <w14:schemeClr w14:val="tx1"/>
            </w14:solidFill>
          </w14:textFill>
        </w:rPr>
      </w:pPr>
    </w:p>
    <w:p>
      <w:pPr>
        <w:spacing w:line="360" w:lineRule="auto"/>
        <w:jc w:val="center"/>
        <w:rPr>
          <w:rFonts w:ascii="仿宋" w:hAnsi="仿宋" w:eastAsia="仿宋"/>
          <w:b/>
          <w:color w:val="000000" w:themeColor="text1"/>
          <w:sz w:val="24"/>
          <w:highlight w:val="none"/>
          <w14:textFill>
            <w14:solidFill>
              <w14:schemeClr w14:val="tx1"/>
            </w14:solidFill>
          </w14:textFill>
        </w:rPr>
      </w:pPr>
      <w:r>
        <w:rPr>
          <w:rFonts w:ascii="仿宋" w:hAnsi="仿宋" w:eastAsia="仿宋"/>
          <w:b/>
          <w:color w:val="000000" w:themeColor="text1"/>
          <w:sz w:val="24"/>
          <w:highlight w:val="none"/>
          <w14:textFill>
            <w14:solidFill>
              <w14:schemeClr w14:val="tx1"/>
            </w14:solidFill>
          </w14:textFill>
        </w:rPr>
        <w:t>年月日</w:t>
      </w:r>
    </w:p>
    <w:p>
      <w:pPr>
        <w:pStyle w:val="2"/>
        <w:rPr>
          <w:rFonts w:ascii="仿宋" w:hAnsi="仿宋" w:eastAsia="仿宋"/>
          <w:b/>
          <w:color w:val="000000" w:themeColor="text1"/>
          <w:sz w:val="24"/>
          <w:highlight w:val="none"/>
          <w14:textFill>
            <w14:solidFill>
              <w14:schemeClr w14:val="tx1"/>
            </w14:solidFill>
          </w14:textFill>
        </w:rPr>
      </w:pPr>
    </w:p>
    <w:p>
      <w:pPr>
        <w:pStyle w:val="3"/>
        <w:rPr>
          <w:rFonts w:ascii="仿宋" w:hAnsi="仿宋" w:eastAsia="仿宋"/>
          <w:b/>
          <w:color w:val="000000" w:themeColor="text1"/>
          <w:sz w:val="24"/>
          <w:highlight w:val="none"/>
          <w14:textFill>
            <w14:solidFill>
              <w14:schemeClr w14:val="tx1"/>
            </w14:solidFill>
          </w14:textFill>
        </w:rPr>
      </w:pPr>
    </w:p>
    <w:p>
      <w:pPr>
        <w:pStyle w:val="5"/>
        <w:rPr>
          <w:rFonts w:ascii="仿宋" w:hAnsi="仿宋" w:eastAsia="仿宋"/>
          <w:b/>
          <w:color w:val="000000" w:themeColor="text1"/>
          <w:sz w:val="24"/>
          <w:highlight w:val="none"/>
          <w14:textFill>
            <w14:solidFill>
              <w14:schemeClr w14:val="tx1"/>
            </w14:solidFill>
          </w14:textFill>
        </w:rPr>
      </w:pPr>
    </w:p>
    <w:p>
      <w:pPr>
        <w:pStyle w:val="6"/>
        <w:rPr>
          <w:rFonts w:ascii="仿宋" w:hAnsi="仿宋" w:eastAsia="仿宋"/>
          <w:b/>
          <w:color w:val="000000" w:themeColor="text1"/>
          <w:sz w:val="24"/>
          <w:highlight w:val="none"/>
          <w14:textFill>
            <w14:solidFill>
              <w14:schemeClr w14:val="tx1"/>
            </w14:solidFill>
          </w14:textFill>
        </w:rPr>
      </w:pPr>
    </w:p>
    <w:p>
      <w:pPr>
        <w:pStyle w:val="6"/>
        <w:rPr>
          <w:rFonts w:ascii="仿宋" w:hAnsi="仿宋" w:eastAsia="仿宋"/>
          <w:b/>
          <w:color w:val="000000" w:themeColor="text1"/>
          <w:sz w:val="24"/>
          <w:highlight w:val="none"/>
          <w14:textFill>
            <w14:solidFill>
              <w14:schemeClr w14:val="tx1"/>
            </w14:solidFill>
          </w14:textFill>
        </w:rPr>
      </w:pPr>
    </w:p>
    <w:p>
      <w:pPr>
        <w:pStyle w:val="6"/>
        <w:rPr>
          <w:rFonts w:ascii="仿宋" w:hAnsi="仿宋" w:eastAsia="仿宋"/>
          <w:b/>
          <w:color w:val="000000" w:themeColor="text1"/>
          <w:sz w:val="24"/>
          <w:highlight w:val="none"/>
          <w14:textFill>
            <w14:solidFill>
              <w14:schemeClr w14:val="tx1"/>
            </w14:solidFill>
          </w14:textFill>
        </w:rPr>
      </w:pPr>
    </w:p>
    <w:p>
      <w:pPr>
        <w:spacing w:before="1"/>
        <w:ind w:right="0"/>
        <w:jc w:val="left"/>
        <w:rPr>
          <w:rFonts w:hint="eastAsia" w:ascii="仿宋" w:hAnsi="仿宋" w:eastAsia="仿宋" w:cs="宋体"/>
          <w:b/>
          <w:bCs/>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宋体"/>
          <w:b/>
          <w:bCs/>
          <w:color w:val="000000" w:themeColor="text1"/>
          <w:kern w:val="0"/>
          <w:sz w:val="24"/>
          <w:szCs w:val="24"/>
          <w:highlight w:val="none"/>
          <w:lang w:val="en-US" w:eastAsia="zh-CN" w:bidi="ar-SA"/>
          <w14:textFill>
            <w14:solidFill>
              <w14:schemeClr w14:val="tx1"/>
            </w14:solidFill>
          </w14:textFill>
        </w:rPr>
        <w:t>六、施工组织设计方案</w:t>
      </w:r>
    </w:p>
    <w:p>
      <w:pPr>
        <w:pStyle w:val="2"/>
        <w:rPr>
          <w:b/>
          <w:sz w:val="20"/>
        </w:rPr>
      </w:pPr>
    </w:p>
    <w:p>
      <w:pPr>
        <w:spacing w:before="144"/>
        <w:ind w:left="291" w:right="506" w:firstLine="0"/>
        <w:jc w:val="center"/>
        <w:rPr>
          <w:b/>
          <w:sz w:val="36"/>
        </w:rPr>
      </w:pPr>
      <w:r>
        <w:rPr>
          <w:b/>
          <w:sz w:val="32"/>
          <w:szCs w:val="32"/>
        </w:rPr>
        <w:t>施工组织设计方案</w:t>
      </w:r>
    </w:p>
    <w:p>
      <w:pPr>
        <w:pStyle w:val="2"/>
        <w:spacing w:before="11"/>
        <w:rPr>
          <w:b/>
          <w:sz w:val="29"/>
        </w:rPr>
      </w:pPr>
    </w:p>
    <w:p>
      <w:pPr>
        <w:pStyle w:val="2"/>
        <w:spacing w:before="1" w:line="355" w:lineRule="auto"/>
        <w:ind w:left="119" w:right="108" w:firstLine="480"/>
        <w:rPr>
          <w:sz w:val="18"/>
          <w:szCs w:val="18"/>
        </w:rPr>
      </w:pPr>
      <w:r>
        <w:t>1、</w:t>
      </w:r>
      <w:r>
        <w:rPr>
          <w:rFonts w:hint="eastAsia"/>
          <w:sz w:val="18"/>
          <w:szCs w:val="18"/>
          <w:lang w:eastAsia="zh-CN"/>
        </w:rPr>
        <w:t>投标人</w:t>
      </w:r>
      <w:r>
        <w:rPr>
          <w:sz w:val="18"/>
          <w:szCs w:val="18"/>
        </w:rPr>
        <w:t>编制施工组织设计的要求：编制时应简明扼要地说明施工方法、工程质量、安全生产、文明施工、环境保护、工程进度、技术组织等主要措施。用图表形式阐明本项目的施工总平面图、</w:t>
      </w:r>
    </w:p>
    <w:p>
      <w:pPr>
        <w:pStyle w:val="2"/>
        <w:spacing w:before="38"/>
        <w:ind w:left="119"/>
        <w:rPr>
          <w:sz w:val="18"/>
          <w:szCs w:val="18"/>
        </w:rPr>
      </w:pPr>
      <w:r>
        <w:rPr>
          <w:sz w:val="18"/>
          <w:szCs w:val="18"/>
        </w:rPr>
        <w:t>进度计划以及拟投入主要施工设备、劳动力、项目管理机构等。</w:t>
      </w:r>
    </w:p>
    <w:p>
      <w:pPr>
        <w:pStyle w:val="2"/>
        <w:spacing w:before="151"/>
        <w:ind w:left="599"/>
        <w:rPr>
          <w:sz w:val="18"/>
          <w:szCs w:val="18"/>
        </w:rPr>
      </w:pPr>
      <w:r>
        <w:rPr>
          <w:sz w:val="18"/>
          <w:szCs w:val="18"/>
        </w:rPr>
        <w:t>2、附图表及格式要求：</w:t>
      </w:r>
    </w:p>
    <w:p>
      <w:pPr>
        <w:pStyle w:val="2"/>
        <w:spacing w:before="154"/>
        <w:ind w:left="599"/>
        <w:rPr>
          <w:sz w:val="18"/>
          <w:szCs w:val="18"/>
        </w:rPr>
      </w:pPr>
      <w:r>
        <w:rPr>
          <w:sz w:val="18"/>
          <w:szCs w:val="18"/>
        </w:rPr>
        <w:t>（一）拟投入的主要施工设备表</w:t>
      </w:r>
    </w:p>
    <w:p>
      <w:pPr>
        <w:pStyle w:val="2"/>
        <w:spacing w:before="151"/>
        <w:ind w:left="599"/>
        <w:rPr>
          <w:sz w:val="18"/>
          <w:szCs w:val="18"/>
        </w:rPr>
      </w:pPr>
      <w:r>
        <w:rPr>
          <w:sz w:val="18"/>
          <w:szCs w:val="18"/>
        </w:rPr>
        <w:t>（二）劳动力计划表</w:t>
      </w:r>
    </w:p>
    <w:p>
      <w:pPr>
        <w:pStyle w:val="2"/>
        <w:spacing w:before="154"/>
        <w:ind w:left="599"/>
        <w:rPr>
          <w:sz w:val="18"/>
          <w:szCs w:val="18"/>
        </w:rPr>
      </w:pPr>
      <w:r>
        <w:rPr>
          <w:sz w:val="18"/>
          <w:szCs w:val="18"/>
        </w:rPr>
        <w:t>（三）进度计划</w:t>
      </w:r>
    </w:p>
    <w:p>
      <w:pPr>
        <w:pStyle w:val="2"/>
        <w:spacing w:before="89"/>
        <w:ind w:left="599"/>
        <w:rPr>
          <w:sz w:val="18"/>
          <w:szCs w:val="18"/>
        </w:rPr>
      </w:pPr>
      <w:bookmarkStart w:id="578" w:name="（四）施工总平面图"/>
      <w:bookmarkEnd w:id="578"/>
      <w:r>
        <w:rPr>
          <w:sz w:val="18"/>
          <w:szCs w:val="18"/>
        </w:rPr>
        <w:t>（四）施工总平面图</w:t>
      </w:r>
    </w:p>
    <w:p>
      <w:pPr>
        <w:spacing w:before="15"/>
        <w:ind w:left="119" w:right="0" w:firstLine="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t>（一）拟投入本项目的主要施工设备表</w:t>
      </w:r>
    </w:p>
    <w:tbl>
      <w:tblPr>
        <w:tblStyle w:val="29"/>
        <w:tblW w:w="0" w:type="auto"/>
        <w:tblInd w:w="7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7"/>
        <w:gridCol w:w="2221"/>
        <w:gridCol w:w="810"/>
        <w:gridCol w:w="560"/>
        <w:gridCol w:w="700"/>
        <w:gridCol w:w="700"/>
        <w:gridCol w:w="1120"/>
        <w:gridCol w:w="700"/>
        <w:gridCol w:w="980"/>
        <w:gridCol w:w="7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exact"/>
        </w:trPr>
        <w:tc>
          <w:tcPr>
            <w:tcW w:w="577" w:type="dxa"/>
          </w:tcPr>
          <w:p>
            <w:pPr>
              <w:pStyle w:val="105"/>
              <w:spacing w:before="84" w:line="310" w:lineRule="exact"/>
              <w:ind w:left="164" w:right="161"/>
              <w:rPr>
                <w:sz w:val="24"/>
              </w:rPr>
            </w:pPr>
            <w:r>
              <w:rPr>
                <w:sz w:val="24"/>
              </w:rPr>
              <w:t>序号</w:t>
            </w:r>
          </w:p>
        </w:tc>
        <w:tc>
          <w:tcPr>
            <w:tcW w:w="2221" w:type="dxa"/>
          </w:tcPr>
          <w:p>
            <w:pPr>
              <w:pStyle w:val="105"/>
              <w:spacing w:before="208"/>
              <w:ind w:left="626"/>
              <w:rPr>
                <w:sz w:val="24"/>
              </w:rPr>
            </w:pPr>
            <w:r>
              <w:rPr>
                <w:sz w:val="24"/>
              </w:rPr>
              <w:t>设备名称</w:t>
            </w:r>
          </w:p>
        </w:tc>
        <w:tc>
          <w:tcPr>
            <w:tcW w:w="810" w:type="dxa"/>
          </w:tcPr>
          <w:p>
            <w:pPr>
              <w:pStyle w:val="105"/>
              <w:spacing w:before="84" w:line="310" w:lineRule="exact"/>
              <w:ind w:left="159" w:right="158"/>
              <w:rPr>
                <w:sz w:val="24"/>
              </w:rPr>
            </w:pPr>
            <w:r>
              <w:rPr>
                <w:sz w:val="24"/>
              </w:rPr>
              <w:t>型号规格</w:t>
            </w:r>
          </w:p>
        </w:tc>
        <w:tc>
          <w:tcPr>
            <w:tcW w:w="560" w:type="dxa"/>
          </w:tcPr>
          <w:p>
            <w:pPr>
              <w:pStyle w:val="105"/>
              <w:spacing w:before="84" w:line="310" w:lineRule="exact"/>
              <w:ind w:left="155" w:right="152"/>
              <w:rPr>
                <w:sz w:val="24"/>
              </w:rPr>
            </w:pPr>
            <w:r>
              <w:rPr>
                <w:sz w:val="24"/>
              </w:rPr>
              <w:t>数量</w:t>
            </w:r>
          </w:p>
        </w:tc>
        <w:tc>
          <w:tcPr>
            <w:tcW w:w="700" w:type="dxa"/>
          </w:tcPr>
          <w:p>
            <w:pPr>
              <w:pStyle w:val="105"/>
              <w:spacing w:before="84" w:line="310" w:lineRule="exact"/>
              <w:ind w:left="104" w:right="103"/>
              <w:rPr>
                <w:sz w:val="24"/>
              </w:rPr>
            </w:pPr>
            <w:r>
              <w:rPr>
                <w:sz w:val="24"/>
              </w:rPr>
              <w:t>国别产地</w:t>
            </w:r>
          </w:p>
        </w:tc>
        <w:tc>
          <w:tcPr>
            <w:tcW w:w="700" w:type="dxa"/>
          </w:tcPr>
          <w:p>
            <w:pPr>
              <w:pStyle w:val="105"/>
              <w:spacing w:before="84" w:line="310" w:lineRule="exact"/>
              <w:ind w:left="105" w:right="102"/>
              <w:rPr>
                <w:sz w:val="24"/>
              </w:rPr>
            </w:pPr>
            <w:r>
              <w:rPr>
                <w:sz w:val="24"/>
              </w:rPr>
              <w:t>制造年份</w:t>
            </w:r>
          </w:p>
        </w:tc>
        <w:tc>
          <w:tcPr>
            <w:tcW w:w="1120" w:type="dxa"/>
          </w:tcPr>
          <w:p>
            <w:pPr>
              <w:pStyle w:val="105"/>
              <w:spacing w:before="52" w:line="312" w:lineRule="exact"/>
              <w:ind w:left="55" w:right="55"/>
              <w:jc w:val="center"/>
              <w:rPr>
                <w:sz w:val="24"/>
              </w:rPr>
            </w:pPr>
            <w:r>
              <w:rPr>
                <w:sz w:val="24"/>
              </w:rPr>
              <w:t>定额功率</w:t>
            </w:r>
          </w:p>
          <w:p>
            <w:pPr>
              <w:pStyle w:val="105"/>
              <w:spacing w:line="312" w:lineRule="exact"/>
              <w:ind w:left="55" w:right="55"/>
              <w:jc w:val="center"/>
              <w:rPr>
                <w:sz w:val="24"/>
              </w:rPr>
            </w:pPr>
            <w:r>
              <w:rPr>
                <w:sz w:val="24"/>
              </w:rPr>
              <w:t>（KW）</w:t>
            </w:r>
          </w:p>
        </w:tc>
        <w:tc>
          <w:tcPr>
            <w:tcW w:w="700" w:type="dxa"/>
          </w:tcPr>
          <w:p>
            <w:pPr>
              <w:pStyle w:val="105"/>
              <w:spacing w:before="84" w:line="310" w:lineRule="exact"/>
              <w:ind w:left="104" w:right="103"/>
              <w:rPr>
                <w:sz w:val="24"/>
              </w:rPr>
            </w:pPr>
            <w:r>
              <w:rPr>
                <w:sz w:val="24"/>
              </w:rPr>
              <w:t>生产能力</w:t>
            </w:r>
          </w:p>
        </w:tc>
        <w:tc>
          <w:tcPr>
            <w:tcW w:w="980" w:type="dxa"/>
          </w:tcPr>
          <w:p>
            <w:pPr>
              <w:pStyle w:val="105"/>
              <w:spacing w:before="84" w:line="310" w:lineRule="exact"/>
              <w:ind w:left="124" w:right="123"/>
              <w:rPr>
                <w:sz w:val="24"/>
              </w:rPr>
            </w:pPr>
            <w:r>
              <w:rPr>
                <w:sz w:val="24"/>
              </w:rPr>
              <w:t>用于施工部位</w:t>
            </w:r>
          </w:p>
        </w:tc>
        <w:tc>
          <w:tcPr>
            <w:tcW w:w="722" w:type="dxa"/>
          </w:tcPr>
          <w:p>
            <w:pPr>
              <w:pStyle w:val="105"/>
              <w:spacing w:before="208"/>
              <w:ind w:left="116"/>
              <w:rPr>
                <w:sz w:val="24"/>
              </w:rPr>
            </w:pPr>
            <w:r>
              <w:rPr>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exact"/>
        </w:trPr>
        <w:tc>
          <w:tcPr>
            <w:tcW w:w="577" w:type="dxa"/>
          </w:tcPr>
          <w:p/>
        </w:tc>
        <w:tc>
          <w:tcPr>
            <w:tcW w:w="2221" w:type="dxa"/>
          </w:tcPr>
          <w:p/>
        </w:tc>
        <w:tc>
          <w:tcPr>
            <w:tcW w:w="810" w:type="dxa"/>
          </w:tcPr>
          <w:p/>
        </w:tc>
        <w:tc>
          <w:tcPr>
            <w:tcW w:w="560" w:type="dxa"/>
          </w:tcPr>
          <w:p/>
        </w:tc>
        <w:tc>
          <w:tcPr>
            <w:tcW w:w="700" w:type="dxa"/>
          </w:tcPr>
          <w:p/>
        </w:tc>
        <w:tc>
          <w:tcPr>
            <w:tcW w:w="700" w:type="dxa"/>
          </w:tcPr>
          <w:p/>
        </w:tc>
        <w:tc>
          <w:tcPr>
            <w:tcW w:w="1120" w:type="dxa"/>
          </w:tcPr>
          <w:p/>
        </w:tc>
        <w:tc>
          <w:tcPr>
            <w:tcW w:w="700" w:type="dxa"/>
          </w:tcPr>
          <w:p/>
        </w:tc>
        <w:tc>
          <w:tcPr>
            <w:tcW w:w="980" w:type="dxa"/>
          </w:tcPr>
          <w:p/>
        </w:tc>
        <w:tc>
          <w:tcPr>
            <w:tcW w:w="722"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exact"/>
        </w:trPr>
        <w:tc>
          <w:tcPr>
            <w:tcW w:w="577" w:type="dxa"/>
          </w:tcPr>
          <w:p/>
        </w:tc>
        <w:tc>
          <w:tcPr>
            <w:tcW w:w="2221" w:type="dxa"/>
          </w:tcPr>
          <w:p/>
        </w:tc>
        <w:tc>
          <w:tcPr>
            <w:tcW w:w="810" w:type="dxa"/>
          </w:tcPr>
          <w:p/>
        </w:tc>
        <w:tc>
          <w:tcPr>
            <w:tcW w:w="560" w:type="dxa"/>
          </w:tcPr>
          <w:p/>
        </w:tc>
        <w:tc>
          <w:tcPr>
            <w:tcW w:w="700" w:type="dxa"/>
          </w:tcPr>
          <w:p/>
        </w:tc>
        <w:tc>
          <w:tcPr>
            <w:tcW w:w="700" w:type="dxa"/>
          </w:tcPr>
          <w:p/>
        </w:tc>
        <w:tc>
          <w:tcPr>
            <w:tcW w:w="1120" w:type="dxa"/>
          </w:tcPr>
          <w:p/>
        </w:tc>
        <w:tc>
          <w:tcPr>
            <w:tcW w:w="700" w:type="dxa"/>
          </w:tcPr>
          <w:p/>
        </w:tc>
        <w:tc>
          <w:tcPr>
            <w:tcW w:w="980" w:type="dxa"/>
          </w:tcPr>
          <w:p/>
        </w:tc>
        <w:tc>
          <w:tcPr>
            <w:tcW w:w="722"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exact"/>
        </w:trPr>
        <w:tc>
          <w:tcPr>
            <w:tcW w:w="577" w:type="dxa"/>
          </w:tcPr>
          <w:p>
            <w:pPr>
              <w:pStyle w:val="105"/>
              <w:spacing w:before="12"/>
              <w:ind w:left="104"/>
              <w:rPr>
                <w:sz w:val="24"/>
              </w:rPr>
            </w:pPr>
            <w:r>
              <w:rPr>
                <w:sz w:val="24"/>
              </w:rPr>
              <w:t>…</w:t>
            </w:r>
          </w:p>
        </w:tc>
        <w:tc>
          <w:tcPr>
            <w:tcW w:w="2221" w:type="dxa"/>
          </w:tcPr>
          <w:p/>
        </w:tc>
        <w:tc>
          <w:tcPr>
            <w:tcW w:w="810" w:type="dxa"/>
          </w:tcPr>
          <w:p/>
        </w:tc>
        <w:tc>
          <w:tcPr>
            <w:tcW w:w="560" w:type="dxa"/>
          </w:tcPr>
          <w:p/>
        </w:tc>
        <w:tc>
          <w:tcPr>
            <w:tcW w:w="700" w:type="dxa"/>
          </w:tcPr>
          <w:p/>
        </w:tc>
        <w:tc>
          <w:tcPr>
            <w:tcW w:w="700" w:type="dxa"/>
          </w:tcPr>
          <w:p/>
        </w:tc>
        <w:tc>
          <w:tcPr>
            <w:tcW w:w="1120" w:type="dxa"/>
          </w:tcPr>
          <w:p/>
        </w:tc>
        <w:tc>
          <w:tcPr>
            <w:tcW w:w="700" w:type="dxa"/>
          </w:tcPr>
          <w:p/>
        </w:tc>
        <w:tc>
          <w:tcPr>
            <w:tcW w:w="980" w:type="dxa"/>
          </w:tcPr>
          <w:p/>
        </w:tc>
        <w:tc>
          <w:tcPr>
            <w:tcW w:w="722" w:type="dxa"/>
          </w:tcPr>
          <w:p/>
        </w:tc>
      </w:tr>
    </w:tbl>
    <w:p>
      <w:pPr>
        <w:spacing w:before="15"/>
        <w:ind w:left="119" w:right="0" w:firstLine="0"/>
        <w:jc w:val="left"/>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（二）劳动力计划表</w:t>
      </w:r>
    </w:p>
    <w:tbl>
      <w:tblPr>
        <w:tblStyle w:val="29"/>
        <w:tblpPr w:leftFromText="180" w:rightFromText="180" w:vertAnchor="text" w:horzAnchor="page" w:tblpX="1369" w:tblpY="198"/>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91"/>
        <w:gridCol w:w="1064"/>
        <w:gridCol w:w="1171"/>
        <w:gridCol w:w="1171"/>
        <w:gridCol w:w="1064"/>
        <w:gridCol w:w="959"/>
        <w:gridCol w:w="959"/>
        <w:gridCol w:w="13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exact"/>
        </w:trPr>
        <w:tc>
          <w:tcPr>
            <w:tcW w:w="1491" w:type="dxa"/>
            <w:vMerge w:val="restart"/>
          </w:tcPr>
          <w:p>
            <w:pPr>
              <w:pStyle w:val="105"/>
              <w:rPr>
                <w:b/>
                <w:sz w:val="24"/>
              </w:rPr>
            </w:pPr>
          </w:p>
          <w:p>
            <w:pPr>
              <w:pStyle w:val="105"/>
              <w:spacing w:before="172"/>
              <w:ind w:left="479" w:right="479"/>
              <w:jc w:val="center"/>
              <w:rPr>
                <w:b/>
                <w:sz w:val="24"/>
              </w:rPr>
            </w:pPr>
            <w:r>
              <w:rPr>
                <w:b/>
                <w:sz w:val="24"/>
              </w:rPr>
              <w:t>工种</w:t>
            </w:r>
          </w:p>
        </w:tc>
        <w:tc>
          <w:tcPr>
            <w:tcW w:w="7723" w:type="dxa"/>
            <w:gridSpan w:val="7"/>
          </w:tcPr>
          <w:p>
            <w:pPr>
              <w:pStyle w:val="105"/>
              <w:spacing w:before="133"/>
              <w:ind w:left="2176"/>
              <w:rPr>
                <w:b/>
                <w:sz w:val="24"/>
              </w:rPr>
            </w:pPr>
            <w:r>
              <w:rPr>
                <w:b/>
                <w:sz w:val="24"/>
              </w:rPr>
              <w:t>按工程施工阶段投入劳动力情况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491" w:type="dxa"/>
            <w:vMerge w:val="continue"/>
          </w:tcPr>
          <w:p/>
        </w:tc>
        <w:tc>
          <w:tcPr>
            <w:tcW w:w="1064" w:type="dxa"/>
          </w:tcPr>
          <w:p/>
        </w:tc>
        <w:tc>
          <w:tcPr>
            <w:tcW w:w="1171" w:type="dxa"/>
          </w:tcPr>
          <w:p/>
        </w:tc>
        <w:tc>
          <w:tcPr>
            <w:tcW w:w="1171" w:type="dxa"/>
          </w:tcPr>
          <w:p/>
        </w:tc>
        <w:tc>
          <w:tcPr>
            <w:tcW w:w="1064" w:type="dxa"/>
          </w:tcPr>
          <w:p/>
        </w:tc>
        <w:tc>
          <w:tcPr>
            <w:tcW w:w="959" w:type="dxa"/>
          </w:tcPr>
          <w:p/>
        </w:tc>
        <w:tc>
          <w:tcPr>
            <w:tcW w:w="959" w:type="dxa"/>
          </w:tcPr>
          <w:p/>
        </w:tc>
        <w:tc>
          <w:tcPr>
            <w:tcW w:w="1335"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exact"/>
        </w:trPr>
        <w:tc>
          <w:tcPr>
            <w:tcW w:w="1491" w:type="dxa"/>
          </w:tcPr>
          <w:p/>
        </w:tc>
        <w:tc>
          <w:tcPr>
            <w:tcW w:w="1064" w:type="dxa"/>
          </w:tcPr>
          <w:p/>
        </w:tc>
        <w:tc>
          <w:tcPr>
            <w:tcW w:w="1171" w:type="dxa"/>
          </w:tcPr>
          <w:p/>
        </w:tc>
        <w:tc>
          <w:tcPr>
            <w:tcW w:w="1171" w:type="dxa"/>
          </w:tcPr>
          <w:p/>
        </w:tc>
        <w:tc>
          <w:tcPr>
            <w:tcW w:w="1064" w:type="dxa"/>
          </w:tcPr>
          <w:p/>
        </w:tc>
        <w:tc>
          <w:tcPr>
            <w:tcW w:w="959" w:type="dxa"/>
          </w:tcPr>
          <w:p/>
        </w:tc>
        <w:tc>
          <w:tcPr>
            <w:tcW w:w="959" w:type="dxa"/>
          </w:tcPr>
          <w:p/>
        </w:tc>
        <w:tc>
          <w:tcPr>
            <w:tcW w:w="1335"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exact"/>
        </w:trPr>
        <w:tc>
          <w:tcPr>
            <w:tcW w:w="1491" w:type="dxa"/>
          </w:tcPr>
          <w:p/>
        </w:tc>
        <w:tc>
          <w:tcPr>
            <w:tcW w:w="1064" w:type="dxa"/>
          </w:tcPr>
          <w:p/>
        </w:tc>
        <w:tc>
          <w:tcPr>
            <w:tcW w:w="1171" w:type="dxa"/>
          </w:tcPr>
          <w:p/>
        </w:tc>
        <w:tc>
          <w:tcPr>
            <w:tcW w:w="1171" w:type="dxa"/>
          </w:tcPr>
          <w:p/>
        </w:tc>
        <w:tc>
          <w:tcPr>
            <w:tcW w:w="1064" w:type="dxa"/>
          </w:tcPr>
          <w:p/>
        </w:tc>
        <w:tc>
          <w:tcPr>
            <w:tcW w:w="959" w:type="dxa"/>
          </w:tcPr>
          <w:p/>
        </w:tc>
        <w:tc>
          <w:tcPr>
            <w:tcW w:w="959" w:type="dxa"/>
          </w:tcPr>
          <w:p/>
        </w:tc>
        <w:tc>
          <w:tcPr>
            <w:tcW w:w="1335" w:type="dxa"/>
          </w:tcPr>
          <w:p/>
        </w:tc>
      </w:tr>
    </w:tbl>
    <w:p>
      <w:pPr>
        <w:spacing w:before="15"/>
        <w:ind w:left="119" w:right="0" w:firstLine="0"/>
        <w:jc w:val="left"/>
        <w:rPr>
          <w:lang w:val="en-US" w:eastAsia="zh-CN"/>
        </w:rPr>
      </w:pPr>
    </w:p>
    <w:p>
      <w:pPr>
        <w:pStyle w:val="2"/>
        <w:rPr>
          <w:b/>
          <w:sz w:val="17"/>
        </w:rPr>
      </w:pPr>
    </w:p>
    <w:p>
      <w:pPr>
        <w:pStyle w:val="3"/>
      </w:pPr>
    </w:p>
    <w:p>
      <w:pPr>
        <w:pStyle w:val="6"/>
        <w:rPr>
          <w:rFonts w:ascii="仿宋" w:hAnsi="仿宋" w:eastAsia="仿宋"/>
          <w:b/>
          <w:color w:val="000000" w:themeColor="text1"/>
          <w:sz w:val="24"/>
          <w:highlight w:val="none"/>
          <w14:textFill>
            <w14:solidFill>
              <w14:schemeClr w14:val="tx1"/>
            </w14:solidFill>
          </w14:textFill>
        </w:rPr>
      </w:pPr>
    </w:p>
    <w:p>
      <w:pPr>
        <w:spacing w:before="15"/>
        <w:ind w:left="119" w:right="0" w:firstLine="0"/>
        <w:jc w:val="left"/>
        <w:rPr>
          <w:rFonts w:ascii="Times New Roman" w:hAnsi="Times New Roman" w:eastAsia="宋体" w:cs="Times New Roman"/>
          <w:kern w:val="2"/>
          <w:sz w:val="21"/>
          <w:szCs w:val="21"/>
          <w:lang w:val="en-US" w:eastAsia="zh-CN" w:bidi="ar-SA"/>
        </w:rPr>
      </w:pPr>
    </w:p>
    <w:p>
      <w:pPr>
        <w:spacing w:before="15"/>
        <w:ind w:left="119" w:right="0" w:firstLine="0"/>
        <w:jc w:val="left"/>
        <w:rPr>
          <w:rFonts w:ascii="Times New Roman" w:hAnsi="Times New Roman" w:eastAsia="宋体" w:cs="Times New Roman"/>
          <w:kern w:val="2"/>
          <w:sz w:val="21"/>
          <w:szCs w:val="21"/>
          <w:lang w:val="en-US" w:eastAsia="zh-CN" w:bidi="ar-SA"/>
        </w:rPr>
      </w:pPr>
    </w:p>
    <w:p>
      <w:pPr>
        <w:spacing w:before="15"/>
        <w:ind w:left="119" w:right="0" w:firstLine="0"/>
        <w:jc w:val="left"/>
        <w:rPr>
          <w:rFonts w:ascii="Times New Roman" w:hAnsi="Times New Roman" w:eastAsia="宋体" w:cs="Times New Roman"/>
          <w:kern w:val="2"/>
          <w:sz w:val="21"/>
          <w:szCs w:val="21"/>
          <w:lang w:val="en-US" w:eastAsia="zh-CN" w:bidi="ar-SA"/>
        </w:rPr>
      </w:pPr>
    </w:p>
    <w:p>
      <w:pPr>
        <w:spacing w:before="15"/>
        <w:ind w:left="119" w:right="0" w:firstLine="0"/>
        <w:jc w:val="left"/>
        <w:rPr>
          <w:rFonts w:ascii="Times New Roman" w:hAnsi="Times New Roman" w:eastAsia="宋体" w:cs="Times New Roman"/>
          <w:kern w:val="2"/>
          <w:sz w:val="21"/>
          <w:szCs w:val="21"/>
          <w:lang w:val="en-US" w:eastAsia="zh-CN" w:bidi="ar-SA"/>
        </w:rPr>
      </w:pPr>
    </w:p>
    <w:p>
      <w:pPr>
        <w:spacing w:before="15"/>
        <w:ind w:left="119" w:right="0" w:firstLine="0"/>
        <w:jc w:val="left"/>
        <w:rPr>
          <w:rFonts w:ascii="Times New Roman" w:hAnsi="Times New Roman" w:eastAsia="宋体" w:cs="Times New Roman"/>
          <w:kern w:val="2"/>
          <w:sz w:val="21"/>
          <w:szCs w:val="21"/>
          <w:lang w:val="en-US" w:eastAsia="zh-CN" w:bidi="ar-SA"/>
        </w:rPr>
      </w:pPr>
    </w:p>
    <w:p>
      <w:pPr>
        <w:spacing w:before="15"/>
        <w:ind w:left="119" w:right="0" w:firstLine="0"/>
        <w:jc w:val="left"/>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（三）进度计划</w:t>
      </w:r>
    </w:p>
    <w:p>
      <w:pPr>
        <w:pStyle w:val="2"/>
        <w:spacing w:before="184" w:line="357" w:lineRule="auto"/>
        <w:ind w:left="119" w:right="128" w:firstLine="480"/>
      </w:pPr>
      <w:r>
        <w:t>1、供应商应递交施工进度网络图或施工进度表，说明按投标文件要求的计划工期进行施工的各个关键日期。</w:t>
      </w:r>
    </w:p>
    <w:p>
      <w:pPr>
        <w:pStyle w:val="2"/>
        <w:spacing w:before="36"/>
        <w:ind w:left="599"/>
      </w:pPr>
      <w:r>
        <w:t>2、施工进度表可采用网络图（或横道图）表示。</w:t>
      </w:r>
    </w:p>
    <w:p>
      <w:pPr>
        <w:spacing w:before="0"/>
        <w:ind w:right="0"/>
        <w:jc w:val="left"/>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（四）施工总平面图</w:t>
      </w:r>
    </w:p>
    <w:p>
      <w:pPr>
        <w:pStyle w:val="2"/>
        <w:spacing w:before="184" w:line="357" w:lineRule="auto"/>
        <w:ind w:left="119" w:right="248" w:firstLine="480"/>
      </w:pPr>
      <w:r>
        <w:t>供应商应递交一份施工总平面图，绘出现场临时设施布置图表，并注明临时设施、加工车间、现场办公、设备及仓储、供电、供水、卫生、生活、道路、消防等设施的情况和布置。</w:t>
      </w:r>
    </w:p>
    <w:p>
      <w:pPr>
        <w:spacing w:line="360" w:lineRule="auto"/>
        <w:jc w:val="left"/>
        <w:outlineLvl w:val="2"/>
        <w:rPr>
          <w:rFonts w:hint="eastAsia" w:ascii="宋体" w:hAnsi="宋体"/>
          <w:color w:val="000000" w:themeColor="text1"/>
          <w:sz w:val="24"/>
          <w:szCs w:val="24"/>
          <w:highlight w:val="none"/>
          <w:lang w:eastAsia="zh-CN"/>
          <w14:textFill>
            <w14:solidFill>
              <w14:schemeClr w14:val="tx1"/>
            </w14:solidFill>
          </w14:textFill>
        </w:rPr>
      </w:pPr>
    </w:p>
    <w:p>
      <w:pPr>
        <w:pStyle w:val="2"/>
        <w:rPr>
          <w:rFonts w:hint="eastAsia"/>
          <w:lang w:eastAsia="zh-CN"/>
        </w:rPr>
      </w:pPr>
    </w:p>
    <w:p>
      <w:pPr>
        <w:spacing w:line="360" w:lineRule="auto"/>
        <w:jc w:val="left"/>
        <w:outlineLvl w:val="2"/>
        <w:rPr>
          <w:rFonts w:hint="eastAsia" w:ascii="仿宋" w:hAnsi="仿宋" w:eastAsia="仿宋" w:cs="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七、</w:t>
      </w:r>
      <w:r>
        <w:rPr>
          <w:rFonts w:hint="eastAsia" w:ascii="仿宋" w:hAnsi="仿宋" w:eastAsia="仿宋" w:cs="宋体"/>
          <w:b/>
          <w:bCs/>
          <w:color w:val="000000" w:themeColor="text1"/>
          <w:kern w:val="0"/>
          <w:sz w:val="24"/>
          <w:szCs w:val="24"/>
          <w:highlight w:val="none"/>
          <w:lang w:val="en-US" w:eastAsia="zh-CN" w:bidi="ar-SA"/>
          <w14:textFill>
            <w14:solidFill>
              <w14:schemeClr w14:val="tx1"/>
            </w14:solidFill>
          </w14:textFill>
        </w:rPr>
        <w:t>项目管理机构</w:t>
      </w:r>
    </w:p>
    <w:p>
      <w:pPr>
        <w:pStyle w:val="2"/>
        <w:jc w:val="center"/>
        <w:rPr>
          <w:rFonts w:hint="eastAsia" w:eastAsia="仿宋"/>
          <w:lang w:eastAsia="zh-CN"/>
        </w:rPr>
      </w:pPr>
      <w:r>
        <w:rPr>
          <w:rFonts w:hint="eastAsia" w:ascii="仿宋" w:hAnsi="仿宋" w:eastAsia="仿宋" w:cs="宋体"/>
          <w:b/>
          <w:bCs/>
          <w:color w:val="000000" w:themeColor="text1"/>
          <w:sz w:val="24"/>
          <w:szCs w:val="24"/>
          <w:highlight w:val="none"/>
          <w:lang w:eastAsia="zh-CN"/>
          <w14:textFill>
            <w14:solidFill>
              <w14:schemeClr w14:val="tx1"/>
            </w14:solidFill>
          </w14:textFill>
        </w:rPr>
        <w:t>项目管理机构</w:t>
      </w:r>
    </w:p>
    <w:p>
      <w:pPr>
        <w:numPr>
          <w:ilvl w:val="0"/>
          <w:numId w:val="3"/>
        </w:numPr>
        <w:spacing w:line="360" w:lineRule="auto"/>
        <w:jc w:val="left"/>
        <w:outlineLvl w:val="2"/>
        <w:rPr>
          <w:rFonts w:hint="eastAsia" w:ascii="仿宋" w:hAnsi="仿宋" w:eastAsia="仿宋" w:cs="宋体"/>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项目管理机构组成表</w:t>
      </w:r>
    </w:p>
    <w:tbl>
      <w:tblPr>
        <w:tblStyle w:val="29"/>
        <w:tblpPr w:leftFromText="180" w:rightFromText="180" w:vertAnchor="page" w:horzAnchor="page" w:tblpX="631" w:tblpY="2861"/>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5"/>
        <w:gridCol w:w="1032"/>
        <w:gridCol w:w="945"/>
        <w:gridCol w:w="1266"/>
        <w:gridCol w:w="900"/>
        <w:gridCol w:w="720"/>
        <w:gridCol w:w="1740"/>
        <w:gridCol w:w="780"/>
        <w:gridCol w:w="20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exact"/>
        </w:trPr>
        <w:tc>
          <w:tcPr>
            <w:tcW w:w="825" w:type="dxa"/>
            <w:vMerge w:val="restart"/>
            <w:tcBorders>
              <w:right w:val="single" w:color="000000" w:sz="6" w:space="0"/>
            </w:tcBorders>
          </w:tcPr>
          <w:p>
            <w:pPr>
              <w:pStyle w:val="105"/>
              <w:spacing w:before="5"/>
              <w:rPr>
                <w:b/>
                <w:sz w:val="21"/>
              </w:rPr>
            </w:pPr>
          </w:p>
          <w:p>
            <w:pPr>
              <w:pStyle w:val="105"/>
              <w:ind w:left="167"/>
              <w:rPr>
                <w:b/>
                <w:sz w:val="24"/>
              </w:rPr>
            </w:pPr>
            <w:r>
              <w:rPr>
                <w:b/>
                <w:sz w:val="24"/>
              </w:rPr>
              <w:t>职务</w:t>
            </w:r>
          </w:p>
        </w:tc>
        <w:tc>
          <w:tcPr>
            <w:tcW w:w="1032" w:type="dxa"/>
            <w:vMerge w:val="restart"/>
            <w:tcBorders>
              <w:left w:val="single" w:color="000000" w:sz="6" w:space="0"/>
              <w:right w:val="single" w:color="000000" w:sz="6" w:space="0"/>
            </w:tcBorders>
          </w:tcPr>
          <w:p>
            <w:pPr>
              <w:pStyle w:val="105"/>
              <w:spacing w:before="5"/>
              <w:rPr>
                <w:b/>
                <w:sz w:val="21"/>
              </w:rPr>
            </w:pPr>
          </w:p>
          <w:p>
            <w:pPr>
              <w:pStyle w:val="105"/>
              <w:ind w:left="268"/>
              <w:rPr>
                <w:b/>
                <w:sz w:val="24"/>
              </w:rPr>
            </w:pPr>
            <w:r>
              <w:rPr>
                <w:b/>
                <w:sz w:val="24"/>
              </w:rPr>
              <w:t>姓名</w:t>
            </w:r>
          </w:p>
        </w:tc>
        <w:tc>
          <w:tcPr>
            <w:tcW w:w="945" w:type="dxa"/>
            <w:vMerge w:val="restart"/>
            <w:tcBorders>
              <w:left w:val="single" w:color="000000" w:sz="6" w:space="0"/>
              <w:right w:val="single" w:color="000000" w:sz="6" w:space="0"/>
            </w:tcBorders>
          </w:tcPr>
          <w:p>
            <w:pPr>
              <w:pStyle w:val="105"/>
              <w:spacing w:before="5"/>
              <w:rPr>
                <w:b/>
                <w:sz w:val="21"/>
              </w:rPr>
            </w:pPr>
          </w:p>
          <w:p>
            <w:pPr>
              <w:pStyle w:val="105"/>
              <w:ind w:left="225"/>
              <w:rPr>
                <w:b/>
                <w:sz w:val="24"/>
              </w:rPr>
            </w:pPr>
            <w:r>
              <w:rPr>
                <w:b/>
                <w:sz w:val="24"/>
              </w:rPr>
              <w:t>职称</w:t>
            </w:r>
          </w:p>
        </w:tc>
        <w:tc>
          <w:tcPr>
            <w:tcW w:w="5406" w:type="dxa"/>
            <w:gridSpan w:val="5"/>
            <w:tcBorders>
              <w:left w:val="single" w:color="000000" w:sz="6" w:space="0"/>
              <w:bottom w:val="single" w:color="000000" w:sz="6" w:space="0"/>
              <w:right w:val="single" w:color="000000" w:sz="6" w:space="0"/>
            </w:tcBorders>
          </w:tcPr>
          <w:p>
            <w:pPr>
              <w:pStyle w:val="105"/>
              <w:spacing w:line="275" w:lineRule="exact"/>
              <w:ind w:left="1615"/>
              <w:rPr>
                <w:b/>
                <w:sz w:val="24"/>
              </w:rPr>
            </w:pPr>
            <w:r>
              <w:rPr>
                <w:b/>
                <w:sz w:val="24"/>
              </w:rPr>
              <w:t>执业或职业资格证明</w:t>
            </w:r>
          </w:p>
        </w:tc>
        <w:tc>
          <w:tcPr>
            <w:tcW w:w="2088" w:type="dxa"/>
            <w:vMerge w:val="restart"/>
            <w:tcBorders>
              <w:left w:val="single" w:color="000000" w:sz="6" w:space="0"/>
            </w:tcBorders>
          </w:tcPr>
          <w:p>
            <w:pPr>
              <w:pStyle w:val="105"/>
              <w:spacing w:before="5"/>
              <w:rPr>
                <w:b/>
                <w:sz w:val="21"/>
              </w:rPr>
            </w:pPr>
          </w:p>
          <w:p>
            <w:pPr>
              <w:pStyle w:val="105"/>
              <w:ind w:left="776" w:right="778"/>
              <w:jc w:val="center"/>
              <w:rPr>
                <w:b/>
                <w:sz w:val="24"/>
              </w:rPr>
            </w:pPr>
            <w:r>
              <w:rPr>
                <w:b/>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exact"/>
        </w:trPr>
        <w:tc>
          <w:tcPr>
            <w:tcW w:w="825" w:type="dxa"/>
            <w:vMerge w:val="continue"/>
            <w:tcBorders>
              <w:bottom w:val="single" w:color="000000" w:sz="6" w:space="0"/>
              <w:right w:val="single" w:color="000000" w:sz="6" w:space="0"/>
            </w:tcBorders>
          </w:tcPr>
          <w:p/>
        </w:tc>
        <w:tc>
          <w:tcPr>
            <w:tcW w:w="1032" w:type="dxa"/>
            <w:vMerge w:val="continue"/>
            <w:tcBorders>
              <w:left w:val="single" w:color="000000" w:sz="6" w:space="0"/>
              <w:bottom w:val="single" w:color="000000" w:sz="6" w:space="0"/>
              <w:right w:val="single" w:color="000000" w:sz="6" w:space="0"/>
            </w:tcBorders>
          </w:tcPr>
          <w:p/>
        </w:tc>
        <w:tc>
          <w:tcPr>
            <w:tcW w:w="945" w:type="dxa"/>
            <w:vMerge w:val="continue"/>
            <w:tcBorders>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pPr>
              <w:pStyle w:val="105"/>
              <w:spacing w:before="118"/>
              <w:ind w:left="146"/>
              <w:rPr>
                <w:b/>
                <w:sz w:val="24"/>
              </w:rPr>
            </w:pPr>
            <w:r>
              <w:rPr>
                <w:b/>
                <w:sz w:val="24"/>
              </w:rPr>
              <w:t>证书名称</w:t>
            </w:r>
          </w:p>
        </w:tc>
        <w:tc>
          <w:tcPr>
            <w:tcW w:w="900" w:type="dxa"/>
            <w:tcBorders>
              <w:top w:val="single" w:color="000000" w:sz="6" w:space="0"/>
              <w:left w:val="single" w:color="000000" w:sz="6" w:space="0"/>
              <w:bottom w:val="single" w:color="000000" w:sz="6" w:space="0"/>
              <w:right w:val="single" w:color="000000" w:sz="6" w:space="0"/>
            </w:tcBorders>
          </w:tcPr>
          <w:p>
            <w:pPr>
              <w:pStyle w:val="105"/>
              <w:spacing w:before="118"/>
              <w:ind w:left="203"/>
              <w:rPr>
                <w:b/>
                <w:sz w:val="24"/>
              </w:rPr>
            </w:pPr>
            <w:r>
              <w:rPr>
                <w:b/>
                <w:sz w:val="24"/>
              </w:rPr>
              <w:t>级别</w:t>
            </w:r>
          </w:p>
        </w:tc>
        <w:tc>
          <w:tcPr>
            <w:tcW w:w="720" w:type="dxa"/>
            <w:tcBorders>
              <w:top w:val="single" w:color="000000" w:sz="6" w:space="0"/>
              <w:left w:val="single" w:color="000000" w:sz="6" w:space="0"/>
              <w:bottom w:val="single" w:color="000000" w:sz="6" w:space="0"/>
              <w:right w:val="single" w:color="000000" w:sz="6" w:space="0"/>
            </w:tcBorders>
          </w:tcPr>
          <w:p>
            <w:pPr>
              <w:pStyle w:val="105"/>
              <w:spacing w:before="118"/>
              <w:ind w:left="111"/>
              <w:rPr>
                <w:b/>
                <w:sz w:val="24"/>
              </w:rPr>
            </w:pPr>
            <w:r>
              <w:rPr>
                <w:b/>
                <w:sz w:val="24"/>
              </w:rPr>
              <w:t>证号</w:t>
            </w:r>
          </w:p>
        </w:tc>
        <w:tc>
          <w:tcPr>
            <w:tcW w:w="1740" w:type="dxa"/>
            <w:tcBorders>
              <w:top w:val="single" w:color="000000" w:sz="6" w:space="0"/>
              <w:left w:val="single" w:color="000000" w:sz="6" w:space="0"/>
              <w:bottom w:val="single" w:color="000000" w:sz="6" w:space="0"/>
              <w:right w:val="single" w:color="000000" w:sz="6" w:space="0"/>
            </w:tcBorders>
          </w:tcPr>
          <w:p>
            <w:pPr>
              <w:pStyle w:val="105"/>
              <w:spacing w:before="118"/>
              <w:ind w:left="601" w:right="601"/>
              <w:jc w:val="center"/>
              <w:rPr>
                <w:b/>
                <w:sz w:val="24"/>
              </w:rPr>
            </w:pPr>
            <w:r>
              <w:rPr>
                <w:b/>
                <w:sz w:val="24"/>
              </w:rPr>
              <w:t>专业</w:t>
            </w:r>
          </w:p>
        </w:tc>
        <w:tc>
          <w:tcPr>
            <w:tcW w:w="780" w:type="dxa"/>
            <w:tcBorders>
              <w:top w:val="single" w:color="000000" w:sz="6" w:space="0"/>
              <w:left w:val="single" w:color="000000" w:sz="6" w:space="0"/>
              <w:bottom w:val="single" w:color="000000" w:sz="6" w:space="0"/>
              <w:right w:val="single" w:color="000000" w:sz="6" w:space="0"/>
            </w:tcBorders>
          </w:tcPr>
          <w:p>
            <w:pPr>
              <w:pStyle w:val="105"/>
              <w:spacing w:line="275" w:lineRule="exact"/>
              <w:ind w:left="143"/>
              <w:rPr>
                <w:b/>
                <w:sz w:val="24"/>
              </w:rPr>
            </w:pPr>
            <w:r>
              <w:rPr>
                <w:b/>
                <w:sz w:val="24"/>
              </w:rPr>
              <w:t>养老</w:t>
            </w:r>
          </w:p>
          <w:p>
            <w:pPr>
              <w:pStyle w:val="105"/>
              <w:spacing w:line="313" w:lineRule="exact"/>
              <w:ind w:left="143"/>
              <w:rPr>
                <w:b/>
                <w:sz w:val="24"/>
              </w:rPr>
            </w:pPr>
            <w:r>
              <w:rPr>
                <w:b/>
                <w:sz w:val="24"/>
              </w:rPr>
              <w:t>保险</w:t>
            </w:r>
          </w:p>
        </w:tc>
        <w:tc>
          <w:tcPr>
            <w:tcW w:w="2088" w:type="dxa"/>
            <w:vMerge w:val="continue"/>
            <w:tcBorders>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exact"/>
        </w:trPr>
        <w:tc>
          <w:tcPr>
            <w:tcW w:w="825" w:type="dxa"/>
            <w:tcBorders>
              <w:top w:val="single" w:color="000000" w:sz="6" w:space="0"/>
              <w:bottom w:val="single" w:color="000000" w:sz="6" w:space="0"/>
              <w:right w:val="single" w:color="000000" w:sz="6" w:space="0"/>
            </w:tcBorders>
          </w:tcPr>
          <w:p/>
        </w:tc>
        <w:tc>
          <w:tcPr>
            <w:tcW w:w="1032" w:type="dxa"/>
            <w:tcBorders>
              <w:top w:val="single" w:color="000000" w:sz="6" w:space="0"/>
              <w:left w:val="single" w:color="000000" w:sz="6" w:space="0"/>
              <w:bottom w:val="single" w:color="000000" w:sz="6" w:space="0"/>
              <w:right w:val="single" w:color="000000" w:sz="6" w:space="0"/>
            </w:tcBorders>
          </w:tcPr>
          <w:p/>
        </w:tc>
        <w:tc>
          <w:tcPr>
            <w:tcW w:w="945" w:type="dxa"/>
            <w:tcBorders>
              <w:top w:val="single" w:color="000000" w:sz="6" w:space="0"/>
              <w:left w:val="single" w:color="000000" w:sz="6" w:space="0"/>
              <w:bottom w:val="single" w:color="000000" w:sz="6" w:space="0"/>
              <w:right w:val="single" w:color="000000" w:sz="6" w:space="0"/>
            </w:tcBorders>
          </w:tcPr>
          <w:p/>
        </w:tc>
        <w:tc>
          <w:tcPr>
            <w:tcW w:w="1266" w:type="dxa"/>
            <w:tcBorders>
              <w:top w:val="single" w:color="000000" w:sz="6" w:space="0"/>
              <w:left w:val="single" w:color="000000" w:sz="6" w:space="0"/>
              <w:bottom w:val="single" w:color="000000" w:sz="6" w:space="0"/>
              <w:right w:val="single" w:color="000000" w:sz="6" w:space="0"/>
            </w:tcBorders>
          </w:tcPr>
          <w:p/>
        </w:tc>
        <w:tc>
          <w:tcPr>
            <w:tcW w:w="900" w:type="dxa"/>
            <w:tcBorders>
              <w:top w:val="single" w:color="000000" w:sz="6" w:space="0"/>
              <w:left w:val="single" w:color="000000" w:sz="6" w:space="0"/>
              <w:bottom w:val="single" w:color="000000" w:sz="6" w:space="0"/>
              <w:right w:val="single" w:color="000000" w:sz="6" w:space="0"/>
            </w:tcBorders>
          </w:tcPr>
          <w:p/>
        </w:tc>
        <w:tc>
          <w:tcPr>
            <w:tcW w:w="720" w:type="dxa"/>
            <w:tcBorders>
              <w:top w:val="single" w:color="000000" w:sz="6" w:space="0"/>
              <w:left w:val="single" w:color="000000" w:sz="6" w:space="0"/>
              <w:bottom w:val="single" w:color="000000" w:sz="6" w:space="0"/>
              <w:right w:val="single" w:color="000000" w:sz="6" w:space="0"/>
            </w:tcBorders>
          </w:tcPr>
          <w:p/>
        </w:tc>
        <w:tc>
          <w:tcPr>
            <w:tcW w:w="1740" w:type="dxa"/>
            <w:tcBorders>
              <w:top w:val="single" w:color="000000" w:sz="6" w:space="0"/>
              <w:left w:val="single" w:color="000000" w:sz="6" w:space="0"/>
              <w:bottom w:val="single" w:color="000000" w:sz="6" w:space="0"/>
              <w:right w:val="single" w:color="000000" w:sz="6" w:space="0"/>
            </w:tcBorders>
          </w:tcPr>
          <w:p/>
        </w:tc>
        <w:tc>
          <w:tcPr>
            <w:tcW w:w="780" w:type="dxa"/>
            <w:tcBorders>
              <w:top w:val="single" w:color="000000" w:sz="6" w:space="0"/>
              <w:left w:val="single" w:color="000000" w:sz="6" w:space="0"/>
              <w:bottom w:val="single" w:color="000000" w:sz="6" w:space="0"/>
              <w:right w:val="single" w:color="000000" w:sz="6" w:space="0"/>
            </w:tcBorders>
          </w:tcPr>
          <w:p/>
        </w:tc>
        <w:tc>
          <w:tcPr>
            <w:tcW w:w="2088" w:type="dxa"/>
            <w:tcBorders>
              <w:top w:val="single" w:color="000000" w:sz="6" w:space="0"/>
              <w:left w:val="single" w:color="000000" w:sz="6" w:space="0"/>
              <w:bottom w:val="single" w:color="000000" w:sz="6"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exact"/>
        </w:trPr>
        <w:tc>
          <w:tcPr>
            <w:tcW w:w="825" w:type="dxa"/>
            <w:tcBorders>
              <w:top w:val="single" w:color="000000" w:sz="6" w:space="0"/>
              <w:right w:val="single" w:color="000000" w:sz="6" w:space="0"/>
            </w:tcBorders>
          </w:tcPr>
          <w:p/>
        </w:tc>
        <w:tc>
          <w:tcPr>
            <w:tcW w:w="1032" w:type="dxa"/>
            <w:tcBorders>
              <w:top w:val="single" w:color="000000" w:sz="6" w:space="0"/>
              <w:left w:val="single" w:color="000000" w:sz="6" w:space="0"/>
              <w:right w:val="single" w:color="000000" w:sz="6" w:space="0"/>
            </w:tcBorders>
          </w:tcPr>
          <w:p/>
        </w:tc>
        <w:tc>
          <w:tcPr>
            <w:tcW w:w="945" w:type="dxa"/>
            <w:tcBorders>
              <w:top w:val="single" w:color="000000" w:sz="6" w:space="0"/>
              <w:left w:val="single" w:color="000000" w:sz="6" w:space="0"/>
              <w:right w:val="single" w:color="000000" w:sz="6" w:space="0"/>
            </w:tcBorders>
          </w:tcPr>
          <w:p/>
        </w:tc>
        <w:tc>
          <w:tcPr>
            <w:tcW w:w="1266" w:type="dxa"/>
            <w:tcBorders>
              <w:top w:val="single" w:color="000000" w:sz="6" w:space="0"/>
              <w:left w:val="single" w:color="000000" w:sz="6" w:space="0"/>
              <w:right w:val="single" w:color="000000" w:sz="6" w:space="0"/>
            </w:tcBorders>
          </w:tcPr>
          <w:p/>
        </w:tc>
        <w:tc>
          <w:tcPr>
            <w:tcW w:w="900" w:type="dxa"/>
            <w:tcBorders>
              <w:top w:val="single" w:color="000000" w:sz="6" w:space="0"/>
              <w:left w:val="single" w:color="000000" w:sz="6" w:space="0"/>
              <w:right w:val="single" w:color="000000" w:sz="6" w:space="0"/>
            </w:tcBorders>
          </w:tcPr>
          <w:p/>
        </w:tc>
        <w:tc>
          <w:tcPr>
            <w:tcW w:w="720" w:type="dxa"/>
            <w:tcBorders>
              <w:top w:val="single" w:color="000000" w:sz="6" w:space="0"/>
              <w:left w:val="single" w:color="000000" w:sz="6" w:space="0"/>
              <w:right w:val="single" w:color="000000" w:sz="6" w:space="0"/>
            </w:tcBorders>
          </w:tcPr>
          <w:p/>
        </w:tc>
        <w:tc>
          <w:tcPr>
            <w:tcW w:w="1740" w:type="dxa"/>
            <w:tcBorders>
              <w:top w:val="single" w:color="000000" w:sz="6" w:space="0"/>
              <w:left w:val="single" w:color="000000" w:sz="6" w:space="0"/>
              <w:right w:val="single" w:color="000000" w:sz="6" w:space="0"/>
            </w:tcBorders>
          </w:tcPr>
          <w:p/>
        </w:tc>
        <w:tc>
          <w:tcPr>
            <w:tcW w:w="780" w:type="dxa"/>
            <w:tcBorders>
              <w:top w:val="single" w:color="000000" w:sz="6" w:space="0"/>
              <w:left w:val="single" w:color="000000" w:sz="6" w:space="0"/>
              <w:right w:val="single" w:color="000000" w:sz="6" w:space="0"/>
            </w:tcBorders>
          </w:tcPr>
          <w:p/>
        </w:tc>
        <w:tc>
          <w:tcPr>
            <w:tcW w:w="2088" w:type="dxa"/>
            <w:tcBorders>
              <w:top w:val="single" w:color="000000" w:sz="6" w:space="0"/>
              <w:left w:val="single" w:color="000000" w:sz="6" w:space="0"/>
            </w:tcBorders>
          </w:tcPr>
          <w:p/>
        </w:tc>
      </w:tr>
    </w:tbl>
    <w:p>
      <w:pPr>
        <w:numPr>
          <w:ilvl w:val="0"/>
          <w:numId w:val="3"/>
        </w:numPr>
        <w:spacing w:line="360" w:lineRule="auto"/>
        <w:ind w:left="0" w:leftChars="0" w:firstLine="0" w:firstLineChars="0"/>
        <w:jc w:val="left"/>
        <w:outlineLvl w:val="2"/>
      </w:pPr>
      <w:r>
        <w:rPr>
          <w:rFonts w:hint="eastAsia" w:ascii="仿宋" w:hAnsi="仿宋" w:eastAsia="仿宋" w:cs="宋体"/>
          <w:b/>
          <w:bCs/>
          <w:color w:val="000000" w:themeColor="text1"/>
          <w:sz w:val="24"/>
          <w:szCs w:val="24"/>
          <w:highlight w:val="none"/>
          <w14:textFill>
            <w14:solidFill>
              <w14:schemeClr w14:val="tx1"/>
            </w14:solidFill>
          </w14:textFill>
        </w:rPr>
        <w:t>主要人员简历表</w:t>
      </w:r>
    </w:p>
    <w:p>
      <w:pPr>
        <w:numPr>
          <w:ilvl w:val="0"/>
          <w:numId w:val="0"/>
        </w:numPr>
        <w:spacing w:line="360" w:lineRule="auto"/>
        <w:ind w:leftChars="0"/>
        <w:jc w:val="left"/>
        <w:outlineLvl w:val="2"/>
      </w:pPr>
      <w:r>
        <w:t>“主要人员简历表”中须附项目负责人职称证、身份证、养老保险复印件，管理过的项目业绩须附合同协议书复印件；其他主要人员应附职称证（执业证或上岗证书）。</w:t>
      </w:r>
    </w:p>
    <w:tbl>
      <w:tblPr>
        <w:tblStyle w:val="29"/>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0"/>
        <w:gridCol w:w="233"/>
        <w:gridCol w:w="1567"/>
        <w:gridCol w:w="1080"/>
        <w:gridCol w:w="1616"/>
        <w:gridCol w:w="1992"/>
        <w:gridCol w:w="2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260" w:type="dxa"/>
          </w:tcPr>
          <w:p>
            <w:pPr>
              <w:pStyle w:val="105"/>
              <w:spacing w:line="281" w:lineRule="exact"/>
              <w:ind w:left="365" w:right="365"/>
              <w:jc w:val="center"/>
              <w:rPr>
                <w:sz w:val="24"/>
              </w:rPr>
            </w:pPr>
            <w:r>
              <w:rPr>
                <w:sz w:val="24"/>
              </w:rPr>
              <w:t>姓名</w:t>
            </w:r>
          </w:p>
        </w:tc>
        <w:tc>
          <w:tcPr>
            <w:tcW w:w="1800" w:type="dxa"/>
            <w:gridSpan w:val="2"/>
          </w:tcPr>
          <w:p/>
        </w:tc>
        <w:tc>
          <w:tcPr>
            <w:tcW w:w="1080" w:type="dxa"/>
          </w:tcPr>
          <w:p>
            <w:pPr>
              <w:pStyle w:val="105"/>
              <w:spacing w:line="281" w:lineRule="exact"/>
              <w:ind w:left="274" w:right="275"/>
              <w:jc w:val="center"/>
              <w:rPr>
                <w:sz w:val="24"/>
              </w:rPr>
            </w:pPr>
            <w:r>
              <w:rPr>
                <w:sz w:val="24"/>
              </w:rPr>
              <w:t>年龄</w:t>
            </w:r>
          </w:p>
        </w:tc>
        <w:tc>
          <w:tcPr>
            <w:tcW w:w="1616" w:type="dxa"/>
          </w:tcPr>
          <w:p/>
        </w:tc>
        <w:tc>
          <w:tcPr>
            <w:tcW w:w="1992" w:type="dxa"/>
          </w:tcPr>
          <w:p>
            <w:pPr>
              <w:pStyle w:val="105"/>
              <w:spacing w:line="281" w:lineRule="exact"/>
              <w:ind w:left="131" w:right="130"/>
              <w:jc w:val="center"/>
              <w:rPr>
                <w:sz w:val="24"/>
              </w:rPr>
            </w:pPr>
            <w:r>
              <w:rPr>
                <w:sz w:val="24"/>
              </w:rPr>
              <w:t>学历</w:t>
            </w: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260" w:type="dxa"/>
          </w:tcPr>
          <w:p>
            <w:pPr>
              <w:pStyle w:val="105"/>
              <w:spacing w:line="281" w:lineRule="exact"/>
              <w:ind w:left="365" w:right="365"/>
              <w:jc w:val="center"/>
              <w:rPr>
                <w:sz w:val="24"/>
              </w:rPr>
            </w:pPr>
            <w:r>
              <w:rPr>
                <w:sz w:val="24"/>
              </w:rPr>
              <w:t>职称</w:t>
            </w:r>
          </w:p>
        </w:tc>
        <w:tc>
          <w:tcPr>
            <w:tcW w:w="1800" w:type="dxa"/>
            <w:gridSpan w:val="2"/>
          </w:tcPr>
          <w:p/>
        </w:tc>
        <w:tc>
          <w:tcPr>
            <w:tcW w:w="1080" w:type="dxa"/>
          </w:tcPr>
          <w:p>
            <w:pPr>
              <w:pStyle w:val="105"/>
              <w:spacing w:line="281" w:lineRule="exact"/>
              <w:ind w:left="274" w:right="275"/>
              <w:jc w:val="center"/>
              <w:rPr>
                <w:sz w:val="24"/>
              </w:rPr>
            </w:pPr>
            <w:r>
              <w:rPr>
                <w:sz w:val="24"/>
              </w:rPr>
              <w:t>职务</w:t>
            </w:r>
          </w:p>
        </w:tc>
        <w:tc>
          <w:tcPr>
            <w:tcW w:w="1616" w:type="dxa"/>
          </w:tcPr>
          <w:p/>
        </w:tc>
        <w:tc>
          <w:tcPr>
            <w:tcW w:w="1992" w:type="dxa"/>
          </w:tcPr>
          <w:p>
            <w:pPr>
              <w:pStyle w:val="105"/>
              <w:spacing w:line="281" w:lineRule="exact"/>
              <w:ind w:left="131" w:right="130"/>
              <w:jc w:val="center"/>
              <w:rPr>
                <w:sz w:val="24"/>
              </w:rPr>
            </w:pPr>
            <w:r>
              <w:rPr>
                <w:sz w:val="24"/>
              </w:rPr>
              <w:t>拟在本合同任职</w:t>
            </w: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3060" w:type="dxa"/>
            <w:gridSpan w:val="3"/>
          </w:tcPr>
          <w:p>
            <w:pPr>
              <w:pStyle w:val="105"/>
              <w:spacing w:line="267" w:lineRule="exact"/>
              <w:ind w:left="1025" w:right="1025"/>
              <w:jc w:val="center"/>
              <w:rPr>
                <w:sz w:val="24"/>
              </w:rPr>
            </w:pPr>
            <w:r>
              <w:rPr>
                <w:sz w:val="24"/>
              </w:rPr>
              <w:t>毕业学校</w:t>
            </w:r>
          </w:p>
        </w:tc>
        <w:tc>
          <w:tcPr>
            <w:tcW w:w="7308" w:type="dxa"/>
            <w:gridSpan w:val="4"/>
          </w:tcPr>
          <w:p>
            <w:pPr>
              <w:pStyle w:val="105"/>
              <w:tabs>
                <w:tab w:val="left" w:pos="3589"/>
                <w:tab w:val="left" w:pos="4789"/>
              </w:tabs>
              <w:spacing w:line="267" w:lineRule="exact"/>
              <w:ind w:left="2029"/>
              <w:rPr>
                <w:sz w:val="24"/>
              </w:rPr>
            </w:pPr>
            <w:r>
              <w:rPr>
                <w:sz w:val="24"/>
              </w:rPr>
              <w:t>年毕业于</w:t>
            </w:r>
            <w:r>
              <w:rPr>
                <w:sz w:val="24"/>
              </w:rPr>
              <w:tab/>
            </w:r>
            <w:r>
              <w:rPr>
                <w:sz w:val="24"/>
              </w:rPr>
              <w:t>学校</w:t>
            </w:r>
            <w:r>
              <w:rPr>
                <w:sz w:val="24"/>
              </w:rPr>
              <w:tab/>
            </w:r>
            <w:r>
              <w:rPr>
                <w:sz w:val="24"/>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0368" w:type="dxa"/>
            <w:gridSpan w:val="7"/>
          </w:tcPr>
          <w:p>
            <w:pPr>
              <w:pStyle w:val="105"/>
              <w:spacing w:line="268" w:lineRule="exact"/>
              <w:ind w:left="4438" w:right="4439"/>
              <w:jc w:val="center"/>
              <w:rPr>
                <w:sz w:val="24"/>
              </w:rPr>
            </w:pPr>
            <w:r>
              <w:rPr>
                <w:sz w:val="24"/>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pPr>
              <w:pStyle w:val="105"/>
              <w:spacing w:line="280" w:lineRule="exact"/>
              <w:ind w:left="440"/>
              <w:rPr>
                <w:sz w:val="24"/>
              </w:rPr>
            </w:pPr>
            <w:r>
              <w:rPr>
                <w:sz w:val="24"/>
              </w:rPr>
              <w:t>时 间</w:t>
            </w:r>
          </w:p>
        </w:tc>
        <w:tc>
          <w:tcPr>
            <w:tcW w:w="4263" w:type="dxa"/>
            <w:gridSpan w:val="3"/>
          </w:tcPr>
          <w:p>
            <w:pPr>
              <w:pStyle w:val="105"/>
              <w:spacing w:line="280" w:lineRule="exact"/>
              <w:ind w:left="1165"/>
              <w:rPr>
                <w:sz w:val="24"/>
              </w:rPr>
            </w:pPr>
            <w:r>
              <w:rPr>
                <w:sz w:val="24"/>
              </w:rPr>
              <w:t>参加过的类似项目</w:t>
            </w:r>
          </w:p>
        </w:tc>
        <w:tc>
          <w:tcPr>
            <w:tcW w:w="1992" w:type="dxa"/>
          </w:tcPr>
          <w:p>
            <w:pPr>
              <w:pStyle w:val="105"/>
              <w:spacing w:line="280" w:lineRule="exact"/>
              <w:ind w:left="131" w:right="130"/>
              <w:jc w:val="center"/>
              <w:rPr>
                <w:sz w:val="24"/>
              </w:rPr>
            </w:pPr>
            <w:r>
              <w:rPr>
                <w:sz w:val="24"/>
              </w:rPr>
              <w:t>担任职务</w:t>
            </w:r>
          </w:p>
        </w:tc>
        <w:tc>
          <w:tcPr>
            <w:tcW w:w="2620" w:type="dxa"/>
          </w:tcPr>
          <w:p>
            <w:pPr>
              <w:pStyle w:val="105"/>
              <w:spacing w:line="280" w:lineRule="exact"/>
              <w:ind w:left="343"/>
              <w:rPr>
                <w:sz w:val="24"/>
              </w:rPr>
            </w:pPr>
            <w:r>
              <w:rPr>
                <w:rFonts w:hint="eastAsia"/>
                <w:sz w:val="24"/>
                <w:lang w:eastAsia="zh-CN"/>
              </w:rPr>
              <w:t>招标人</w:t>
            </w:r>
            <w:r>
              <w:rPr>
                <w:sz w:val="24"/>
              </w:rPr>
              <w:t>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exact"/>
        </w:trPr>
        <w:tc>
          <w:tcPr>
            <w:tcW w:w="1493" w:type="dxa"/>
            <w:gridSpan w:val="2"/>
          </w:tcPr>
          <w:p/>
        </w:tc>
        <w:tc>
          <w:tcPr>
            <w:tcW w:w="4263" w:type="dxa"/>
            <w:gridSpan w:val="3"/>
          </w:tcPr>
          <w:p/>
        </w:tc>
        <w:tc>
          <w:tcPr>
            <w:tcW w:w="1992" w:type="dxa"/>
          </w:tcPr>
          <w:p/>
        </w:tc>
        <w:tc>
          <w:tcPr>
            <w:tcW w:w="2620" w:type="dxa"/>
          </w:tcPr>
          <w:p/>
        </w:tc>
      </w:tr>
    </w:tbl>
    <w:p>
      <w:pPr>
        <w:pStyle w:val="2"/>
      </w:pPr>
    </w:p>
    <w:p>
      <w:pPr>
        <w:pStyle w:val="2"/>
        <w:numPr>
          <w:ilvl w:val="0"/>
          <w:numId w:val="0"/>
        </w:numPr>
        <w:ind w:leftChars="0"/>
        <w:rPr>
          <w:rFonts w:hint="eastAsia"/>
        </w:rPr>
      </w:pPr>
    </w:p>
    <w:p>
      <w:pPr>
        <w:pStyle w:val="2"/>
        <w:numPr>
          <w:ilvl w:val="0"/>
          <w:numId w:val="0"/>
        </w:numPr>
        <w:rPr>
          <w:rFonts w:hint="eastAsia"/>
        </w:rPr>
      </w:pPr>
    </w:p>
    <w:p>
      <w:pPr>
        <w:pStyle w:val="2"/>
        <w:rPr>
          <w:rFonts w:hint="eastAsia"/>
        </w:rPr>
      </w:pP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p>
    <w:p>
      <w:pPr>
        <w:pStyle w:val="2"/>
        <w:rPr>
          <w:rFonts w:hint="eastAsia"/>
        </w:rPr>
      </w:pP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八、</w:t>
      </w:r>
      <w:r>
        <w:rPr>
          <w:rFonts w:hint="eastAsia" w:ascii="仿宋" w:hAnsi="仿宋" w:eastAsia="仿宋" w:cs="宋体"/>
          <w:b/>
          <w:bCs/>
          <w:color w:val="000000" w:themeColor="text1"/>
          <w:kern w:val="0"/>
          <w:sz w:val="24"/>
          <w:szCs w:val="24"/>
          <w:highlight w:val="none"/>
          <w14:textFill>
            <w14:solidFill>
              <w14:schemeClr w14:val="tx1"/>
            </w14:solidFill>
          </w14:textFill>
        </w:rPr>
        <w:t>资格证明材料</w:t>
      </w: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kern w:val="0"/>
          <w:sz w:val="24"/>
          <w:szCs w:val="24"/>
          <w:highlight w:val="none"/>
          <w14:textFill>
            <w14:solidFill>
              <w14:schemeClr w14:val="tx1"/>
            </w14:solidFill>
          </w14:textFill>
        </w:rPr>
        <w:t>基本情况表</w:t>
      </w:r>
    </w:p>
    <w:p>
      <w:pPr>
        <w:pStyle w:val="3"/>
        <w:rPr>
          <w:rFonts w:hint="eastAsia"/>
        </w:rPr>
      </w:pPr>
    </w:p>
    <w:tbl>
      <w:tblPr>
        <w:tblStyle w:val="29"/>
        <w:tblW w:w="0" w:type="auto"/>
        <w:tblInd w:w="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6"/>
        <w:gridCol w:w="951"/>
        <w:gridCol w:w="1295"/>
        <w:gridCol w:w="1296"/>
        <w:gridCol w:w="172"/>
        <w:gridCol w:w="1123"/>
        <w:gridCol w:w="648"/>
        <w:gridCol w:w="284"/>
        <w:gridCol w:w="364"/>
        <w:gridCol w:w="2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exact"/>
        </w:trPr>
        <w:tc>
          <w:tcPr>
            <w:tcW w:w="1566" w:type="dxa"/>
          </w:tcPr>
          <w:p>
            <w:pPr>
              <w:pStyle w:val="105"/>
              <w:spacing w:before="42"/>
              <w:ind w:left="104"/>
              <w:rPr>
                <w:sz w:val="24"/>
              </w:rPr>
            </w:pPr>
            <w:r>
              <w:rPr>
                <w:sz w:val="24"/>
              </w:rPr>
              <w:t>供应商名称</w:t>
            </w:r>
          </w:p>
        </w:tc>
        <w:tc>
          <w:tcPr>
            <w:tcW w:w="8619" w:type="dxa"/>
            <w:gridSpan w:val="9"/>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exact"/>
        </w:trPr>
        <w:tc>
          <w:tcPr>
            <w:tcW w:w="1566" w:type="dxa"/>
          </w:tcPr>
          <w:p>
            <w:pPr>
              <w:pStyle w:val="105"/>
              <w:spacing w:before="41"/>
              <w:ind w:left="104"/>
              <w:rPr>
                <w:sz w:val="24"/>
              </w:rPr>
            </w:pPr>
            <w:r>
              <w:rPr>
                <w:sz w:val="24"/>
              </w:rPr>
              <w:t>注册地址</w:t>
            </w:r>
          </w:p>
        </w:tc>
        <w:tc>
          <w:tcPr>
            <w:tcW w:w="3714" w:type="dxa"/>
            <w:gridSpan w:val="4"/>
          </w:tcPr>
          <w:p/>
        </w:tc>
        <w:tc>
          <w:tcPr>
            <w:tcW w:w="2055" w:type="dxa"/>
            <w:gridSpan w:val="3"/>
          </w:tcPr>
          <w:p>
            <w:pPr>
              <w:pStyle w:val="105"/>
              <w:spacing w:before="41"/>
              <w:ind w:left="104"/>
              <w:rPr>
                <w:sz w:val="24"/>
              </w:rPr>
            </w:pPr>
            <w:r>
              <w:rPr>
                <w:sz w:val="24"/>
              </w:rPr>
              <w:t>邮政编码</w:t>
            </w:r>
          </w:p>
        </w:tc>
        <w:tc>
          <w:tcPr>
            <w:tcW w:w="2850" w:type="dxa"/>
            <w:gridSpan w:val="2"/>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exact"/>
        </w:trPr>
        <w:tc>
          <w:tcPr>
            <w:tcW w:w="1566" w:type="dxa"/>
          </w:tcPr>
          <w:p>
            <w:pPr>
              <w:pStyle w:val="105"/>
              <w:spacing w:before="41"/>
              <w:ind w:left="104"/>
              <w:rPr>
                <w:sz w:val="24"/>
              </w:rPr>
            </w:pPr>
            <w:r>
              <w:rPr>
                <w:sz w:val="24"/>
              </w:rPr>
              <w:t>联系方式</w:t>
            </w:r>
          </w:p>
        </w:tc>
        <w:tc>
          <w:tcPr>
            <w:tcW w:w="951" w:type="dxa"/>
          </w:tcPr>
          <w:p>
            <w:pPr>
              <w:pStyle w:val="105"/>
              <w:spacing w:before="41"/>
              <w:ind w:left="103"/>
              <w:rPr>
                <w:sz w:val="24"/>
              </w:rPr>
            </w:pPr>
            <w:r>
              <w:rPr>
                <w:sz w:val="24"/>
              </w:rPr>
              <w:t>联系人</w:t>
            </w:r>
          </w:p>
        </w:tc>
        <w:tc>
          <w:tcPr>
            <w:tcW w:w="2763" w:type="dxa"/>
            <w:gridSpan w:val="3"/>
          </w:tcPr>
          <w:p/>
        </w:tc>
        <w:tc>
          <w:tcPr>
            <w:tcW w:w="2055" w:type="dxa"/>
            <w:gridSpan w:val="3"/>
          </w:tcPr>
          <w:p>
            <w:pPr>
              <w:pStyle w:val="105"/>
              <w:spacing w:before="41"/>
              <w:ind w:left="104"/>
              <w:rPr>
                <w:sz w:val="24"/>
              </w:rPr>
            </w:pPr>
            <w:r>
              <w:rPr>
                <w:sz w:val="24"/>
              </w:rPr>
              <w:t>电 话</w:t>
            </w:r>
          </w:p>
        </w:tc>
        <w:tc>
          <w:tcPr>
            <w:tcW w:w="2850" w:type="dxa"/>
            <w:gridSpan w:val="2"/>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exact"/>
        </w:trPr>
        <w:tc>
          <w:tcPr>
            <w:tcW w:w="1566" w:type="dxa"/>
          </w:tcPr>
          <w:p/>
        </w:tc>
        <w:tc>
          <w:tcPr>
            <w:tcW w:w="951" w:type="dxa"/>
          </w:tcPr>
          <w:p>
            <w:pPr>
              <w:pStyle w:val="105"/>
              <w:spacing w:before="40"/>
              <w:ind w:left="103"/>
              <w:rPr>
                <w:sz w:val="24"/>
              </w:rPr>
            </w:pPr>
            <w:r>
              <w:rPr>
                <w:sz w:val="24"/>
              </w:rPr>
              <w:t>传 真</w:t>
            </w:r>
          </w:p>
        </w:tc>
        <w:tc>
          <w:tcPr>
            <w:tcW w:w="2763" w:type="dxa"/>
            <w:gridSpan w:val="3"/>
          </w:tcPr>
          <w:p/>
        </w:tc>
        <w:tc>
          <w:tcPr>
            <w:tcW w:w="2055" w:type="dxa"/>
            <w:gridSpan w:val="3"/>
          </w:tcPr>
          <w:p>
            <w:pPr>
              <w:pStyle w:val="105"/>
              <w:spacing w:before="40"/>
              <w:ind w:left="104"/>
              <w:rPr>
                <w:sz w:val="24"/>
              </w:rPr>
            </w:pPr>
            <w:r>
              <w:rPr>
                <w:sz w:val="24"/>
              </w:rPr>
              <w:t>网 址</w:t>
            </w:r>
          </w:p>
        </w:tc>
        <w:tc>
          <w:tcPr>
            <w:tcW w:w="2850" w:type="dxa"/>
            <w:gridSpan w:val="2"/>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exact"/>
        </w:trPr>
        <w:tc>
          <w:tcPr>
            <w:tcW w:w="1566" w:type="dxa"/>
          </w:tcPr>
          <w:p>
            <w:pPr>
              <w:pStyle w:val="105"/>
              <w:spacing w:before="40"/>
              <w:ind w:left="104"/>
              <w:rPr>
                <w:sz w:val="24"/>
              </w:rPr>
            </w:pPr>
            <w:r>
              <w:rPr>
                <w:sz w:val="24"/>
              </w:rPr>
              <w:t>组织结构</w:t>
            </w:r>
          </w:p>
        </w:tc>
        <w:tc>
          <w:tcPr>
            <w:tcW w:w="8619" w:type="dxa"/>
            <w:gridSpan w:val="9"/>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exact"/>
        </w:trPr>
        <w:tc>
          <w:tcPr>
            <w:tcW w:w="1566" w:type="dxa"/>
          </w:tcPr>
          <w:p>
            <w:pPr>
              <w:pStyle w:val="105"/>
              <w:spacing w:before="40"/>
              <w:ind w:left="104"/>
              <w:rPr>
                <w:sz w:val="24"/>
              </w:rPr>
            </w:pPr>
            <w:r>
              <w:rPr>
                <w:sz w:val="24"/>
              </w:rPr>
              <w:t>法定代表人</w:t>
            </w:r>
          </w:p>
        </w:tc>
        <w:tc>
          <w:tcPr>
            <w:tcW w:w="951" w:type="dxa"/>
          </w:tcPr>
          <w:p>
            <w:pPr>
              <w:pStyle w:val="105"/>
              <w:spacing w:before="40"/>
              <w:ind w:left="103"/>
              <w:rPr>
                <w:sz w:val="24"/>
              </w:rPr>
            </w:pPr>
            <w:r>
              <w:rPr>
                <w:sz w:val="24"/>
              </w:rPr>
              <w:t>姓名</w:t>
            </w:r>
          </w:p>
        </w:tc>
        <w:tc>
          <w:tcPr>
            <w:tcW w:w="1295" w:type="dxa"/>
          </w:tcPr>
          <w:p/>
        </w:tc>
        <w:tc>
          <w:tcPr>
            <w:tcW w:w="1296" w:type="dxa"/>
          </w:tcPr>
          <w:p>
            <w:pPr>
              <w:pStyle w:val="105"/>
              <w:spacing w:before="40"/>
              <w:ind w:left="84" w:right="201"/>
              <w:jc w:val="center"/>
              <w:rPr>
                <w:sz w:val="24"/>
              </w:rPr>
            </w:pPr>
            <w:r>
              <w:rPr>
                <w:sz w:val="24"/>
              </w:rPr>
              <w:t>技术职称</w:t>
            </w:r>
          </w:p>
        </w:tc>
        <w:tc>
          <w:tcPr>
            <w:tcW w:w="1295" w:type="dxa"/>
            <w:gridSpan w:val="2"/>
          </w:tcPr>
          <w:p/>
        </w:tc>
        <w:tc>
          <w:tcPr>
            <w:tcW w:w="1296" w:type="dxa"/>
            <w:gridSpan w:val="3"/>
          </w:tcPr>
          <w:p>
            <w:pPr>
              <w:pStyle w:val="105"/>
              <w:spacing w:before="40"/>
              <w:ind w:left="101"/>
              <w:rPr>
                <w:sz w:val="24"/>
              </w:rPr>
            </w:pPr>
            <w:r>
              <w:rPr>
                <w:sz w:val="24"/>
              </w:rPr>
              <w:t>电话</w:t>
            </w:r>
          </w:p>
        </w:tc>
        <w:tc>
          <w:tcPr>
            <w:tcW w:w="2486"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exact"/>
        </w:trPr>
        <w:tc>
          <w:tcPr>
            <w:tcW w:w="1566" w:type="dxa"/>
          </w:tcPr>
          <w:p>
            <w:pPr>
              <w:pStyle w:val="105"/>
              <w:spacing w:before="41"/>
              <w:ind w:left="104"/>
              <w:rPr>
                <w:sz w:val="24"/>
              </w:rPr>
            </w:pPr>
            <w:r>
              <w:rPr>
                <w:sz w:val="24"/>
              </w:rPr>
              <w:t>技术负责人</w:t>
            </w:r>
          </w:p>
        </w:tc>
        <w:tc>
          <w:tcPr>
            <w:tcW w:w="951" w:type="dxa"/>
          </w:tcPr>
          <w:p>
            <w:pPr>
              <w:pStyle w:val="105"/>
              <w:spacing w:before="41"/>
              <w:ind w:left="103"/>
              <w:rPr>
                <w:sz w:val="24"/>
              </w:rPr>
            </w:pPr>
            <w:r>
              <w:rPr>
                <w:sz w:val="24"/>
              </w:rPr>
              <w:t>姓名</w:t>
            </w:r>
          </w:p>
        </w:tc>
        <w:tc>
          <w:tcPr>
            <w:tcW w:w="1295" w:type="dxa"/>
          </w:tcPr>
          <w:p/>
        </w:tc>
        <w:tc>
          <w:tcPr>
            <w:tcW w:w="1296" w:type="dxa"/>
          </w:tcPr>
          <w:p>
            <w:pPr>
              <w:pStyle w:val="105"/>
              <w:spacing w:before="41"/>
              <w:ind w:left="84" w:right="201"/>
              <w:jc w:val="center"/>
              <w:rPr>
                <w:sz w:val="24"/>
              </w:rPr>
            </w:pPr>
            <w:r>
              <w:rPr>
                <w:sz w:val="24"/>
              </w:rPr>
              <w:t>技术职称</w:t>
            </w:r>
          </w:p>
        </w:tc>
        <w:tc>
          <w:tcPr>
            <w:tcW w:w="1295" w:type="dxa"/>
            <w:gridSpan w:val="2"/>
          </w:tcPr>
          <w:p/>
        </w:tc>
        <w:tc>
          <w:tcPr>
            <w:tcW w:w="1296" w:type="dxa"/>
            <w:gridSpan w:val="3"/>
          </w:tcPr>
          <w:p>
            <w:pPr>
              <w:pStyle w:val="105"/>
              <w:spacing w:before="41"/>
              <w:ind w:left="101"/>
              <w:rPr>
                <w:sz w:val="24"/>
              </w:rPr>
            </w:pPr>
            <w:r>
              <w:rPr>
                <w:sz w:val="24"/>
              </w:rPr>
              <w:t>电话</w:t>
            </w:r>
          </w:p>
        </w:tc>
        <w:tc>
          <w:tcPr>
            <w:tcW w:w="2486"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exact"/>
        </w:trPr>
        <w:tc>
          <w:tcPr>
            <w:tcW w:w="1566" w:type="dxa"/>
          </w:tcPr>
          <w:p>
            <w:pPr>
              <w:pStyle w:val="105"/>
              <w:spacing w:before="41"/>
              <w:ind w:left="104"/>
              <w:rPr>
                <w:sz w:val="24"/>
              </w:rPr>
            </w:pPr>
            <w:r>
              <w:rPr>
                <w:sz w:val="24"/>
              </w:rPr>
              <w:t>成立时间</w:t>
            </w:r>
          </w:p>
        </w:tc>
        <w:tc>
          <w:tcPr>
            <w:tcW w:w="2246" w:type="dxa"/>
            <w:gridSpan w:val="2"/>
          </w:tcPr>
          <w:p/>
        </w:tc>
        <w:tc>
          <w:tcPr>
            <w:tcW w:w="6373" w:type="dxa"/>
            <w:gridSpan w:val="7"/>
          </w:tcPr>
          <w:p>
            <w:pPr>
              <w:pStyle w:val="105"/>
              <w:spacing w:before="41"/>
              <w:ind w:left="103"/>
              <w:rPr>
                <w:sz w:val="24"/>
              </w:rPr>
            </w:pPr>
            <w:r>
              <w:rPr>
                <w:sz w:val="24"/>
              </w:rPr>
              <w:t>员工总人数：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exact"/>
        </w:trPr>
        <w:tc>
          <w:tcPr>
            <w:tcW w:w="1566" w:type="dxa"/>
          </w:tcPr>
          <w:p>
            <w:pPr>
              <w:pStyle w:val="105"/>
              <w:spacing w:before="40" w:line="307" w:lineRule="auto"/>
              <w:ind w:left="104" w:right="250"/>
              <w:rPr>
                <w:sz w:val="24"/>
              </w:rPr>
            </w:pPr>
            <w:r>
              <w:rPr>
                <w:sz w:val="24"/>
              </w:rPr>
              <w:t>企业资质等级</w:t>
            </w:r>
          </w:p>
        </w:tc>
        <w:tc>
          <w:tcPr>
            <w:tcW w:w="2246" w:type="dxa"/>
            <w:gridSpan w:val="2"/>
          </w:tcPr>
          <w:p/>
        </w:tc>
        <w:tc>
          <w:tcPr>
            <w:tcW w:w="1296" w:type="dxa"/>
            <w:vMerge w:val="restart"/>
          </w:tcPr>
          <w:p>
            <w:pPr>
              <w:pStyle w:val="105"/>
              <w:rPr>
                <w:b/>
                <w:sz w:val="24"/>
              </w:rPr>
            </w:pPr>
          </w:p>
          <w:p>
            <w:pPr>
              <w:pStyle w:val="105"/>
              <w:rPr>
                <w:b/>
                <w:sz w:val="24"/>
              </w:rPr>
            </w:pPr>
          </w:p>
          <w:p>
            <w:pPr>
              <w:pStyle w:val="105"/>
              <w:rPr>
                <w:b/>
                <w:sz w:val="24"/>
              </w:rPr>
            </w:pPr>
          </w:p>
          <w:p>
            <w:pPr>
              <w:pStyle w:val="105"/>
              <w:spacing w:before="5"/>
              <w:rPr>
                <w:b/>
                <w:sz w:val="35"/>
              </w:rPr>
            </w:pPr>
          </w:p>
          <w:p>
            <w:pPr>
              <w:pStyle w:val="105"/>
              <w:spacing w:before="1"/>
              <w:ind w:left="403"/>
              <w:rPr>
                <w:sz w:val="24"/>
              </w:rPr>
            </w:pPr>
            <w:r>
              <w:rPr>
                <w:sz w:val="24"/>
              </w:rPr>
              <w:t>其中</w:t>
            </w:r>
          </w:p>
        </w:tc>
        <w:tc>
          <w:tcPr>
            <w:tcW w:w="1943" w:type="dxa"/>
            <w:gridSpan w:val="3"/>
            <w:vMerge w:val="restart"/>
          </w:tcPr>
          <w:p>
            <w:pPr>
              <w:pStyle w:val="105"/>
              <w:rPr>
                <w:b/>
                <w:sz w:val="24"/>
              </w:rPr>
            </w:pPr>
          </w:p>
          <w:p>
            <w:pPr>
              <w:pStyle w:val="105"/>
              <w:spacing w:before="185"/>
              <w:ind w:left="245"/>
              <w:rPr>
                <w:sz w:val="24"/>
              </w:rPr>
            </w:pPr>
            <w:r>
              <w:rPr>
                <w:sz w:val="24"/>
              </w:rPr>
              <w:t>高级职称人员</w:t>
            </w:r>
          </w:p>
        </w:tc>
        <w:tc>
          <w:tcPr>
            <w:tcW w:w="3134" w:type="dxa"/>
            <w:gridSpan w:val="3"/>
            <w:vMerge w:val="restart"/>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exact"/>
        </w:trPr>
        <w:tc>
          <w:tcPr>
            <w:tcW w:w="1566" w:type="dxa"/>
          </w:tcPr>
          <w:p>
            <w:pPr>
              <w:pStyle w:val="105"/>
              <w:spacing w:before="41"/>
              <w:ind w:left="104"/>
              <w:rPr>
                <w:sz w:val="24"/>
              </w:rPr>
            </w:pPr>
            <w:r>
              <w:rPr>
                <w:sz w:val="24"/>
              </w:rPr>
              <w:t>营业执照号</w:t>
            </w:r>
          </w:p>
        </w:tc>
        <w:tc>
          <w:tcPr>
            <w:tcW w:w="2246" w:type="dxa"/>
            <w:gridSpan w:val="2"/>
          </w:tcPr>
          <w:p/>
        </w:tc>
        <w:tc>
          <w:tcPr>
            <w:tcW w:w="1296" w:type="dxa"/>
            <w:vMerge w:val="continue"/>
          </w:tcPr>
          <w:p/>
        </w:tc>
        <w:tc>
          <w:tcPr>
            <w:tcW w:w="1943" w:type="dxa"/>
            <w:gridSpan w:val="3"/>
            <w:vMerge w:val="continue"/>
          </w:tcPr>
          <w:p/>
        </w:tc>
        <w:tc>
          <w:tcPr>
            <w:tcW w:w="3134" w:type="dxa"/>
            <w:gridSpan w:val="3"/>
            <w:vMerge w:val="continue"/>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exact"/>
        </w:trPr>
        <w:tc>
          <w:tcPr>
            <w:tcW w:w="1566" w:type="dxa"/>
          </w:tcPr>
          <w:p>
            <w:pPr>
              <w:pStyle w:val="105"/>
              <w:spacing w:before="40"/>
              <w:ind w:left="104"/>
              <w:rPr>
                <w:sz w:val="24"/>
              </w:rPr>
            </w:pPr>
            <w:r>
              <w:rPr>
                <w:sz w:val="24"/>
              </w:rPr>
              <w:t>注册资金</w:t>
            </w:r>
          </w:p>
        </w:tc>
        <w:tc>
          <w:tcPr>
            <w:tcW w:w="2246" w:type="dxa"/>
            <w:gridSpan w:val="2"/>
          </w:tcPr>
          <w:p/>
        </w:tc>
        <w:tc>
          <w:tcPr>
            <w:tcW w:w="1296" w:type="dxa"/>
            <w:vMerge w:val="continue"/>
          </w:tcPr>
          <w:p/>
        </w:tc>
        <w:tc>
          <w:tcPr>
            <w:tcW w:w="1943" w:type="dxa"/>
            <w:gridSpan w:val="3"/>
          </w:tcPr>
          <w:p>
            <w:pPr>
              <w:pStyle w:val="105"/>
              <w:spacing w:before="117"/>
              <w:ind w:left="245"/>
              <w:rPr>
                <w:sz w:val="24"/>
              </w:rPr>
            </w:pPr>
            <w:r>
              <w:rPr>
                <w:sz w:val="24"/>
              </w:rPr>
              <w:t>中级职称人员</w:t>
            </w:r>
          </w:p>
        </w:tc>
        <w:tc>
          <w:tcPr>
            <w:tcW w:w="3134" w:type="dxa"/>
            <w:gridSpan w:val="3"/>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exact"/>
        </w:trPr>
        <w:tc>
          <w:tcPr>
            <w:tcW w:w="1566" w:type="dxa"/>
          </w:tcPr>
          <w:p>
            <w:pPr>
              <w:pStyle w:val="105"/>
              <w:spacing w:before="41"/>
              <w:ind w:left="104"/>
              <w:rPr>
                <w:sz w:val="24"/>
              </w:rPr>
            </w:pPr>
            <w:r>
              <w:rPr>
                <w:sz w:val="24"/>
              </w:rPr>
              <w:t>开户银行</w:t>
            </w:r>
          </w:p>
        </w:tc>
        <w:tc>
          <w:tcPr>
            <w:tcW w:w="2246" w:type="dxa"/>
            <w:gridSpan w:val="2"/>
          </w:tcPr>
          <w:p/>
        </w:tc>
        <w:tc>
          <w:tcPr>
            <w:tcW w:w="1296" w:type="dxa"/>
            <w:vMerge w:val="continue"/>
          </w:tcPr>
          <w:p/>
        </w:tc>
        <w:tc>
          <w:tcPr>
            <w:tcW w:w="1943" w:type="dxa"/>
            <w:gridSpan w:val="3"/>
          </w:tcPr>
          <w:p>
            <w:pPr>
              <w:pStyle w:val="105"/>
              <w:spacing w:before="140"/>
              <w:ind w:left="245"/>
              <w:rPr>
                <w:sz w:val="24"/>
              </w:rPr>
            </w:pPr>
            <w:r>
              <w:rPr>
                <w:sz w:val="24"/>
              </w:rPr>
              <w:t>初级职称人员</w:t>
            </w:r>
          </w:p>
        </w:tc>
        <w:tc>
          <w:tcPr>
            <w:tcW w:w="3134" w:type="dxa"/>
            <w:gridSpan w:val="3"/>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exact"/>
        </w:trPr>
        <w:tc>
          <w:tcPr>
            <w:tcW w:w="1566" w:type="dxa"/>
          </w:tcPr>
          <w:p>
            <w:pPr>
              <w:pStyle w:val="105"/>
              <w:spacing w:before="41"/>
              <w:ind w:left="104"/>
              <w:rPr>
                <w:sz w:val="24"/>
              </w:rPr>
            </w:pPr>
            <w:r>
              <w:rPr>
                <w:sz w:val="24"/>
              </w:rPr>
              <w:t>账号</w:t>
            </w:r>
          </w:p>
        </w:tc>
        <w:tc>
          <w:tcPr>
            <w:tcW w:w="2246" w:type="dxa"/>
            <w:gridSpan w:val="2"/>
          </w:tcPr>
          <w:p/>
        </w:tc>
        <w:tc>
          <w:tcPr>
            <w:tcW w:w="1296" w:type="dxa"/>
            <w:vMerge w:val="continue"/>
          </w:tcPr>
          <w:p/>
        </w:tc>
        <w:tc>
          <w:tcPr>
            <w:tcW w:w="1943" w:type="dxa"/>
            <w:gridSpan w:val="3"/>
          </w:tcPr>
          <w:p>
            <w:pPr>
              <w:pStyle w:val="105"/>
              <w:spacing w:before="156"/>
              <w:ind w:left="646" w:right="647"/>
              <w:jc w:val="center"/>
              <w:rPr>
                <w:sz w:val="24"/>
              </w:rPr>
            </w:pPr>
            <w:r>
              <w:rPr>
                <w:sz w:val="24"/>
              </w:rPr>
              <w:t>技 工</w:t>
            </w:r>
          </w:p>
        </w:tc>
        <w:tc>
          <w:tcPr>
            <w:tcW w:w="3134" w:type="dxa"/>
            <w:gridSpan w:val="3"/>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0" w:hRule="exact"/>
        </w:trPr>
        <w:tc>
          <w:tcPr>
            <w:tcW w:w="1566" w:type="dxa"/>
          </w:tcPr>
          <w:p>
            <w:pPr>
              <w:pStyle w:val="105"/>
              <w:spacing w:before="42"/>
              <w:ind w:left="104"/>
              <w:rPr>
                <w:sz w:val="24"/>
              </w:rPr>
            </w:pPr>
            <w:r>
              <w:rPr>
                <w:sz w:val="24"/>
              </w:rPr>
              <w:t>经营范围</w:t>
            </w:r>
          </w:p>
        </w:tc>
        <w:tc>
          <w:tcPr>
            <w:tcW w:w="8619" w:type="dxa"/>
            <w:gridSpan w:val="9"/>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exact"/>
        </w:trPr>
        <w:tc>
          <w:tcPr>
            <w:tcW w:w="1566" w:type="dxa"/>
          </w:tcPr>
          <w:p>
            <w:pPr>
              <w:pStyle w:val="105"/>
              <w:spacing w:before="41"/>
              <w:ind w:left="104"/>
              <w:rPr>
                <w:sz w:val="24"/>
              </w:rPr>
            </w:pPr>
            <w:r>
              <w:rPr>
                <w:sz w:val="24"/>
              </w:rPr>
              <w:t>备注</w:t>
            </w:r>
          </w:p>
        </w:tc>
        <w:tc>
          <w:tcPr>
            <w:tcW w:w="8619" w:type="dxa"/>
            <w:gridSpan w:val="9"/>
          </w:tcPr>
          <w:p/>
        </w:tc>
      </w:tr>
    </w:tbl>
    <w:p>
      <w:pPr>
        <w:pStyle w:val="2"/>
      </w:pPr>
      <w:r>
        <w:t>注：附供应商营业执照、资质证书副本和生产经营许可证等材料的复印件（或扫描）件。</w:t>
      </w:r>
    </w:p>
    <w:p>
      <w:pPr>
        <w:pStyle w:val="2"/>
      </w:pPr>
    </w:p>
    <w:p>
      <w:pPr>
        <w:spacing w:line="360" w:lineRule="auto"/>
        <w:jc w:val="center"/>
        <w:rPr>
          <w:rFonts w:ascii="宋体" w:hAnsi="宋体" w:cs="宋体"/>
          <w:b/>
          <w:bCs/>
          <w:color w:val="000000" w:themeColor="text1"/>
          <w:sz w:val="24"/>
          <w:szCs w:val="24"/>
          <w:highlight w:val="none"/>
          <w14:textFill>
            <w14:solidFill>
              <w14:schemeClr w14:val="tx1"/>
            </w14:solidFill>
          </w14:textFill>
        </w:rPr>
      </w:pPr>
    </w:p>
    <w:bookmarkEnd w:id="574"/>
    <w:bookmarkEnd w:id="575"/>
    <w:bookmarkEnd w:id="576"/>
    <w:p>
      <w:pPr>
        <w:sectPr>
          <w:pgSz w:w="11910" w:h="16840"/>
          <w:pgMar w:top="1140" w:right="600" w:bottom="1180" w:left="620" w:header="415" w:footer="983" w:gutter="0"/>
        </w:sectPr>
      </w:pPr>
      <w:bookmarkStart w:id="579" w:name="_Toc323717437"/>
      <w:bookmarkStart w:id="580" w:name="_Toc323800523"/>
      <w:bookmarkStart w:id="581" w:name="_Toc201287669"/>
      <w:bookmarkStart w:id="582" w:name="_Toc298683403"/>
      <w:r>
        <w:rPr>
          <w:rFonts w:ascii="宋体"/>
          <w:color w:val="000000" w:themeColor="text1"/>
          <w:sz w:val="24"/>
          <w:szCs w:val="24"/>
          <w:highlight w:val="none"/>
          <w14:textFill>
            <w14:solidFill>
              <w14:schemeClr w14:val="tx1"/>
            </w14:solidFill>
          </w14:textFill>
        </w:rPr>
        <w:br w:type="page"/>
      </w:r>
      <w:bookmarkStart w:id="583" w:name="_Toc63"/>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九、</w:t>
      </w:r>
      <w:r>
        <w:rPr>
          <w:rFonts w:hint="eastAsia" w:ascii="仿宋" w:hAnsi="仿宋" w:eastAsia="仿宋" w:cs="宋体"/>
          <w:b/>
          <w:bCs/>
          <w:color w:val="000000" w:themeColor="text1"/>
          <w:kern w:val="0"/>
          <w:sz w:val="24"/>
          <w:szCs w:val="24"/>
          <w:highlight w:val="none"/>
          <w14:textFill>
            <w14:solidFill>
              <w14:schemeClr w14:val="tx1"/>
            </w14:solidFill>
          </w14:textFill>
        </w:rPr>
        <w:t>近年财务状况表、依法缴纳税收和社会保障资金的相关材料</w:t>
      </w:r>
    </w:p>
    <w:p>
      <w:pPr>
        <w:pStyle w:val="2"/>
        <w:spacing w:before="184"/>
        <w:ind w:left="359"/>
      </w:pPr>
      <w:r>
        <w:t>按照招标文件规定提供以下相关材料。</w:t>
      </w:r>
    </w:p>
    <w:p>
      <w:pPr>
        <w:pStyle w:val="2"/>
        <w:spacing w:before="151" w:line="357" w:lineRule="auto"/>
        <w:ind w:left="119" w:right="128" w:firstLine="240"/>
      </w:pPr>
      <w:r>
        <w:t>1、提供经有资质的会计师事务所或审计机构审计的</w:t>
      </w:r>
      <w:r>
        <w:rPr>
          <w:rFonts w:hint="eastAsia"/>
          <w:lang w:val="en-US" w:eastAsia="zh-CN"/>
        </w:rPr>
        <w:t>2019</w:t>
      </w:r>
      <w:r>
        <w:t>年度的财务审计报告（注册未满一年的企业提供近三个月基本账户开户行资信证明）；</w:t>
      </w:r>
    </w:p>
    <w:p>
      <w:pPr>
        <w:pStyle w:val="2"/>
        <w:spacing w:before="34"/>
        <w:ind w:left="359"/>
      </w:pPr>
      <w:r>
        <w:t>2、近半年</w:t>
      </w:r>
      <w:r>
        <w:rPr>
          <w:rFonts w:hint="eastAsia"/>
          <w:lang w:eastAsia="zh-CN"/>
        </w:rPr>
        <w:t>内</w:t>
      </w:r>
      <w:r>
        <w:t>依法缴纳税收和社会保障资金记录的证明材料；</w:t>
      </w:r>
    </w:p>
    <w:p>
      <w:pPr>
        <w:pStyle w:val="2"/>
        <w:rPr>
          <w:rFonts w:hint="eastAsia"/>
          <w:lang w:val="zh-CN" w:eastAsia="zh-CN"/>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lang w:eastAsia="zh-CN"/>
          <w14:textFill>
            <w14:solidFill>
              <w14:schemeClr w14:val="tx1"/>
            </w14:solidFill>
          </w14:textFill>
        </w:rPr>
      </w:pP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十、</w:t>
      </w:r>
      <w:r>
        <w:rPr>
          <w:rFonts w:hint="eastAsia" w:ascii="仿宋" w:hAnsi="仿宋" w:eastAsia="仿宋" w:cs="宋体"/>
          <w:b/>
          <w:bCs/>
          <w:color w:val="000000" w:themeColor="text1"/>
          <w:kern w:val="0"/>
          <w:sz w:val="24"/>
          <w:szCs w:val="24"/>
          <w:highlight w:val="none"/>
          <w14:textFill>
            <w14:solidFill>
              <w14:schemeClr w14:val="tx1"/>
            </w14:solidFill>
          </w14:textFill>
        </w:rPr>
        <w:t>近年完成的类似项目情况表</w:t>
      </w:r>
    </w:p>
    <w:p>
      <w:pPr>
        <w:pStyle w:val="2"/>
        <w:spacing w:before="4"/>
        <w:rPr>
          <w:b/>
          <w:sz w:val="12"/>
        </w:rPr>
      </w:pPr>
    </w:p>
    <w:tbl>
      <w:tblPr>
        <w:tblStyle w:val="29"/>
        <w:tblW w:w="0" w:type="auto"/>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62"/>
        <w:gridCol w:w="72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6"/>
              <w:ind w:left="326" w:right="326"/>
              <w:jc w:val="center"/>
              <w:rPr>
                <w:sz w:val="24"/>
              </w:rPr>
            </w:pPr>
            <w:r>
              <w:rPr>
                <w:sz w:val="24"/>
              </w:rPr>
              <w:t>项目名称</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7"/>
              <w:ind w:left="326" w:right="326"/>
              <w:jc w:val="center"/>
              <w:rPr>
                <w:sz w:val="24"/>
              </w:rPr>
            </w:pPr>
            <w:r>
              <w:rPr>
                <w:sz w:val="24"/>
              </w:rPr>
              <w:t>项目所在地</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6"/>
              <w:ind w:left="326" w:right="326"/>
              <w:jc w:val="center"/>
              <w:rPr>
                <w:sz w:val="24"/>
              </w:rPr>
            </w:pPr>
            <w:r>
              <w:rPr>
                <w:rFonts w:hint="eastAsia"/>
                <w:sz w:val="24"/>
                <w:lang w:eastAsia="zh-CN"/>
              </w:rPr>
              <w:t>招标人</w:t>
            </w:r>
            <w:r>
              <w:rPr>
                <w:sz w:val="24"/>
              </w:rPr>
              <w:t>名称</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8"/>
              <w:ind w:left="326" w:right="326"/>
              <w:jc w:val="center"/>
              <w:rPr>
                <w:sz w:val="24"/>
              </w:rPr>
            </w:pPr>
            <w:r>
              <w:rPr>
                <w:rFonts w:hint="eastAsia"/>
                <w:sz w:val="24"/>
                <w:lang w:eastAsia="zh-CN"/>
              </w:rPr>
              <w:t>招标人</w:t>
            </w:r>
            <w:r>
              <w:rPr>
                <w:sz w:val="24"/>
              </w:rPr>
              <w:t>地址</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7"/>
              <w:ind w:left="326" w:right="326"/>
              <w:jc w:val="center"/>
              <w:rPr>
                <w:sz w:val="24"/>
              </w:rPr>
            </w:pPr>
            <w:r>
              <w:rPr>
                <w:rFonts w:hint="eastAsia"/>
                <w:sz w:val="24"/>
                <w:lang w:eastAsia="zh-CN"/>
              </w:rPr>
              <w:t>招标人</w:t>
            </w:r>
            <w:r>
              <w:rPr>
                <w:sz w:val="24"/>
              </w:rPr>
              <w:t>电话</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6"/>
              <w:ind w:left="326" w:right="326"/>
              <w:jc w:val="center"/>
              <w:rPr>
                <w:sz w:val="24"/>
              </w:rPr>
            </w:pPr>
            <w:r>
              <w:rPr>
                <w:sz w:val="24"/>
              </w:rPr>
              <w:t>合同价格</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7"/>
              <w:ind w:left="326" w:right="326"/>
              <w:jc w:val="center"/>
              <w:rPr>
                <w:sz w:val="24"/>
              </w:rPr>
            </w:pPr>
            <w:r>
              <w:rPr>
                <w:sz w:val="24"/>
              </w:rPr>
              <w:t>开工日期</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6"/>
              <w:ind w:left="326" w:right="326"/>
              <w:jc w:val="center"/>
              <w:rPr>
                <w:sz w:val="24"/>
              </w:rPr>
            </w:pPr>
            <w:r>
              <w:rPr>
                <w:sz w:val="24"/>
              </w:rPr>
              <w:t>竣工日期</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7"/>
              <w:ind w:left="326" w:right="326"/>
              <w:jc w:val="center"/>
              <w:rPr>
                <w:sz w:val="24"/>
              </w:rPr>
            </w:pPr>
            <w:r>
              <w:rPr>
                <w:sz w:val="24"/>
              </w:rPr>
              <w:t>承担的工作</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6"/>
              <w:ind w:left="326" w:right="326"/>
              <w:jc w:val="center"/>
              <w:rPr>
                <w:sz w:val="24"/>
              </w:rPr>
            </w:pPr>
            <w:r>
              <w:rPr>
                <w:sz w:val="24"/>
              </w:rPr>
              <w:t>工程质量</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8"/>
              <w:ind w:left="326" w:right="326"/>
              <w:jc w:val="center"/>
              <w:rPr>
                <w:sz w:val="24"/>
              </w:rPr>
            </w:pPr>
            <w:r>
              <w:rPr>
                <w:sz w:val="24"/>
              </w:rPr>
              <w:t>项目经理</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7"/>
              <w:ind w:left="326" w:right="326"/>
              <w:jc w:val="center"/>
              <w:rPr>
                <w:sz w:val="24"/>
              </w:rPr>
            </w:pPr>
            <w:r>
              <w:rPr>
                <w:sz w:val="24"/>
              </w:rPr>
              <w:t>技术负责人</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6"/>
              <w:ind w:left="326" w:right="326"/>
              <w:jc w:val="center"/>
              <w:rPr>
                <w:sz w:val="24"/>
              </w:rPr>
            </w:pPr>
            <w:r>
              <w:rPr>
                <w:sz w:val="24"/>
              </w:rPr>
              <w:t>总监理工程师及电话</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8" w:hRule="exact"/>
        </w:trPr>
        <w:tc>
          <w:tcPr>
            <w:tcW w:w="2862" w:type="dxa"/>
          </w:tcPr>
          <w:p>
            <w:pPr>
              <w:pStyle w:val="105"/>
              <w:rPr>
                <w:b/>
                <w:sz w:val="24"/>
              </w:rPr>
            </w:pPr>
          </w:p>
          <w:p>
            <w:pPr>
              <w:pStyle w:val="105"/>
              <w:rPr>
                <w:b/>
                <w:sz w:val="24"/>
              </w:rPr>
            </w:pPr>
          </w:p>
          <w:p>
            <w:pPr>
              <w:pStyle w:val="105"/>
              <w:spacing w:before="212"/>
              <w:ind w:left="326" w:right="326"/>
              <w:jc w:val="center"/>
              <w:rPr>
                <w:sz w:val="24"/>
              </w:rPr>
            </w:pPr>
            <w:r>
              <w:rPr>
                <w:sz w:val="24"/>
              </w:rPr>
              <w:t>项目描述</w:t>
            </w:r>
          </w:p>
        </w:tc>
        <w:tc>
          <w:tcPr>
            <w:tcW w:w="7293"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exact"/>
        </w:trPr>
        <w:tc>
          <w:tcPr>
            <w:tcW w:w="2862" w:type="dxa"/>
          </w:tcPr>
          <w:p>
            <w:pPr>
              <w:pStyle w:val="105"/>
              <w:spacing w:before="18"/>
              <w:ind w:left="326" w:right="326"/>
              <w:jc w:val="center"/>
              <w:rPr>
                <w:sz w:val="24"/>
              </w:rPr>
            </w:pPr>
            <w:r>
              <w:rPr>
                <w:sz w:val="24"/>
              </w:rPr>
              <w:t>备注</w:t>
            </w:r>
          </w:p>
        </w:tc>
        <w:tc>
          <w:tcPr>
            <w:tcW w:w="7293" w:type="dxa"/>
          </w:tcPr>
          <w:p/>
        </w:tc>
      </w:tr>
    </w:tbl>
    <w:p>
      <w:pPr>
        <w:pStyle w:val="2"/>
        <w:spacing w:before="5"/>
        <w:rPr>
          <w:b/>
          <w:sz w:val="13"/>
        </w:rPr>
      </w:pPr>
    </w:p>
    <w:p>
      <w:pPr>
        <w:pStyle w:val="2"/>
        <w:spacing w:before="57" w:line="312" w:lineRule="exact"/>
        <w:ind w:left="119" w:right="248" w:firstLine="240"/>
      </w:pPr>
      <w:bookmarkStart w:id="584" w:name="注：近年完成的类似项目情况表应附自2017年以来承建类似园林绿化项目的中标通知书"/>
      <w:bookmarkEnd w:id="584"/>
      <w:r>
        <w:t>注：近年完成的类似项目情况表应附自2017年以来承建类似项目的中标通知书或合同协议书的扫描（或复印）件。每张表格只填写一个项目，并标明序号。</w:t>
      </w:r>
    </w:p>
    <w:p>
      <w:pPr>
        <w:spacing w:after="0" w:line="312" w:lineRule="exact"/>
        <w:sectPr>
          <w:pgSz w:w="11910" w:h="16840"/>
          <w:pgMar w:top="1140" w:right="600" w:bottom="1180" w:left="620" w:header="415" w:footer="983" w:gutter="0"/>
        </w:sectPr>
      </w:pPr>
    </w:p>
    <w:p>
      <w:pPr>
        <w:spacing w:line="360" w:lineRule="auto"/>
        <w:jc w:val="left"/>
        <w:outlineLvl w:val="2"/>
        <w:rPr>
          <w:rFonts w:hint="eastAsia" w:ascii="仿宋" w:hAnsi="仿宋" w:eastAsia="仿宋" w:cs="宋体"/>
          <w:b/>
          <w:bCs/>
          <w:color w:val="000000" w:themeColor="text1"/>
          <w:kern w:val="0"/>
          <w:sz w:val="24"/>
          <w:szCs w:val="24"/>
          <w:highlight w:val="none"/>
          <w14:textFill>
            <w14:solidFill>
              <w14:schemeClr w14:val="tx1"/>
            </w14:solidFill>
          </w14:textFill>
        </w:rPr>
      </w:pPr>
      <w:r>
        <w:rPr>
          <w:rFonts w:hint="eastAsia" w:ascii="仿宋" w:hAnsi="仿宋" w:eastAsia="仿宋" w:cs="宋体"/>
          <w:b/>
          <w:bCs/>
          <w:color w:val="000000" w:themeColor="text1"/>
          <w:kern w:val="0"/>
          <w:sz w:val="24"/>
          <w:szCs w:val="24"/>
          <w:highlight w:val="none"/>
          <w:lang w:eastAsia="zh-CN"/>
          <w14:textFill>
            <w14:solidFill>
              <w14:schemeClr w14:val="tx1"/>
            </w14:solidFill>
          </w14:textFill>
        </w:rPr>
        <w:t>十一、</w:t>
      </w:r>
      <w:r>
        <w:rPr>
          <w:rFonts w:hint="eastAsia" w:ascii="仿宋" w:hAnsi="仿宋" w:eastAsia="仿宋" w:cs="宋体"/>
          <w:b/>
          <w:bCs/>
          <w:color w:val="000000" w:themeColor="text1"/>
          <w:kern w:val="0"/>
          <w:sz w:val="24"/>
          <w:szCs w:val="24"/>
          <w:highlight w:val="none"/>
          <w14:textFill>
            <w14:solidFill>
              <w14:schemeClr w14:val="tx1"/>
            </w14:solidFill>
          </w14:textFill>
        </w:rPr>
        <w:t>近年发生的诉讼及仲裁情况</w:t>
      </w:r>
    </w:p>
    <w:p>
      <w:pPr>
        <w:pStyle w:val="2"/>
        <w:rPr>
          <w:b/>
          <w:sz w:val="32"/>
        </w:rPr>
      </w:pPr>
    </w:p>
    <w:p>
      <w:pPr>
        <w:pStyle w:val="2"/>
        <w:spacing w:before="7"/>
        <w:rPr>
          <w:b/>
          <w:sz w:val="35"/>
        </w:rPr>
      </w:pPr>
    </w:p>
    <w:p>
      <w:pPr>
        <w:pStyle w:val="2"/>
        <w:spacing w:line="494" w:lineRule="auto"/>
        <w:ind w:left="517" w:right="810"/>
        <w:rPr>
          <w:rFonts w:hint="eastAsia" w:eastAsia="宋体"/>
          <w:lang w:eastAsia="zh-CN"/>
        </w:rPr>
        <w:sectPr>
          <w:pgSz w:w="11910" w:h="16840"/>
          <w:pgMar w:top="1140" w:right="600" w:bottom="1180" w:left="620" w:header="415" w:footer="983" w:gutter="0"/>
        </w:sectPr>
      </w:pPr>
      <w:r>
        <w:t>说明：近</w:t>
      </w:r>
      <w:r>
        <w:rPr>
          <w:rFonts w:hint="eastAsia"/>
          <w:lang w:eastAsia="zh-CN"/>
        </w:rPr>
        <w:t>三</w:t>
      </w:r>
      <w:r>
        <w:t>年发生的诉讼和仲裁情况仅限于投标人败诉的，且与履行施工承包合同有关的案件，不包括调解结案以及未裁决的仲裁或未终审判决的诉讼</w:t>
      </w:r>
      <w:r>
        <w:rPr>
          <w:rFonts w:hint="eastAsia"/>
          <w:lang w:eastAsia="zh-CN"/>
        </w:rPr>
        <w:t>。</w:t>
      </w:r>
    </w:p>
    <w:p>
      <w:pPr>
        <w:pStyle w:val="9"/>
        <w:spacing w:before="0" w:after="0" w:line="360" w:lineRule="auto"/>
        <w:rPr>
          <w:rFonts w:ascii="仿宋" w:hAnsi="仿宋" w:eastAsia="仿宋"/>
          <w:color w:val="000000" w:themeColor="text1"/>
          <w:sz w:val="24"/>
          <w:szCs w:val="24"/>
          <w:highlight w:val="none"/>
          <w14:textFill>
            <w14:solidFill>
              <w14:schemeClr w14:val="tx1"/>
            </w14:solidFill>
          </w14:textFill>
        </w:rPr>
      </w:pPr>
      <w:bookmarkStart w:id="585" w:name="_Toc22258"/>
      <w:r>
        <w:rPr>
          <w:rFonts w:hint="eastAsia" w:ascii="仿宋" w:hAnsi="仿宋" w:eastAsia="仿宋" w:cs="宋体"/>
          <w:color w:val="000000" w:themeColor="text1"/>
          <w:sz w:val="24"/>
          <w:szCs w:val="24"/>
          <w:highlight w:val="none"/>
          <w:lang w:eastAsia="zh-CN"/>
          <w14:textFill>
            <w14:solidFill>
              <w14:schemeClr w14:val="tx1"/>
            </w14:solidFill>
          </w14:textFill>
        </w:rPr>
        <w:t>十二、</w:t>
      </w:r>
      <w:r>
        <w:rPr>
          <w:rFonts w:hint="eastAsia" w:ascii="仿宋" w:hAnsi="仿宋" w:eastAsia="仿宋" w:cs="宋体"/>
          <w:color w:val="000000" w:themeColor="text1"/>
          <w:sz w:val="24"/>
          <w:szCs w:val="24"/>
          <w:highlight w:val="none"/>
          <w14:textFill>
            <w14:solidFill>
              <w14:schemeClr w14:val="tx1"/>
            </w14:solidFill>
          </w14:textFill>
        </w:rPr>
        <w:t>近三年内，在经营活动中没有重大违法记录的声明</w:t>
      </w:r>
      <w:bookmarkEnd w:id="585"/>
    </w:p>
    <w:p>
      <w:pPr>
        <w:spacing w:line="360" w:lineRule="auto"/>
        <w:ind w:firstLine="480" w:firstLineChars="200"/>
        <w:rPr>
          <w:rFonts w:ascii="宋体"/>
          <w:color w:val="000000" w:themeColor="text1"/>
          <w:kern w:val="0"/>
          <w:sz w:val="24"/>
          <w:szCs w:val="24"/>
          <w:highlight w:val="none"/>
          <w14:textFill>
            <w14:solidFill>
              <w14:schemeClr w14:val="tx1"/>
            </w14:solidFill>
          </w14:textFill>
        </w:rPr>
      </w:pPr>
    </w:p>
    <w:p>
      <w:pPr>
        <w:spacing w:line="360" w:lineRule="auto"/>
        <w:rPr>
          <w:rFonts w:hint="eastAsia" w:ascii="仿宋" w:hAnsi="仿宋" w:eastAsia="仿宋" w:cs="宋体"/>
          <w:color w:val="000000" w:themeColor="text1"/>
          <w:kern w:val="0"/>
          <w:sz w:val="24"/>
          <w:szCs w:val="24"/>
          <w:highlight w:val="none"/>
          <w:lang w:eastAsia="zh-CN"/>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致：</w:t>
      </w:r>
      <w:r>
        <w:rPr>
          <w:rFonts w:hint="eastAsia" w:ascii="仿宋" w:hAnsi="仿宋" w:eastAsia="仿宋" w:cs="宋体"/>
          <w:color w:val="000000" w:themeColor="text1"/>
          <w:kern w:val="0"/>
          <w:sz w:val="24"/>
          <w:szCs w:val="24"/>
          <w:highlight w:val="none"/>
          <w:lang w:eastAsia="zh-CN"/>
          <w14:textFill>
            <w14:solidFill>
              <w14:schemeClr w14:val="tx1"/>
            </w14:solidFill>
          </w14:textFill>
        </w:rPr>
        <w:t xml:space="preserve">满掌乡人民政府 </w:t>
      </w:r>
    </w:p>
    <w:p>
      <w:pPr>
        <w:spacing w:line="360" w:lineRule="auto"/>
        <w:ind w:firstLine="480" w:firstLineChars="200"/>
        <w:rPr>
          <w:rFonts w:ascii="仿宋" w:hAnsi="仿宋" w:eastAsia="仿宋"/>
          <w:color w:val="000000" w:themeColor="text1"/>
          <w:kern w:val="0"/>
          <w:sz w:val="24"/>
          <w:szCs w:val="24"/>
          <w:highlight w:val="none"/>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我单位近三年内在经营活动中没有重大违法记，特此声明。</w:t>
      </w:r>
    </w:p>
    <w:p>
      <w:pPr>
        <w:spacing w:line="360" w:lineRule="auto"/>
        <w:ind w:firstLine="480" w:firstLineChars="200"/>
        <w:rPr>
          <w:rFonts w:ascii="宋体"/>
          <w:color w:val="000000" w:themeColor="text1"/>
          <w:kern w:val="0"/>
          <w:sz w:val="24"/>
          <w:szCs w:val="24"/>
          <w:highlight w:val="none"/>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若招标采购单位在本项目采购过程中发现我单位近三年内在经营活动中有重大违法记录，我单位将无条件地退出本项目的响应，并承担因此引起的一切后果。</w:t>
      </w:r>
    </w:p>
    <w:p>
      <w:pPr>
        <w:spacing w:line="360" w:lineRule="auto"/>
        <w:ind w:firstLine="480" w:firstLineChars="200"/>
        <w:rPr>
          <w:rFonts w:ascii="宋体"/>
          <w:color w:val="000000" w:themeColor="text1"/>
          <w:kern w:val="0"/>
          <w:sz w:val="24"/>
          <w:szCs w:val="24"/>
          <w:highlight w:val="none"/>
          <w14:textFill>
            <w14:solidFill>
              <w14:schemeClr w14:val="tx1"/>
            </w14:solidFill>
          </w14:textFill>
        </w:rPr>
      </w:pPr>
    </w:p>
    <w:p>
      <w:pPr>
        <w:spacing w:line="360" w:lineRule="auto"/>
        <w:ind w:firstLine="480" w:firstLineChars="200"/>
        <w:rPr>
          <w:rFonts w:ascii="宋体"/>
          <w:color w:val="000000" w:themeColor="text1"/>
          <w:kern w:val="0"/>
          <w:sz w:val="24"/>
          <w:szCs w:val="24"/>
          <w:highlight w:val="none"/>
          <w14:textFill>
            <w14:solidFill>
              <w14:schemeClr w14:val="tx1"/>
            </w14:solidFill>
          </w14:textFill>
        </w:rPr>
      </w:pPr>
    </w:p>
    <w:p>
      <w:pPr>
        <w:spacing w:line="360" w:lineRule="auto"/>
        <w:ind w:firstLine="480" w:firstLineChars="200"/>
        <w:rPr>
          <w:rFonts w:ascii="宋体"/>
          <w:color w:val="000000" w:themeColor="text1"/>
          <w:kern w:val="0"/>
          <w:sz w:val="24"/>
          <w:szCs w:val="24"/>
          <w:highlight w:val="none"/>
          <w14:textFill>
            <w14:solidFill>
              <w14:schemeClr w14:val="tx1"/>
            </w14:solidFill>
          </w14:textFill>
        </w:rPr>
      </w:pPr>
    </w:p>
    <w:p>
      <w:pPr>
        <w:spacing w:line="360" w:lineRule="auto"/>
        <w:ind w:firstLine="480" w:firstLineChars="200"/>
        <w:rPr>
          <w:rFonts w:ascii="宋体"/>
          <w:color w:val="000000" w:themeColor="text1"/>
          <w:kern w:val="0"/>
          <w:sz w:val="24"/>
          <w:szCs w:val="24"/>
          <w:highlight w:val="none"/>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名称：（公章）</w:t>
      </w:r>
    </w:p>
    <w:p>
      <w:pPr>
        <w:adjustRightInd w:val="0"/>
        <w:spacing w:line="360" w:lineRule="auto"/>
        <w:jc w:val="center"/>
        <w:textAlignment w:val="baseline"/>
        <w:rPr>
          <w:rFonts w:ascii="仿宋" w:hAnsi="仿宋" w:eastAsia="仿宋"/>
          <w:b/>
          <w:bCs/>
          <w:color w:val="000000" w:themeColor="text1"/>
          <w:sz w:val="24"/>
          <w:szCs w:val="24"/>
          <w:highlight w:val="none"/>
          <w:u w:val="singl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法人代表或授权代表：（签字或盖章）</w:t>
      </w: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年月日</w:t>
      </w:r>
    </w:p>
    <w:p>
      <w:pPr>
        <w:spacing w:line="360" w:lineRule="auto"/>
        <w:ind w:firstLine="482" w:firstLineChars="200"/>
        <w:jc w:val="left"/>
        <w:rPr>
          <w:rFonts w:ascii="仿宋" w:hAnsi="仿宋" w:eastAsia="仿宋" w:cs="宋体"/>
          <w:b/>
          <w:bCs/>
          <w:color w:val="000000" w:themeColor="text1"/>
          <w:kern w:val="0"/>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left"/>
        <w:rPr>
          <w:rFonts w:ascii="仿宋" w:hAnsi="仿宋" w:eastAsia="仿宋" w:cs="宋体"/>
          <w:b/>
          <w:bCs/>
          <w:color w:val="000000" w:themeColor="text1"/>
          <w:sz w:val="24"/>
          <w:szCs w:val="24"/>
          <w:highlight w:val="none"/>
          <w14:textFill>
            <w14:solidFill>
              <w14:schemeClr w14:val="tx1"/>
            </w14:solidFill>
          </w14:textFill>
        </w:rPr>
      </w:pPr>
      <w:r>
        <w:rPr>
          <w:rFonts w:ascii="仿宋" w:hAnsi="仿宋" w:eastAsia="仿宋" w:cs="宋体"/>
          <w:b/>
          <w:bCs/>
          <w:color w:val="000000" w:themeColor="text1"/>
          <w:sz w:val="24"/>
          <w:szCs w:val="24"/>
          <w:highlight w:val="none"/>
          <w14:textFill>
            <w14:solidFill>
              <w14:schemeClr w14:val="tx1"/>
            </w14:solidFill>
          </w14:textFill>
        </w:rPr>
        <w:t>2</w:t>
      </w:r>
      <w:r>
        <w:rPr>
          <w:rFonts w:hint="eastAsia" w:ascii="仿宋" w:hAnsi="仿宋" w:eastAsia="仿宋" w:cs="宋体"/>
          <w:b/>
          <w:bCs/>
          <w:color w:val="000000" w:themeColor="text1"/>
          <w:sz w:val="24"/>
          <w:szCs w:val="24"/>
          <w:highlight w:val="none"/>
          <w14:textFill>
            <w14:solidFill>
              <w14:schemeClr w14:val="tx1"/>
            </w14:solidFill>
          </w14:textFill>
        </w:rPr>
        <w:t>、“信用中国”网站截图</w:t>
      </w: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pStyle w:val="2"/>
      </w:pPr>
    </w:p>
    <w:p>
      <w:pPr>
        <w:spacing w:line="360" w:lineRule="auto"/>
        <w:ind w:firstLine="482" w:firstLineChars="200"/>
        <w:jc w:val="center"/>
        <w:rPr>
          <w:rFonts w:ascii="仿宋" w:hAnsi="仿宋" w:eastAsia="仿宋" w:cs="宋体"/>
          <w:b/>
          <w:bCs/>
          <w:color w:val="000000" w:themeColor="text1"/>
          <w:sz w:val="24"/>
          <w:szCs w:val="24"/>
          <w:highlight w:val="none"/>
          <w14:textFill>
            <w14:solidFill>
              <w14:schemeClr w14:val="tx1"/>
            </w14:solidFill>
          </w14:textFill>
        </w:rPr>
      </w:pPr>
    </w:p>
    <w:p>
      <w:pPr>
        <w:spacing w:line="360" w:lineRule="auto"/>
        <w:rPr>
          <w:rFonts w:ascii="仿宋" w:hAnsi="仿宋" w:eastAsia="仿宋" w:cs="宋体"/>
          <w:b/>
          <w:bCs/>
          <w:color w:val="000000" w:themeColor="text1"/>
          <w:sz w:val="24"/>
          <w:szCs w:val="24"/>
          <w:highlight w:val="none"/>
          <w14:textFill>
            <w14:solidFill>
              <w14:schemeClr w14:val="tx1"/>
            </w14:solidFill>
          </w14:textFill>
        </w:rPr>
      </w:pPr>
    </w:p>
    <w:p>
      <w:pPr>
        <w:pStyle w:val="9"/>
        <w:spacing w:before="0" w:after="0" w:line="360" w:lineRule="auto"/>
        <w:rPr>
          <w:rFonts w:ascii="仿宋" w:hAnsi="仿宋" w:eastAsia="仿宋" w:cs="宋体"/>
          <w:color w:val="000000" w:themeColor="text1"/>
          <w:sz w:val="24"/>
          <w:szCs w:val="24"/>
          <w:highlight w:val="none"/>
          <w14:textFill>
            <w14:solidFill>
              <w14:schemeClr w14:val="tx1"/>
            </w14:solidFill>
          </w14:textFill>
        </w:rPr>
      </w:pPr>
      <w:bookmarkStart w:id="586" w:name="_Toc10101"/>
      <w:r>
        <w:rPr>
          <w:rFonts w:hint="eastAsia" w:ascii="仿宋" w:hAnsi="仿宋" w:eastAsia="仿宋" w:cs="宋体"/>
          <w:color w:val="000000" w:themeColor="text1"/>
          <w:sz w:val="24"/>
          <w:szCs w:val="24"/>
          <w:highlight w:val="none"/>
          <w:lang w:eastAsia="zh-CN"/>
          <w14:textFill>
            <w14:solidFill>
              <w14:schemeClr w14:val="tx1"/>
            </w14:solidFill>
          </w14:textFill>
        </w:rPr>
        <w:t>十三、</w:t>
      </w:r>
      <w:r>
        <w:rPr>
          <w:rFonts w:hint="eastAsia" w:ascii="仿宋" w:hAnsi="仿宋" w:eastAsia="仿宋" w:cs="宋体"/>
          <w:color w:val="000000" w:themeColor="text1"/>
          <w:sz w:val="24"/>
          <w:szCs w:val="24"/>
          <w:highlight w:val="none"/>
          <w14:textFill>
            <w14:solidFill>
              <w14:schemeClr w14:val="tx1"/>
            </w14:solidFill>
          </w14:textFill>
        </w:rPr>
        <w:t>投标保证金证明</w:t>
      </w:r>
      <w:bookmarkEnd w:id="586"/>
    </w:p>
    <w:p>
      <w:pPr>
        <w:pStyle w:val="8"/>
        <w:spacing w:before="0" w:after="0" w:line="360" w:lineRule="auto"/>
        <w:rPr>
          <w:rFonts w:ascii="仿宋" w:hAnsi="仿宋" w:eastAsia="仿宋" w:cs="Times New Roman"/>
          <w:color w:val="000000" w:themeColor="text1"/>
          <w:sz w:val="24"/>
          <w:szCs w:val="24"/>
          <w:highlight w:val="none"/>
          <w14:textFill>
            <w14:solidFill>
              <w14:schemeClr w14:val="tx1"/>
            </w14:solidFill>
          </w14:textFill>
        </w:rPr>
      </w:pPr>
    </w:p>
    <w:p>
      <w:pPr>
        <w:spacing w:line="360" w:lineRule="auto"/>
        <w:ind w:firstLine="482" w:firstLineChars="200"/>
        <w:jc w:val="center"/>
        <w:rPr>
          <w:rFonts w:ascii="仿宋" w:hAnsi="仿宋" w:eastAsia="仿宋"/>
          <w:b/>
          <w:bCs/>
          <w:color w:val="000000" w:themeColor="text1"/>
          <w:kern w:val="0"/>
          <w:sz w:val="24"/>
          <w:szCs w:val="24"/>
          <w:highlight w:val="none"/>
          <w14:textFill>
            <w14:solidFill>
              <w14:schemeClr w14:val="tx1"/>
            </w14:solidFill>
          </w14:textFill>
        </w:rPr>
      </w:pPr>
    </w:p>
    <w:p>
      <w:pPr>
        <w:autoSpaceDE w:val="0"/>
        <w:autoSpaceDN w:val="0"/>
        <w:adjustRightInd w:val="0"/>
        <w:spacing w:line="400" w:lineRule="exact"/>
        <w:jc w:val="center"/>
        <w:rPr>
          <w:rFonts w:ascii="仿宋" w:hAnsi="仿宋" w:eastAsia="仿宋" w:cs="宋体"/>
          <w:b/>
          <w:bCs/>
          <w:color w:val="000000" w:themeColor="text1"/>
          <w:kern w:val="0"/>
          <w:sz w:val="24"/>
          <w:szCs w:val="24"/>
          <w:highlight w:val="none"/>
          <w14:textFill>
            <w14:solidFill>
              <w14:schemeClr w14:val="tx1"/>
            </w14:solidFill>
          </w14:textFill>
        </w:rPr>
      </w:pPr>
      <w:r>
        <w:rPr>
          <w:rFonts w:hint="eastAsia" w:ascii="仿宋" w:hAnsi="仿宋" w:eastAsia="仿宋" w:cs="宋体"/>
          <w:b/>
          <w:bCs/>
          <w:color w:val="000000" w:themeColor="text1"/>
          <w:kern w:val="0"/>
          <w:sz w:val="24"/>
          <w:szCs w:val="24"/>
          <w:highlight w:val="none"/>
          <w14:textFill>
            <w14:solidFill>
              <w14:schemeClr w14:val="tx1"/>
            </w14:solidFill>
          </w14:textFill>
        </w:rPr>
        <w:t>保证金证明</w:t>
      </w:r>
    </w:p>
    <w:p>
      <w:pPr>
        <w:autoSpaceDE w:val="0"/>
        <w:autoSpaceDN w:val="0"/>
        <w:adjustRightInd w:val="0"/>
        <w:spacing w:line="400" w:lineRule="exact"/>
        <w:rPr>
          <w:rFonts w:ascii="仿宋" w:hAnsi="仿宋" w:eastAsia="仿宋" w:cs="宋体"/>
          <w:b/>
          <w:bCs/>
          <w:color w:val="000000" w:themeColor="text1"/>
          <w:kern w:val="0"/>
          <w:sz w:val="28"/>
          <w:szCs w:val="28"/>
          <w:highlight w:val="none"/>
          <w:lang w:val="zh-CN"/>
          <w14:textFill>
            <w14:solidFill>
              <w14:schemeClr w14:val="tx1"/>
            </w14:solidFill>
          </w14:textFill>
        </w:rPr>
      </w:pPr>
      <w:bookmarkStart w:id="587" w:name="_Toc325726048"/>
      <w:bookmarkEnd w:id="587"/>
    </w:p>
    <w:p>
      <w:pPr>
        <w:autoSpaceDE w:val="0"/>
        <w:autoSpaceDN w:val="0"/>
        <w:adjustRightInd w:val="0"/>
        <w:spacing w:line="400" w:lineRule="exact"/>
        <w:rPr>
          <w:rFonts w:hint="eastAsia" w:ascii="仿宋" w:hAnsi="仿宋" w:eastAsia="仿宋" w:cs="宋体"/>
          <w:color w:val="000000" w:themeColor="text1"/>
          <w:kern w:val="0"/>
          <w:sz w:val="24"/>
          <w:highlight w:val="none"/>
          <w:u w:val="single"/>
          <w:lang w:val="zh-CN"/>
          <w14:textFill>
            <w14:solidFill>
              <w14:schemeClr w14:val="tx1"/>
            </w14:solidFill>
          </w14:textFill>
        </w:rPr>
      </w:pPr>
      <w:r>
        <w:rPr>
          <w:rFonts w:hint="eastAsia" w:ascii="仿宋" w:hAnsi="仿宋" w:eastAsia="仿宋" w:cs="宋体"/>
          <w:b/>
          <w:bCs/>
          <w:color w:val="000000" w:themeColor="text1"/>
          <w:kern w:val="0"/>
          <w:sz w:val="28"/>
          <w:szCs w:val="28"/>
          <w:highlight w:val="none"/>
          <w:lang w:val="zh-CN"/>
          <w14:textFill>
            <w14:solidFill>
              <w14:schemeClr w14:val="tx1"/>
            </w14:solidFill>
          </w14:textFill>
        </w:rPr>
        <w:t>致：</w:t>
      </w:r>
      <w:r>
        <w:rPr>
          <w:rFonts w:hint="eastAsia" w:ascii="仿宋" w:hAnsi="仿宋" w:eastAsia="仿宋" w:cs="宋体"/>
          <w:color w:val="000000" w:themeColor="text1"/>
          <w:kern w:val="0"/>
          <w:sz w:val="24"/>
          <w:highlight w:val="none"/>
          <w:u w:val="single"/>
          <w:lang w:val="zh-CN" w:eastAsia="zh-CN"/>
          <w14:textFill>
            <w14:solidFill>
              <w14:schemeClr w14:val="tx1"/>
            </w14:solidFill>
          </w14:textFill>
        </w:rPr>
        <w:t>青海卓宸招标咨询有限公司</w:t>
      </w:r>
    </w:p>
    <w:p>
      <w:pPr>
        <w:autoSpaceDE w:val="0"/>
        <w:autoSpaceDN w:val="0"/>
        <w:adjustRightInd w:val="0"/>
        <w:spacing w:line="360" w:lineRule="auto"/>
        <w:ind w:firstLine="36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我方为</w:t>
      </w:r>
      <w:r>
        <w:rPr>
          <w:rFonts w:hint="eastAsia" w:ascii="仿宋" w:hAnsi="仿宋" w:eastAsia="仿宋" w:cs="宋体"/>
          <w:color w:val="000000" w:themeColor="text1"/>
          <w:kern w:val="0"/>
          <w:sz w:val="24"/>
          <w:highlight w:val="none"/>
          <w:u w:val="single"/>
          <w:lang w:val="zh-CN"/>
          <w14:textFill>
            <w14:solidFill>
              <w14:schemeClr w14:val="tx1"/>
            </w14:solidFill>
          </w14:textFill>
        </w:rPr>
        <w:t>（项目名称）</w:t>
      </w:r>
      <w:r>
        <w:rPr>
          <w:rFonts w:hint="eastAsia" w:ascii="仿宋" w:hAnsi="仿宋" w:eastAsia="仿宋" w:cs="宋体"/>
          <w:color w:val="000000" w:themeColor="text1"/>
          <w:kern w:val="0"/>
          <w:sz w:val="24"/>
          <w:highlight w:val="none"/>
          <w:lang w:val="zh-CN"/>
          <w14:textFill>
            <w14:solidFill>
              <w14:schemeClr w14:val="tx1"/>
            </w14:solidFill>
          </w14:textFill>
        </w:rPr>
        <w:t>项目（采购编号为：）递交保证金人民币</w:t>
      </w:r>
      <w:r>
        <w:rPr>
          <w:rFonts w:hint="eastAsia" w:ascii="仿宋" w:hAnsi="仿宋" w:eastAsia="仿宋" w:cs="宋体"/>
          <w:color w:val="000000" w:themeColor="text1"/>
          <w:kern w:val="0"/>
          <w:sz w:val="24"/>
          <w:highlight w:val="none"/>
          <w:u w:val="single"/>
          <w:lang w:val="zh-CN"/>
          <w14:textFill>
            <w14:solidFill>
              <w14:schemeClr w14:val="tx1"/>
            </w14:solidFill>
          </w14:textFill>
        </w:rPr>
        <w:t>（大写：人民币元）</w:t>
      </w:r>
      <w:r>
        <w:rPr>
          <w:rFonts w:hint="eastAsia" w:ascii="仿宋" w:hAnsi="仿宋" w:eastAsia="仿宋" w:cs="宋体"/>
          <w:color w:val="000000" w:themeColor="text1"/>
          <w:kern w:val="0"/>
          <w:sz w:val="24"/>
          <w:highlight w:val="none"/>
          <w:lang w:val="zh-CN"/>
          <w14:textFill>
            <w14:solidFill>
              <w14:schemeClr w14:val="tx1"/>
            </w14:solidFill>
          </w14:textFill>
        </w:rPr>
        <w:t>已于</w:t>
      </w:r>
      <w:r>
        <w:rPr>
          <w:rFonts w:hint="eastAsia" w:ascii="仿宋" w:hAnsi="仿宋" w:eastAsia="仿宋" w:cs="宋体"/>
          <w:color w:val="000000" w:themeColor="text1"/>
          <w:kern w:val="0"/>
          <w:sz w:val="24"/>
          <w:highlight w:val="none"/>
          <w:u w:val="single"/>
          <w:lang w:val="zh-CN"/>
          <w14:textFill>
            <w14:solidFill>
              <w14:schemeClr w14:val="tx1"/>
            </w14:solidFill>
          </w14:textFill>
        </w:rPr>
        <w:t xml:space="preserve">   </w:t>
      </w:r>
      <w:r>
        <w:rPr>
          <w:rFonts w:hint="eastAsia" w:ascii="仿宋" w:hAnsi="仿宋" w:eastAsia="仿宋" w:cs="宋体"/>
          <w:color w:val="000000" w:themeColor="text1"/>
          <w:kern w:val="0"/>
          <w:sz w:val="24"/>
          <w:highlight w:val="none"/>
          <w:lang w:val="zh-CN"/>
          <w14:textFill>
            <w14:solidFill>
              <w14:schemeClr w14:val="tx1"/>
            </w14:solidFill>
          </w14:textFill>
        </w:rPr>
        <w:t>年</w:t>
      </w:r>
      <w:r>
        <w:rPr>
          <w:rFonts w:hint="eastAsia" w:ascii="仿宋" w:hAnsi="仿宋" w:eastAsia="仿宋" w:cs="宋体"/>
          <w:color w:val="000000" w:themeColor="text1"/>
          <w:kern w:val="0"/>
          <w:sz w:val="24"/>
          <w:highlight w:val="none"/>
          <w:u w:val="single"/>
          <w:lang w:val="zh-CN"/>
          <w14:textFill>
            <w14:solidFill>
              <w14:schemeClr w14:val="tx1"/>
            </w14:solidFill>
          </w14:textFill>
        </w:rPr>
        <w:t xml:space="preserve">   </w:t>
      </w:r>
      <w:r>
        <w:rPr>
          <w:rFonts w:hint="eastAsia" w:ascii="仿宋" w:hAnsi="仿宋" w:eastAsia="仿宋" w:cs="宋体"/>
          <w:color w:val="000000" w:themeColor="text1"/>
          <w:kern w:val="0"/>
          <w:sz w:val="24"/>
          <w:highlight w:val="none"/>
          <w:lang w:val="zh-CN"/>
          <w14:textFill>
            <w14:solidFill>
              <w14:schemeClr w14:val="tx1"/>
            </w14:solidFill>
          </w14:textFill>
        </w:rPr>
        <w:t>月</w:t>
      </w:r>
      <w:r>
        <w:rPr>
          <w:rFonts w:hint="eastAsia" w:ascii="仿宋" w:hAnsi="仿宋" w:eastAsia="仿宋" w:cs="宋体"/>
          <w:color w:val="000000" w:themeColor="text1"/>
          <w:kern w:val="0"/>
          <w:sz w:val="24"/>
          <w:highlight w:val="none"/>
          <w:u w:val="single"/>
          <w:lang w:val="zh-CN"/>
          <w14:textFill>
            <w14:solidFill>
              <w14:schemeClr w14:val="tx1"/>
            </w14:solidFill>
          </w14:textFill>
        </w:rPr>
        <w:t xml:space="preserve">   </w:t>
      </w:r>
      <w:r>
        <w:rPr>
          <w:rFonts w:hint="eastAsia" w:ascii="仿宋" w:hAnsi="仿宋" w:eastAsia="仿宋" w:cs="宋体"/>
          <w:color w:val="000000" w:themeColor="text1"/>
          <w:kern w:val="0"/>
          <w:sz w:val="24"/>
          <w:highlight w:val="none"/>
          <w:lang w:val="zh-CN"/>
          <w14:textFill>
            <w14:solidFill>
              <w14:schemeClr w14:val="tx1"/>
            </w14:solidFill>
          </w14:textFill>
        </w:rPr>
        <w:t>日以基本户转账方式汇入你方账户。</w:t>
      </w:r>
    </w:p>
    <w:p>
      <w:pPr>
        <w:autoSpaceDE w:val="0"/>
        <w:autoSpaceDN w:val="0"/>
        <w:adjustRightInd w:val="0"/>
        <w:spacing w:line="360" w:lineRule="auto"/>
        <w:ind w:firstLine="36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360" w:lineRule="auto"/>
        <w:ind w:firstLine="36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附件：保证金交款证明复印件及银行开户许可证复印件（加盖公章）</w:t>
      </w:r>
    </w:p>
    <w:p>
      <w:pPr>
        <w:autoSpaceDE w:val="0"/>
        <w:autoSpaceDN w:val="0"/>
        <w:adjustRightInd w:val="0"/>
        <w:spacing w:line="360" w:lineRule="auto"/>
        <w:ind w:firstLine="36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360" w:lineRule="auto"/>
        <w:ind w:firstLine="36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户名：</w:t>
      </w:r>
    </w:p>
    <w:p>
      <w:pPr>
        <w:autoSpaceDE w:val="0"/>
        <w:autoSpaceDN w:val="0"/>
        <w:adjustRightInd w:val="0"/>
        <w:spacing w:line="360" w:lineRule="auto"/>
        <w:ind w:firstLine="36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开户银行：</w:t>
      </w:r>
    </w:p>
    <w:p>
      <w:pPr>
        <w:autoSpaceDE w:val="0"/>
        <w:autoSpaceDN w:val="0"/>
        <w:adjustRightInd w:val="0"/>
        <w:spacing w:line="360" w:lineRule="auto"/>
        <w:ind w:firstLine="36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开户帐号：</w:t>
      </w:r>
    </w:p>
    <w:p>
      <w:pPr>
        <w:autoSpaceDE w:val="0"/>
        <w:autoSpaceDN w:val="0"/>
        <w:adjustRightInd w:val="0"/>
        <w:spacing w:line="400" w:lineRule="exact"/>
        <w:ind w:firstLine="36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360"/>
        <w:rPr>
          <w:rFonts w:ascii="仿宋" w:hAnsi="仿宋" w:eastAsia="仿宋" w:cs="宋体"/>
          <w:color w:val="000000" w:themeColor="text1"/>
          <w:kern w:val="0"/>
          <w:sz w:val="24"/>
          <w:highlight w:val="none"/>
          <w:lang w:val="zh-CN"/>
          <w14:textFill>
            <w14:solidFill>
              <w14:schemeClr w14:val="tx1"/>
            </w14:solidFill>
          </w14:textFill>
        </w:rPr>
      </w:pPr>
    </w:p>
    <w:p>
      <w:pPr>
        <w:adjustRightInd w:val="0"/>
        <w:spacing w:line="360" w:lineRule="auto"/>
        <w:jc w:val="center"/>
        <w:textAlignment w:val="baseline"/>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lang w:eastAsia="zh-CN"/>
          <w14:textFill>
            <w14:solidFill>
              <w14:schemeClr w14:val="tx1"/>
            </w14:solidFill>
          </w14:textFill>
        </w:rPr>
        <w:t>投标人</w:t>
      </w:r>
      <w:r>
        <w:rPr>
          <w:rFonts w:hint="eastAsia" w:ascii="仿宋" w:hAnsi="仿宋" w:eastAsia="仿宋" w:cs="宋体"/>
          <w:b/>
          <w:bCs/>
          <w:color w:val="000000" w:themeColor="text1"/>
          <w:sz w:val="24"/>
          <w:szCs w:val="24"/>
          <w:highlight w:val="none"/>
          <w14:textFill>
            <w14:solidFill>
              <w14:schemeClr w14:val="tx1"/>
            </w14:solidFill>
          </w14:textFill>
        </w:rPr>
        <w:t>名称：（公章）</w:t>
      </w:r>
    </w:p>
    <w:p>
      <w:pPr>
        <w:adjustRightInd w:val="0"/>
        <w:spacing w:line="360" w:lineRule="auto"/>
        <w:jc w:val="center"/>
        <w:textAlignment w:val="baseline"/>
        <w:rPr>
          <w:rFonts w:ascii="仿宋" w:hAnsi="仿宋" w:eastAsia="仿宋"/>
          <w:b/>
          <w:bCs/>
          <w:color w:val="000000" w:themeColor="text1"/>
          <w:sz w:val="24"/>
          <w:szCs w:val="24"/>
          <w:highlight w:val="none"/>
          <w:u w:val="singl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法人代表或授权代表：（签字或盖章）</w:t>
      </w:r>
    </w:p>
    <w:p>
      <w:pPr>
        <w:autoSpaceDE w:val="0"/>
        <w:autoSpaceDN w:val="0"/>
        <w:adjustRightInd w:val="0"/>
        <w:spacing w:line="400" w:lineRule="exact"/>
        <w:ind w:firstLine="3308" w:firstLineChars="1373"/>
        <w:rPr>
          <w:rFonts w:ascii="仿宋" w:hAnsi="仿宋" w:eastAsia="仿宋" w:cs="宋体"/>
          <w:b/>
          <w:bCs/>
          <w:color w:val="000000" w:themeColor="text1"/>
          <w:sz w:val="24"/>
          <w:szCs w:val="24"/>
          <w:highlight w:val="none"/>
          <w14:textFill>
            <w14:solidFill>
              <w14:schemeClr w14:val="tx1"/>
            </w14:solidFill>
          </w14:textFill>
        </w:rPr>
      </w:pPr>
      <w:r>
        <w:rPr>
          <w:rFonts w:hint="eastAsia" w:ascii="仿宋" w:hAnsi="仿宋" w:eastAsia="仿宋" w:cs="宋体"/>
          <w:b/>
          <w:bCs/>
          <w:color w:val="000000" w:themeColor="text1"/>
          <w:sz w:val="24"/>
          <w:szCs w:val="24"/>
          <w:highlight w:val="none"/>
          <w14:textFill>
            <w14:solidFill>
              <w14:schemeClr w14:val="tx1"/>
            </w14:solidFill>
          </w14:textFill>
        </w:rPr>
        <w:t>年</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b/>
          <w:bCs/>
          <w:color w:val="000000" w:themeColor="text1"/>
          <w:sz w:val="24"/>
          <w:szCs w:val="24"/>
          <w:highlight w:val="none"/>
          <w14:textFill>
            <w14:solidFill>
              <w14:schemeClr w14:val="tx1"/>
            </w14:solidFill>
          </w14:textFill>
        </w:rPr>
        <w:t>月</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b/>
          <w:bCs/>
          <w:color w:val="000000" w:themeColor="text1"/>
          <w:sz w:val="24"/>
          <w:szCs w:val="24"/>
          <w:highlight w:val="none"/>
          <w14:textFill>
            <w14:solidFill>
              <w14:schemeClr w14:val="tx1"/>
            </w14:solidFill>
          </w14:textFill>
        </w:rPr>
        <w:t>日</w:t>
      </w:r>
    </w:p>
    <w:p>
      <w:pPr>
        <w:autoSpaceDE w:val="0"/>
        <w:autoSpaceDN w:val="0"/>
        <w:adjustRightInd w:val="0"/>
        <w:spacing w:line="400" w:lineRule="exact"/>
        <w:ind w:firstLine="3070" w:firstLineChars="1274"/>
        <w:rPr>
          <w:rFonts w:ascii="仿宋" w:hAnsi="仿宋" w:eastAsia="仿宋" w:cs="宋体"/>
          <w:b/>
          <w:bCs/>
          <w:color w:val="000000" w:themeColor="text1"/>
          <w:sz w:val="24"/>
          <w:szCs w:val="24"/>
          <w:highlight w:val="none"/>
          <w14:textFill>
            <w14:solidFill>
              <w14:schemeClr w14:val="tx1"/>
            </w14:solidFill>
          </w14:textFill>
        </w:rPr>
      </w:pPr>
    </w:p>
    <w:p>
      <w:pPr>
        <w:autoSpaceDE w:val="0"/>
        <w:autoSpaceDN w:val="0"/>
        <w:adjustRightInd w:val="0"/>
        <w:spacing w:line="400" w:lineRule="exact"/>
        <w:ind w:firstLine="3070" w:firstLineChars="1274"/>
        <w:rPr>
          <w:rFonts w:ascii="仿宋" w:hAnsi="仿宋" w:eastAsia="仿宋" w:cs="宋体"/>
          <w:b/>
          <w:bCs/>
          <w:color w:val="000000" w:themeColor="text1"/>
          <w:sz w:val="24"/>
          <w:szCs w:val="24"/>
          <w:highlight w:val="none"/>
          <w14:textFill>
            <w14:solidFill>
              <w14:schemeClr w14:val="tx1"/>
            </w14:solidFill>
          </w14:textFill>
        </w:rPr>
      </w:pPr>
    </w:p>
    <w:p>
      <w:pPr>
        <w:autoSpaceDE w:val="0"/>
        <w:autoSpaceDN w:val="0"/>
        <w:adjustRightInd w:val="0"/>
        <w:spacing w:line="400" w:lineRule="exact"/>
        <w:ind w:firstLine="3070" w:firstLineChars="1274"/>
        <w:rPr>
          <w:rFonts w:ascii="仿宋" w:hAnsi="仿宋" w:eastAsia="仿宋" w:cs="宋体"/>
          <w:b/>
          <w:bCs/>
          <w:color w:val="000000" w:themeColor="text1"/>
          <w:kern w:val="0"/>
          <w:sz w:val="24"/>
          <w:highlight w:val="none"/>
          <w:lang w:val="zh-CN"/>
          <w14:textFill>
            <w14:solidFill>
              <w14:schemeClr w14:val="tx1"/>
            </w14:solidFill>
          </w14:textFill>
        </w:rPr>
      </w:pPr>
    </w:p>
    <w:p>
      <w:pPr>
        <w:adjustRightInd w:val="0"/>
        <w:spacing w:line="360" w:lineRule="auto"/>
        <w:textAlignment w:val="baseline"/>
        <w:rPr>
          <w:rFonts w:ascii="仿宋" w:hAnsi="仿宋" w:eastAsia="仿宋"/>
          <w:b/>
          <w:bCs/>
          <w:color w:val="000000" w:themeColor="text1"/>
          <w:sz w:val="24"/>
          <w:szCs w:val="24"/>
          <w:highlight w:val="none"/>
          <w:u w:val="single"/>
          <w14:textFill>
            <w14:solidFill>
              <w14:schemeClr w14:val="tx1"/>
            </w14:solidFill>
          </w14:textFill>
        </w:rPr>
      </w:pPr>
    </w:p>
    <w:p>
      <w:pPr>
        <w:pStyle w:val="9"/>
        <w:spacing w:before="0" w:after="0" w:line="360" w:lineRule="auto"/>
        <w:rPr>
          <w:rFonts w:ascii="仿宋" w:hAnsi="仿宋" w:eastAsia="仿宋" w:cs="宋体"/>
          <w:color w:val="000000" w:themeColor="text1"/>
          <w:sz w:val="24"/>
          <w:szCs w:val="24"/>
          <w:highlight w:val="none"/>
          <w14:textFill>
            <w14:solidFill>
              <w14:schemeClr w14:val="tx1"/>
            </w14:solidFill>
          </w14:textFill>
        </w:rPr>
      </w:pPr>
      <w:bookmarkStart w:id="588" w:name="_Toc17305"/>
      <w:r>
        <w:rPr>
          <w:rFonts w:hint="eastAsia" w:ascii="仿宋" w:hAnsi="仿宋" w:eastAsia="仿宋" w:cs="宋体"/>
          <w:color w:val="000000" w:themeColor="text1"/>
          <w:sz w:val="24"/>
          <w:szCs w:val="24"/>
          <w:highlight w:val="none"/>
          <w:lang w:eastAsia="zh-CN"/>
          <w14:textFill>
            <w14:solidFill>
              <w14:schemeClr w14:val="tx1"/>
            </w14:solidFill>
          </w14:textFill>
        </w:rPr>
        <w:t>十四、投标人</w:t>
      </w:r>
      <w:r>
        <w:rPr>
          <w:rFonts w:hint="eastAsia" w:ascii="仿宋" w:hAnsi="仿宋" w:eastAsia="仿宋" w:cs="宋体"/>
          <w:color w:val="000000" w:themeColor="text1"/>
          <w:sz w:val="24"/>
          <w:szCs w:val="24"/>
          <w:highlight w:val="none"/>
          <w14:textFill>
            <w14:solidFill>
              <w14:schemeClr w14:val="tx1"/>
            </w14:solidFill>
          </w14:textFill>
        </w:rPr>
        <w:t>认为在其他方面有必要说明的事项</w:t>
      </w:r>
      <w:bookmarkEnd w:id="588"/>
    </w:p>
    <w:p>
      <w:pPr>
        <w:autoSpaceDE w:val="0"/>
        <w:autoSpaceDN w:val="0"/>
        <w:adjustRightInd w:val="0"/>
        <w:spacing w:line="360" w:lineRule="auto"/>
        <w:ind w:firstLine="600"/>
        <w:rPr>
          <w:rFonts w:ascii="仿宋" w:hAnsi="仿宋" w:eastAsia="仿宋" w:cs="宋体"/>
          <w:color w:val="000000" w:themeColor="text1"/>
          <w:kern w:val="0"/>
          <w:sz w:val="24"/>
          <w:highlight w:val="none"/>
          <w:lang w:val="zh-CN"/>
          <w14:textFill>
            <w14:solidFill>
              <w14:schemeClr w14:val="tx1"/>
            </w14:solidFill>
          </w14:textFill>
        </w:rPr>
      </w:pPr>
      <w:r>
        <w:rPr>
          <w:rFonts w:hint="eastAsia" w:ascii="仿宋" w:hAnsi="仿宋" w:eastAsia="仿宋" w:cs="宋体"/>
          <w:color w:val="000000" w:themeColor="text1"/>
          <w:kern w:val="0"/>
          <w:sz w:val="24"/>
          <w:highlight w:val="none"/>
          <w:lang w:val="zh-CN"/>
          <w14:textFill>
            <w14:solidFill>
              <w14:schemeClr w14:val="tx1"/>
            </w14:solidFill>
          </w14:textFill>
        </w:rPr>
        <w:t>投标人在参加本项目投标中根据询比采购文件的要求认为需要说明的事项，但不做为评标依据。如没有说明事项，此项可忽略。（格式可自定）</w:t>
      </w:r>
    </w:p>
    <w:p>
      <w:pPr>
        <w:autoSpaceDE w:val="0"/>
        <w:autoSpaceDN w:val="0"/>
        <w:adjustRightInd w:val="0"/>
        <w:spacing w:line="360" w:lineRule="auto"/>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p>
      <w:pPr>
        <w:autoSpaceDE w:val="0"/>
        <w:autoSpaceDN w:val="0"/>
        <w:adjustRightInd w:val="0"/>
        <w:spacing w:line="400" w:lineRule="exact"/>
        <w:ind w:firstLine="600"/>
        <w:rPr>
          <w:rFonts w:ascii="仿宋" w:hAnsi="仿宋" w:eastAsia="仿宋" w:cs="宋体"/>
          <w:color w:val="000000" w:themeColor="text1"/>
          <w:kern w:val="0"/>
          <w:sz w:val="24"/>
          <w:highlight w:val="none"/>
          <w:lang w:val="zh-CN"/>
          <w14:textFill>
            <w14:solidFill>
              <w14:schemeClr w14:val="tx1"/>
            </w14:solidFill>
          </w14:textFill>
        </w:rPr>
      </w:pPr>
    </w:p>
    <w:bookmarkEnd w:id="579"/>
    <w:bookmarkEnd w:id="580"/>
    <w:bookmarkEnd w:id="581"/>
    <w:bookmarkEnd w:id="582"/>
    <w:bookmarkEnd w:id="583"/>
    <w:p>
      <w:pPr>
        <w:jc w:val="center"/>
        <w:rPr>
          <w:rFonts w:hint="eastAsia" w:ascii="仿宋" w:hAnsi="仿宋" w:eastAsia="仿宋" w:cs="宋体"/>
          <w:b/>
          <w:bCs/>
          <w:color w:val="000000" w:themeColor="text1"/>
          <w:kern w:val="0"/>
          <w:sz w:val="24"/>
          <w:szCs w:val="24"/>
          <w:highlight w:val="none"/>
          <w:lang w:val="zh-CN" w:eastAsia="zh-CN" w:bidi="ar-SA"/>
          <w14:textFill>
            <w14:solidFill>
              <w14:schemeClr w14:val="tx1"/>
            </w14:solidFill>
          </w14:textFill>
        </w:rPr>
      </w:pPr>
      <w:r>
        <w:rPr>
          <w:rFonts w:hint="eastAsia" w:ascii="仿宋" w:hAnsi="仿宋" w:eastAsia="仿宋" w:cs="宋体"/>
          <w:b/>
          <w:bCs/>
          <w:color w:val="000000" w:themeColor="text1"/>
          <w:kern w:val="0"/>
          <w:sz w:val="24"/>
          <w:szCs w:val="24"/>
          <w:highlight w:val="none"/>
          <w:lang w:val="zh-CN" w:eastAsia="zh-CN" w:bidi="ar-SA"/>
          <w14:textFill>
            <w14:solidFill>
              <w14:schemeClr w14:val="tx1"/>
            </w14:solidFill>
          </w14:textFill>
        </w:rPr>
        <w:t>第六部分</w:t>
      </w:r>
      <w:r>
        <w:rPr>
          <w:rFonts w:hint="eastAsia" w:ascii="仿宋" w:hAnsi="仿宋" w:eastAsia="仿宋" w:cs="宋体"/>
          <w:b/>
          <w:bCs/>
          <w:color w:val="000000" w:themeColor="text1"/>
          <w:kern w:val="0"/>
          <w:sz w:val="24"/>
          <w:szCs w:val="24"/>
          <w:highlight w:val="none"/>
          <w:lang w:val="en-US" w:eastAsia="zh-CN" w:bidi="ar-SA"/>
          <w14:textFill>
            <w14:solidFill>
              <w14:schemeClr w14:val="tx1"/>
            </w14:solidFill>
          </w14:textFill>
        </w:rPr>
        <w:t xml:space="preserve"> </w:t>
      </w:r>
      <w:r>
        <w:rPr>
          <w:rFonts w:hint="eastAsia" w:ascii="仿宋" w:hAnsi="仿宋" w:eastAsia="仿宋" w:cs="宋体"/>
          <w:b/>
          <w:bCs/>
          <w:color w:val="000000" w:themeColor="text1"/>
          <w:kern w:val="0"/>
          <w:sz w:val="24"/>
          <w:szCs w:val="24"/>
          <w:highlight w:val="none"/>
          <w:lang w:val="zh-CN" w:eastAsia="zh-CN" w:bidi="ar-SA"/>
          <w14:textFill>
            <w14:solidFill>
              <w14:schemeClr w14:val="tx1"/>
            </w14:solidFill>
          </w14:textFill>
        </w:rPr>
        <w:t>工程量清单</w:t>
      </w:r>
    </w:p>
    <w:p>
      <w:pPr>
        <w:rPr>
          <w:rFonts w:ascii="仿宋" w:hAnsi="仿宋" w:eastAsia="仿宋"/>
          <w:color w:val="000000" w:themeColor="text1"/>
          <w:sz w:val="28"/>
          <w:szCs w:val="28"/>
          <w:highlight w:val="none"/>
          <w:lang w:val="zh-CN"/>
          <w14:textFill>
            <w14:solidFill>
              <w14:schemeClr w14:val="tx1"/>
            </w14:solidFill>
          </w14:textFill>
        </w:rPr>
      </w:pPr>
    </w:p>
    <w:sectPr>
      <w:pgSz w:w="11907" w:h="16840"/>
      <w:pgMar w:top="1440" w:right="1800" w:bottom="1440" w:left="1800"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A0204"/>
    <w:charset w:val="00"/>
    <w:family w:val="roman"/>
    <w:pitch w:val="default"/>
    <w:sig w:usb0="E00002FF" w:usb1="4000045F" w:usb2="00000000" w:usb3="00000000" w:csb0="2000019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arial ! important">
    <w:altName w:val="Courier New"/>
    <w:panose1 w:val="00000000000000000000"/>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97430"/>
    </w:sdtPr>
    <w:sdtContent>
      <w:p>
        <w:pPr>
          <w:pStyle w:val="21"/>
          <w:jc w:val="center"/>
        </w:pPr>
        <w:r>
          <w:fldChar w:fldCharType="begin"/>
        </w:r>
        <w:r>
          <w:instrText xml:space="preserve"> PAGE   \* MERGEFORMAT </w:instrText>
        </w:r>
        <w:r>
          <w:fldChar w:fldCharType="separate"/>
        </w:r>
        <w:r>
          <w:rPr>
            <w:lang w:val="zh-CN"/>
          </w:rPr>
          <w:t>22</w:t>
        </w:r>
        <w:r>
          <w:rPr>
            <w:lang w:val="zh-CN"/>
          </w:rPr>
          <w:fldChar w:fldCharType="end"/>
        </w:r>
      </w:p>
    </w:sdtContent>
  </w:sdt>
  <w:p>
    <w:pPr>
      <w:pStyle w:val="21"/>
      <w:tabs>
        <w:tab w:val="left" w:pos="4200"/>
        <w:tab w:val="left" w:pos="4620"/>
        <w:tab w:val="left" w:pos="5040"/>
        <w:tab w:val="left" w:pos="5460"/>
        <w:tab w:val="left" w:pos="5880"/>
        <w:tab w:val="left" w:pos="6300"/>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p>
  <w:p>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both"/>
      <w:rPr>
        <w:rFonts w:eastAsia="仿宋"/>
      </w:rPr>
    </w:pPr>
    <w:sdt>
      <w:sdtPr>
        <w:rPr>
          <w:rFonts w:hint="eastAsia" w:ascii="仿宋" w:hAnsi="仿宋" w:eastAsia="仿宋"/>
          <w:sz w:val="21"/>
          <w:szCs w:val="21"/>
        </w:rPr>
        <w:id w:val="-1129701628"/>
        <w:showingPlcHdr/>
      </w:sdtPr>
      <w:sdtEndPr>
        <w:rPr>
          <w:rFonts w:hint="eastAsia" w:ascii="仿宋" w:hAnsi="仿宋" w:eastAsia="仿宋"/>
          <w:sz w:val="21"/>
          <w:szCs w:val="21"/>
        </w:rPr>
      </w:sdtEndPr>
      <w:sdtContent/>
    </w:sdt>
    <w:r>
      <w:rPr>
        <w:rFonts w:hint="eastAsia" w:ascii="仿宋" w:hAnsi="仿宋" w:eastAsia="仿宋" w:cs="仿宋"/>
        <w:sz w:val="24"/>
        <w:szCs w:val="24"/>
        <w:lang w:val="zh-CN"/>
      </w:rPr>
      <w:t>询比采购</w:t>
    </w:r>
    <w:r>
      <w:rPr>
        <w:rFonts w:hint="eastAsia" w:ascii="仿宋" w:hAnsi="仿宋" w:eastAsia="仿宋"/>
        <w:sz w:val="21"/>
        <w:szCs w:val="21"/>
      </w:rPr>
      <w:t xml:space="preserve">                                        </w:t>
    </w:r>
    <w:r>
      <w:rPr>
        <w:rFonts w:ascii="仿宋" w:hAnsi="仿宋" w:eastAsia="仿宋"/>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both"/>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E87C1A"/>
    <w:multiLevelType w:val="singleLevel"/>
    <w:tmpl w:val="ACE87C1A"/>
    <w:lvl w:ilvl="0" w:tentative="0">
      <w:start w:val="1"/>
      <w:numFmt w:val="decimal"/>
      <w:lvlText w:val="%1."/>
      <w:lvlJc w:val="left"/>
      <w:pPr>
        <w:tabs>
          <w:tab w:val="left" w:pos="312"/>
        </w:tabs>
      </w:pPr>
    </w:lvl>
  </w:abstractNum>
  <w:abstractNum w:abstractNumId="1">
    <w:nsid w:val="B450F2DA"/>
    <w:multiLevelType w:val="singleLevel"/>
    <w:tmpl w:val="B450F2DA"/>
    <w:lvl w:ilvl="0" w:tentative="0">
      <w:start w:val="1"/>
      <w:numFmt w:val="chineseCounting"/>
      <w:suff w:val="nothing"/>
      <w:lvlText w:val="（%1）"/>
      <w:lvlJc w:val="left"/>
      <w:rPr>
        <w:rFonts w:hint="eastAsia"/>
      </w:rPr>
    </w:lvl>
  </w:abstractNum>
  <w:abstractNum w:abstractNumId="2">
    <w:nsid w:val="65CD0074"/>
    <w:multiLevelType w:val="multilevel"/>
    <w:tmpl w:val="65CD0074"/>
    <w:lvl w:ilvl="0" w:tentative="0">
      <w:start w:val="1"/>
      <w:numFmt w:val="decimal"/>
      <w:lvlText w:val="（%1）"/>
      <w:lvlJc w:val="left"/>
      <w:pPr>
        <w:ind w:left="525" w:hanging="526"/>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1016" w:hanging="526"/>
      </w:pPr>
      <w:rPr>
        <w:rFonts w:hint="default"/>
        <w:lang w:val="zh-CN" w:eastAsia="zh-CN" w:bidi="zh-CN"/>
      </w:rPr>
    </w:lvl>
    <w:lvl w:ilvl="2" w:tentative="0">
      <w:start w:val="0"/>
      <w:numFmt w:val="bullet"/>
      <w:lvlText w:val="•"/>
      <w:lvlJc w:val="left"/>
      <w:pPr>
        <w:ind w:left="1513" w:hanging="526"/>
      </w:pPr>
      <w:rPr>
        <w:rFonts w:hint="default"/>
        <w:lang w:val="zh-CN" w:eastAsia="zh-CN" w:bidi="zh-CN"/>
      </w:rPr>
    </w:lvl>
    <w:lvl w:ilvl="3" w:tentative="0">
      <w:start w:val="0"/>
      <w:numFmt w:val="bullet"/>
      <w:lvlText w:val="•"/>
      <w:lvlJc w:val="left"/>
      <w:pPr>
        <w:ind w:left="2009" w:hanging="526"/>
      </w:pPr>
      <w:rPr>
        <w:rFonts w:hint="default"/>
        <w:lang w:val="zh-CN" w:eastAsia="zh-CN" w:bidi="zh-CN"/>
      </w:rPr>
    </w:lvl>
    <w:lvl w:ilvl="4" w:tentative="0">
      <w:start w:val="0"/>
      <w:numFmt w:val="bullet"/>
      <w:lvlText w:val="•"/>
      <w:lvlJc w:val="left"/>
      <w:pPr>
        <w:ind w:left="2506" w:hanging="526"/>
      </w:pPr>
      <w:rPr>
        <w:rFonts w:hint="default"/>
        <w:lang w:val="zh-CN" w:eastAsia="zh-CN" w:bidi="zh-CN"/>
      </w:rPr>
    </w:lvl>
    <w:lvl w:ilvl="5" w:tentative="0">
      <w:start w:val="0"/>
      <w:numFmt w:val="bullet"/>
      <w:lvlText w:val="•"/>
      <w:lvlJc w:val="left"/>
      <w:pPr>
        <w:ind w:left="3003" w:hanging="526"/>
      </w:pPr>
      <w:rPr>
        <w:rFonts w:hint="default"/>
        <w:lang w:val="zh-CN" w:eastAsia="zh-CN" w:bidi="zh-CN"/>
      </w:rPr>
    </w:lvl>
    <w:lvl w:ilvl="6" w:tentative="0">
      <w:start w:val="0"/>
      <w:numFmt w:val="bullet"/>
      <w:lvlText w:val="•"/>
      <w:lvlJc w:val="left"/>
      <w:pPr>
        <w:ind w:left="3499" w:hanging="526"/>
      </w:pPr>
      <w:rPr>
        <w:rFonts w:hint="default"/>
        <w:lang w:val="zh-CN" w:eastAsia="zh-CN" w:bidi="zh-CN"/>
      </w:rPr>
    </w:lvl>
    <w:lvl w:ilvl="7" w:tentative="0">
      <w:start w:val="0"/>
      <w:numFmt w:val="bullet"/>
      <w:lvlText w:val="•"/>
      <w:lvlJc w:val="left"/>
      <w:pPr>
        <w:ind w:left="3996" w:hanging="526"/>
      </w:pPr>
      <w:rPr>
        <w:rFonts w:hint="default"/>
        <w:lang w:val="zh-CN" w:eastAsia="zh-CN" w:bidi="zh-CN"/>
      </w:rPr>
    </w:lvl>
    <w:lvl w:ilvl="8" w:tentative="0">
      <w:start w:val="0"/>
      <w:numFmt w:val="bullet"/>
      <w:lvlText w:val="•"/>
      <w:lvlJc w:val="left"/>
      <w:pPr>
        <w:ind w:left="4493" w:hanging="526"/>
      </w:pPr>
      <w:rPr>
        <w:rFonts w:hint="default"/>
        <w:lang w:val="zh-CN" w:eastAsia="zh-CN" w:bidi="zh-C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oNotHyphenateCaps/>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DE0"/>
    <w:rsid w:val="00002CB0"/>
    <w:rsid w:val="0000331E"/>
    <w:rsid w:val="00004360"/>
    <w:rsid w:val="00004E34"/>
    <w:rsid w:val="000057DD"/>
    <w:rsid w:val="00010231"/>
    <w:rsid w:val="000102DD"/>
    <w:rsid w:val="00012F93"/>
    <w:rsid w:val="00013074"/>
    <w:rsid w:val="000130EE"/>
    <w:rsid w:val="000140CE"/>
    <w:rsid w:val="00014721"/>
    <w:rsid w:val="0001596F"/>
    <w:rsid w:val="00015B21"/>
    <w:rsid w:val="000165BA"/>
    <w:rsid w:val="00016B57"/>
    <w:rsid w:val="00020AE2"/>
    <w:rsid w:val="00020F3F"/>
    <w:rsid w:val="000216FA"/>
    <w:rsid w:val="0002685F"/>
    <w:rsid w:val="00030333"/>
    <w:rsid w:val="000349A2"/>
    <w:rsid w:val="00034B16"/>
    <w:rsid w:val="00034DFB"/>
    <w:rsid w:val="00034F5E"/>
    <w:rsid w:val="000369F1"/>
    <w:rsid w:val="000375A6"/>
    <w:rsid w:val="00037943"/>
    <w:rsid w:val="0003797C"/>
    <w:rsid w:val="00037E3E"/>
    <w:rsid w:val="00041623"/>
    <w:rsid w:val="00042D1C"/>
    <w:rsid w:val="0004305C"/>
    <w:rsid w:val="00046564"/>
    <w:rsid w:val="00046D79"/>
    <w:rsid w:val="00046F60"/>
    <w:rsid w:val="00047DF4"/>
    <w:rsid w:val="000509CC"/>
    <w:rsid w:val="00051D15"/>
    <w:rsid w:val="000524C1"/>
    <w:rsid w:val="000526A1"/>
    <w:rsid w:val="000536E7"/>
    <w:rsid w:val="00054F7A"/>
    <w:rsid w:val="000553BE"/>
    <w:rsid w:val="00056917"/>
    <w:rsid w:val="000615D9"/>
    <w:rsid w:val="000635AE"/>
    <w:rsid w:val="000653F1"/>
    <w:rsid w:val="000654B0"/>
    <w:rsid w:val="00065ED0"/>
    <w:rsid w:val="0006698D"/>
    <w:rsid w:val="00067C66"/>
    <w:rsid w:val="0007287D"/>
    <w:rsid w:val="00072BDB"/>
    <w:rsid w:val="00073685"/>
    <w:rsid w:val="000768BB"/>
    <w:rsid w:val="0008144A"/>
    <w:rsid w:val="000845DA"/>
    <w:rsid w:val="00087BD1"/>
    <w:rsid w:val="00090898"/>
    <w:rsid w:val="00090DF0"/>
    <w:rsid w:val="00091336"/>
    <w:rsid w:val="00091818"/>
    <w:rsid w:val="00091A8D"/>
    <w:rsid w:val="00091BB4"/>
    <w:rsid w:val="00091CE6"/>
    <w:rsid w:val="000928BA"/>
    <w:rsid w:val="00094959"/>
    <w:rsid w:val="00095E52"/>
    <w:rsid w:val="000961EC"/>
    <w:rsid w:val="000964D4"/>
    <w:rsid w:val="00096721"/>
    <w:rsid w:val="00096A65"/>
    <w:rsid w:val="00097345"/>
    <w:rsid w:val="000975C2"/>
    <w:rsid w:val="000A1CF7"/>
    <w:rsid w:val="000A22B9"/>
    <w:rsid w:val="000A26D5"/>
    <w:rsid w:val="000A28D7"/>
    <w:rsid w:val="000A59D9"/>
    <w:rsid w:val="000A6056"/>
    <w:rsid w:val="000B0480"/>
    <w:rsid w:val="000B31D6"/>
    <w:rsid w:val="000B4407"/>
    <w:rsid w:val="000B6035"/>
    <w:rsid w:val="000B695E"/>
    <w:rsid w:val="000B6BA4"/>
    <w:rsid w:val="000B7255"/>
    <w:rsid w:val="000C1D33"/>
    <w:rsid w:val="000C2111"/>
    <w:rsid w:val="000C3027"/>
    <w:rsid w:val="000C4D7A"/>
    <w:rsid w:val="000C5836"/>
    <w:rsid w:val="000C77BA"/>
    <w:rsid w:val="000D07E6"/>
    <w:rsid w:val="000D246A"/>
    <w:rsid w:val="000D2AB4"/>
    <w:rsid w:val="000D5099"/>
    <w:rsid w:val="000D513C"/>
    <w:rsid w:val="000D5ACF"/>
    <w:rsid w:val="000E39CF"/>
    <w:rsid w:val="000E3B89"/>
    <w:rsid w:val="000E3C8B"/>
    <w:rsid w:val="000E4672"/>
    <w:rsid w:val="000E48F8"/>
    <w:rsid w:val="000E5200"/>
    <w:rsid w:val="000E6D2A"/>
    <w:rsid w:val="000F1F24"/>
    <w:rsid w:val="000F254E"/>
    <w:rsid w:val="000F3369"/>
    <w:rsid w:val="000F39C2"/>
    <w:rsid w:val="000F47D1"/>
    <w:rsid w:val="000F4FD1"/>
    <w:rsid w:val="000F56F0"/>
    <w:rsid w:val="000F5B33"/>
    <w:rsid w:val="000F7432"/>
    <w:rsid w:val="000F7A3C"/>
    <w:rsid w:val="001068DE"/>
    <w:rsid w:val="00110FBC"/>
    <w:rsid w:val="00111839"/>
    <w:rsid w:val="001131D8"/>
    <w:rsid w:val="00113E24"/>
    <w:rsid w:val="0011497C"/>
    <w:rsid w:val="00114AA9"/>
    <w:rsid w:val="00116286"/>
    <w:rsid w:val="00117374"/>
    <w:rsid w:val="001203A6"/>
    <w:rsid w:val="00121283"/>
    <w:rsid w:val="00123432"/>
    <w:rsid w:val="00123DA8"/>
    <w:rsid w:val="00124AAA"/>
    <w:rsid w:val="00125882"/>
    <w:rsid w:val="00126CE5"/>
    <w:rsid w:val="00130189"/>
    <w:rsid w:val="00130D18"/>
    <w:rsid w:val="00133BE7"/>
    <w:rsid w:val="00134413"/>
    <w:rsid w:val="00134DB7"/>
    <w:rsid w:val="00135683"/>
    <w:rsid w:val="00136D0A"/>
    <w:rsid w:val="00140A8C"/>
    <w:rsid w:val="001419F7"/>
    <w:rsid w:val="00142D98"/>
    <w:rsid w:val="0014342B"/>
    <w:rsid w:val="0014420C"/>
    <w:rsid w:val="00145207"/>
    <w:rsid w:val="00145CFC"/>
    <w:rsid w:val="0014632D"/>
    <w:rsid w:val="001473B0"/>
    <w:rsid w:val="00147CDD"/>
    <w:rsid w:val="001508BC"/>
    <w:rsid w:val="00150A98"/>
    <w:rsid w:val="00150EBE"/>
    <w:rsid w:val="00151E07"/>
    <w:rsid w:val="00152079"/>
    <w:rsid w:val="001536AE"/>
    <w:rsid w:val="00156551"/>
    <w:rsid w:val="00157C89"/>
    <w:rsid w:val="00160C0F"/>
    <w:rsid w:val="001610E5"/>
    <w:rsid w:val="0016143D"/>
    <w:rsid w:val="00161E02"/>
    <w:rsid w:val="001634CC"/>
    <w:rsid w:val="001639BC"/>
    <w:rsid w:val="00170C97"/>
    <w:rsid w:val="001718BB"/>
    <w:rsid w:val="00172A27"/>
    <w:rsid w:val="00174851"/>
    <w:rsid w:val="0017488B"/>
    <w:rsid w:val="00174F01"/>
    <w:rsid w:val="00175F4B"/>
    <w:rsid w:val="00176562"/>
    <w:rsid w:val="00176CFB"/>
    <w:rsid w:val="00177B61"/>
    <w:rsid w:val="001800CD"/>
    <w:rsid w:val="00180906"/>
    <w:rsid w:val="0018271D"/>
    <w:rsid w:val="00182967"/>
    <w:rsid w:val="00184E24"/>
    <w:rsid w:val="00186505"/>
    <w:rsid w:val="0018659C"/>
    <w:rsid w:val="001905AB"/>
    <w:rsid w:val="00190D09"/>
    <w:rsid w:val="00191FCD"/>
    <w:rsid w:val="00192B4F"/>
    <w:rsid w:val="00193B4C"/>
    <w:rsid w:val="00193EA0"/>
    <w:rsid w:val="0019651D"/>
    <w:rsid w:val="00196969"/>
    <w:rsid w:val="00197852"/>
    <w:rsid w:val="001A03B2"/>
    <w:rsid w:val="001A04CD"/>
    <w:rsid w:val="001A0EB0"/>
    <w:rsid w:val="001A1040"/>
    <w:rsid w:val="001A2AD2"/>
    <w:rsid w:val="001A4B77"/>
    <w:rsid w:val="001A62B2"/>
    <w:rsid w:val="001A778D"/>
    <w:rsid w:val="001B297B"/>
    <w:rsid w:val="001B7529"/>
    <w:rsid w:val="001C297B"/>
    <w:rsid w:val="001C2CE4"/>
    <w:rsid w:val="001C3D09"/>
    <w:rsid w:val="001C4B7B"/>
    <w:rsid w:val="001C5B62"/>
    <w:rsid w:val="001C623D"/>
    <w:rsid w:val="001C6ECF"/>
    <w:rsid w:val="001C7096"/>
    <w:rsid w:val="001C73E1"/>
    <w:rsid w:val="001D013E"/>
    <w:rsid w:val="001D0C39"/>
    <w:rsid w:val="001D4E95"/>
    <w:rsid w:val="001D50DB"/>
    <w:rsid w:val="001D571C"/>
    <w:rsid w:val="001E0365"/>
    <w:rsid w:val="001E0E88"/>
    <w:rsid w:val="001E30DE"/>
    <w:rsid w:val="001E336E"/>
    <w:rsid w:val="001E4225"/>
    <w:rsid w:val="001E4BBA"/>
    <w:rsid w:val="001E50BA"/>
    <w:rsid w:val="001E6733"/>
    <w:rsid w:val="001E6814"/>
    <w:rsid w:val="001F4380"/>
    <w:rsid w:val="001F450F"/>
    <w:rsid w:val="001F68EC"/>
    <w:rsid w:val="001F6DF9"/>
    <w:rsid w:val="001F709C"/>
    <w:rsid w:val="001F7299"/>
    <w:rsid w:val="00200A5D"/>
    <w:rsid w:val="0020144B"/>
    <w:rsid w:val="002023BE"/>
    <w:rsid w:val="0020429E"/>
    <w:rsid w:val="00205118"/>
    <w:rsid w:val="00207377"/>
    <w:rsid w:val="002101C1"/>
    <w:rsid w:val="00210247"/>
    <w:rsid w:val="0021077F"/>
    <w:rsid w:val="00211EDB"/>
    <w:rsid w:val="0021224E"/>
    <w:rsid w:val="00212402"/>
    <w:rsid w:val="0021294C"/>
    <w:rsid w:val="002171A3"/>
    <w:rsid w:val="0022142E"/>
    <w:rsid w:val="00221480"/>
    <w:rsid w:val="002221B8"/>
    <w:rsid w:val="0022255F"/>
    <w:rsid w:val="002240E9"/>
    <w:rsid w:val="00225980"/>
    <w:rsid w:val="00225D75"/>
    <w:rsid w:val="00226CA2"/>
    <w:rsid w:val="00227021"/>
    <w:rsid w:val="00230FA0"/>
    <w:rsid w:val="00233337"/>
    <w:rsid w:val="00233338"/>
    <w:rsid w:val="00235FB2"/>
    <w:rsid w:val="00237F5F"/>
    <w:rsid w:val="00240422"/>
    <w:rsid w:val="00240BE4"/>
    <w:rsid w:val="0024141D"/>
    <w:rsid w:val="0024293C"/>
    <w:rsid w:val="0024322F"/>
    <w:rsid w:val="00243CA5"/>
    <w:rsid w:val="0024440E"/>
    <w:rsid w:val="00245EE5"/>
    <w:rsid w:val="00246C23"/>
    <w:rsid w:val="00246DCD"/>
    <w:rsid w:val="00250BAE"/>
    <w:rsid w:val="002523FC"/>
    <w:rsid w:val="002533CC"/>
    <w:rsid w:val="00254A78"/>
    <w:rsid w:val="002566CB"/>
    <w:rsid w:val="002578C5"/>
    <w:rsid w:val="0026068B"/>
    <w:rsid w:val="00260BBA"/>
    <w:rsid w:val="00262837"/>
    <w:rsid w:val="00263E61"/>
    <w:rsid w:val="00264554"/>
    <w:rsid w:val="00265553"/>
    <w:rsid w:val="00265921"/>
    <w:rsid w:val="00270E10"/>
    <w:rsid w:val="00272143"/>
    <w:rsid w:val="00273826"/>
    <w:rsid w:val="00274659"/>
    <w:rsid w:val="002756AE"/>
    <w:rsid w:val="002757DA"/>
    <w:rsid w:val="00277021"/>
    <w:rsid w:val="00277033"/>
    <w:rsid w:val="00280486"/>
    <w:rsid w:val="002818B6"/>
    <w:rsid w:val="0028191C"/>
    <w:rsid w:val="00282976"/>
    <w:rsid w:val="00282DE3"/>
    <w:rsid w:val="002837B7"/>
    <w:rsid w:val="00283CD2"/>
    <w:rsid w:val="00286F59"/>
    <w:rsid w:val="0028701F"/>
    <w:rsid w:val="00287A1C"/>
    <w:rsid w:val="002903B5"/>
    <w:rsid w:val="00293361"/>
    <w:rsid w:val="00293442"/>
    <w:rsid w:val="0029372F"/>
    <w:rsid w:val="00293B7A"/>
    <w:rsid w:val="00294E80"/>
    <w:rsid w:val="0029529C"/>
    <w:rsid w:val="00296A1A"/>
    <w:rsid w:val="00297FC4"/>
    <w:rsid w:val="002A1E7C"/>
    <w:rsid w:val="002A32ED"/>
    <w:rsid w:val="002A3544"/>
    <w:rsid w:val="002A4D41"/>
    <w:rsid w:val="002A60F0"/>
    <w:rsid w:val="002B11E9"/>
    <w:rsid w:val="002B43CB"/>
    <w:rsid w:val="002B59B7"/>
    <w:rsid w:val="002C07B0"/>
    <w:rsid w:val="002C1067"/>
    <w:rsid w:val="002C10C3"/>
    <w:rsid w:val="002C185E"/>
    <w:rsid w:val="002C1946"/>
    <w:rsid w:val="002C2D5A"/>
    <w:rsid w:val="002C36F5"/>
    <w:rsid w:val="002C397F"/>
    <w:rsid w:val="002D099C"/>
    <w:rsid w:val="002D1386"/>
    <w:rsid w:val="002D236E"/>
    <w:rsid w:val="002D3045"/>
    <w:rsid w:val="002D67EE"/>
    <w:rsid w:val="002E09F9"/>
    <w:rsid w:val="002E180F"/>
    <w:rsid w:val="002E1A31"/>
    <w:rsid w:val="002E27A1"/>
    <w:rsid w:val="002E2FEC"/>
    <w:rsid w:val="002E3B26"/>
    <w:rsid w:val="002E5A13"/>
    <w:rsid w:val="002E6E17"/>
    <w:rsid w:val="002E6EE0"/>
    <w:rsid w:val="002E6F99"/>
    <w:rsid w:val="002E7F47"/>
    <w:rsid w:val="002F152E"/>
    <w:rsid w:val="002F1786"/>
    <w:rsid w:val="002F2993"/>
    <w:rsid w:val="002F51A2"/>
    <w:rsid w:val="002F5783"/>
    <w:rsid w:val="002F7418"/>
    <w:rsid w:val="0030236A"/>
    <w:rsid w:val="003038FF"/>
    <w:rsid w:val="00307166"/>
    <w:rsid w:val="0031281C"/>
    <w:rsid w:val="0031520A"/>
    <w:rsid w:val="0031531E"/>
    <w:rsid w:val="003175A1"/>
    <w:rsid w:val="00317932"/>
    <w:rsid w:val="00317B6A"/>
    <w:rsid w:val="0032099B"/>
    <w:rsid w:val="00320E2F"/>
    <w:rsid w:val="003229B0"/>
    <w:rsid w:val="0032504D"/>
    <w:rsid w:val="00325EBA"/>
    <w:rsid w:val="00327C1B"/>
    <w:rsid w:val="003302E2"/>
    <w:rsid w:val="00330D35"/>
    <w:rsid w:val="00332197"/>
    <w:rsid w:val="00333519"/>
    <w:rsid w:val="00334524"/>
    <w:rsid w:val="00335483"/>
    <w:rsid w:val="003358DC"/>
    <w:rsid w:val="00336187"/>
    <w:rsid w:val="003368CB"/>
    <w:rsid w:val="00336AAC"/>
    <w:rsid w:val="003370FA"/>
    <w:rsid w:val="003423D6"/>
    <w:rsid w:val="00342B67"/>
    <w:rsid w:val="00344D0B"/>
    <w:rsid w:val="003464DA"/>
    <w:rsid w:val="003479C9"/>
    <w:rsid w:val="00347DF5"/>
    <w:rsid w:val="00352A0F"/>
    <w:rsid w:val="00352F72"/>
    <w:rsid w:val="00353128"/>
    <w:rsid w:val="003536C0"/>
    <w:rsid w:val="003538D0"/>
    <w:rsid w:val="00360156"/>
    <w:rsid w:val="003603A2"/>
    <w:rsid w:val="00360A94"/>
    <w:rsid w:val="00361751"/>
    <w:rsid w:val="00364AFD"/>
    <w:rsid w:val="003656FC"/>
    <w:rsid w:val="00366213"/>
    <w:rsid w:val="00366620"/>
    <w:rsid w:val="00366AD4"/>
    <w:rsid w:val="00370FA1"/>
    <w:rsid w:val="00373799"/>
    <w:rsid w:val="0037438C"/>
    <w:rsid w:val="00374878"/>
    <w:rsid w:val="00375A77"/>
    <w:rsid w:val="00375C27"/>
    <w:rsid w:val="00375DFC"/>
    <w:rsid w:val="00375E4E"/>
    <w:rsid w:val="00375E82"/>
    <w:rsid w:val="00376234"/>
    <w:rsid w:val="003776A5"/>
    <w:rsid w:val="00377F07"/>
    <w:rsid w:val="0038045C"/>
    <w:rsid w:val="00381778"/>
    <w:rsid w:val="00381A42"/>
    <w:rsid w:val="00382858"/>
    <w:rsid w:val="00383454"/>
    <w:rsid w:val="00384302"/>
    <w:rsid w:val="00384D95"/>
    <w:rsid w:val="00385A60"/>
    <w:rsid w:val="00386484"/>
    <w:rsid w:val="00390F00"/>
    <w:rsid w:val="00393D0E"/>
    <w:rsid w:val="003965F6"/>
    <w:rsid w:val="003A1288"/>
    <w:rsid w:val="003A2D37"/>
    <w:rsid w:val="003A39EF"/>
    <w:rsid w:val="003A43CF"/>
    <w:rsid w:val="003A4659"/>
    <w:rsid w:val="003A55A0"/>
    <w:rsid w:val="003A5F3B"/>
    <w:rsid w:val="003A6CE0"/>
    <w:rsid w:val="003B0A44"/>
    <w:rsid w:val="003B16B9"/>
    <w:rsid w:val="003B402D"/>
    <w:rsid w:val="003B468A"/>
    <w:rsid w:val="003B5024"/>
    <w:rsid w:val="003B6CB6"/>
    <w:rsid w:val="003B7875"/>
    <w:rsid w:val="003C0291"/>
    <w:rsid w:val="003C1053"/>
    <w:rsid w:val="003C3014"/>
    <w:rsid w:val="003C3579"/>
    <w:rsid w:val="003C3C97"/>
    <w:rsid w:val="003C5F23"/>
    <w:rsid w:val="003C641B"/>
    <w:rsid w:val="003C6C07"/>
    <w:rsid w:val="003C6D15"/>
    <w:rsid w:val="003D0D94"/>
    <w:rsid w:val="003D0F5F"/>
    <w:rsid w:val="003D1148"/>
    <w:rsid w:val="003D18C1"/>
    <w:rsid w:val="003D3734"/>
    <w:rsid w:val="003D4C61"/>
    <w:rsid w:val="003D5E2C"/>
    <w:rsid w:val="003D7B89"/>
    <w:rsid w:val="003E02B2"/>
    <w:rsid w:val="003E102E"/>
    <w:rsid w:val="003E1D6E"/>
    <w:rsid w:val="003E2B1C"/>
    <w:rsid w:val="003E34FB"/>
    <w:rsid w:val="003E3B4B"/>
    <w:rsid w:val="003E4980"/>
    <w:rsid w:val="003E69D5"/>
    <w:rsid w:val="003E6E6D"/>
    <w:rsid w:val="003E6E98"/>
    <w:rsid w:val="003F0EA3"/>
    <w:rsid w:val="003F112E"/>
    <w:rsid w:val="003F135E"/>
    <w:rsid w:val="003F20FE"/>
    <w:rsid w:val="003F27EB"/>
    <w:rsid w:val="003F297A"/>
    <w:rsid w:val="003F33EE"/>
    <w:rsid w:val="003F5D66"/>
    <w:rsid w:val="00400FA8"/>
    <w:rsid w:val="0040175C"/>
    <w:rsid w:val="0040334A"/>
    <w:rsid w:val="00403764"/>
    <w:rsid w:val="00405514"/>
    <w:rsid w:val="00410D57"/>
    <w:rsid w:val="00411CEC"/>
    <w:rsid w:val="00412F77"/>
    <w:rsid w:val="004134E7"/>
    <w:rsid w:val="00413F1A"/>
    <w:rsid w:val="00414282"/>
    <w:rsid w:val="00414C53"/>
    <w:rsid w:val="00415C96"/>
    <w:rsid w:val="0041752B"/>
    <w:rsid w:val="00420352"/>
    <w:rsid w:val="0042103E"/>
    <w:rsid w:val="004216E7"/>
    <w:rsid w:val="004221CB"/>
    <w:rsid w:val="00423262"/>
    <w:rsid w:val="00424AA2"/>
    <w:rsid w:val="0043130C"/>
    <w:rsid w:val="00431E4A"/>
    <w:rsid w:val="0043258B"/>
    <w:rsid w:val="00433794"/>
    <w:rsid w:val="004344B6"/>
    <w:rsid w:val="0043492B"/>
    <w:rsid w:val="00434F02"/>
    <w:rsid w:val="0043725E"/>
    <w:rsid w:val="0043757A"/>
    <w:rsid w:val="0044023B"/>
    <w:rsid w:val="004408B9"/>
    <w:rsid w:val="004411AB"/>
    <w:rsid w:val="00441B1B"/>
    <w:rsid w:val="00444786"/>
    <w:rsid w:val="00445443"/>
    <w:rsid w:val="00446945"/>
    <w:rsid w:val="004511C8"/>
    <w:rsid w:val="004520D7"/>
    <w:rsid w:val="004529CD"/>
    <w:rsid w:val="00453A20"/>
    <w:rsid w:val="00454AFB"/>
    <w:rsid w:val="004558D7"/>
    <w:rsid w:val="00456223"/>
    <w:rsid w:val="00460545"/>
    <w:rsid w:val="0046350D"/>
    <w:rsid w:val="004635D3"/>
    <w:rsid w:val="004703FA"/>
    <w:rsid w:val="00471C3D"/>
    <w:rsid w:val="00472C1F"/>
    <w:rsid w:val="0047448D"/>
    <w:rsid w:val="0047543B"/>
    <w:rsid w:val="00477F4E"/>
    <w:rsid w:val="00480979"/>
    <w:rsid w:val="00481EC7"/>
    <w:rsid w:val="0048261E"/>
    <w:rsid w:val="004838ED"/>
    <w:rsid w:val="0048512D"/>
    <w:rsid w:val="00485392"/>
    <w:rsid w:val="00485B8C"/>
    <w:rsid w:val="00487002"/>
    <w:rsid w:val="0049160E"/>
    <w:rsid w:val="0049208D"/>
    <w:rsid w:val="00493C6C"/>
    <w:rsid w:val="00495E65"/>
    <w:rsid w:val="00497064"/>
    <w:rsid w:val="00497F20"/>
    <w:rsid w:val="004A0DB9"/>
    <w:rsid w:val="004A1529"/>
    <w:rsid w:val="004A4E60"/>
    <w:rsid w:val="004A6EB8"/>
    <w:rsid w:val="004B18EE"/>
    <w:rsid w:val="004B2792"/>
    <w:rsid w:val="004B3335"/>
    <w:rsid w:val="004B4AA9"/>
    <w:rsid w:val="004B71B7"/>
    <w:rsid w:val="004B7B81"/>
    <w:rsid w:val="004C1E77"/>
    <w:rsid w:val="004C3226"/>
    <w:rsid w:val="004C539E"/>
    <w:rsid w:val="004C567D"/>
    <w:rsid w:val="004C7038"/>
    <w:rsid w:val="004D05EE"/>
    <w:rsid w:val="004D1604"/>
    <w:rsid w:val="004D1732"/>
    <w:rsid w:val="004D2419"/>
    <w:rsid w:val="004D704E"/>
    <w:rsid w:val="004D7A10"/>
    <w:rsid w:val="004E0778"/>
    <w:rsid w:val="004E163D"/>
    <w:rsid w:val="004E1FC1"/>
    <w:rsid w:val="004E26C1"/>
    <w:rsid w:val="004E3393"/>
    <w:rsid w:val="004E4D00"/>
    <w:rsid w:val="004E7DB2"/>
    <w:rsid w:val="004F02F9"/>
    <w:rsid w:val="004F114E"/>
    <w:rsid w:val="004F1423"/>
    <w:rsid w:val="004F2B49"/>
    <w:rsid w:val="004F37D0"/>
    <w:rsid w:val="004F43DC"/>
    <w:rsid w:val="004F4456"/>
    <w:rsid w:val="004F54C5"/>
    <w:rsid w:val="004F5E64"/>
    <w:rsid w:val="00503B23"/>
    <w:rsid w:val="00505365"/>
    <w:rsid w:val="005056F6"/>
    <w:rsid w:val="00505AD3"/>
    <w:rsid w:val="005064CB"/>
    <w:rsid w:val="00510F32"/>
    <w:rsid w:val="005116B0"/>
    <w:rsid w:val="00514046"/>
    <w:rsid w:val="00515A11"/>
    <w:rsid w:val="005174DF"/>
    <w:rsid w:val="0052098E"/>
    <w:rsid w:val="00521313"/>
    <w:rsid w:val="00521B00"/>
    <w:rsid w:val="0052243A"/>
    <w:rsid w:val="00522934"/>
    <w:rsid w:val="00522A1E"/>
    <w:rsid w:val="0052498E"/>
    <w:rsid w:val="00525D4E"/>
    <w:rsid w:val="00533305"/>
    <w:rsid w:val="005347F6"/>
    <w:rsid w:val="00535AA8"/>
    <w:rsid w:val="00536497"/>
    <w:rsid w:val="00542071"/>
    <w:rsid w:val="005424E1"/>
    <w:rsid w:val="0054279C"/>
    <w:rsid w:val="005430A8"/>
    <w:rsid w:val="005453BD"/>
    <w:rsid w:val="00545F52"/>
    <w:rsid w:val="005471F1"/>
    <w:rsid w:val="00547B0B"/>
    <w:rsid w:val="00550B4F"/>
    <w:rsid w:val="00550EC5"/>
    <w:rsid w:val="0055230F"/>
    <w:rsid w:val="00553CE4"/>
    <w:rsid w:val="00554AE3"/>
    <w:rsid w:val="00554EC2"/>
    <w:rsid w:val="005565EA"/>
    <w:rsid w:val="005566FD"/>
    <w:rsid w:val="00557632"/>
    <w:rsid w:val="00560788"/>
    <w:rsid w:val="00560AB3"/>
    <w:rsid w:val="0056228D"/>
    <w:rsid w:val="005635D3"/>
    <w:rsid w:val="00563C8E"/>
    <w:rsid w:val="005650EA"/>
    <w:rsid w:val="0057105E"/>
    <w:rsid w:val="005767BA"/>
    <w:rsid w:val="0057744A"/>
    <w:rsid w:val="00577E95"/>
    <w:rsid w:val="00577F5F"/>
    <w:rsid w:val="005817E9"/>
    <w:rsid w:val="00584386"/>
    <w:rsid w:val="00584656"/>
    <w:rsid w:val="00584B8D"/>
    <w:rsid w:val="005865D6"/>
    <w:rsid w:val="00587745"/>
    <w:rsid w:val="00587F8D"/>
    <w:rsid w:val="005903EB"/>
    <w:rsid w:val="00591EEA"/>
    <w:rsid w:val="00592B92"/>
    <w:rsid w:val="005933E3"/>
    <w:rsid w:val="00593442"/>
    <w:rsid w:val="00593A10"/>
    <w:rsid w:val="00593E3C"/>
    <w:rsid w:val="00594398"/>
    <w:rsid w:val="0059453C"/>
    <w:rsid w:val="005A0DF7"/>
    <w:rsid w:val="005A1E13"/>
    <w:rsid w:val="005A1FA0"/>
    <w:rsid w:val="005A45BA"/>
    <w:rsid w:val="005A47CC"/>
    <w:rsid w:val="005A4EDF"/>
    <w:rsid w:val="005A748D"/>
    <w:rsid w:val="005A7886"/>
    <w:rsid w:val="005B036F"/>
    <w:rsid w:val="005B15A1"/>
    <w:rsid w:val="005B1E6F"/>
    <w:rsid w:val="005B42BC"/>
    <w:rsid w:val="005B431D"/>
    <w:rsid w:val="005B5B71"/>
    <w:rsid w:val="005B6061"/>
    <w:rsid w:val="005B6A26"/>
    <w:rsid w:val="005B6B3A"/>
    <w:rsid w:val="005B731C"/>
    <w:rsid w:val="005B794E"/>
    <w:rsid w:val="005B79C3"/>
    <w:rsid w:val="005B7C9E"/>
    <w:rsid w:val="005C10BB"/>
    <w:rsid w:val="005C127F"/>
    <w:rsid w:val="005C187F"/>
    <w:rsid w:val="005C1B49"/>
    <w:rsid w:val="005C2658"/>
    <w:rsid w:val="005C2EF9"/>
    <w:rsid w:val="005C3DAE"/>
    <w:rsid w:val="005C4E53"/>
    <w:rsid w:val="005C6129"/>
    <w:rsid w:val="005C6F1C"/>
    <w:rsid w:val="005C7DF7"/>
    <w:rsid w:val="005D16CE"/>
    <w:rsid w:val="005D2F3B"/>
    <w:rsid w:val="005D3054"/>
    <w:rsid w:val="005D30E3"/>
    <w:rsid w:val="005D34F8"/>
    <w:rsid w:val="005D3F43"/>
    <w:rsid w:val="005D4403"/>
    <w:rsid w:val="005D641B"/>
    <w:rsid w:val="005D6D39"/>
    <w:rsid w:val="005D7854"/>
    <w:rsid w:val="005D7EA9"/>
    <w:rsid w:val="005E183F"/>
    <w:rsid w:val="005E25D5"/>
    <w:rsid w:val="005E41B0"/>
    <w:rsid w:val="005E58CD"/>
    <w:rsid w:val="005E5FE6"/>
    <w:rsid w:val="005E74B5"/>
    <w:rsid w:val="005F2FE0"/>
    <w:rsid w:val="005F3151"/>
    <w:rsid w:val="005F356E"/>
    <w:rsid w:val="005F35A2"/>
    <w:rsid w:val="005F36EB"/>
    <w:rsid w:val="005F4DC8"/>
    <w:rsid w:val="005F521F"/>
    <w:rsid w:val="005F6A8B"/>
    <w:rsid w:val="006011F9"/>
    <w:rsid w:val="00601666"/>
    <w:rsid w:val="006020A2"/>
    <w:rsid w:val="0060262A"/>
    <w:rsid w:val="006043C8"/>
    <w:rsid w:val="006065ED"/>
    <w:rsid w:val="00610339"/>
    <w:rsid w:val="006117C6"/>
    <w:rsid w:val="00612142"/>
    <w:rsid w:val="006151DF"/>
    <w:rsid w:val="00617760"/>
    <w:rsid w:val="00617B6A"/>
    <w:rsid w:val="00617BEB"/>
    <w:rsid w:val="00620E2C"/>
    <w:rsid w:val="00621441"/>
    <w:rsid w:val="006227D9"/>
    <w:rsid w:val="00622914"/>
    <w:rsid w:val="00622F6E"/>
    <w:rsid w:val="00623958"/>
    <w:rsid w:val="0062572A"/>
    <w:rsid w:val="006257C2"/>
    <w:rsid w:val="006266FD"/>
    <w:rsid w:val="00630A10"/>
    <w:rsid w:val="00632BF9"/>
    <w:rsid w:val="006344AA"/>
    <w:rsid w:val="0063525F"/>
    <w:rsid w:val="006366C6"/>
    <w:rsid w:val="00640A52"/>
    <w:rsid w:val="00641718"/>
    <w:rsid w:val="00641A70"/>
    <w:rsid w:val="00642CB9"/>
    <w:rsid w:val="00643299"/>
    <w:rsid w:val="0064346D"/>
    <w:rsid w:val="00644A8F"/>
    <w:rsid w:val="006451E7"/>
    <w:rsid w:val="006457FB"/>
    <w:rsid w:val="006529CA"/>
    <w:rsid w:val="00652AFF"/>
    <w:rsid w:val="0065645B"/>
    <w:rsid w:val="006565E6"/>
    <w:rsid w:val="00657E65"/>
    <w:rsid w:val="00662C43"/>
    <w:rsid w:val="006631F1"/>
    <w:rsid w:val="00663286"/>
    <w:rsid w:val="00664662"/>
    <w:rsid w:val="00666358"/>
    <w:rsid w:val="00666E57"/>
    <w:rsid w:val="00671828"/>
    <w:rsid w:val="00671962"/>
    <w:rsid w:val="00671ED1"/>
    <w:rsid w:val="00672B8E"/>
    <w:rsid w:val="00672B97"/>
    <w:rsid w:val="00672BE0"/>
    <w:rsid w:val="00673FB1"/>
    <w:rsid w:val="00674AA6"/>
    <w:rsid w:val="00674EFA"/>
    <w:rsid w:val="00675487"/>
    <w:rsid w:val="006778C6"/>
    <w:rsid w:val="00680106"/>
    <w:rsid w:val="00680DC5"/>
    <w:rsid w:val="006817D1"/>
    <w:rsid w:val="00682DE0"/>
    <w:rsid w:val="00686480"/>
    <w:rsid w:val="00686506"/>
    <w:rsid w:val="0068754E"/>
    <w:rsid w:val="00690647"/>
    <w:rsid w:val="0069095D"/>
    <w:rsid w:val="00692A29"/>
    <w:rsid w:val="00695015"/>
    <w:rsid w:val="00695D70"/>
    <w:rsid w:val="0069601A"/>
    <w:rsid w:val="006A0273"/>
    <w:rsid w:val="006A3D5E"/>
    <w:rsid w:val="006A5BD8"/>
    <w:rsid w:val="006A5EB2"/>
    <w:rsid w:val="006B0008"/>
    <w:rsid w:val="006B0345"/>
    <w:rsid w:val="006B75F8"/>
    <w:rsid w:val="006B7C2E"/>
    <w:rsid w:val="006C013E"/>
    <w:rsid w:val="006C0EE1"/>
    <w:rsid w:val="006C0EE5"/>
    <w:rsid w:val="006C1C39"/>
    <w:rsid w:val="006C1E2E"/>
    <w:rsid w:val="006C415B"/>
    <w:rsid w:val="006C4612"/>
    <w:rsid w:val="006C65BC"/>
    <w:rsid w:val="006C66E6"/>
    <w:rsid w:val="006C7787"/>
    <w:rsid w:val="006D29CF"/>
    <w:rsid w:val="006D2F11"/>
    <w:rsid w:val="006D3FCE"/>
    <w:rsid w:val="006D59CD"/>
    <w:rsid w:val="006D5E4E"/>
    <w:rsid w:val="006D7D29"/>
    <w:rsid w:val="006E06B1"/>
    <w:rsid w:val="006E41D1"/>
    <w:rsid w:val="006E664E"/>
    <w:rsid w:val="006F0142"/>
    <w:rsid w:val="006F1416"/>
    <w:rsid w:val="006F1929"/>
    <w:rsid w:val="006F1BEE"/>
    <w:rsid w:val="006F3B82"/>
    <w:rsid w:val="006F3BFE"/>
    <w:rsid w:val="006F3D59"/>
    <w:rsid w:val="006F52BB"/>
    <w:rsid w:val="006F56A0"/>
    <w:rsid w:val="006F7B42"/>
    <w:rsid w:val="006F7DF8"/>
    <w:rsid w:val="00700211"/>
    <w:rsid w:val="00700A56"/>
    <w:rsid w:val="00700F64"/>
    <w:rsid w:val="007047A1"/>
    <w:rsid w:val="0070485A"/>
    <w:rsid w:val="00705B32"/>
    <w:rsid w:val="00705B7A"/>
    <w:rsid w:val="007065C7"/>
    <w:rsid w:val="00706CB4"/>
    <w:rsid w:val="00712A72"/>
    <w:rsid w:val="00715314"/>
    <w:rsid w:val="00720D56"/>
    <w:rsid w:val="00721B55"/>
    <w:rsid w:val="00722B03"/>
    <w:rsid w:val="007242B3"/>
    <w:rsid w:val="00724D61"/>
    <w:rsid w:val="00727EC5"/>
    <w:rsid w:val="00730AE9"/>
    <w:rsid w:val="00731A7B"/>
    <w:rsid w:val="0073235B"/>
    <w:rsid w:val="00732AA4"/>
    <w:rsid w:val="0073448A"/>
    <w:rsid w:val="00735FAF"/>
    <w:rsid w:val="0074043F"/>
    <w:rsid w:val="00740709"/>
    <w:rsid w:val="00740BE7"/>
    <w:rsid w:val="00740D92"/>
    <w:rsid w:val="00741469"/>
    <w:rsid w:val="0074191E"/>
    <w:rsid w:val="00741AF2"/>
    <w:rsid w:val="00743066"/>
    <w:rsid w:val="00743566"/>
    <w:rsid w:val="00744F87"/>
    <w:rsid w:val="00745028"/>
    <w:rsid w:val="00747D7F"/>
    <w:rsid w:val="00750B35"/>
    <w:rsid w:val="00751B2E"/>
    <w:rsid w:val="00752D10"/>
    <w:rsid w:val="00753FC1"/>
    <w:rsid w:val="00755363"/>
    <w:rsid w:val="00756C2F"/>
    <w:rsid w:val="0075753A"/>
    <w:rsid w:val="0076138D"/>
    <w:rsid w:val="00761606"/>
    <w:rsid w:val="0076607C"/>
    <w:rsid w:val="00766E48"/>
    <w:rsid w:val="00767154"/>
    <w:rsid w:val="0076736F"/>
    <w:rsid w:val="00767853"/>
    <w:rsid w:val="00767C05"/>
    <w:rsid w:val="00770E31"/>
    <w:rsid w:val="007719A7"/>
    <w:rsid w:val="00774C30"/>
    <w:rsid w:val="00775473"/>
    <w:rsid w:val="00775888"/>
    <w:rsid w:val="00776756"/>
    <w:rsid w:val="0078005E"/>
    <w:rsid w:val="00780D1C"/>
    <w:rsid w:val="0078164A"/>
    <w:rsid w:val="00781830"/>
    <w:rsid w:val="00781B96"/>
    <w:rsid w:val="00783AF4"/>
    <w:rsid w:val="00783D52"/>
    <w:rsid w:val="00783F0B"/>
    <w:rsid w:val="00785793"/>
    <w:rsid w:val="0079017B"/>
    <w:rsid w:val="00790754"/>
    <w:rsid w:val="00790D0A"/>
    <w:rsid w:val="00792A0D"/>
    <w:rsid w:val="00792A46"/>
    <w:rsid w:val="00793146"/>
    <w:rsid w:val="00794025"/>
    <w:rsid w:val="00794D08"/>
    <w:rsid w:val="00794FD2"/>
    <w:rsid w:val="00795172"/>
    <w:rsid w:val="0079523C"/>
    <w:rsid w:val="007A046F"/>
    <w:rsid w:val="007A0949"/>
    <w:rsid w:val="007A0966"/>
    <w:rsid w:val="007A112E"/>
    <w:rsid w:val="007A16C6"/>
    <w:rsid w:val="007A1DB4"/>
    <w:rsid w:val="007A1EF2"/>
    <w:rsid w:val="007A230E"/>
    <w:rsid w:val="007A2AAE"/>
    <w:rsid w:val="007A3DC1"/>
    <w:rsid w:val="007A4020"/>
    <w:rsid w:val="007A418A"/>
    <w:rsid w:val="007A5573"/>
    <w:rsid w:val="007A5E18"/>
    <w:rsid w:val="007B03F3"/>
    <w:rsid w:val="007B4D20"/>
    <w:rsid w:val="007C1379"/>
    <w:rsid w:val="007C1DB9"/>
    <w:rsid w:val="007C29A5"/>
    <w:rsid w:val="007C2D9E"/>
    <w:rsid w:val="007C34E3"/>
    <w:rsid w:val="007C3C9E"/>
    <w:rsid w:val="007C521D"/>
    <w:rsid w:val="007C5482"/>
    <w:rsid w:val="007C78CF"/>
    <w:rsid w:val="007D2A59"/>
    <w:rsid w:val="007D4989"/>
    <w:rsid w:val="007E0960"/>
    <w:rsid w:val="007E2666"/>
    <w:rsid w:val="007E4B1C"/>
    <w:rsid w:val="007E4EA5"/>
    <w:rsid w:val="007E512A"/>
    <w:rsid w:val="007E61C1"/>
    <w:rsid w:val="007E676D"/>
    <w:rsid w:val="007E7903"/>
    <w:rsid w:val="007E7FF1"/>
    <w:rsid w:val="007F137B"/>
    <w:rsid w:val="007F1B40"/>
    <w:rsid w:val="007F1DDC"/>
    <w:rsid w:val="007F2010"/>
    <w:rsid w:val="007F4CE6"/>
    <w:rsid w:val="007F57F6"/>
    <w:rsid w:val="007F5BA4"/>
    <w:rsid w:val="007F67A2"/>
    <w:rsid w:val="007F67FC"/>
    <w:rsid w:val="007F6CF9"/>
    <w:rsid w:val="00801739"/>
    <w:rsid w:val="00801D7B"/>
    <w:rsid w:val="0080202D"/>
    <w:rsid w:val="008021B6"/>
    <w:rsid w:val="0080388E"/>
    <w:rsid w:val="0080389A"/>
    <w:rsid w:val="00805F50"/>
    <w:rsid w:val="00806502"/>
    <w:rsid w:val="00807098"/>
    <w:rsid w:val="008070CB"/>
    <w:rsid w:val="00810674"/>
    <w:rsid w:val="008114A5"/>
    <w:rsid w:val="008120A8"/>
    <w:rsid w:val="00812ACC"/>
    <w:rsid w:val="008136E0"/>
    <w:rsid w:val="008149E4"/>
    <w:rsid w:val="00814F17"/>
    <w:rsid w:val="00815B17"/>
    <w:rsid w:val="00815F49"/>
    <w:rsid w:val="008172DB"/>
    <w:rsid w:val="0082116A"/>
    <w:rsid w:val="00821F2F"/>
    <w:rsid w:val="00822B21"/>
    <w:rsid w:val="00823B26"/>
    <w:rsid w:val="0082400F"/>
    <w:rsid w:val="00826F1B"/>
    <w:rsid w:val="00830153"/>
    <w:rsid w:val="008305D7"/>
    <w:rsid w:val="00832418"/>
    <w:rsid w:val="008329E6"/>
    <w:rsid w:val="00833E38"/>
    <w:rsid w:val="00841AF8"/>
    <w:rsid w:val="00841B6B"/>
    <w:rsid w:val="00844547"/>
    <w:rsid w:val="00844EB4"/>
    <w:rsid w:val="00845411"/>
    <w:rsid w:val="008460C6"/>
    <w:rsid w:val="00853456"/>
    <w:rsid w:val="0085357A"/>
    <w:rsid w:val="00854000"/>
    <w:rsid w:val="00856567"/>
    <w:rsid w:val="00856A4E"/>
    <w:rsid w:val="00856E4C"/>
    <w:rsid w:val="0085725D"/>
    <w:rsid w:val="008573FF"/>
    <w:rsid w:val="00857683"/>
    <w:rsid w:val="008579A0"/>
    <w:rsid w:val="00857D62"/>
    <w:rsid w:val="00860A6D"/>
    <w:rsid w:val="00862098"/>
    <w:rsid w:val="0086294D"/>
    <w:rsid w:val="00867097"/>
    <w:rsid w:val="00867336"/>
    <w:rsid w:val="008708F9"/>
    <w:rsid w:val="00872C10"/>
    <w:rsid w:val="00872EA8"/>
    <w:rsid w:val="00875AA5"/>
    <w:rsid w:val="0087635A"/>
    <w:rsid w:val="008779FA"/>
    <w:rsid w:val="00877A80"/>
    <w:rsid w:val="0088029B"/>
    <w:rsid w:val="00881E6C"/>
    <w:rsid w:val="008820DF"/>
    <w:rsid w:val="00882B4A"/>
    <w:rsid w:val="00882D9E"/>
    <w:rsid w:val="00883702"/>
    <w:rsid w:val="00885F1B"/>
    <w:rsid w:val="00886464"/>
    <w:rsid w:val="0088709C"/>
    <w:rsid w:val="008904E1"/>
    <w:rsid w:val="00891BBA"/>
    <w:rsid w:val="00892631"/>
    <w:rsid w:val="00892AF7"/>
    <w:rsid w:val="00892D3E"/>
    <w:rsid w:val="00894541"/>
    <w:rsid w:val="008970F1"/>
    <w:rsid w:val="008974E7"/>
    <w:rsid w:val="008A02C0"/>
    <w:rsid w:val="008A1673"/>
    <w:rsid w:val="008A16E6"/>
    <w:rsid w:val="008A3321"/>
    <w:rsid w:val="008A5A21"/>
    <w:rsid w:val="008A6270"/>
    <w:rsid w:val="008B1B33"/>
    <w:rsid w:val="008B3E15"/>
    <w:rsid w:val="008B56B8"/>
    <w:rsid w:val="008B7DCC"/>
    <w:rsid w:val="008C2B4E"/>
    <w:rsid w:val="008C42D7"/>
    <w:rsid w:val="008C53D4"/>
    <w:rsid w:val="008C544B"/>
    <w:rsid w:val="008C58BD"/>
    <w:rsid w:val="008C6CEA"/>
    <w:rsid w:val="008D00A2"/>
    <w:rsid w:val="008D05A3"/>
    <w:rsid w:val="008D0B6A"/>
    <w:rsid w:val="008D13D5"/>
    <w:rsid w:val="008D1E99"/>
    <w:rsid w:val="008D2AB2"/>
    <w:rsid w:val="008D3029"/>
    <w:rsid w:val="008D4C5C"/>
    <w:rsid w:val="008D705B"/>
    <w:rsid w:val="008D73C0"/>
    <w:rsid w:val="008D78ED"/>
    <w:rsid w:val="008D7AEF"/>
    <w:rsid w:val="008D7DD7"/>
    <w:rsid w:val="008E0AFE"/>
    <w:rsid w:val="008E0EF0"/>
    <w:rsid w:val="008E1B09"/>
    <w:rsid w:val="008E28EB"/>
    <w:rsid w:val="008E3B26"/>
    <w:rsid w:val="008E5A69"/>
    <w:rsid w:val="008E635C"/>
    <w:rsid w:val="008E6D70"/>
    <w:rsid w:val="008E782F"/>
    <w:rsid w:val="008F04C3"/>
    <w:rsid w:val="008F19B7"/>
    <w:rsid w:val="008F2833"/>
    <w:rsid w:val="008F2DB8"/>
    <w:rsid w:val="008F55F0"/>
    <w:rsid w:val="008F67F0"/>
    <w:rsid w:val="00903B26"/>
    <w:rsid w:val="0090452F"/>
    <w:rsid w:val="009046BE"/>
    <w:rsid w:val="00905153"/>
    <w:rsid w:val="00912C67"/>
    <w:rsid w:val="00913DFF"/>
    <w:rsid w:val="00915C0F"/>
    <w:rsid w:val="00916713"/>
    <w:rsid w:val="009168FE"/>
    <w:rsid w:val="00920FE7"/>
    <w:rsid w:val="00921CC6"/>
    <w:rsid w:val="00922A07"/>
    <w:rsid w:val="00922AE8"/>
    <w:rsid w:val="00924AE1"/>
    <w:rsid w:val="00925D96"/>
    <w:rsid w:val="00925E52"/>
    <w:rsid w:val="00926254"/>
    <w:rsid w:val="00926535"/>
    <w:rsid w:val="00926635"/>
    <w:rsid w:val="009268E3"/>
    <w:rsid w:val="009274AA"/>
    <w:rsid w:val="009304D6"/>
    <w:rsid w:val="00930C73"/>
    <w:rsid w:val="00931354"/>
    <w:rsid w:val="0093194B"/>
    <w:rsid w:val="00932AC5"/>
    <w:rsid w:val="0093321A"/>
    <w:rsid w:val="00933D38"/>
    <w:rsid w:val="00934A54"/>
    <w:rsid w:val="00934A8D"/>
    <w:rsid w:val="00936D20"/>
    <w:rsid w:val="00937165"/>
    <w:rsid w:val="00940B8F"/>
    <w:rsid w:val="00941490"/>
    <w:rsid w:val="00941F01"/>
    <w:rsid w:val="00942CEE"/>
    <w:rsid w:val="009444F9"/>
    <w:rsid w:val="00945F09"/>
    <w:rsid w:val="0094668A"/>
    <w:rsid w:val="00946E3F"/>
    <w:rsid w:val="009506CD"/>
    <w:rsid w:val="00953F71"/>
    <w:rsid w:val="00955743"/>
    <w:rsid w:val="00956849"/>
    <w:rsid w:val="00956F53"/>
    <w:rsid w:val="009578EE"/>
    <w:rsid w:val="009605C1"/>
    <w:rsid w:val="00962573"/>
    <w:rsid w:val="009626D4"/>
    <w:rsid w:val="00963A47"/>
    <w:rsid w:val="0096417E"/>
    <w:rsid w:val="00964CB1"/>
    <w:rsid w:val="00966A03"/>
    <w:rsid w:val="009678CA"/>
    <w:rsid w:val="00967E76"/>
    <w:rsid w:val="009708FB"/>
    <w:rsid w:val="00970A31"/>
    <w:rsid w:val="00971110"/>
    <w:rsid w:val="00972A22"/>
    <w:rsid w:val="00972CFB"/>
    <w:rsid w:val="00972EC8"/>
    <w:rsid w:val="00973020"/>
    <w:rsid w:val="00973FC3"/>
    <w:rsid w:val="0097633A"/>
    <w:rsid w:val="009765CE"/>
    <w:rsid w:val="00980282"/>
    <w:rsid w:val="00981266"/>
    <w:rsid w:val="009819FD"/>
    <w:rsid w:val="009837DB"/>
    <w:rsid w:val="00983CEC"/>
    <w:rsid w:val="00985679"/>
    <w:rsid w:val="009861CD"/>
    <w:rsid w:val="00986510"/>
    <w:rsid w:val="009903E0"/>
    <w:rsid w:val="009915CA"/>
    <w:rsid w:val="00991786"/>
    <w:rsid w:val="00991AE7"/>
    <w:rsid w:val="00991B34"/>
    <w:rsid w:val="009926D3"/>
    <w:rsid w:val="00992A60"/>
    <w:rsid w:val="00993495"/>
    <w:rsid w:val="00994191"/>
    <w:rsid w:val="0099439E"/>
    <w:rsid w:val="00995253"/>
    <w:rsid w:val="009A05FF"/>
    <w:rsid w:val="009A0C11"/>
    <w:rsid w:val="009A5293"/>
    <w:rsid w:val="009B1345"/>
    <w:rsid w:val="009B1856"/>
    <w:rsid w:val="009B2E42"/>
    <w:rsid w:val="009B30FE"/>
    <w:rsid w:val="009B4830"/>
    <w:rsid w:val="009B589C"/>
    <w:rsid w:val="009B5D73"/>
    <w:rsid w:val="009B62CF"/>
    <w:rsid w:val="009B744D"/>
    <w:rsid w:val="009B7640"/>
    <w:rsid w:val="009C1730"/>
    <w:rsid w:val="009C6DA9"/>
    <w:rsid w:val="009D0CB7"/>
    <w:rsid w:val="009D1BC5"/>
    <w:rsid w:val="009D3281"/>
    <w:rsid w:val="009D7458"/>
    <w:rsid w:val="009D7695"/>
    <w:rsid w:val="009E2612"/>
    <w:rsid w:val="009E3908"/>
    <w:rsid w:val="009E40FA"/>
    <w:rsid w:val="009E427D"/>
    <w:rsid w:val="009E48BB"/>
    <w:rsid w:val="009E586E"/>
    <w:rsid w:val="009E69C2"/>
    <w:rsid w:val="009F1FFA"/>
    <w:rsid w:val="009F22D7"/>
    <w:rsid w:val="009F296F"/>
    <w:rsid w:val="009F39BB"/>
    <w:rsid w:val="009F4412"/>
    <w:rsid w:val="009F557F"/>
    <w:rsid w:val="009F55B8"/>
    <w:rsid w:val="009F5662"/>
    <w:rsid w:val="009F683B"/>
    <w:rsid w:val="009F79C6"/>
    <w:rsid w:val="00A01810"/>
    <w:rsid w:val="00A01F0E"/>
    <w:rsid w:val="00A0223C"/>
    <w:rsid w:val="00A0489B"/>
    <w:rsid w:val="00A06281"/>
    <w:rsid w:val="00A06530"/>
    <w:rsid w:val="00A06FE9"/>
    <w:rsid w:val="00A07FE4"/>
    <w:rsid w:val="00A1013C"/>
    <w:rsid w:val="00A10C6A"/>
    <w:rsid w:val="00A11D36"/>
    <w:rsid w:val="00A128E3"/>
    <w:rsid w:val="00A13006"/>
    <w:rsid w:val="00A1342B"/>
    <w:rsid w:val="00A146E5"/>
    <w:rsid w:val="00A14A89"/>
    <w:rsid w:val="00A16193"/>
    <w:rsid w:val="00A17DC2"/>
    <w:rsid w:val="00A206CB"/>
    <w:rsid w:val="00A22AC5"/>
    <w:rsid w:val="00A2348F"/>
    <w:rsid w:val="00A236D8"/>
    <w:rsid w:val="00A23B4D"/>
    <w:rsid w:val="00A24AAD"/>
    <w:rsid w:val="00A24B97"/>
    <w:rsid w:val="00A24F88"/>
    <w:rsid w:val="00A24FA8"/>
    <w:rsid w:val="00A251BF"/>
    <w:rsid w:val="00A25D25"/>
    <w:rsid w:val="00A27377"/>
    <w:rsid w:val="00A277CD"/>
    <w:rsid w:val="00A30165"/>
    <w:rsid w:val="00A30242"/>
    <w:rsid w:val="00A320B4"/>
    <w:rsid w:val="00A325D9"/>
    <w:rsid w:val="00A33DE4"/>
    <w:rsid w:val="00A340C0"/>
    <w:rsid w:val="00A35335"/>
    <w:rsid w:val="00A35DBB"/>
    <w:rsid w:val="00A365E2"/>
    <w:rsid w:val="00A372AF"/>
    <w:rsid w:val="00A373A3"/>
    <w:rsid w:val="00A40BA8"/>
    <w:rsid w:val="00A40C5C"/>
    <w:rsid w:val="00A40F8A"/>
    <w:rsid w:val="00A42843"/>
    <w:rsid w:val="00A42A53"/>
    <w:rsid w:val="00A4615E"/>
    <w:rsid w:val="00A4663E"/>
    <w:rsid w:val="00A475DD"/>
    <w:rsid w:val="00A51042"/>
    <w:rsid w:val="00A54229"/>
    <w:rsid w:val="00A5712B"/>
    <w:rsid w:val="00A57DE6"/>
    <w:rsid w:val="00A6074E"/>
    <w:rsid w:val="00A60C03"/>
    <w:rsid w:val="00A614E1"/>
    <w:rsid w:val="00A63B6C"/>
    <w:rsid w:val="00A64857"/>
    <w:rsid w:val="00A64E10"/>
    <w:rsid w:val="00A655BE"/>
    <w:rsid w:val="00A667CD"/>
    <w:rsid w:val="00A66CBE"/>
    <w:rsid w:val="00A7173C"/>
    <w:rsid w:val="00A71E02"/>
    <w:rsid w:val="00A72B71"/>
    <w:rsid w:val="00A7363C"/>
    <w:rsid w:val="00A749E7"/>
    <w:rsid w:val="00A74D2F"/>
    <w:rsid w:val="00A75FA2"/>
    <w:rsid w:val="00A80016"/>
    <w:rsid w:val="00A81355"/>
    <w:rsid w:val="00A83338"/>
    <w:rsid w:val="00A83801"/>
    <w:rsid w:val="00A83963"/>
    <w:rsid w:val="00A8570B"/>
    <w:rsid w:val="00A85D76"/>
    <w:rsid w:val="00A87137"/>
    <w:rsid w:val="00A87536"/>
    <w:rsid w:val="00A921F5"/>
    <w:rsid w:val="00A9356B"/>
    <w:rsid w:val="00A93CEE"/>
    <w:rsid w:val="00A93D55"/>
    <w:rsid w:val="00AA0C45"/>
    <w:rsid w:val="00AA181B"/>
    <w:rsid w:val="00AA1D43"/>
    <w:rsid w:val="00AA34A3"/>
    <w:rsid w:val="00AA58F5"/>
    <w:rsid w:val="00AB14E4"/>
    <w:rsid w:val="00AB2F96"/>
    <w:rsid w:val="00AB323C"/>
    <w:rsid w:val="00AB43F0"/>
    <w:rsid w:val="00AB46C5"/>
    <w:rsid w:val="00AB48F3"/>
    <w:rsid w:val="00AB5527"/>
    <w:rsid w:val="00AC1BAE"/>
    <w:rsid w:val="00AC32FF"/>
    <w:rsid w:val="00AC5D8C"/>
    <w:rsid w:val="00AC7C63"/>
    <w:rsid w:val="00AD2D3D"/>
    <w:rsid w:val="00AD4379"/>
    <w:rsid w:val="00AD55BC"/>
    <w:rsid w:val="00AD580C"/>
    <w:rsid w:val="00AD5F26"/>
    <w:rsid w:val="00AD5FA3"/>
    <w:rsid w:val="00AD6050"/>
    <w:rsid w:val="00AD6912"/>
    <w:rsid w:val="00AE04E4"/>
    <w:rsid w:val="00AE1055"/>
    <w:rsid w:val="00AE14A5"/>
    <w:rsid w:val="00AE2321"/>
    <w:rsid w:val="00AE2AF3"/>
    <w:rsid w:val="00AE4143"/>
    <w:rsid w:val="00AE4766"/>
    <w:rsid w:val="00AE5761"/>
    <w:rsid w:val="00AE6025"/>
    <w:rsid w:val="00AE6E38"/>
    <w:rsid w:val="00AE7822"/>
    <w:rsid w:val="00AF2B81"/>
    <w:rsid w:val="00AF3101"/>
    <w:rsid w:val="00AF3DC8"/>
    <w:rsid w:val="00AF46E4"/>
    <w:rsid w:val="00AF51D5"/>
    <w:rsid w:val="00AF7302"/>
    <w:rsid w:val="00AF7608"/>
    <w:rsid w:val="00AF7C12"/>
    <w:rsid w:val="00B00AC4"/>
    <w:rsid w:val="00B00C65"/>
    <w:rsid w:val="00B02539"/>
    <w:rsid w:val="00B03022"/>
    <w:rsid w:val="00B03C1F"/>
    <w:rsid w:val="00B03C52"/>
    <w:rsid w:val="00B04608"/>
    <w:rsid w:val="00B05AA5"/>
    <w:rsid w:val="00B068FD"/>
    <w:rsid w:val="00B076CF"/>
    <w:rsid w:val="00B1019A"/>
    <w:rsid w:val="00B10FDF"/>
    <w:rsid w:val="00B12225"/>
    <w:rsid w:val="00B12B37"/>
    <w:rsid w:val="00B135F0"/>
    <w:rsid w:val="00B13E92"/>
    <w:rsid w:val="00B14618"/>
    <w:rsid w:val="00B1598E"/>
    <w:rsid w:val="00B15F13"/>
    <w:rsid w:val="00B17636"/>
    <w:rsid w:val="00B17FE7"/>
    <w:rsid w:val="00B224BD"/>
    <w:rsid w:val="00B23FEF"/>
    <w:rsid w:val="00B2441A"/>
    <w:rsid w:val="00B30B76"/>
    <w:rsid w:val="00B31192"/>
    <w:rsid w:val="00B31207"/>
    <w:rsid w:val="00B324FF"/>
    <w:rsid w:val="00B32E61"/>
    <w:rsid w:val="00B3788D"/>
    <w:rsid w:val="00B40AF5"/>
    <w:rsid w:val="00B41021"/>
    <w:rsid w:val="00B415B4"/>
    <w:rsid w:val="00B41B16"/>
    <w:rsid w:val="00B422B6"/>
    <w:rsid w:val="00B428D4"/>
    <w:rsid w:val="00B42AB2"/>
    <w:rsid w:val="00B46456"/>
    <w:rsid w:val="00B50645"/>
    <w:rsid w:val="00B50855"/>
    <w:rsid w:val="00B5121C"/>
    <w:rsid w:val="00B516A0"/>
    <w:rsid w:val="00B519D9"/>
    <w:rsid w:val="00B52823"/>
    <w:rsid w:val="00B52D9F"/>
    <w:rsid w:val="00B56CAD"/>
    <w:rsid w:val="00B56EC5"/>
    <w:rsid w:val="00B570F1"/>
    <w:rsid w:val="00B57495"/>
    <w:rsid w:val="00B60976"/>
    <w:rsid w:val="00B611A2"/>
    <w:rsid w:val="00B67786"/>
    <w:rsid w:val="00B67AC7"/>
    <w:rsid w:val="00B67C21"/>
    <w:rsid w:val="00B71A4E"/>
    <w:rsid w:val="00B72793"/>
    <w:rsid w:val="00B7336C"/>
    <w:rsid w:val="00B73B6D"/>
    <w:rsid w:val="00B753B0"/>
    <w:rsid w:val="00B777A6"/>
    <w:rsid w:val="00B77C90"/>
    <w:rsid w:val="00B83133"/>
    <w:rsid w:val="00B83E44"/>
    <w:rsid w:val="00B83E4F"/>
    <w:rsid w:val="00B842E9"/>
    <w:rsid w:val="00B849E6"/>
    <w:rsid w:val="00B84A4C"/>
    <w:rsid w:val="00B84BC1"/>
    <w:rsid w:val="00B84EB8"/>
    <w:rsid w:val="00B86DED"/>
    <w:rsid w:val="00B9036E"/>
    <w:rsid w:val="00B91B52"/>
    <w:rsid w:val="00B944F0"/>
    <w:rsid w:val="00B95518"/>
    <w:rsid w:val="00B95601"/>
    <w:rsid w:val="00BA2790"/>
    <w:rsid w:val="00BA3C6E"/>
    <w:rsid w:val="00BA54B5"/>
    <w:rsid w:val="00BA59B8"/>
    <w:rsid w:val="00BA5F2F"/>
    <w:rsid w:val="00BA5F31"/>
    <w:rsid w:val="00BA6149"/>
    <w:rsid w:val="00BA7218"/>
    <w:rsid w:val="00BA7647"/>
    <w:rsid w:val="00BA7CE7"/>
    <w:rsid w:val="00BB0D0D"/>
    <w:rsid w:val="00BB11E5"/>
    <w:rsid w:val="00BB2778"/>
    <w:rsid w:val="00BB2836"/>
    <w:rsid w:val="00BB3188"/>
    <w:rsid w:val="00BB4068"/>
    <w:rsid w:val="00BB448B"/>
    <w:rsid w:val="00BB487F"/>
    <w:rsid w:val="00BB4CDE"/>
    <w:rsid w:val="00BB6707"/>
    <w:rsid w:val="00BB7F3F"/>
    <w:rsid w:val="00BC1B92"/>
    <w:rsid w:val="00BC49E6"/>
    <w:rsid w:val="00BC5922"/>
    <w:rsid w:val="00BC6F43"/>
    <w:rsid w:val="00BD06A5"/>
    <w:rsid w:val="00BD08D3"/>
    <w:rsid w:val="00BD1213"/>
    <w:rsid w:val="00BD200C"/>
    <w:rsid w:val="00BD2C2B"/>
    <w:rsid w:val="00BD4B7B"/>
    <w:rsid w:val="00BD4F35"/>
    <w:rsid w:val="00BD71AC"/>
    <w:rsid w:val="00BD7607"/>
    <w:rsid w:val="00BD7B2B"/>
    <w:rsid w:val="00BE003E"/>
    <w:rsid w:val="00BE12A5"/>
    <w:rsid w:val="00BE1BF9"/>
    <w:rsid w:val="00BE2479"/>
    <w:rsid w:val="00BE2967"/>
    <w:rsid w:val="00BE2F59"/>
    <w:rsid w:val="00BE346A"/>
    <w:rsid w:val="00BE78E1"/>
    <w:rsid w:val="00BE7FD6"/>
    <w:rsid w:val="00BF0C7D"/>
    <w:rsid w:val="00BF0D63"/>
    <w:rsid w:val="00BF0FE3"/>
    <w:rsid w:val="00BF1584"/>
    <w:rsid w:val="00BF17A8"/>
    <w:rsid w:val="00BF4178"/>
    <w:rsid w:val="00BF604D"/>
    <w:rsid w:val="00C00E70"/>
    <w:rsid w:val="00C060B3"/>
    <w:rsid w:val="00C07893"/>
    <w:rsid w:val="00C07EB9"/>
    <w:rsid w:val="00C07F31"/>
    <w:rsid w:val="00C121C0"/>
    <w:rsid w:val="00C14E59"/>
    <w:rsid w:val="00C16678"/>
    <w:rsid w:val="00C16FAB"/>
    <w:rsid w:val="00C1737F"/>
    <w:rsid w:val="00C179A4"/>
    <w:rsid w:val="00C20676"/>
    <w:rsid w:val="00C20C96"/>
    <w:rsid w:val="00C20D06"/>
    <w:rsid w:val="00C20EF0"/>
    <w:rsid w:val="00C21D7C"/>
    <w:rsid w:val="00C227F2"/>
    <w:rsid w:val="00C2356C"/>
    <w:rsid w:val="00C23677"/>
    <w:rsid w:val="00C23B77"/>
    <w:rsid w:val="00C24F83"/>
    <w:rsid w:val="00C25281"/>
    <w:rsid w:val="00C2630F"/>
    <w:rsid w:val="00C2669F"/>
    <w:rsid w:val="00C266A4"/>
    <w:rsid w:val="00C26ED8"/>
    <w:rsid w:val="00C27085"/>
    <w:rsid w:val="00C27541"/>
    <w:rsid w:val="00C27BF0"/>
    <w:rsid w:val="00C3033C"/>
    <w:rsid w:val="00C30C0D"/>
    <w:rsid w:val="00C322AE"/>
    <w:rsid w:val="00C324E5"/>
    <w:rsid w:val="00C334B0"/>
    <w:rsid w:val="00C34187"/>
    <w:rsid w:val="00C415E8"/>
    <w:rsid w:val="00C42332"/>
    <w:rsid w:val="00C42444"/>
    <w:rsid w:val="00C4487B"/>
    <w:rsid w:val="00C44B79"/>
    <w:rsid w:val="00C45B22"/>
    <w:rsid w:val="00C46EFB"/>
    <w:rsid w:val="00C47D44"/>
    <w:rsid w:val="00C51816"/>
    <w:rsid w:val="00C51DEF"/>
    <w:rsid w:val="00C51FD7"/>
    <w:rsid w:val="00C5377C"/>
    <w:rsid w:val="00C538BD"/>
    <w:rsid w:val="00C53A72"/>
    <w:rsid w:val="00C56FE3"/>
    <w:rsid w:val="00C5765F"/>
    <w:rsid w:val="00C57A94"/>
    <w:rsid w:val="00C57C1C"/>
    <w:rsid w:val="00C60795"/>
    <w:rsid w:val="00C6174B"/>
    <w:rsid w:val="00C67051"/>
    <w:rsid w:val="00C671B0"/>
    <w:rsid w:val="00C7051B"/>
    <w:rsid w:val="00C711E3"/>
    <w:rsid w:val="00C71C1C"/>
    <w:rsid w:val="00C732B9"/>
    <w:rsid w:val="00C736C5"/>
    <w:rsid w:val="00C7475D"/>
    <w:rsid w:val="00C7550C"/>
    <w:rsid w:val="00C75FA3"/>
    <w:rsid w:val="00C7632D"/>
    <w:rsid w:val="00C76D2B"/>
    <w:rsid w:val="00C8014B"/>
    <w:rsid w:val="00C805ED"/>
    <w:rsid w:val="00C815DF"/>
    <w:rsid w:val="00C81A4D"/>
    <w:rsid w:val="00C8299B"/>
    <w:rsid w:val="00C82D7D"/>
    <w:rsid w:val="00C83967"/>
    <w:rsid w:val="00C847CE"/>
    <w:rsid w:val="00C90A2F"/>
    <w:rsid w:val="00C90EC9"/>
    <w:rsid w:val="00C918C7"/>
    <w:rsid w:val="00C92B5E"/>
    <w:rsid w:val="00C9332B"/>
    <w:rsid w:val="00C93522"/>
    <w:rsid w:val="00C954E1"/>
    <w:rsid w:val="00C95798"/>
    <w:rsid w:val="00C9689A"/>
    <w:rsid w:val="00C977A4"/>
    <w:rsid w:val="00C9795D"/>
    <w:rsid w:val="00C979C5"/>
    <w:rsid w:val="00C97C79"/>
    <w:rsid w:val="00CA2B28"/>
    <w:rsid w:val="00CA3F5C"/>
    <w:rsid w:val="00CA505B"/>
    <w:rsid w:val="00CA5893"/>
    <w:rsid w:val="00CA5E6C"/>
    <w:rsid w:val="00CA5F0E"/>
    <w:rsid w:val="00CA63ED"/>
    <w:rsid w:val="00CA6420"/>
    <w:rsid w:val="00CA68CD"/>
    <w:rsid w:val="00CA78B2"/>
    <w:rsid w:val="00CA7CEE"/>
    <w:rsid w:val="00CB14FF"/>
    <w:rsid w:val="00CB2D8D"/>
    <w:rsid w:val="00CB3E1C"/>
    <w:rsid w:val="00CB4885"/>
    <w:rsid w:val="00CB6F6F"/>
    <w:rsid w:val="00CC01BB"/>
    <w:rsid w:val="00CC3613"/>
    <w:rsid w:val="00CC3811"/>
    <w:rsid w:val="00CC45CA"/>
    <w:rsid w:val="00CC5548"/>
    <w:rsid w:val="00CC6E09"/>
    <w:rsid w:val="00CD1B20"/>
    <w:rsid w:val="00CD4075"/>
    <w:rsid w:val="00CD5018"/>
    <w:rsid w:val="00CD5402"/>
    <w:rsid w:val="00CD606A"/>
    <w:rsid w:val="00CD7087"/>
    <w:rsid w:val="00CE02CB"/>
    <w:rsid w:val="00CE3489"/>
    <w:rsid w:val="00CE468C"/>
    <w:rsid w:val="00CE5711"/>
    <w:rsid w:val="00CE5D21"/>
    <w:rsid w:val="00CE6184"/>
    <w:rsid w:val="00CE6448"/>
    <w:rsid w:val="00CE70A1"/>
    <w:rsid w:val="00CE7D9F"/>
    <w:rsid w:val="00CF13EC"/>
    <w:rsid w:val="00CF2B36"/>
    <w:rsid w:val="00CF4B06"/>
    <w:rsid w:val="00CF4B9D"/>
    <w:rsid w:val="00CF5120"/>
    <w:rsid w:val="00CF5C8E"/>
    <w:rsid w:val="00CF6277"/>
    <w:rsid w:val="00CF6FC5"/>
    <w:rsid w:val="00CF7B5F"/>
    <w:rsid w:val="00D002D2"/>
    <w:rsid w:val="00D0084A"/>
    <w:rsid w:val="00D01F01"/>
    <w:rsid w:val="00D132DF"/>
    <w:rsid w:val="00D14B48"/>
    <w:rsid w:val="00D15A6C"/>
    <w:rsid w:val="00D16780"/>
    <w:rsid w:val="00D16F4F"/>
    <w:rsid w:val="00D172F3"/>
    <w:rsid w:val="00D20986"/>
    <w:rsid w:val="00D20BC7"/>
    <w:rsid w:val="00D21C18"/>
    <w:rsid w:val="00D23D95"/>
    <w:rsid w:val="00D2530B"/>
    <w:rsid w:val="00D25E0B"/>
    <w:rsid w:val="00D276AE"/>
    <w:rsid w:val="00D31266"/>
    <w:rsid w:val="00D3198A"/>
    <w:rsid w:val="00D3205A"/>
    <w:rsid w:val="00D41860"/>
    <w:rsid w:val="00D438EC"/>
    <w:rsid w:val="00D44CC7"/>
    <w:rsid w:val="00D45223"/>
    <w:rsid w:val="00D45810"/>
    <w:rsid w:val="00D46CFC"/>
    <w:rsid w:val="00D53ECB"/>
    <w:rsid w:val="00D54FEB"/>
    <w:rsid w:val="00D5518B"/>
    <w:rsid w:val="00D5693C"/>
    <w:rsid w:val="00D56D56"/>
    <w:rsid w:val="00D608CF"/>
    <w:rsid w:val="00D6239E"/>
    <w:rsid w:val="00D62ADD"/>
    <w:rsid w:val="00D63789"/>
    <w:rsid w:val="00D637DF"/>
    <w:rsid w:val="00D667D8"/>
    <w:rsid w:val="00D66DED"/>
    <w:rsid w:val="00D74503"/>
    <w:rsid w:val="00D75527"/>
    <w:rsid w:val="00D76512"/>
    <w:rsid w:val="00D7658C"/>
    <w:rsid w:val="00D76D45"/>
    <w:rsid w:val="00D818D9"/>
    <w:rsid w:val="00D819AE"/>
    <w:rsid w:val="00D82DAF"/>
    <w:rsid w:val="00D82DDD"/>
    <w:rsid w:val="00D837E3"/>
    <w:rsid w:val="00D863C0"/>
    <w:rsid w:val="00D864B2"/>
    <w:rsid w:val="00D9150A"/>
    <w:rsid w:val="00D927C9"/>
    <w:rsid w:val="00D94C7A"/>
    <w:rsid w:val="00D966FD"/>
    <w:rsid w:val="00D967BC"/>
    <w:rsid w:val="00D96EB4"/>
    <w:rsid w:val="00DA04CB"/>
    <w:rsid w:val="00DA0540"/>
    <w:rsid w:val="00DA0C27"/>
    <w:rsid w:val="00DA4F55"/>
    <w:rsid w:val="00DA5016"/>
    <w:rsid w:val="00DA6CAE"/>
    <w:rsid w:val="00DA7B5B"/>
    <w:rsid w:val="00DB3705"/>
    <w:rsid w:val="00DB4D48"/>
    <w:rsid w:val="00DB598F"/>
    <w:rsid w:val="00DB5B8F"/>
    <w:rsid w:val="00DB6297"/>
    <w:rsid w:val="00DB7221"/>
    <w:rsid w:val="00DB7E36"/>
    <w:rsid w:val="00DC0738"/>
    <w:rsid w:val="00DC0FEF"/>
    <w:rsid w:val="00DC1C44"/>
    <w:rsid w:val="00DC3394"/>
    <w:rsid w:val="00DC3E75"/>
    <w:rsid w:val="00DC4571"/>
    <w:rsid w:val="00DC4B39"/>
    <w:rsid w:val="00DC5DCF"/>
    <w:rsid w:val="00DC6B0A"/>
    <w:rsid w:val="00DC7A1C"/>
    <w:rsid w:val="00DC7EDB"/>
    <w:rsid w:val="00DD1DC7"/>
    <w:rsid w:val="00DD3A9A"/>
    <w:rsid w:val="00DD5398"/>
    <w:rsid w:val="00DD5D05"/>
    <w:rsid w:val="00DD63B0"/>
    <w:rsid w:val="00DD68FD"/>
    <w:rsid w:val="00DD7E0A"/>
    <w:rsid w:val="00DE1223"/>
    <w:rsid w:val="00DE1B5B"/>
    <w:rsid w:val="00DE2D06"/>
    <w:rsid w:val="00DE2DB7"/>
    <w:rsid w:val="00DE4B85"/>
    <w:rsid w:val="00DE514B"/>
    <w:rsid w:val="00DE66BC"/>
    <w:rsid w:val="00DF082B"/>
    <w:rsid w:val="00DF092F"/>
    <w:rsid w:val="00DF1646"/>
    <w:rsid w:val="00DF1B22"/>
    <w:rsid w:val="00DF2621"/>
    <w:rsid w:val="00DF2CD7"/>
    <w:rsid w:val="00DF39CD"/>
    <w:rsid w:val="00DF50A4"/>
    <w:rsid w:val="00DF5465"/>
    <w:rsid w:val="00E003A1"/>
    <w:rsid w:val="00E02358"/>
    <w:rsid w:val="00E0239E"/>
    <w:rsid w:val="00E02F70"/>
    <w:rsid w:val="00E03295"/>
    <w:rsid w:val="00E04B0D"/>
    <w:rsid w:val="00E04E80"/>
    <w:rsid w:val="00E05541"/>
    <w:rsid w:val="00E06F66"/>
    <w:rsid w:val="00E1048A"/>
    <w:rsid w:val="00E10A7F"/>
    <w:rsid w:val="00E11845"/>
    <w:rsid w:val="00E14ABB"/>
    <w:rsid w:val="00E1706A"/>
    <w:rsid w:val="00E215D2"/>
    <w:rsid w:val="00E22708"/>
    <w:rsid w:val="00E22805"/>
    <w:rsid w:val="00E2400D"/>
    <w:rsid w:val="00E24348"/>
    <w:rsid w:val="00E25B86"/>
    <w:rsid w:val="00E25F7D"/>
    <w:rsid w:val="00E26F4B"/>
    <w:rsid w:val="00E271C2"/>
    <w:rsid w:val="00E27A11"/>
    <w:rsid w:val="00E301A6"/>
    <w:rsid w:val="00E30BFE"/>
    <w:rsid w:val="00E32863"/>
    <w:rsid w:val="00E32932"/>
    <w:rsid w:val="00E33171"/>
    <w:rsid w:val="00E33B1B"/>
    <w:rsid w:val="00E34960"/>
    <w:rsid w:val="00E3607E"/>
    <w:rsid w:val="00E36852"/>
    <w:rsid w:val="00E37543"/>
    <w:rsid w:val="00E37EBB"/>
    <w:rsid w:val="00E40133"/>
    <w:rsid w:val="00E40BEE"/>
    <w:rsid w:val="00E41DDE"/>
    <w:rsid w:val="00E420A6"/>
    <w:rsid w:val="00E42432"/>
    <w:rsid w:val="00E4253F"/>
    <w:rsid w:val="00E430FB"/>
    <w:rsid w:val="00E4446E"/>
    <w:rsid w:val="00E44634"/>
    <w:rsid w:val="00E44D9E"/>
    <w:rsid w:val="00E44DAA"/>
    <w:rsid w:val="00E4597A"/>
    <w:rsid w:val="00E45F97"/>
    <w:rsid w:val="00E4635C"/>
    <w:rsid w:val="00E50F49"/>
    <w:rsid w:val="00E52C3A"/>
    <w:rsid w:val="00E537B3"/>
    <w:rsid w:val="00E60560"/>
    <w:rsid w:val="00E62F75"/>
    <w:rsid w:val="00E64508"/>
    <w:rsid w:val="00E64F36"/>
    <w:rsid w:val="00E665D8"/>
    <w:rsid w:val="00E66C66"/>
    <w:rsid w:val="00E673F5"/>
    <w:rsid w:val="00E67613"/>
    <w:rsid w:val="00E67A5F"/>
    <w:rsid w:val="00E706E7"/>
    <w:rsid w:val="00E7102E"/>
    <w:rsid w:val="00E71826"/>
    <w:rsid w:val="00E72994"/>
    <w:rsid w:val="00E73882"/>
    <w:rsid w:val="00E76E07"/>
    <w:rsid w:val="00E80F05"/>
    <w:rsid w:val="00E847E8"/>
    <w:rsid w:val="00E84DEC"/>
    <w:rsid w:val="00E85211"/>
    <w:rsid w:val="00E85312"/>
    <w:rsid w:val="00E90139"/>
    <w:rsid w:val="00E91130"/>
    <w:rsid w:val="00E9122C"/>
    <w:rsid w:val="00E92520"/>
    <w:rsid w:val="00E92927"/>
    <w:rsid w:val="00E937ED"/>
    <w:rsid w:val="00E9440B"/>
    <w:rsid w:val="00E94B8B"/>
    <w:rsid w:val="00E95302"/>
    <w:rsid w:val="00E95EED"/>
    <w:rsid w:val="00E97ED8"/>
    <w:rsid w:val="00EA37E2"/>
    <w:rsid w:val="00EA4242"/>
    <w:rsid w:val="00EA6D2E"/>
    <w:rsid w:val="00EA7253"/>
    <w:rsid w:val="00EB169F"/>
    <w:rsid w:val="00EB4F42"/>
    <w:rsid w:val="00EB6BC3"/>
    <w:rsid w:val="00EC4363"/>
    <w:rsid w:val="00EC7F0D"/>
    <w:rsid w:val="00ED2BB3"/>
    <w:rsid w:val="00ED2F61"/>
    <w:rsid w:val="00ED318F"/>
    <w:rsid w:val="00ED3664"/>
    <w:rsid w:val="00ED4325"/>
    <w:rsid w:val="00ED4B96"/>
    <w:rsid w:val="00ED5C76"/>
    <w:rsid w:val="00ED698C"/>
    <w:rsid w:val="00ED7698"/>
    <w:rsid w:val="00EE080C"/>
    <w:rsid w:val="00EE199A"/>
    <w:rsid w:val="00EE2DE1"/>
    <w:rsid w:val="00EE619A"/>
    <w:rsid w:val="00EE7109"/>
    <w:rsid w:val="00EF1AA1"/>
    <w:rsid w:val="00EF1C7D"/>
    <w:rsid w:val="00EF3061"/>
    <w:rsid w:val="00EF3214"/>
    <w:rsid w:val="00EF39E7"/>
    <w:rsid w:val="00EF740E"/>
    <w:rsid w:val="00EF74F0"/>
    <w:rsid w:val="00F0062F"/>
    <w:rsid w:val="00F007FB"/>
    <w:rsid w:val="00F04D52"/>
    <w:rsid w:val="00F05FF0"/>
    <w:rsid w:val="00F06546"/>
    <w:rsid w:val="00F06DB0"/>
    <w:rsid w:val="00F07CA9"/>
    <w:rsid w:val="00F11B15"/>
    <w:rsid w:val="00F137EE"/>
    <w:rsid w:val="00F13835"/>
    <w:rsid w:val="00F15BC7"/>
    <w:rsid w:val="00F206C0"/>
    <w:rsid w:val="00F24CAF"/>
    <w:rsid w:val="00F2547B"/>
    <w:rsid w:val="00F263FD"/>
    <w:rsid w:val="00F30A34"/>
    <w:rsid w:val="00F3164B"/>
    <w:rsid w:val="00F33452"/>
    <w:rsid w:val="00F33825"/>
    <w:rsid w:val="00F34502"/>
    <w:rsid w:val="00F361B6"/>
    <w:rsid w:val="00F370DA"/>
    <w:rsid w:val="00F37413"/>
    <w:rsid w:val="00F408A9"/>
    <w:rsid w:val="00F4304D"/>
    <w:rsid w:val="00F447E6"/>
    <w:rsid w:val="00F45172"/>
    <w:rsid w:val="00F50CDA"/>
    <w:rsid w:val="00F510C5"/>
    <w:rsid w:val="00F51622"/>
    <w:rsid w:val="00F537B7"/>
    <w:rsid w:val="00F55874"/>
    <w:rsid w:val="00F56F0A"/>
    <w:rsid w:val="00F576AD"/>
    <w:rsid w:val="00F600E4"/>
    <w:rsid w:val="00F607C2"/>
    <w:rsid w:val="00F61228"/>
    <w:rsid w:val="00F614DF"/>
    <w:rsid w:val="00F61BEA"/>
    <w:rsid w:val="00F62857"/>
    <w:rsid w:val="00F64826"/>
    <w:rsid w:val="00F653A7"/>
    <w:rsid w:val="00F66113"/>
    <w:rsid w:val="00F6613D"/>
    <w:rsid w:val="00F6667E"/>
    <w:rsid w:val="00F66C9A"/>
    <w:rsid w:val="00F67A99"/>
    <w:rsid w:val="00F67B72"/>
    <w:rsid w:val="00F70819"/>
    <w:rsid w:val="00F717FD"/>
    <w:rsid w:val="00F719C9"/>
    <w:rsid w:val="00F71C59"/>
    <w:rsid w:val="00F73915"/>
    <w:rsid w:val="00F76176"/>
    <w:rsid w:val="00F8219E"/>
    <w:rsid w:val="00F8280E"/>
    <w:rsid w:val="00F83CAA"/>
    <w:rsid w:val="00F84585"/>
    <w:rsid w:val="00F90382"/>
    <w:rsid w:val="00F90CCD"/>
    <w:rsid w:val="00F916C8"/>
    <w:rsid w:val="00F91FA4"/>
    <w:rsid w:val="00F930DC"/>
    <w:rsid w:val="00F93B9A"/>
    <w:rsid w:val="00F93F9C"/>
    <w:rsid w:val="00F942DE"/>
    <w:rsid w:val="00F94B0B"/>
    <w:rsid w:val="00F95EB6"/>
    <w:rsid w:val="00F96D9D"/>
    <w:rsid w:val="00F974EF"/>
    <w:rsid w:val="00F975D2"/>
    <w:rsid w:val="00FA11E6"/>
    <w:rsid w:val="00FA1EA4"/>
    <w:rsid w:val="00FA45DD"/>
    <w:rsid w:val="00FA4AE9"/>
    <w:rsid w:val="00FA54F9"/>
    <w:rsid w:val="00FA6509"/>
    <w:rsid w:val="00FB3D81"/>
    <w:rsid w:val="00FB3F74"/>
    <w:rsid w:val="00FB482E"/>
    <w:rsid w:val="00FB55E0"/>
    <w:rsid w:val="00FB578F"/>
    <w:rsid w:val="00FB5C0F"/>
    <w:rsid w:val="00FB5E2F"/>
    <w:rsid w:val="00FC0416"/>
    <w:rsid w:val="00FC2B98"/>
    <w:rsid w:val="00FC3765"/>
    <w:rsid w:val="00FC6A06"/>
    <w:rsid w:val="00FD0CBB"/>
    <w:rsid w:val="00FD5714"/>
    <w:rsid w:val="00FD5D2C"/>
    <w:rsid w:val="00FD62D6"/>
    <w:rsid w:val="00FE0636"/>
    <w:rsid w:val="00FE22BE"/>
    <w:rsid w:val="00FE282C"/>
    <w:rsid w:val="00FE3DA1"/>
    <w:rsid w:val="00FF1358"/>
    <w:rsid w:val="00FF2003"/>
    <w:rsid w:val="00FF248F"/>
    <w:rsid w:val="00FF2DEE"/>
    <w:rsid w:val="00FF2E48"/>
    <w:rsid w:val="00FF38C3"/>
    <w:rsid w:val="00FF52DB"/>
    <w:rsid w:val="01191C37"/>
    <w:rsid w:val="011D0AFB"/>
    <w:rsid w:val="015A20A2"/>
    <w:rsid w:val="015A389C"/>
    <w:rsid w:val="01E712DD"/>
    <w:rsid w:val="020B1D5B"/>
    <w:rsid w:val="022E5EC1"/>
    <w:rsid w:val="02462906"/>
    <w:rsid w:val="02680136"/>
    <w:rsid w:val="027E390A"/>
    <w:rsid w:val="029C5847"/>
    <w:rsid w:val="02C017D4"/>
    <w:rsid w:val="02C01E0B"/>
    <w:rsid w:val="032E6F22"/>
    <w:rsid w:val="03424240"/>
    <w:rsid w:val="03455EDE"/>
    <w:rsid w:val="03834A23"/>
    <w:rsid w:val="040268C3"/>
    <w:rsid w:val="045E332E"/>
    <w:rsid w:val="04C377F0"/>
    <w:rsid w:val="04D937A2"/>
    <w:rsid w:val="05335EAB"/>
    <w:rsid w:val="05730968"/>
    <w:rsid w:val="05831A65"/>
    <w:rsid w:val="05A30180"/>
    <w:rsid w:val="062D10A8"/>
    <w:rsid w:val="064545AB"/>
    <w:rsid w:val="067568F3"/>
    <w:rsid w:val="069A55F9"/>
    <w:rsid w:val="06C85A7A"/>
    <w:rsid w:val="06D16D19"/>
    <w:rsid w:val="06DA566E"/>
    <w:rsid w:val="06E54C20"/>
    <w:rsid w:val="06F240D3"/>
    <w:rsid w:val="06FE4291"/>
    <w:rsid w:val="07023CEC"/>
    <w:rsid w:val="070E28C6"/>
    <w:rsid w:val="076A02CC"/>
    <w:rsid w:val="077965F4"/>
    <w:rsid w:val="07B470BD"/>
    <w:rsid w:val="07BC508E"/>
    <w:rsid w:val="07E34E3C"/>
    <w:rsid w:val="07FB3445"/>
    <w:rsid w:val="08615BAB"/>
    <w:rsid w:val="08804C2B"/>
    <w:rsid w:val="08963CD8"/>
    <w:rsid w:val="090F576C"/>
    <w:rsid w:val="093E7C4D"/>
    <w:rsid w:val="09484E79"/>
    <w:rsid w:val="095442E7"/>
    <w:rsid w:val="0974186B"/>
    <w:rsid w:val="097863E1"/>
    <w:rsid w:val="09950FE0"/>
    <w:rsid w:val="09B76543"/>
    <w:rsid w:val="09CF444B"/>
    <w:rsid w:val="0A1B275F"/>
    <w:rsid w:val="0A37148D"/>
    <w:rsid w:val="0A421118"/>
    <w:rsid w:val="0A846E36"/>
    <w:rsid w:val="0AAD10C0"/>
    <w:rsid w:val="0AC43052"/>
    <w:rsid w:val="0B061877"/>
    <w:rsid w:val="0B0B5FD0"/>
    <w:rsid w:val="0B296E23"/>
    <w:rsid w:val="0B696862"/>
    <w:rsid w:val="0B6D3805"/>
    <w:rsid w:val="0BB24626"/>
    <w:rsid w:val="0BE430C1"/>
    <w:rsid w:val="0BF63739"/>
    <w:rsid w:val="0BF931AE"/>
    <w:rsid w:val="0C061CF8"/>
    <w:rsid w:val="0C132CCA"/>
    <w:rsid w:val="0C317854"/>
    <w:rsid w:val="0C49317E"/>
    <w:rsid w:val="0C7039EF"/>
    <w:rsid w:val="0C7129F2"/>
    <w:rsid w:val="0C782801"/>
    <w:rsid w:val="0CAC39E8"/>
    <w:rsid w:val="0CAC7B67"/>
    <w:rsid w:val="0CAF495E"/>
    <w:rsid w:val="0CD620DB"/>
    <w:rsid w:val="0CE247A6"/>
    <w:rsid w:val="0D274C94"/>
    <w:rsid w:val="0D3513B4"/>
    <w:rsid w:val="0D575B29"/>
    <w:rsid w:val="0DB84134"/>
    <w:rsid w:val="0DFD4C55"/>
    <w:rsid w:val="0E1A2767"/>
    <w:rsid w:val="0E3F1FBC"/>
    <w:rsid w:val="0E4A5E75"/>
    <w:rsid w:val="0E4D5176"/>
    <w:rsid w:val="0E7E1118"/>
    <w:rsid w:val="0EB8357A"/>
    <w:rsid w:val="0ECA0F16"/>
    <w:rsid w:val="0EDB5F9D"/>
    <w:rsid w:val="0EE019F9"/>
    <w:rsid w:val="0EE44D9B"/>
    <w:rsid w:val="0EE52B37"/>
    <w:rsid w:val="0F276480"/>
    <w:rsid w:val="0F730BB3"/>
    <w:rsid w:val="0F76688C"/>
    <w:rsid w:val="0FBA3635"/>
    <w:rsid w:val="0FBB5110"/>
    <w:rsid w:val="10172A5B"/>
    <w:rsid w:val="102563DA"/>
    <w:rsid w:val="106C520F"/>
    <w:rsid w:val="109209A1"/>
    <w:rsid w:val="10D4496B"/>
    <w:rsid w:val="10F01BCB"/>
    <w:rsid w:val="11001905"/>
    <w:rsid w:val="11055F80"/>
    <w:rsid w:val="112273AB"/>
    <w:rsid w:val="114F5ADD"/>
    <w:rsid w:val="11A17C7A"/>
    <w:rsid w:val="11A74A3F"/>
    <w:rsid w:val="121746BD"/>
    <w:rsid w:val="121A54BA"/>
    <w:rsid w:val="121D7BE7"/>
    <w:rsid w:val="1258257C"/>
    <w:rsid w:val="12C911AF"/>
    <w:rsid w:val="13022E20"/>
    <w:rsid w:val="130D3DC6"/>
    <w:rsid w:val="13126395"/>
    <w:rsid w:val="13272635"/>
    <w:rsid w:val="133A0DB0"/>
    <w:rsid w:val="13455ABC"/>
    <w:rsid w:val="13555204"/>
    <w:rsid w:val="13610A89"/>
    <w:rsid w:val="1381010B"/>
    <w:rsid w:val="1448060E"/>
    <w:rsid w:val="14D77D29"/>
    <w:rsid w:val="155F33E8"/>
    <w:rsid w:val="15B371AA"/>
    <w:rsid w:val="15CD341E"/>
    <w:rsid w:val="15DD5ED1"/>
    <w:rsid w:val="160D4998"/>
    <w:rsid w:val="162D4664"/>
    <w:rsid w:val="163A6DF5"/>
    <w:rsid w:val="163B2586"/>
    <w:rsid w:val="1649511F"/>
    <w:rsid w:val="167F7C51"/>
    <w:rsid w:val="16AF46B6"/>
    <w:rsid w:val="16D93CF0"/>
    <w:rsid w:val="16E45CB1"/>
    <w:rsid w:val="16F66DB5"/>
    <w:rsid w:val="1723592E"/>
    <w:rsid w:val="176A1BE1"/>
    <w:rsid w:val="17894D08"/>
    <w:rsid w:val="18542035"/>
    <w:rsid w:val="18D91DEE"/>
    <w:rsid w:val="19256237"/>
    <w:rsid w:val="198267F9"/>
    <w:rsid w:val="198B0560"/>
    <w:rsid w:val="19E13771"/>
    <w:rsid w:val="19FA38DE"/>
    <w:rsid w:val="1A2E5D1C"/>
    <w:rsid w:val="1A892FBA"/>
    <w:rsid w:val="1AC12D98"/>
    <w:rsid w:val="1B013CD0"/>
    <w:rsid w:val="1B515B22"/>
    <w:rsid w:val="1B9A34AE"/>
    <w:rsid w:val="1BAD4578"/>
    <w:rsid w:val="1BB1406B"/>
    <w:rsid w:val="1BE66A30"/>
    <w:rsid w:val="1BE964FB"/>
    <w:rsid w:val="1C4B1EBB"/>
    <w:rsid w:val="1C567084"/>
    <w:rsid w:val="1C856DC9"/>
    <w:rsid w:val="1CBC7DB3"/>
    <w:rsid w:val="1CD10C4B"/>
    <w:rsid w:val="1D226351"/>
    <w:rsid w:val="1D391CB7"/>
    <w:rsid w:val="1D590039"/>
    <w:rsid w:val="1D5C2961"/>
    <w:rsid w:val="1D9C5376"/>
    <w:rsid w:val="1DCC680B"/>
    <w:rsid w:val="1DFD79E3"/>
    <w:rsid w:val="1E4F4732"/>
    <w:rsid w:val="1E547ADC"/>
    <w:rsid w:val="1EA71A2B"/>
    <w:rsid w:val="1F1F0D96"/>
    <w:rsid w:val="1FA43A8E"/>
    <w:rsid w:val="1FB70442"/>
    <w:rsid w:val="20651F6F"/>
    <w:rsid w:val="208911A5"/>
    <w:rsid w:val="20A01E84"/>
    <w:rsid w:val="20BA6133"/>
    <w:rsid w:val="20E976EB"/>
    <w:rsid w:val="20F922DB"/>
    <w:rsid w:val="211039C6"/>
    <w:rsid w:val="211921B0"/>
    <w:rsid w:val="21212DC2"/>
    <w:rsid w:val="216A394E"/>
    <w:rsid w:val="21BF7E6D"/>
    <w:rsid w:val="21F8754A"/>
    <w:rsid w:val="2201318B"/>
    <w:rsid w:val="221E4ADF"/>
    <w:rsid w:val="225F6439"/>
    <w:rsid w:val="228C7BD5"/>
    <w:rsid w:val="229D2E32"/>
    <w:rsid w:val="22A0020D"/>
    <w:rsid w:val="22AB1C4F"/>
    <w:rsid w:val="22F63AA8"/>
    <w:rsid w:val="233C68DC"/>
    <w:rsid w:val="23526D7F"/>
    <w:rsid w:val="235E0819"/>
    <w:rsid w:val="23AA7C08"/>
    <w:rsid w:val="23C95058"/>
    <w:rsid w:val="23CB6047"/>
    <w:rsid w:val="23D1759E"/>
    <w:rsid w:val="240F5E04"/>
    <w:rsid w:val="246823B0"/>
    <w:rsid w:val="24841885"/>
    <w:rsid w:val="25016C8A"/>
    <w:rsid w:val="25533B5F"/>
    <w:rsid w:val="25F10798"/>
    <w:rsid w:val="260C2B02"/>
    <w:rsid w:val="26156FFE"/>
    <w:rsid w:val="262C162E"/>
    <w:rsid w:val="2631264C"/>
    <w:rsid w:val="266758E6"/>
    <w:rsid w:val="26734D9B"/>
    <w:rsid w:val="268E1B82"/>
    <w:rsid w:val="269042F5"/>
    <w:rsid w:val="26C80844"/>
    <w:rsid w:val="26C848AF"/>
    <w:rsid w:val="26E719A1"/>
    <w:rsid w:val="26FE1A9A"/>
    <w:rsid w:val="271A75CC"/>
    <w:rsid w:val="274F2A7B"/>
    <w:rsid w:val="27CA28C2"/>
    <w:rsid w:val="27D0564B"/>
    <w:rsid w:val="27F864EF"/>
    <w:rsid w:val="282112BD"/>
    <w:rsid w:val="282F4EFB"/>
    <w:rsid w:val="283F6FD9"/>
    <w:rsid w:val="28682E87"/>
    <w:rsid w:val="28773AE5"/>
    <w:rsid w:val="28983825"/>
    <w:rsid w:val="289B6E68"/>
    <w:rsid w:val="289F1214"/>
    <w:rsid w:val="28C45726"/>
    <w:rsid w:val="29156C85"/>
    <w:rsid w:val="29233F32"/>
    <w:rsid w:val="29B41B86"/>
    <w:rsid w:val="2A026FA4"/>
    <w:rsid w:val="2A04150E"/>
    <w:rsid w:val="2A5F5938"/>
    <w:rsid w:val="2A64509A"/>
    <w:rsid w:val="2A9B4C3A"/>
    <w:rsid w:val="2AA028E3"/>
    <w:rsid w:val="2B05769B"/>
    <w:rsid w:val="2B190340"/>
    <w:rsid w:val="2B2423B5"/>
    <w:rsid w:val="2B7E24B3"/>
    <w:rsid w:val="2BB11AAA"/>
    <w:rsid w:val="2C5150D9"/>
    <w:rsid w:val="2C5234B2"/>
    <w:rsid w:val="2CA96872"/>
    <w:rsid w:val="2CC514CE"/>
    <w:rsid w:val="2CFA43B7"/>
    <w:rsid w:val="2D141C8B"/>
    <w:rsid w:val="2D3E44E0"/>
    <w:rsid w:val="2D4D1AEB"/>
    <w:rsid w:val="2D73707A"/>
    <w:rsid w:val="2D806420"/>
    <w:rsid w:val="2D8C11BF"/>
    <w:rsid w:val="2D930E5E"/>
    <w:rsid w:val="2DA361A3"/>
    <w:rsid w:val="2DAF3A12"/>
    <w:rsid w:val="2DCD0867"/>
    <w:rsid w:val="2E093334"/>
    <w:rsid w:val="2E3B22DB"/>
    <w:rsid w:val="2EDB18E2"/>
    <w:rsid w:val="2F32147B"/>
    <w:rsid w:val="2F53618B"/>
    <w:rsid w:val="2F72307F"/>
    <w:rsid w:val="2F8114C3"/>
    <w:rsid w:val="2F8A5D61"/>
    <w:rsid w:val="2FC04343"/>
    <w:rsid w:val="303D0055"/>
    <w:rsid w:val="303F26AA"/>
    <w:rsid w:val="30D96334"/>
    <w:rsid w:val="30DA35ED"/>
    <w:rsid w:val="30E7288D"/>
    <w:rsid w:val="312C68A9"/>
    <w:rsid w:val="312E48B6"/>
    <w:rsid w:val="31357BEF"/>
    <w:rsid w:val="3152388E"/>
    <w:rsid w:val="315B7F23"/>
    <w:rsid w:val="3165331F"/>
    <w:rsid w:val="31856100"/>
    <w:rsid w:val="31B1767A"/>
    <w:rsid w:val="31BB376C"/>
    <w:rsid w:val="31D03048"/>
    <w:rsid w:val="32347DCA"/>
    <w:rsid w:val="326B04D7"/>
    <w:rsid w:val="32742CF7"/>
    <w:rsid w:val="32750692"/>
    <w:rsid w:val="32BC3C54"/>
    <w:rsid w:val="330C6F3C"/>
    <w:rsid w:val="33120ADF"/>
    <w:rsid w:val="3312340E"/>
    <w:rsid w:val="33323751"/>
    <w:rsid w:val="33333441"/>
    <w:rsid w:val="33464BD3"/>
    <w:rsid w:val="3379525D"/>
    <w:rsid w:val="339A5CDC"/>
    <w:rsid w:val="33A77E9F"/>
    <w:rsid w:val="3463793C"/>
    <w:rsid w:val="346B7602"/>
    <w:rsid w:val="3485408C"/>
    <w:rsid w:val="34981520"/>
    <w:rsid w:val="351B4485"/>
    <w:rsid w:val="351F7EDF"/>
    <w:rsid w:val="352152C3"/>
    <w:rsid w:val="35252D7C"/>
    <w:rsid w:val="3526734C"/>
    <w:rsid w:val="353C6297"/>
    <w:rsid w:val="355307FC"/>
    <w:rsid w:val="35654962"/>
    <w:rsid w:val="35BE6AF0"/>
    <w:rsid w:val="35D75B47"/>
    <w:rsid w:val="35E11574"/>
    <w:rsid w:val="36187819"/>
    <w:rsid w:val="364D4822"/>
    <w:rsid w:val="3660753A"/>
    <w:rsid w:val="36B2787B"/>
    <w:rsid w:val="36DB16A5"/>
    <w:rsid w:val="373F74DE"/>
    <w:rsid w:val="37586EF3"/>
    <w:rsid w:val="37CE0E69"/>
    <w:rsid w:val="382C4431"/>
    <w:rsid w:val="384038E4"/>
    <w:rsid w:val="385C09F3"/>
    <w:rsid w:val="387725E6"/>
    <w:rsid w:val="38780C8A"/>
    <w:rsid w:val="38835BD3"/>
    <w:rsid w:val="388F4E06"/>
    <w:rsid w:val="38A23918"/>
    <w:rsid w:val="38EB1305"/>
    <w:rsid w:val="38EB669A"/>
    <w:rsid w:val="39121F8A"/>
    <w:rsid w:val="391C09C8"/>
    <w:rsid w:val="392633D6"/>
    <w:rsid w:val="39307447"/>
    <w:rsid w:val="39631EDA"/>
    <w:rsid w:val="39F77392"/>
    <w:rsid w:val="39FB2100"/>
    <w:rsid w:val="39FD3AC9"/>
    <w:rsid w:val="3A0E2E8F"/>
    <w:rsid w:val="3A41360B"/>
    <w:rsid w:val="3A5646F6"/>
    <w:rsid w:val="3A615A7C"/>
    <w:rsid w:val="3A6A4A81"/>
    <w:rsid w:val="3AC47C3C"/>
    <w:rsid w:val="3AC63F9D"/>
    <w:rsid w:val="3AD9091A"/>
    <w:rsid w:val="3AE36F87"/>
    <w:rsid w:val="3AFC41D4"/>
    <w:rsid w:val="3BAF66B3"/>
    <w:rsid w:val="3BB36905"/>
    <w:rsid w:val="3BE4399C"/>
    <w:rsid w:val="3C182998"/>
    <w:rsid w:val="3C23240E"/>
    <w:rsid w:val="3C464471"/>
    <w:rsid w:val="3C7A4F95"/>
    <w:rsid w:val="3C8B7ABC"/>
    <w:rsid w:val="3C9F777B"/>
    <w:rsid w:val="3CFA2C6C"/>
    <w:rsid w:val="3D4422DB"/>
    <w:rsid w:val="3D7B3AF4"/>
    <w:rsid w:val="3DEE6ED1"/>
    <w:rsid w:val="3E0C29C6"/>
    <w:rsid w:val="3E3F3F0D"/>
    <w:rsid w:val="3E4A4F46"/>
    <w:rsid w:val="3E8D10E3"/>
    <w:rsid w:val="3EF8158D"/>
    <w:rsid w:val="3F1C0397"/>
    <w:rsid w:val="3F2A76D8"/>
    <w:rsid w:val="3F5F6D7A"/>
    <w:rsid w:val="3F9E012F"/>
    <w:rsid w:val="3FA318F5"/>
    <w:rsid w:val="3FB57923"/>
    <w:rsid w:val="3FB91F9D"/>
    <w:rsid w:val="3FDA2B5D"/>
    <w:rsid w:val="3FFA1A7E"/>
    <w:rsid w:val="404D772F"/>
    <w:rsid w:val="404E3793"/>
    <w:rsid w:val="4084383B"/>
    <w:rsid w:val="40A307E7"/>
    <w:rsid w:val="40C470C2"/>
    <w:rsid w:val="4138499C"/>
    <w:rsid w:val="41385ED7"/>
    <w:rsid w:val="413C67FA"/>
    <w:rsid w:val="4164728F"/>
    <w:rsid w:val="41727194"/>
    <w:rsid w:val="41795B4A"/>
    <w:rsid w:val="41B115AA"/>
    <w:rsid w:val="41BF73F7"/>
    <w:rsid w:val="41CA2FAC"/>
    <w:rsid w:val="41F734CE"/>
    <w:rsid w:val="42A601F5"/>
    <w:rsid w:val="42E6751A"/>
    <w:rsid w:val="42E97D32"/>
    <w:rsid w:val="42EA2A23"/>
    <w:rsid w:val="42F95FEB"/>
    <w:rsid w:val="43060A3E"/>
    <w:rsid w:val="43412397"/>
    <w:rsid w:val="43443989"/>
    <w:rsid w:val="43C22EBD"/>
    <w:rsid w:val="43FD56CD"/>
    <w:rsid w:val="4411789B"/>
    <w:rsid w:val="44121CF8"/>
    <w:rsid w:val="449119A0"/>
    <w:rsid w:val="44B773D9"/>
    <w:rsid w:val="44C10185"/>
    <w:rsid w:val="45110CD0"/>
    <w:rsid w:val="4512439B"/>
    <w:rsid w:val="45283286"/>
    <w:rsid w:val="45457106"/>
    <w:rsid w:val="45476F09"/>
    <w:rsid w:val="457123B2"/>
    <w:rsid w:val="457D2024"/>
    <w:rsid w:val="45852467"/>
    <w:rsid w:val="458F61D3"/>
    <w:rsid w:val="45B36EC7"/>
    <w:rsid w:val="45D3232D"/>
    <w:rsid w:val="46057650"/>
    <w:rsid w:val="46080E7D"/>
    <w:rsid w:val="462204A6"/>
    <w:rsid w:val="468936FA"/>
    <w:rsid w:val="469A0DDA"/>
    <w:rsid w:val="470847E7"/>
    <w:rsid w:val="47095F71"/>
    <w:rsid w:val="47703B83"/>
    <w:rsid w:val="47C15140"/>
    <w:rsid w:val="47F06512"/>
    <w:rsid w:val="48386AB0"/>
    <w:rsid w:val="48612F5F"/>
    <w:rsid w:val="48917B2D"/>
    <w:rsid w:val="48CD7098"/>
    <w:rsid w:val="48E32A23"/>
    <w:rsid w:val="48E40E71"/>
    <w:rsid w:val="492206A8"/>
    <w:rsid w:val="49477DF0"/>
    <w:rsid w:val="49CA14A0"/>
    <w:rsid w:val="49EE55B3"/>
    <w:rsid w:val="4A062EEC"/>
    <w:rsid w:val="4A2324DB"/>
    <w:rsid w:val="4A9C5F27"/>
    <w:rsid w:val="4ABF133E"/>
    <w:rsid w:val="4B024458"/>
    <w:rsid w:val="4B0615E6"/>
    <w:rsid w:val="4B7D39CF"/>
    <w:rsid w:val="4B825DB8"/>
    <w:rsid w:val="4BA71FCC"/>
    <w:rsid w:val="4C216D76"/>
    <w:rsid w:val="4C2365F6"/>
    <w:rsid w:val="4C311F0F"/>
    <w:rsid w:val="4C3D2C5E"/>
    <w:rsid w:val="4C813B21"/>
    <w:rsid w:val="4CA51E7B"/>
    <w:rsid w:val="4CC76271"/>
    <w:rsid w:val="4CFB4BEC"/>
    <w:rsid w:val="4D152A86"/>
    <w:rsid w:val="4E1B7E6D"/>
    <w:rsid w:val="4E552E42"/>
    <w:rsid w:val="4E8367B4"/>
    <w:rsid w:val="4E9F66CB"/>
    <w:rsid w:val="4EA67682"/>
    <w:rsid w:val="4EC51148"/>
    <w:rsid w:val="4ED262E1"/>
    <w:rsid w:val="4F5B2904"/>
    <w:rsid w:val="4F746363"/>
    <w:rsid w:val="4F95694D"/>
    <w:rsid w:val="4FBD44B9"/>
    <w:rsid w:val="4FCA1919"/>
    <w:rsid w:val="50445BF1"/>
    <w:rsid w:val="5060529F"/>
    <w:rsid w:val="50803FFA"/>
    <w:rsid w:val="50935D5E"/>
    <w:rsid w:val="50A00E75"/>
    <w:rsid w:val="50EC7C25"/>
    <w:rsid w:val="50F05D35"/>
    <w:rsid w:val="50FA101C"/>
    <w:rsid w:val="50FE380E"/>
    <w:rsid w:val="513C5FF2"/>
    <w:rsid w:val="514A5EFF"/>
    <w:rsid w:val="519071CD"/>
    <w:rsid w:val="519343FC"/>
    <w:rsid w:val="51B17835"/>
    <w:rsid w:val="51EF7485"/>
    <w:rsid w:val="51F277BD"/>
    <w:rsid w:val="52675048"/>
    <w:rsid w:val="52B03819"/>
    <w:rsid w:val="52D87759"/>
    <w:rsid w:val="531B4E6C"/>
    <w:rsid w:val="53307867"/>
    <w:rsid w:val="535138CF"/>
    <w:rsid w:val="537C77A0"/>
    <w:rsid w:val="538153BF"/>
    <w:rsid w:val="53ED22C7"/>
    <w:rsid w:val="54027325"/>
    <w:rsid w:val="54483D87"/>
    <w:rsid w:val="547A60C4"/>
    <w:rsid w:val="54A12E03"/>
    <w:rsid w:val="54C5579D"/>
    <w:rsid w:val="54CD1B37"/>
    <w:rsid w:val="54D13AA3"/>
    <w:rsid w:val="54F62871"/>
    <w:rsid w:val="553B5C06"/>
    <w:rsid w:val="556131CF"/>
    <w:rsid w:val="556F4B55"/>
    <w:rsid w:val="55BB317B"/>
    <w:rsid w:val="55BC49E1"/>
    <w:rsid w:val="55C12A11"/>
    <w:rsid w:val="563F7112"/>
    <w:rsid w:val="564750C3"/>
    <w:rsid w:val="57A005D2"/>
    <w:rsid w:val="57CD0141"/>
    <w:rsid w:val="57F841D5"/>
    <w:rsid w:val="584424BB"/>
    <w:rsid w:val="584B3D94"/>
    <w:rsid w:val="5887504C"/>
    <w:rsid w:val="58B1337A"/>
    <w:rsid w:val="58CF62AB"/>
    <w:rsid w:val="592324A6"/>
    <w:rsid w:val="59284BD5"/>
    <w:rsid w:val="597A5C5D"/>
    <w:rsid w:val="5A3D4A56"/>
    <w:rsid w:val="5A4603E0"/>
    <w:rsid w:val="5A595CF3"/>
    <w:rsid w:val="5A73189B"/>
    <w:rsid w:val="5AA54F7C"/>
    <w:rsid w:val="5AC238FE"/>
    <w:rsid w:val="5B343845"/>
    <w:rsid w:val="5B4E191B"/>
    <w:rsid w:val="5BAA4CE2"/>
    <w:rsid w:val="5C2E0852"/>
    <w:rsid w:val="5C4355C6"/>
    <w:rsid w:val="5C47688C"/>
    <w:rsid w:val="5C8B3F62"/>
    <w:rsid w:val="5CB0457E"/>
    <w:rsid w:val="5CB7073B"/>
    <w:rsid w:val="5D1107F4"/>
    <w:rsid w:val="5D3709FD"/>
    <w:rsid w:val="5D453128"/>
    <w:rsid w:val="5D54142D"/>
    <w:rsid w:val="5DE61528"/>
    <w:rsid w:val="5DF525E4"/>
    <w:rsid w:val="5E0A5C0C"/>
    <w:rsid w:val="5E145375"/>
    <w:rsid w:val="5E1A3A02"/>
    <w:rsid w:val="5E1C4ACE"/>
    <w:rsid w:val="5E7B75AD"/>
    <w:rsid w:val="5EBF15BA"/>
    <w:rsid w:val="5F1E1D1D"/>
    <w:rsid w:val="5F6C401A"/>
    <w:rsid w:val="5F863224"/>
    <w:rsid w:val="5F875AA4"/>
    <w:rsid w:val="5FA13F6F"/>
    <w:rsid w:val="5FAD2FE2"/>
    <w:rsid w:val="5FF063ED"/>
    <w:rsid w:val="5FF417D0"/>
    <w:rsid w:val="600B2376"/>
    <w:rsid w:val="600B74AD"/>
    <w:rsid w:val="60173FAE"/>
    <w:rsid w:val="60294AC6"/>
    <w:rsid w:val="602A3B2D"/>
    <w:rsid w:val="610A5C87"/>
    <w:rsid w:val="613232CD"/>
    <w:rsid w:val="61525D8D"/>
    <w:rsid w:val="61C12799"/>
    <w:rsid w:val="61C360AE"/>
    <w:rsid w:val="61D15DCC"/>
    <w:rsid w:val="620D0D62"/>
    <w:rsid w:val="628F0FB0"/>
    <w:rsid w:val="62C71388"/>
    <w:rsid w:val="633F0454"/>
    <w:rsid w:val="63E276C0"/>
    <w:rsid w:val="63E37B17"/>
    <w:rsid w:val="63F6448F"/>
    <w:rsid w:val="64256960"/>
    <w:rsid w:val="64260ABA"/>
    <w:rsid w:val="644460E7"/>
    <w:rsid w:val="650F4923"/>
    <w:rsid w:val="654D38A3"/>
    <w:rsid w:val="6586582F"/>
    <w:rsid w:val="660C5E38"/>
    <w:rsid w:val="66190B85"/>
    <w:rsid w:val="661B1ACF"/>
    <w:rsid w:val="666C24FD"/>
    <w:rsid w:val="66D8546F"/>
    <w:rsid w:val="66F80AD4"/>
    <w:rsid w:val="67344E26"/>
    <w:rsid w:val="6765023F"/>
    <w:rsid w:val="67C85D00"/>
    <w:rsid w:val="67CC6334"/>
    <w:rsid w:val="683D21D0"/>
    <w:rsid w:val="68866FFB"/>
    <w:rsid w:val="68A57B5D"/>
    <w:rsid w:val="691B150A"/>
    <w:rsid w:val="69266D3A"/>
    <w:rsid w:val="69362122"/>
    <w:rsid w:val="693C3E2E"/>
    <w:rsid w:val="6988181F"/>
    <w:rsid w:val="69C0582F"/>
    <w:rsid w:val="6A0976B3"/>
    <w:rsid w:val="6A9D6D82"/>
    <w:rsid w:val="6AB22724"/>
    <w:rsid w:val="6AE228D7"/>
    <w:rsid w:val="6B1F6488"/>
    <w:rsid w:val="6B2022C7"/>
    <w:rsid w:val="6B4D2175"/>
    <w:rsid w:val="6B623099"/>
    <w:rsid w:val="6B796316"/>
    <w:rsid w:val="6B800264"/>
    <w:rsid w:val="6BB749E4"/>
    <w:rsid w:val="6BC473AA"/>
    <w:rsid w:val="6C255FD4"/>
    <w:rsid w:val="6C5F32E0"/>
    <w:rsid w:val="6C7641FA"/>
    <w:rsid w:val="6C8114A7"/>
    <w:rsid w:val="6CB04436"/>
    <w:rsid w:val="6CC13B63"/>
    <w:rsid w:val="6CFD363C"/>
    <w:rsid w:val="6D2F79ED"/>
    <w:rsid w:val="6D46766B"/>
    <w:rsid w:val="6D503E66"/>
    <w:rsid w:val="6D863A56"/>
    <w:rsid w:val="6DC55901"/>
    <w:rsid w:val="6DD53D3E"/>
    <w:rsid w:val="6E210437"/>
    <w:rsid w:val="6E6B149B"/>
    <w:rsid w:val="6EBA416B"/>
    <w:rsid w:val="6ED25F27"/>
    <w:rsid w:val="6EFF52F1"/>
    <w:rsid w:val="6F1640D8"/>
    <w:rsid w:val="6F1D56DB"/>
    <w:rsid w:val="6F1F5F71"/>
    <w:rsid w:val="6F255E42"/>
    <w:rsid w:val="6FD816EA"/>
    <w:rsid w:val="701438CF"/>
    <w:rsid w:val="702808DE"/>
    <w:rsid w:val="703534F4"/>
    <w:rsid w:val="704915C5"/>
    <w:rsid w:val="70D64C76"/>
    <w:rsid w:val="70D6655C"/>
    <w:rsid w:val="70FB5052"/>
    <w:rsid w:val="712A08C8"/>
    <w:rsid w:val="71555177"/>
    <w:rsid w:val="71674C33"/>
    <w:rsid w:val="71676CDD"/>
    <w:rsid w:val="71961B07"/>
    <w:rsid w:val="71A51E57"/>
    <w:rsid w:val="71ED7A78"/>
    <w:rsid w:val="71F03600"/>
    <w:rsid w:val="72534B1B"/>
    <w:rsid w:val="72587B7A"/>
    <w:rsid w:val="726006A1"/>
    <w:rsid w:val="7266503D"/>
    <w:rsid w:val="72A30A8E"/>
    <w:rsid w:val="72B12EEC"/>
    <w:rsid w:val="72C403DC"/>
    <w:rsid w:val="72D556FD"/>
    <w:rsid w:val="72E75041"/>
    <w:rsid w:val="7320011C"/>
    <w:rsid w:val="736808BA"/>
    <w:rsid w:val="7382472E"/>
    <w:rsid w:val="73A50C04"/>
    <w:rsid w:val="73B1227F"/>
    <w:rsid w:val="73B20F95"/>
    <w:rsid w:val="73E75393"/>
    <w:rsid w:val="7465479E"/>
    <w:rsid w:val="746F69B0"/>
    <w:rsid w:val="74AB40B8"/>
    <w:rsid w:val="74F61149"/>
    <w:rsid w:val="75015C75"/>
    <w:rsid w:val="750219C7"/>
    <w:rsid w:val="75037819"/>
    <w:rsid w:val="75390595"/>
    <w:rsid w:val="75442DC9"/>
    <w:rsid w:val="754E5232"/>
    <w:rsid w:val="75757A2A"/>
    <w:rsid w:val="758C211A"/>
    <w:rsid w:val="75C41D13"/>
    <w:rsid w:val="75DA3FA9"/>
    <w:rsid w:val="760D1128"/>
    <w:rsid w:val="765318AA"/>
    <w:rsid w:val="767848B7"/>
    <w:rsid w:val="769F1D45"/>
    <w:rsid w:val="76AC5F47"/>
    <w:rsid w:val="76B53D10"/>
    <w:rsid w:val="76D66C95"/>
    <w:rsid w:val="77276A67"/>
    <w:rsid w:val="777D3F52"/>
    <w:rsid w:val="77C97102"/>
    <w:rsid w:val="77CE3CD9"/>
    <w:rsid w:val="78040E54"/>
    <w:rsid w:val="78086786"/>
    <w:rsid w:val="7813790D"/>
    <w:rsid w:val="786B7181"/>
    <w:rsid w:val="78742221"/>
    <w:rsid w:val="787A7737"/>
    <w:rsid w:val="788A19D8"/>
    <w:rsid w:val="789E67A9"/>
    <w:rsid w:val="78A42A63"/>
    <w:rsid w:val="791A48BC"/>
    <w:rsid w:val="7940593E"/>
    <w:rsid w:val="797524C7"/>
    <w:rsid w:val="798058E5"/>
    <w:rsid w:val="79BC4B24"/>
    <w:rsid w:val="79BD556C"/>
    <w:rsid w:val="7A0A2BB0"/>
    <w:rsid w:val="7A441735"/>
    <w:rsid w:val="7A5316C1"/>
    <w:rsid w:val="7AC76090"/>
    <w:rsid w:val="7AFC3CA8"/>
    <w:rsid w:val="7B2C52F0"/>
    <w:rsid w:val="7B465ECE"/>
    <w:rsid w:val="7B7C4426"/>
    <w:rsid w:val="7BC65CF5"/>
    <w:rsid w:val="7BC71C2C"/>
    <w:rsid w:val="7CA11664"/>
    <w:rsid w:val="7CC47544"/>
    <w:rsid w:val="7D1C0F77"/>
    <w:rsid w:val="7D380ED3"/>
    <w:rsid w:val="7D5A4724"/>
    <w:rsid w:val="7D8B26E0"/>
    <w:rsid w:val="7D8D0F32"/>
    <w:rsid w:val="7D8D59DE"/>
    <w:rsid w:val="7DE030E3"/>
    <w:rsid w:val="7E2D1A30"/>
    <w:rsid w:val="7E5907F4"/>
    <w:rsid w:val="7EBB4521"/>
    <w:rsid w:val="7F01767F"/>
    <w:rsid w:val="7F2B57C9"/>
    <w:rsid w:val="7F2C421C"/>
    <w:rsid w:val="7F605AF4"/>
    <w:rsid w:val="7FA7650E"/>
    <w:rsid w:val="7FAE1BBF"/>
    <w:rsid w:val="7FD35A36"/>
    <w:rsid w:val="7FD8656D"/>
    <w:rsid w:val="7FF04141"/>
    <w:rsid w:val="7FFC521D"/>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semiHidden="0" w:name="heading 4"/>
    <w:lsdException w:qFormat="1" w:unhideWhenUsed="0" w:uiPriority="0"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99" w:semiHidden="0" w:name="Normal Indent"/>
    <w:lsdException w:uiPriority="99" w:name="footnote text" w:locked="1"/>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qFormat="1" w:unhideWhenUsed="0" w:uiPriority="99" w:semiHidden="0" w:name="Body Text First Indent"/>
    <w:lsdException w:uiPriority="99" w:name="Body Text First Indent 2" w:locked="1"/>
    <w:lsdException w:uiPriority="99" w:name="Note Heading" w:locked="1"/>
    <w:lsdException w:uiPriority="99" w:name="Body Text 2" w:locked="1"/>
    <w:lsdException w:qFormat="1" w:unhideWhenUsed="0" w:uiPriority="99" w:semiHidden="0" w:name="Body Text 3"/>
    <w:lsdException w:qFormat="1" w:unhideWhenUsed="0" w:uiPriority="99" w:semiHidden="0" w:name="Body Text Indent 2"/>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iPriority="99" w:name="Document Map" w:locked="1"/>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5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7">
    <w:name w:val="heading 1"/>
    <w:basedOn w:val="1"/>
    <w:next w:val="1"/>
    <w:link w:val="39"/>
    <w:qFormat/>
    <w:uiPriority w:val="99"/>
    <w:pPr>
      <w:keepNext/>
      <w:keepLines/>
      <w:spacing w:before="340" w:after="330" w:line="576" w:lineRule="auto"/>
      <w:outlineLvl w:val="0"/>
    </w:pPr>
    <w:rPr>
      <w:b/>
      <w:bCs/>
      <w:kern w:val="44"/>
      <w:sz w:val="44"/>
      <w:szCs w:val="44"/>
    </w:rPr>
  </w:style>
  <w:style w:type="paragraph" w:styleId="8">
    <w:name w:val="heading 2"/>
    <w:basedOn w:val="1"/>
    <w:next w:val="1"/>
    <w:link w:val="40"/>
    <w:qFormat/>
    <w:uiPriority w:val="99"/>
    <w:pPr>
      <w:keepNext/>
      <w:keepLines/>
      <w:spacing w:before="260" w:after="260" w:line="413" w:lineRule="auto"/>
      <w:outlineLvl w:val="1"/>
    </w:pPr>
    <w:rPr>
      <w:rFonts w:ascii="Arial" w:hAnsi="Arial" w:eastAsia="黑体" w:cs="Arial"/>
      <w:b/>
      <w:bCs/>
      <w:kern w:val="0"/>
      <w:sz w:val="32"/>
      <w:szCs w:val="32"/>
    </w:rPr>
  </w:style>
  <w:style w:type="paragraph" w:styleId="9">
    <w:name w:val="heading 3"/>
    <w:basedOn w:val="1"/>
    <w:next w:val="1"/>
    <w:link w:val="104"/>
    <w:qFormat/>
    <w:uiPriority w:val="99"/>
    <w:pPr>
      <w:keepNext/>
      <w:keepLines/>
      <w:spacing w:before="260" w:after="260" w:line="413" w:lineRule="auto"/>
      <w:outlineLvl w:val="2"/>
    </w:pPr>
    <w:rPr>
      <w:b/>
      <w:bCs/>
      <w:kern w:val="0"/>
      <w:sz w:val="32"/>
      <w:szCs w:val="32"/>
    </w:rPr>
  </w:style>
  <w:style w:type="paragraph" w:styleId="10">
    <w:name w:val="heading 4"/>
    <w:basedOn w:val="1"/>
    <w:next w:val="1"/>
    <w:link w:val="10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11">
    <w:name w:val="heading 5"/>
    <w:basedOn w:val="1"/>
    <w:next w:val="1"/>
    <w:qFormat/>
    <w:uiPriority w:val="0"/>
    <w:pPr>
      <w:spacing w:before="240" w:after="60"/>
      <w:outlineLvl w:val="4"/>
    </w:pPr>
    <w:rPr>
      <w:b/>
      <w:bCs/>
      <w:i/>
      <w:iCs/>
      <w:sz w:val="26"/>
      <w:szCs w:val="26"/>
    </w:rPr>
  </w:style>
  <w:style w:type="paragraph" w:styleId="12">
    <w:name w:val="heading 6"/>
    <w:basedOn w:val="1"/>
    <w:next w:val="1"/>
    <w:qFormat/>
    <w:uiPriority w:val="1"/>
    <w:pPr>
      <w:spacing w:before="147"/>
      <w:ind w:left="926"/>
      <w:outlineLvl w:val="6"/>
    </w:pPr>
    <w:rPr>
      <w:rFonts w:ascii="宋体" w:hAnsi="宋体" w:eastAsia="宋体" w:cs="宋体"/>
      <w:b/>
      <w:bCs/>
      <w:sz w:val="21"/>
      <w:szCs w:val="21"/>
      <w:lang w:val="zh-CN" w:eastAsia="zh-CN" w:bidi="zh-CN"/>
    </w:rPr>
  </w:style>
  <w:style w:type="character" w:default="1" w:styleId="31">
    <w:name w:val="Default Paragraph Font"/>
    <w:link w:val="32"/>
    <w:semiHidden/>
    <w:unhideWhenUsed/>
    <w:qFormat/>
    <w:uiPriority w:val="1"/>
    <w:rPr>
      <w:szCs w:val="20"/>
    </w:rPr>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44"/>
    <w:qFormat/>
    <w:uiPriority w:val="99"/>
    <w:pPr>
      <w:spacing w:after="120"/>
    </w:pPr>
  </w:style>
  <w:style w:type="paragraph" w:customStyle="1" w:styleId="3">
    <w:name w:val="1"/>
    <w:basedOn w:val="4"/>
    <w:next w:val="5"/>
    <w:qFormat/>
    <w:uiPriority w:val="0"/>
    <w:rPr>
      <w:sz w:val="21"/>
    </w:rPr>
  </w:style>
  <w:style w:type="paragraph" w:customStyle="1" w:styleId="4">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Body Text Indent"/>
    <w:basedOn w:val="1"/>
    <w:next w:val="6"/>
    <w:link w:val="47"/>
    <w:qFormat/>
    <w:uiPriority w:val="99"/>
    <w:pPr>
      <w:ind w:firstLine="480"/>
    </w:pPr>
    <w:rPr>
      <w:rFonts w:ascii="宋体" w:hAnsi="宋体" w:cs="宋体"/>
    </w:rPr>
  </w:style>
  <w:style w:type="paragraph" w:customStyle="1" w:styleId="6">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styleId="13">
    <w:name w:val="Normal Indent"/>
    <w:basedOn w:val="1"/>
    <w:next w:val="1"/>
    <w:link w:val="61"/>
    <w:qFormat/>
    <w:uiPriority w:val="99"/>
    <w:pPr>
      <w:spacing w:line="400" w:lineRule="exact"/>
      <w:ind w:firstLine="420" w:firstLineChars="200"/>
    </w:pPr>
    <w:rPr>
      <w:kern w:val="0"/>
      <w:sz w:val="24"/>
      <w:szCs w:val="24"/>
    </w:rPr>
  </w:style>
  <w:style w:type="paragraph" w:styleId="14">
    <w:name w:val="Document Map"/>
    <w:basedOn w:val="1"/>
    <w:link w:val="102"/>
    <w:semiHidden/>
    <w:unhideWhenUsed/>
    <w:qFormat/>
    <w:locked/>
    <w:uiPriority w:val="99"/>
    <w:rPr>
      <w:rFonts w:ascii="宋体"/>
      <w:sz w:val="18"/>
      <w:szCs w:val="18"/>
    </w:rPr>
  </w:style>
  <w:style w:type="paragraph" w:styleId="15">
    <w:name w:val="annotation text"/>
    <w:basedOn w:val="1"/>
    <w:link w:val="42"/>
    <w:qFormat/>
    <w:uiPriority w:val="0"/>
    <w:pPr>
      <w:jc w:val="left"/>
    </w:pPr>
  </w:style>
  <w:style w:type="paragraph" w:styleId="16">
    <w:name w:val="Body Text 3"/>
    <w:basedOn w:val="1"/>
    <w:link w:val="46"/>
    <w:qFormat/>
    <w:uiPriority w:val="99"/>
    <w:pPr>
      <w:spacing w:after="120"/>
    </w:pPr>
    <w:rPr>
      <w:sz w:val="16"/>
      <w:szCs w:val="16"/>
    </w:rPr>
  </w:style>
  <w:style w:type="paragraph" w:styleId="17">
    <w:name w:val="toc 3"/>
    <w:basedOn w:val="1"/>
    <w:next w:val="1"/>
    <w:qFormat/>
    <w:uiPriority w:val="39"/>
    <w:pPr>
      <w:ind w:left="840" w:leftChars="400"/>
    </w:pPr>
  </w:style>
  <w:style w:type="paragraph" w:styleId="18">
    <w:name w:val="Plain Text"/>
    <w:basedOn w:val="1"/>
    <w:link w:val="48"/>
    <w:qFormat/>
    <w:uiPriority w:val="0"/>
    <w:rPr>
      <w:rFonts w:ascii="宋体" w:hAnsi="Courier New" w:cs="宋体"/>
      <w:kern w:val="0"/>
      <w:sz w:val="20"/>
      <w:szCs w:val="20"/>
    </w:rPr>
  </w:style>
  <w:style w:type="paragraph" w:styleId="19">
    <w:name w:val="Body Text Indent 2"/>
    <w:basedOn w:val="1"/>
    <w:link w:val="49"/>
    <w:qFormat/>
    <w:uiPriority w:val="99"/>
    <w:pPr>
      <w:spacing w:after="120" w:line="480" w:lineRule="auto"/>
      <w:ind w:left="420" w:leftChars="200"/>
    </w:pPr>
  </w:style>
  <w:style w:type="paragraph" w:styleId="20">
    <w:name w:val="Balloon Text"/>
    <w:basedOn w:val="1"/>
    <w:link w:val="50"/>
    <w:semiHidden/>
    <w:qFormat/>
    <w:uiPriority w:val="99"/>
    <w:rPr>
      <w:sz w:val="18"/>
      <w:szCs w:val="18"/>
    </w:rPr>
  </w:style>
  <w:style w:type="paragraph" w:styleId="21">
    <w:name w:val="footer"/>
    <w:basedOn w:val="1"/>
    <w:link w:val="51"/>
    <w:qFormat/>
    <w:uiPriority w:val="99"/>
    <w:pPr>
      <w:tabs>
        <w:tab w:val="center" w:pos="4153"/>
        <w:tab w:val="right" w:pos="8306"/>
      </w:tabs>
      <w:snapToGrid w:val="0"/>
      <w:jc w:val="left"/>
    </w:pPr>
    <w:rPr>
      <w:kern w:val="0"/>
      <w:sz w:val="18"/>
      <w:szCs w:val="18"/>
    </w:rPr>
  </w:style>
  <w:style w:type="paragraph" w:styleId="22">
    <w:name w:val="header"/>
    <w:basedOn w:val="1"/>
    <w:link w:val="52"/>
    <w:qFormat/>
    <w:uiPriority w:val="99"/>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qFormat/>
    <w:uiPriority w:val="39"/>
    <w:pPr>
      <w:tabs>
        <w:tab w:val="right" w:leader="dot" w:pos="8720"/>
      </w:tabs>
      <w:spacing w:line="440" w:lineRule="exact"/>
      <w:jc w:val="left"/>
    </w:pPr>
    <w:rPr>
      <w:rFonts w:hAnsi="宋体"/>
      <w:caps/>
      <w:sz w:val="24"/>
      <w:szCs w:val="24"/>
    </w:rPr>
  </w:style>
  <w:style w:type="paragraph" w:styleId="24">
    <w:name w:val="toc 2"/>
    <w:basedOn w:val="1"/>
    <w:next w:val="1"/>
    <w:qFormat/>
    <w:uiPriority w:val="39"/>
    <w:pPr>
      <w:ind w:left="420" w:leftChars="200"/>
    </w:pPr>
  </w:style>
  <w:style w:type="paragraph" w:styleId="25">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6">
    <w:name w:val="Title"/>
    <w:basedOn w:val="1"/>
    <w:next w:val="1"/>
    <w:link w:val="53"/>
    <w:qFormat/>
    <w:uiPriority w:val="0"/>
    <w:pPr>
      <w:spacing w:before="240" w:after="60"/>
      <w:jc w:val="center"/>
      <w:outlineLvl w:val="0"/>
    </w:pPr>
    <w:rPr>
      <w:rFonts w:ascii="Cambria" w:hAnsi="Cambria" w:cs="Cambria"/>
      <w:b/>
      <w:bCs/>
      <w:sz w:val="36"/>
      <w:szCs w:val="36"/>
    </w:rPr>
  </w:style>
  <w:style w:type="paragraph" w:styleId="27">
    <w:name w:val="annotation subject"/>
    <w:basedOn w:val="15"/>
    <w:next w:val="15"/>
    <w:link w:val="43"/>
    <w:semiHidden/>
    <w:qFormat/>
    <w:uiPriority w:val="99"/>
    <w:rPr>
      <w:b/>
      <w:bCs/>
    </w:rPr>
  </w:style>
  <w:style w:type="paragraph" w:styleId="28">
    <w:name w:val="Body Text First Indent"/>
    <w:basedOn w:val="2"/>
    <w:link w:val="45"/>
    <w:qFormat/>
    <w:uiPriority w:val="99"/>
    <w:pPr>
      <w:ind w:firstLine="420" w:firstLineChars="100"/>
    </w:pPr>
  </w:style>
  <w:style w:type="table" w:styleId="30">
    <w:name w:val="Table Grid"/>
    <w:basedOn w:val="2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2">
    <w:name w:val=" 字元 字元1 字元 字元 字元 字元 字元 字元 字元 Char Char 字元 字元 字元 字元 字元 字元 字元 字元 字元 字元"/>
    <w:basedOn w:val="1"/>
    <w:link w:val="31"/>
    <w:qFormat/>
    <w:uiPriority w:val="0"/>
    <w:pPr>
      <w:widowControl/>
      <w:spacing w:after="160" w:afterLines="0" w:line="240" w:lineRule="exact"/>
      <w:ind w:firstLine="200" w:firstLineChars="200"/>
    </w:pPr>
    <w:rPr>
      <w:szCs w:val="20"/>
    </w:rPr>
  </w:style>
  <w:style w:type="character" w:styleId="33">
    <w:name w:val="Strong"/>
    <w:basedOn w:val="31"/>
    <w:qFormat/>
    <w:uiPriority w:val="99"/>
    <w:rPr>
      <w:b/>
      <w:bCs/>
    </w:rPr>
  </w:style>
  <w:style w:type="character" w:styleId="34">
    <w:name w:val="page number"/>
    <w:basedOn w:val="31"/>
    <w:qFormat/>
    <w:uiPriority w:val="99"/>
  </w:style>
  <w:style w:type="character" w:styleId="35">
    <w:name w:val="FollowedHyperlink"/>
    <w:basedOn w:val="31"/>
    <w:qFormat/>
    <w:uiPriority w:val="99"/>
    <w:rPr>
      <w:color w:val="3250A0"/>
      <w:u w:val="none"/>
    </w:rPr>
  </w:style>
  <w:style w:type="character" w:styleId="36">
    <w:name w:val="Emphasis"/>
    <w:basedOn w:val="31"/>
    <w:qFormat/>
    <w:uiPriority w:val="99"/>
    <w:rPr>
      <w:i/>
      <w:iCs/>
    </w:rPr>
  </w:style>
  <w:style w:type="character" w:styleId="37">
    <w:name w:val="Hyperlink"/>
    <w:basedOn w:val="31"/>
    <w:qFormat/>
    <w:uiPriority w:val="99"/>
    <w:rPr>
      <w:color w:val="3250A0"/>
      <w:u w:val="none"/>
    </w:rPr>
  </w:style>
  <w:style w:type="character" w:styleId="38">
    <w:name w:val="annotation reference"/>
    <w:basedOn w:val="31"/>
    <w:semiHidden/>
    <w:qFormat/>
    <w:uiPriority w:val="99"/>
    <w:rPr>
      <w:sz w:val="21"/>
      <w:szCs w:val="21"/>
    </w:rPr>
  </w:style>
  <w:style w:type="character" w:customStyle="1" w:styleId="39">
    <w:name w:val="标题 1 字符"/>
    <w:basedOn w:val="31"/>
    <w:link w:val="7"/>
    <w:qFormat/>
    <w:locked/>
    <w:uiPriority w:val="99"/>
    <w:rPr>
      <w:rFonts w:ascii="Times New Roman" w:hAnsi="Times New Roman" w:eastAsia="宋体" w:cs="Times New Roman"/>
      <w:b/>
      <w:bCs/>
      <w:kern w:val="44"/>
      <w:sz w:val="44"/>
      <w:szCs w:val="44"/>
    </w:rPr>
  </w:style>
  <w:style w:type="character" w:customStyle="1" w:styleId="40">
    <w:name w:val="标题 2 字符"/>
    <w:basedOn w:val="31"/>
    <w:link w:val="8"/>
    <w:qFormat/>
    <w:locked/>
    <w:uiPriority w:val="99"/>
    <w:rPr>
      <w:rFonts w:ascii="Arial" w:hAnsi="Arial" w:eastAsia="黑体" w:cs="Arial"/>
      <w:b/>
      <w:bCs/>
      <w:sz w:val="32"/>
      <w:szCs w:val="32"/>
    </w:rPr>
  </w:style>
  <w:style w:type="character" w:customStyle="1" w:styleId="41">
    <w:name w:val="标题 3 字符"/>
    <w:basedOn w:val="31"/>
    <w:link w:val="9"/>
    <w:qFormat/>
    <w:locked/>
    <w:uiPriority w:val="99"/>
    <w:rPr>
      <w:rFonts w:ascii="Times New Roman" w:hAnsi="Times New Roman" w:eastAsia="宋体" w:cs="Times New Roman"/>
      <w:b/>
      <w:bCs/>
      <w:sz w:val="32"/>
      <w:szCs w:val="32"/>
    </w:rPr>
  </w:style>
  <w:style w:type="character" w:customStyle="1" w:styleId="42">
    <w:name w:val="批注文字 字符"/>
    <w:basedOn w:val="31"/>
    <w:link w:val="15"/>
    <w:qFormat/>
    <w:locked/>
    <w:uiPriority w:val="0"/>
    <w:rPr>
      <w:sz w:val="21"/>
      <w:szCs w:val="21"/>
    </w:rPr>
  </w:style>
  <w:style w:type="character" w:customStyle="1" w:styleId="43">
    <w:name w:val="批注主题 字符"/>
    <w:basedOn w:val="42"/>
    <w:link w:val="27"/>
    <w:semiHidden/>
    <w:qFormat/>
    <w:locked/>
    <w:uiPriority w:val="99"/>
    <w:rPr>
      <w:b/>
      <w:bCs/>
      <w:sz w:val="21"/>
      <w:szCs w:val="21"/>
    </w:rPr>
  </w:style>
  <w:style w:type="character" w:customStyle="1" w:styleId="44">
    <w:name w:val="正文文本 字符"/>
    <w:basedOn w:val="31"/>
    <w:link w:val="2"/>
    <w:semiHidden/>
    <w:qFormat/>
    <w:locked/>
    <w:uiPriority w:val="99"/>
    <w:rPr>
      <w:kern w:val="2"/>
      <w:sz w:val="22"/>
      <w:szCs w:val="22"/>
    </w:rPr>
  </w:style>
  <w:style w:type="character" w:customStyle="1" w:styleId="45">
    <w:name w:val="正文首行缩进 字符"/>
    <w:basedOn w:val="44"/>
    <w:link w:val="28"/>
    <w:semiHidden/>
    <w:qFormat/>
    <w:locked/>
    <w:uiPriority w:val="99"/>
    <w:rPr>
      <w:kern w:val="2"/>
      <w:sz w:val="22"/>
      <w:szCs w:val="22"/>
    </w:rPr>
  </w:style>
  <w:style w:type="character" w:customStyle="1" w:styleId="46">
    <w:name w:val="正文文本 3 字符"/>
    <w:basedOn w:val="31"/>
    <w:link w:val="16"/>
    <w:qFormat/>
    <w:locked/>
    <w:uiPriority w:val="99"/>
    <w:rPr>
      <w:kern w:val="2"/>
      <w:sz w:val="16"/>
      <w:szCs w:val="16"/>
    </w:rPr>
  </w:style>
  <w:style w:type="character" w:customStyle="1" w:styleId="47">
    <w:name w:val="正文文本缩进 字符"/>
    <w:basedOn w:val="31"/>
    <w:link w:val="5"/>
    <w:semiHidden/>
    <w:qFormat/>
    <w:locked/>
    <w:uiPriority w:val="99"/>
    <w:rPr>
      <w:sz w:val="21"/>
      <w:szCs w:val="21"/>
    </w:rPr>
  </w:style>
  <w:style w:type="character" w:customStyle="1" w:styleId="48">
    <w:name w:val="纯文本 字符"/>
    <w:basedOn w:val="31"/>
    <w:link w:val="18"/>
    <w:qFormat/>
    <w:locked/>
    <w:uiPriority w:val="0"/>
    <w:rPr>
      <w:rFonts w:ascii="宋体" w:hAnsi="Courier New" w:eastAsia="宋体" w:cs="宋体"/>
      <w:sz w:val="21"/>
      <w:szCs w:val="21"/>
    </w:rPr>
  </w:style>
  <w:style w:type="character" w:customStyle="1" w:styleId="49">
    <w:name w:val="正文文本缩进 2 字符"/>
    <w:basedOn w:val="31"/>
    <w:link w:val="19"/>
    <w:semiHidden/>
    <w:qFormat/>
    <w:locked/>
    <w:uiPriority w:val="99"/>
    <w:rPr>
      <w:sz w:val="21"/>
      <w:szCs w:val="21"/>
    </w:rPr>
  </w:style>
  <w:style w:type="character" w:customStyle="1" w:styleId="50">
    <w:name w:val="批注框文本 字符"/>
    <w:basedOn w:val="31"/>
    <w:link w:val="20"/>
    <w:semiHidden/>
    <w:qFormat/>
    <w:locked/>
    <w:uiPriority w:val="99"/>
    <w:rPr>
      <w:sz w:val="2"/>
      <w:szCs w:val="2"/>
    </w:rPr>
  </w:style>
  <w:style w:type="character" w:customStyle="1" w:styleId="51">
    <w:name w:val="页脚 字符"/>
    <w:basedOn w:val="31"/>
    <w:link w:val="21"/>
    <w:qFormat/>
    <w:locked/>
    <w:uiPriority w:val="99"/>
    <w:rPr>
      <w:sz w:val="18"/>
      <w:szCs w:val="18"/>
    </w:rPr>
  </w:style>
  <w:style w:type="character" w:customStyle="1" w:styleId="52">
    <w:name w:val="页眉 字符"/>
    <w:basedOn w:val="31"/>
    <w:link w:val="22"/>
    <w:qFormat/>
    <w:locked/>
    <w:uiPriority w:val="99"/>
    <w:rPr>
      <w:sz w:val="18"/>
      <w:szCs w:val="18"/>
    </w:rPr>
  </w:style>
  <w:style w:type="character" w:customStyle="1" w:styleId="53">
    <w:name w:val="标题 字符"/>
    <w:basedOn w:val="31"/>
    <w:link w:val="26"/>
    <w:qFormat/>
    <w:locked/>
    <w:uiPriority w:val="0"/>
    <w:rPr>
      <w:rFonts w:ascii="Cambria" w:hAnsi="Cambria" w:cs="Cambria"/>
      <w:b/>
      <w:bCs/>
      <w:sz w:val="32"/>
      <w:szCs w:val="32"/>
    </w:rPr>
  </w:style>
  <w:style w:type="character" w:customStyle="1" w:styleId="54">
    <w:name w:val="font11"/>
    <w:qFormat/>
    <w:uiPriority w:val="99"/>
    <w:rPr>
      <w:rFonts w:ascii="宋体" w:hAnsi="宋体" w:eastAsia="宋体" w:cs="宋体"/>
      <w:color w:val="000000"/>
      <w:sz w:val="24"/>
      <w:szCs w:val="24"/>
      <w:u w:val="none"/>
      <w:vertAlign w:val="subscript"/>
    </w:rPr>
  </w:style>
  <w:style w:type="character" w:customStyle="1" w:styleId="55">
    <w:name w:val="font01"/>
    <w:qFormat/>
    <w:uiPriority w:val="99"/>
    <w:rPr>
      <w:rFonts w:ascii="宋体" w:hAnsi="宋体" w:eastAsia="宋体" w:cs="宋体"/>
      <w:color w:val="FF0000"/>
      <w:sz w:val="18"/>
      <w:szCs w:val="18"/>
      <w:u w:val="none"/>
    </w:rPr>
  </w:style>
  <w:style w:type="character" w:customStyle="1" w:styleId="56">
    <w:name w:val="纯文本 Char3"/>
    <w:qFormat/>
    <w:uiPriority w:val="99"/>
    <w:rPr>
      <w:rFonts w:ascii="宋体" w:hAnsi="Courier New" w:cs="宋体"/>
      <w:kern w:val="2"/>
      <w:sz w:val="24"/>
      <w:szCs w:val="24"/>
    </w:rPr>
  </w:style>
  <w:style w:type="character" w:customStyle="1" w:styleId="57">
    <w:name w:val="font21"/>
    <w:qFormat/>
    <w:uiPriority w:val="99"/>
    <w:rPr>
      <w:rFonts w:ascii="宋体" w:hAnsi="宋体" w:eastAsia="宋体" w:cs="宋体"/>
      <w:color w:val="000000"/>
      <w:sz w:val="18"/>
      <w:szCs w:val="18"/>
      <w:u w:val="none"/>
    </w:rPr>
  </w:style>
  <w:style w:type="character" w:customStyle="1" w:styleId="58">
    <w:name w:val="Char Char29"/>
    <w:qFormat/>
    <w:uiPriority w:val="99"/>
    <w:rPr>
      <w:rFonts w:ascii="宋体" w:cs="宋体"/>
      <w:b/>
      <w:bCs/>
      <w:kern w:val="2"/>
      <w:sz w:val="24"/>
      <w:szCs w:val="24"/>
      <w:lang w:val="en-US" w:eastAsia="zh-CN"/>
    </w:rPr>
  </w:style>
  <w:style w:type="character" w:customStyle="1" w:styleId="59">
    <w:name w:val="font41"/>
    <w:qFormat/>
    <w:uiPriority w:val="99"/>
    <w:rPr>
      <w:rFonts w:ascii="Tahoma" w:hAnsi="Tahoma" w:cs="Tahoma"/>
      <w:color w:val="000000"/>
      <w:sz w:val="18"/>
      <w:szCs w:val="18"/>
      <w:u w:val="none"/>
    </w:rPr>
  </w:style>
  <w:style w:type="character" w:customStyle="1" w:styleId="60">
    <w:name w:val="param-name"/>
    <w:qFormat/>
    <w:uiPriority w:val="99"/>
  </w:style>
  <w:style w:type="character" w:customStyle="1" w:styleId="61">
    <w:name w:val="正文缩进 字符"/>
    <w:link w:val="13"/>
    <w:qFormat/>
    <w:locked/>
    <w:uiPriority w:val="99"/>
    <w:rPr>
      <w:rFonts w:ascii="Times New Roman" w:hAnsi="Times New Roman" w:eastAsia="宋体" w:cs="Times New Roman"/>
      <w:sz w:val="24"/>
      <w:szCs w:val="24"/>
    </w:rPr>
  </w:style>
  <w:style w:type="character" w:customStyle="1" w:styleId="62">
    <w:name w:val="apple-converted-space"/>
    <w:basedOn w:val="31"/>
    <w:qFormat/>
    <w:uiPriority w:val="99"/>
  </w:style>
  <w:style w:type="paragraph" w:customStyle="1" w:styleId="63">
    <w:name w:val="二级"/>
    <w:basedOn w:val="8"/>
    <w:qFormat/>
    <w:uiPriority w:val="99"/>
    <w:pPr>
      <w:keepNext w:val="0"/>
      <w:keepLines w:val="0"/>
      <w:widowControl/>
      <w:spacing w:before="200" w:after="0" w:line="360" w:lineRule="auto"/>
      <w:jc w:val="left"/>
    </w:pPr>
    <w:rPr>
      <w:rFonts w:ascii="Cambria" w:hAnsi="Cambria" w:eastAsia="宋体" w:cs="Cambria"/>
      <w:b w:val="0"/>
      <w:bCs w:val="0"/>
      <w:sz w:val="21"/>
      <w:szCs w:val="21"/>
      <w:lang w:eastAsia="en-US"/>
    </w:rPr>
  </w:style>
  <w:style w:type="paragraph" w:customStyle="1" w:styleId="64">
    <w:name w:val="默认段落字体 Para Char Char Char Char"/>
    <w:basedOn w:val="1"/>
    <w:qFormat/>
    <w:uiPriority w:val="99"/>
  </w:style>
  <w:style w:type="paragraph" w:customStyle="1" w:styleId="65">
    <w:name w:val="Char"/>
    <w:basedOn w:val="1"/>
    <w:qFormat/>
    <w:uiPriority w:val="99"/>
    <w:pPr>
      <w:jc w:val="left"/>
    </w:pPr>
    <w:rPr>
      <w:rFonts w:ascii="Tahoma" w:hAnsi="Tahoma" w:cs="Tahoma"/>
      <w:sz w:val="24"/>
      <w:szCs w:val="24"/>
    </w:rPr>
  </w:style>
  <w:style w:type="paragraph" w:customStyle="1" w:styleId="66">
    <w:name w:val="列出段落1"/>
    <w:basedOn w:val="1"/>
    <w:qFormat/>
    <w:uiPriority w:val="99"/>
    <w:pPr>
      <w:widowControl/>
      <w:adjustRightInd w:val="0"/>
      <w:snapToGrid w:val="0"/>
      <w:spacing w:after="200"/>
      <w:ind w:firstLine="420" w:firstLineChars="200"/>
      <w:jc w:val="left"/>
    </w:pPr>
    <w:rPr>
      <w:rFonts w:ascii="Tahoma" w:hAnsi="Tahoma" w:eastAsia="微软雅黑" w:cs="Tahoma"/>
      <w:kern w:val="0"/>
      <w:sz w:val="22"/>
      <w:szCs w:val="22"/>
    </w:rPr>
  </w:style>
  <w:style w:type="paragraph" w:customStyle="1" w:styleId="67">
    <w:name w:val="样式 标题 3 + (中文) 黑体 小四 非加粗 段前: 7.8 磅 段后: 0 磅 行距: 固定值 20 磅"/>
    <w:basedOn w:val="9"/>
    <w:qFormat/>
    <w:uiPriority w:val="99"/>
    <w:pPr>
      <w:spacing w:before="0" w:after="0" w:line="400" w:lineRule="exact"/>
    </w:pPr>
    <w:rPr>
      <w:rFonts w:eastAsia="黑体"/>
      <w:b w:val="0"/>
      <w:bCs w:val="0"/>
      <w:sz w:val="24"/>
      <w:szCs w:val="24"/>
    </w:rPr>
  </w:style>
  <w:style w:type="paragraph" w:customStyle="1" w:styleId="68">
    <w:name w:val="style1"/>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9">
    <w:name w:val="正文1"/>
    <w:basedOn w:val="1"/>
    <w:qFormat/>
    <w:uiPriority w:val="99"/>
    <w:pPr>
      <w:spacing w:line="400" w:lineRule="atLeast"/>
      <w:ind w:firstLine="420" w:firstLineChars="200"/>
    </w:pPr>
    <w:rPr>
      <w:rFonts w:ascii="宋体" w:hAnsi="宋体" w:cs="宋体"/>
    </w:rPr>
  </w:style>
  <w:style w:type="paragraph" w:customStyle="1" w:styleId="70">
    <w:name w:val="列出段落2"/>
    <w:qFormat/>
    <w:uiPriority w:val="99"/>
    <w:pPr>
      <w:ind w:left="720"/>
    </w:pPr>
    <w:rPr>
      <w:rFonts w:ascii="Times New Roman" w:hAnsi="Times New Roman" w:eastAsia="宋体" w:cs="Times New Roman"/>
      <w:lang w:val="en-US" w:eastAsia="zh-CN" w:bidi="ar-SA"/>
    </w:rPr>
  </w:style>
  <w:style w:type="paragraph" w:customStyle="1" w:styleId="71">
    <w:name w:val="Char Char Char Char Char Char Char Char Char Char Char Char Char Char"/>
    <w:basedOn w:val="1"/>
    <w:qFormat/>
    <w:uiPriority w:val="99"/>
    <w:rPr>
      <w:rFonts w:ascii="Tahoma" w:hAnsi="Tahoma" w:cs="Tahoma"/>
      <w:sz w:val="24"/>
      <w:szCs w:val="24"/>
    </w:rPr>
  </w:style>
  <w:style w:type="paragraph" w:customStyle="1" w:styleId="72">
    <w:name w:val="List Paragraph1"/>
    <w:basedOn w:val="1"/>
    <w:qFormat/>
    <w:uiPriority w:val="99"/>
    <w:pPr>
      <w:ind w:firstLine="420" w:firstLineChars="200"/>
    </w:pPr>
  </w:style>
  <w:style w:type="paragraph" w:customStyle="1" w:styleId="73">
    <w:name w:val="p0"/>
    <w:qFormat/>
    <w:uiPriority w:val="99"/>
    <w:rPr>
      <w:rFonts w:ascii="Times New Roman" w:hAnsi="Times New Roman" w:eastAsia="宋体" w:cs="Times New Roman"/>
      <w:lang w:val="en-US" w:eastAsia="zh-CN" w:bidi="ar-SA"/>
    </w:rPr>
  </w:style>
  <w:style w:type="paragraph" w:customStyle="1" w:styleId="74">
    <w:name w:val="09正文_wh"/>
    <w:qFormat/>
    <w:uiPriority w:val="99"/>
    <w:pPr>
      <w:spacing w:line="300" w:lineRule="auto"/>
      <w:ind w:firstLine="200" w:firstLineChars="200"/>
      <w:jc w:val="both"/>
    </w:pPr>
    <w:rPr>
      <w:rFonts w:ascii="Times New Roman" w:hAnsi="Times New Roman" w:eastAsia="宋体" w:cs="Times New Roman"/>
      <w:sz w:val="28"/>
      <w:szCs w:val="28"/>
      <w:lang w:val="en-US" w:eastAsia="zh-CN" w:bidi="ar-SA"/>
    </w:rPr>
  </w:style>
  <w:style w:type="character" w:customStyle="1" w:styleId="75">
    <w:name w:val="hot"/>
    <w:basedOn w:val="31"/>
    <w:qFormat/>
    <w:uiPriority w:val="99"/>
  </w:style>
  <w:style w:type="character" w:customStyle="1" w:styleId="76">
    <w:name w:val="bds_more"/>
    <w:basedOn w:val="31"/>
    <w:qFormat/>
    <w:uiPriority w:val="99"/>
    <w:rPr>
      <w:rFonts w:ascii="arial ! important" w:hAnsi="arial ! important" w:cs="arial ! important"/>
    </w:rPr>
  </w:style>
  <w:style w:type="character" w:customStyle="1" w:styleId="77">
    <w:name w:val="online2"/>
    <w:basedOn w:val="31"/>
    <w:qFormat/>
    <w:uiPriority w:val="99"/>
    <w:rPr>
      <w:b/>
      <w:bCs/>
      <w:sz w:val="21"/>
      <w:szCs w:val="21"/>
    </w:rPr>
  </w:style>
  <w:style w:type="character" w:customStyle="1" w:styleId="78">
    <w:name w:val="current6"/>
    <w:basedOn w:val="31"/>
    <w:qFormat/>
    <w:uiPriority w:val="99"/>
    <w:rPr>
      <w:color w:val="FFFFFF"/>
      <w:u w:val="none"/>
    </w:rPr>
  </w:style>
  <w:style w:type="character" w:customStyle="1" w:styleId="79">
    <w:name w:val="times4"/>
    <w:basedOn w:val="31"/>
    <w:qFormat/>
    <w:uiPriority w:val="99"/>
    <w:rPr>
      <w:color w:val="auto"/>
      <w:sz w:val="18"/>
      <w:szCs w:val="18"/>
    </w:rPr>
  </w:style>
  <w:style w:type="character" w:customStyle="1" w:styleId="80">
    <w:name w:val="times"/>
    <w:basedOn w:val="31"/>
    <w:qFormat/>
    <w:uiPriority w:val="99"/>
    <w:rPr>
      <w:color w:val="auto"/>
      <w:sz w:val="18"/>
      <w:szCs w:val="18"/>
    </w:rPr>
  </w:style>
  <w:style w:type="character" w:customStyle="1" w:styleId="81">
    <w:name w:val="bds_more4"/>
    <w:basedOn w:val="31"/>
    <w:qFormat/>
    <w:uiPriority w:val="99"/>
    <w:rPr>
      <w:rFonts w:ascii="arial ! important" w:hAnsi="arial ! important" w:cs="arial ! important"/>
    </w:rPr>
  </w:style>
  <w:style w:type="character" w:customStyle="1" w:styleId="82">
    <w:name w:val="i2"/>
    <w:basedOn w:val="31"/>
    <w:qFormat/>
    <w:uiPriority w:val="99"/>
  </w:style>
  <w:style w:type="character" w:customStyle="1" w:styleId="83">
    <w:name w:val="i3"/>
    <w:basedOn w:val="31"/>
    <w:qFormat/>
    <w:uiPriority w:val="99"/>
  </w:style>
  <w:style w:type="character" w:customStyle="1" w:styleId="84">
    <w:name w:val="i4"/>
    <w:basedOn w:val="31"/>
    <w:qFormat/>
    <w:uiPriority w:val="99"/>
  </w:style>
  <w:style w:type="character" w:customStyle="1" w:styleId="85">
    <w:name w:val="i5"/>
    <w:basedOn w:val="31"/>
    <w:qFormat/>
    <w:uiPriority w:val="99"/>
  </w:style>
  <w:style w:type="character" w:customStyle="1" w:styleId="86">
    <w:name w:val="i12"/>
    <w:basedOn w:val="31"/>
    <w:qFormat/>
    <w:uiPriority w:val="99"/>
  </w:style>
  <w:style w:type="character" w:customStyle="1" w:styleId="87">
    <w:name w:val="bds_more1"/>
    <w:basedOn w:val="31"/>
    <w:qFormat/>
    <w:uiPriority w:val="99"/>
    <w:rPr>
      <w:rFonts w:ascii="宋体" w:hAnsi="宋体" w:eastAsia="宋体" w:cs="宋体"/>
    </w:rPr>
  </w:style>
  <w:style w:type="character" w:customStyle="1" w:styleId="88">
    <w:name w:val="bds_more2"/>
    <w:basedOn w:val="31"/>
    <w:qFormat/>
    <w:uiPriority w:val="99"/>
  </w:style>
  <w:style w:type="character" w:customStyle="1" w:styleId="89">
    <w:name w:val="bds_nopic"/>
    <w:basedOn w:val="31"/>
    <w:qFormat/>
    <w:uiPriority w:val="99"/>
  </w:style>
  <w:style w:type="character" w:customStyle="1" w:styleId="90">
    <w:name w:val="bds_nopic1"/>
    <w:basedOn w:val="31"/>
    <w:qFormat/>
    <w:uiPriority w:val="99"/>
  </w:style>
  <w:style w:type="character" w:customStyle="1" w:styleId="91">
    <w:name w:val="bds_nopic2"/>
    <w:basedOn w:val="31"/>
    <w:qFormat/>
    <w:uiPriority w:val="99"/>
  </w:style>
  <w:style w:type="character" w:customStyle="1" w:styleId="92">
    <w:name w:val="cai"/>
    <w:basedOn w:val="31"/>
    <w:qFormat/>
    <w:uiPriority w:val="99"/>
  </w:style>
  <w:style w:type="character" w:customStyle="1" w:styleId="93">
    <w:name w:val="zxpp"/>
    <w:basedOn w:val="31"/>
    <w:qFormat/>
    <w:uiPriority w:val="99"/>
    <w:rPr>
      <w:rFonts w:ascii="微软雅黑" w:hAnsi="微软雅黑" w:eastAsia="微软雅黑" w:cs="微软雅黑"/>
      <w:b/>
      <w:bCs/>
      <w:color w:val="auto"/>
      <w:sz w:val="24"/>
      <w:szCs w:val="24"/>
    </w:rPr>
  </w:style>
  <w:style w:type="character" w:customStyle="1" w:styleId="94">
    <w:name w:val="ding"/>
    <w:basedOn w:val="31"/>
    <w:qFormat/>
    <w:uiPriority w:val="99"/>
  </w:style>
  <w:style w:type="character" w:customStyle="1" w:styleId="95">
    <w:name w:val="zxot"/>
    <w:basedOn w:val="31"/>
    <w:qFormat/>
    <w:uiPriority w:val="99"/>
  </w:style>
  <w:style w:type="paragraph" w:customStyle="1" w:styleId="96">
    <w:name w:val="Char Char Char Char Char Char Char Char Char Char Char Char Char Char1"/>
    <w:basedOn w:val="1"/>
    <w:qFormat/>
    <w:uiPriority w:val="99"/>
    <w:rPr>
      <w:rFonts w:ascii="Tahoma" w:hAnsi="Tahoma" w:cs="Tahoma"/>
      <w:sz w:val="24"/>
      <w:szCs w:val="24"/>
    </w:rPr>
  </w:style>
  <w:style w:type="paragraph" w:customStyle="1" w:styleId="97">
    <w:name w:val="Char Char Char Char Char Char Char Char Char Char Char Char Char Char2"/>
    <w:basedOn w:val="1"/>
    <w:qFormat/>
    <w:uiPriority w:val="99"/>
    <w:rPr>
      <w:rFonts w:ascii="Tahoma" w:hAnsi="Tahoma" w:cs="Tahoma"/>
      <w:sz w:val="24"/>
      <w:szCs w:val="24"/>
    </w:rPr>
  </w:style>
  <w:style w:type="paragraph" w:customStyle="1" w:styleId="98">
    <w:name w:val="Char Char Char Char Char Char Char Char Char Char Char Char Char Char3"/>
    <w:basedOn w:val="1"/>
    <w:qFormat/>
    <w:uiPriority w:val="99"/>
    <w:rPr>
      <w:rFonts w:ascii="Tahoma" w:hAnsi="Tahoma" w:cs="Tahoma"/>
      <w:sz w:val="24"/>
      <w:szCs w:val="24"/>
    </w:rPr>
  </w:style>
  <w:style w:type="paragraph" w:customStyle="1" w:styleId="99">
    <w:name w:val="Char Char Char Char Char Char Char Char Char Char Char Char Char Char4"/>
    <w:basedOn w:val="1"/>
    <w:qFormat/>
    <w:uiPriority w:val="99"/>
    <w:rPr>
      <w:rFonts w:ascii="Tahoma" w:hAnsi="Tahoma" w:cs="Tahoma"/>
      <w:sz w:val="24"/>
      <w:szCs w:val="24"/>
    </w:rPr>
  </w:style>
  <w:style w:type="paragraph" w:customStyle="1" w:styleId="100">
    <w:name w:val="正文（正式）"/>
    <w:basedOn w:val="1"/>
    <w:qFormat/>
    <w:uiPriority w:val="0"/>
    <w:pPr>
      <w:adjustRightInd w:val="0"/>
      <w:snapToGrid w:val="0"/>
      <w:spacing w:line="312" w:lineRule="auto"/>
      <w:ind w:firstLine="200" w:firstLineChars="200"/>
    </w:pPr>
    <w:rPr>
      <w:bCs/>
      <w:sz w:val="24"/>
      <w:szCs w:val="28"/>
    </w:rPr>
  </w:style>
  <w:style w:type="character" w:customStyle="1" w:styleId="101">
    <w:name w:val="标题 4 字符"/>
    <w:basedOn w:val="31"/>
    <w:link w:val="10"/>
    <w:qFormat/>
    <w:uiPriority w:val="0"/>
    <w:rPr>
      <w:rFonts w:asciiTheme="majorHAnsi" w:hAnsiTheme="majorHAnsi" w:eastAsiaTheme="majorEastAsia" w:cstheme="majorBidi"/>
      <w:b/>
      <w:bCs/>
      <w:kern w:val="2"/>
      <w:sz w:val="28"/>
      <w:szCs w:val="28"/>
    </w:rPr>
  </w:style>
  <w:style w:type="character" w:customStyle="1" w:styleId="102">
    <w:name w:val="文档结构图 字符"/>
    <w:basedOn w:val="31"/>
    <w:link w:val="14"/>
    <w:semiHidden/>
    <w:qFormat/>
    <w:uiPriority w:val="99"/>
    <w:rPr>
      <w:rFonts w:ascii="宋体"/>
      <w:kern w:val="2"/>
      <w:sz w:val="18"/>
      <w:szCs w:val="18"/>
    </w:rPr>
  </w:style>
  <w:style w:type="paragraph" w:styleId="103">
    <w:name w:val="List Paragraph"/>
    <w:basedOn w:val="1"/>
    <w:qFormat/>
    <w:uiPriority w:val="34"/>
    <w:pPr>
      <w:ind w:firstLine="420" w:firstLineChars="200"/>
    </w:pPr>
    <w:rPr>
      <w:rFonts w:ascii="Calibri" w:hAnsi="Calibri"/>
      <w:szCs w:val="22"/>
    </w:rPr>
  </w:style>
  <w:style w:type="character" w:customStyle="1" w:styleId="104">
    <w:name w:val="标题 3 Char"/>
    <w:basedOn w:val="31"/>
    <w:link w:val="9"/>
    <w:qFormat/>
    <w:locked/>
    <w:uiPriority w:val="0"/>
    <w:rPr>
      <w:rFonts w:ascii="Cambria" w:hAnsi="Cambria"/>
      <w:b/>
      <w:bCs/>
      <w:sz w:val="26"/>
      <w:szCs w:val="26"/>
    </w:rPr>
  </w:style>
  <w:style w:type="paragraph" w:customStyle="1" w:styleId="105">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4E3187-BB06-43EE-820F-7DB38C469A6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41</Pages>
  <Words>3071</Words>
  <Characters>17510</Characters>
  <Lines>145</Lines>
  <Paragraphs>41</Paragraphs>
  <TotalTime>12</TotalTime>
  <ScaleCrop>false</ScaleCrop>
  <LinksUpToDate>false</LinksUpToDate>
  <CharactersWithSpaces>20540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2018-09-14T05:41:00Z</dcterms:created>
  <dc:creator>微软用户</dc:creator>
  <cp:lastModifiedBy>李积芳</cp:lastModifiedBy>
  <cp:lastPrinted>2019-08-09T08:44:00Z</cp:lastPrinted>
  <dcterms:modified xsi:type="dcterms:W3CDTF">2020-08-27T07:24:48Z</dcterms:modified>
  <dc:title>青海省政府采购</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