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1．001高低压开关柜及端子箱未进入详评原因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10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10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2．002主动干预型消弧装置未进入详评原因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投标担保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3．003-10kV变压器及箱变未进入详评原因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widowControl/>
              <w:ind w:firstLineChars="300" w:firstLine="720"/>
              <w:jc w:val="left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4．004电动汽车充电站监控系统未进入详评原因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cs="Calibri" w:hint="eastAsia"/>
                <w:color w:val="000000"/>
                <w:kern w:val="0"/>
                <w:sz w:val="24"/>
                <w:szCs w:val="24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5．005风/光互补发电装置未进入详评原因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6．006电源系统未进入详评原因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cs="Calibri" w:hint="eastAsia"/>
                <w:color w:val="000000"/>
                <w:kern w:val="0"/>
                <w:sz w:val="24"/>
                <w:szCs w:val="24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实质不符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7．007运维班全面监视系统未进入详评原因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无效报价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8．008变电在线监测装置未进入详评原因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8"/>
        <w:gridCol w:w="2551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8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格式内容</w:t>
            </w:r>
          </w:p>
        </w:tc>
        <w:tc>
          <w:tcPr>
            <w:tcW w:w="25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资格不符</w:t>
            </w:r>
          </w:p>
        </w:tc>
        <w:tc>
          <w:tcPr>
            <w:tcW w:w="25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22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22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其他原因</w:t>
            </w:r>
          </w:p>
        </w:tc>
        <w:tc>
          <w:tcPr>
            <w:tcW w:w="25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lastRenderedPageBreak/>
        <w:t>9．009线路在线监测装置未进入详评原因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8"/>
        <w:gridCol w:w="2551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8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格式内容</w:t>
            </w:r>
          </w:p>
        </w:tc>
        <w:tc>
          <w:tcPr>
            <w:tcW w:w="25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其他原因</w:t>
            </w:r>
          </w:p>
        </w:tc>
        <w:tc>
          <w:tcPr>
            <w:tcW w:w="25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无效报价</w:t>
            </w:r>
          </w:p>
        </w:tc>
        <w:tc>
          <w:tcPr>
            <w:tcW w:w="25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资格不符</w:t>
            </w:r>
          </w:p>
        </w:tc>
        <w:tc>
          <w:tcPr>
            <w:tcW w:w="25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17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17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10．010监控平台未进入详评原因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供货偏差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spacing w:line="360" w:lineRule="auto"/>
        <w:ind w:right="640" w:firstLine="480"/>
        <w:jc w:val="left"/>
        <w:rPr>
          <w:rFonts w:asciiTheme="minorEastAsia" w:eastAsiaTheme="minorEastAsia" w:hAnsiTheme="minorEastAsia"/>
          <w:sz w:val="24"/>
          <w:szCs w:val="24"/>
        </w:rPr>
      </w:pPr>
    </w:p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11．011电力营销仿真培训系统未进入详评原因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12．013接地变保护及变电站监控系统未进入详评原因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13．015通信设备未进入详评原因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投标担保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无效报价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14．016数字程控交换系统未进入详评原因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参数接口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供货偏差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lastRenderedPageBreak/>
        <w:t>15．017精密空调未进入详评原因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16．018模块化数据中心未进入详评原因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17．020软件包2未进入详评原因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18．021包1 低压电流互感器未进入详评原因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供货偏差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19．023低压电力电缆未进入详评原因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实质不符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20．024放电间隙未进入详评原因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参数接口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21．027低压电流互感器包1未进入详评原因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实质不符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22．027低压电流互感器包2未进入详评原因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23．027低压电流互感器包3未进入详评原因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24．028电力专用作业车未进入详评原因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参数接口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25．029普通客车包1未进入详评原因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参数接口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26．029普通客车包2 金具未进入详评原因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参数接口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27．029普通客车包3未进入详评原因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参数接口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28．030乘用车应急换电设备未进入详评原因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29．031变压器灭火装置未进入详评原因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15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5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30．032火灾报警系统未进入详评原因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31．033消防系统未进入详评原因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32．035制氧设备未进入详评原因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33．036供水系统未进入详评原因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</w:tr>
    </w:tbl>
    <w:p w:rsidR="008F22E6" w:rsidRPr="00B86980" w:rsidRDefault="008F22E6" w:rsidP="008F22E6">
      <w:pPr>
        <w:ind w:left="640" w:firstLineChars="0" w:firstLine="69"/>
        <w:rPr>
          <w:rFonts w:asciiTheme="minorEastAsia" w:eastAsiaTheme="minorEastAsia" w:hAnsiTheme="minorEastAsia"/>
          <w:sz w:val="24"/>
          <w:szCs w:val="24"/>
        </w:rPr>
      </w:pPr>
      <w:r w:rsidRPr="00B86980">
        <w:rPr>
          <w:rFonts w:asciiTheme="minorEastAsia" w:eastAsiaTheme="minorEastAsia" w:hAnsiTheme="minorEastAsia" w:hint="eastAsia"/>
          <w:sz w:val="24"/>
          <w:szCs w:val="24"/>
        </w:rPr>
        <w:t>34．040机房环境监控系统未进入详评原因</w:t>
      </w:r>
    </w:p>
    <w:tbl>
      <w:tblPr>
        <w:tblW w:w="8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69"/>
        <w:gridCol w:w="2550"/>
        <w:gridCol w:w="2636"/>
      </w:tblGrid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未实质响应的投标文件份数</w:t>
            </w:r>
          </w:p>
        </w:tc>
      </w:tr>
      <w:tr w:rsidR="008F22E6" w:rsidRPr="00B86980" w:rsidTr="00C74B23">
        <w:trPr>
          <w:trHeight w:val="404"/>
          <w:jc w:val="center"/>
        </w:trPr>
        <w:tc>
          <w:tcPr>
            <w:tcW w:w="851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/>
                <w:sz w:val="24"/>
                <w:szCs w:val="24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36" w:type="dxa"/>
            <w:vAlign w:val="center"/>
          </w:tcPr>
          <w:p w:rsidR="008F22E6" w:rsidRPr="00B86980" w:rsidRDefault="008F22E6" w:rsidP="00C74B23">
            <w:pPr>
              <w:spacing w:before="100" w:beforeAutospacing="1" w:after="100" w:afterAutospacing="1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7A74F1" w:rsidRDefault="007A74F1">
      <w:bookmarkStart w:id="0" w:name="_GoBack"/>
      <w:bookmarkEnd w:id="0"/>
    </w:p>
    <w:sectPr w:rsidR="007A74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2E6"/>
    <w:rsid w:val="0006766D"/>
    <w:rsid w:val="000911BC"/>
    <w:rsid w:val="000E44D2"/>
    <w:rsid w:val="00270309"/>
    <w:rsid w:val="004F4DCF"/>
    <w:rsid w:val="007A74F1"/>
    <w:rsid w:val="00885973"/>
    <w:rsid w:val="008F22E6"/>
    <w:rsid w:val="00A81A12"/>
    <w:rsid w:val="00B7517E"/>
    <w:rsid w:val="00C252A4"/>
    <w:rsid w:val="00CF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2E6"/>
    <w:pPr>
      <w:widowControl w:val="0"/>
      <w:ind w:firstLineChars="200" w:firstLine="640"/>
      <w:jc w:val="both"/>
    </w:pPr>
    <w:rPr>
      <w:rFonts w:ascii="方正仿宋_GBK" w:eastAsia="方正仿宋_GBK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66D"/>
    <w:pPr>
      <w:ind w:firstLine="420"/>
    </w:pPr>
    <w:rPr>
      <w:rFonts w:ascii="Times New Roman" w:eastAsia="宋体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2E6"/>
    <w:pPr>
      <w:widowControl w:val="0"/>
      <w:ind w:firstLineChars="200" w:firstLine="640"/>
      <w:jc w:val="both"/>
    </w:pPr>
    <w:rPr>
      <w:rFonts w:ascii="方正仿宋_GBK" w:eastAsia="方正仿宋_GBK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66D"/>
    <w:pPr>
      <w:ind w:firstLine="420"/>
    </w:pPr>
    <w:rPr>
      <w:rFonts w:ascii="Times New Roman" w:eastAsia="宋体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405</Words>
  <Characters>2311</Characters>
  <Application>Microsoft Office Word</Application>
  <DocSecurity>0</DocSecurity>
  <Lines>19</Lines>
  <Paragraphs>5</Paragraphs>
  <ScaleCrop>false</ScaleCrop>
  <Company/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acer-pc</dc:creator>
  <cp:keywords/>
  <dc:description/>
  <cp:lastModifiedBy>acer-pc</cp:lastModifiedBy>
  <cp:revision>1</cp:revision>
  <dcterms:created xsi:type="dcterms:W3CDTF">2020-09-07T11:46:00Z</dcterms:created>
  <dcterms:modified xsi:type="dcterms:W3CDTF">2020-09-07T11:46:00Z</dcterms:modified>
</cp:coreProperties>
</file>