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Spec="center" w:tblpY="582"/>
        <w:tblOverlap w:val="never"/>
        <w:tblW w:w="10371" w:type="dxa"/>
        <w:tblLayout w:type="fixed"/>
        <w:tblLook w:val="04A0" w:firstRow="1" w:lastRow="0" w:firstColumn="1" w:lastColumn="0" w:noHBand="0" w:noVBand="1"/>
      </w:tblPr>
      <w:tblGrid>
        <w:gridCol w:w="1033"/>
        <w:gridCol w:w="697"/>
        <w:gridCol w:w="1048"/>
        <w:gridCol w:w="1569"/>
        <w:gridCol w:w="529"/>
        <w:gridCol w:w="1236"/>
        <w:gridCol w:w="1084"/>
        <w:gridCol w:w="1190"/>
        <w:gridCol w:w="992"/>
        <w:gridCol w:w="993"/>
      </w:tblGrid>
      <w:tr w:rsidR="004A2D61" w:rsidRPr="00B86980" w:rsidTr="00C74B23">
        <w:trPr>
          <w:trHeight w:val="907"/>
        </w:trPr>
        <w:tc>
          <w:tcPr>
            <w:tcW w:w="103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分标编号</w:t>
            </w:r>
          </w:p>
        </w:tc>
        <w:tc>
          <w:tcPr>
            <w:tcW w:w="69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包号</w:t>
            </w:r>
          </w:p>
        </w:tc>
        <w:tc>
          <w:tcPr>
            <w:tcW w:w="104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分标名称</w:t>
            </w:r>
          </w:p>
        </w:tc>
        <w:tc>
          <w:tcPr>
            <w:tcW w:w="156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推荐的中标候选人</w:t>
            </w:r>
          </w:p>
        </w:tc>
        <w:tc>
          <w:tcPr>
            <w:tcW w:w="52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排序</w:t>
            </w:r>
          </w:p>
        </w:tc>
        <w:tc>
          <w:tcPr>
            <w:tcW w:w="123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投标报价（万元）</w:t>
            </w:r>
          </w:p>
        </w:tc>
        <w:tc>
          <w:tcPr>
            <w:tcW w:w="108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质量（售后服务承诺）</w:t>
            </w:r>
          </w:p>
        </w:tc>
        <w:tc>
          <w:tcPr>
            <w:tcW w:w="119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交货期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资格能力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4"/>
                <w:szCs w:val="24"/>
              </w:rPr>
              <w:t>评标情况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WZ-282004-001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001高压开关柜（箱）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流标</w:t>
            </w:r>
          </w:p>
        </w:tc>
        <w:tc>
          <w:tcPr>
            <w:tcW w:w="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WZ-282004-002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002主动干预型消弧装置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河北旭辉电气股份有限公司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325.400111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WZ-282004-003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00310kV变压器及箱变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流标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WZ-282004-004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004电动汽车充电站监控系统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西宁海蓝电子有限公司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38.295001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WZ-282004-005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005风/光互补发电装置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易事特集团股份有限公司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198.000001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WZ-282004-006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006电源系统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河南平高电气股份有限公司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238.625511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WZ-282004-007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007运维班全面监视系统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国电南瑞南京控制系统有限公司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175.00084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WZ-282004-008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008变电在线监测装置（SF6在线监测）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许昌许继昌南通信设备有限公司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27.5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WZ-282004-008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008变电在线监测装置（开关柜监测）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东方电子股份有限公司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169.5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lastRenderedPageBreak/>
              <w:t>WZ-282004-009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009线路在线监测装置（电缆隧道在线监测）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四川汇源光通信有限公司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466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WZ-282004-009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009线路在线监测装置（图像在线监测）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北京智芯微电子科技有限公司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15.499984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WZ-282004-010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010智能变电站辅助系统综合监控平台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兰州美辰智能技术有限公司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46.2283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WZ-282004-011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011电力营销仿真培训系统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郑州万特电气股份有限公司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70.600001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WZ-282004-012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012智能变电站电能量采集终端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烟台东方威思顿电气有限公司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60.3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WZ-282004-013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013接地变保护及变电站监控系统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国电南瑞南京控制系统有限公司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21.20445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WZ-282004-014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014故障录波装置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山东科汇电力自动化股份有限公司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20.7129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WZ-282004-015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015通信设备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流标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WZ-282004-016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016数字程控交换系统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流标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lastRenderedPageBreak/>
              <w:t>WZ-282004-017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017精密空调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依米康科技集团股份有限公司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32.657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WZ-282004-018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018模块化数据中心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国网信通亿力科技有限责任公司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1255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WZ-282004-018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018模块化数据中心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国网信通亿力科技有限责任公司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199.1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WZ-282004-019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019通信监控系统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流标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WZ-282004-020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020成熟套装软件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流标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WZ-282004-020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020系统安全软件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太极计算机股份有限公司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116.000001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WZ-282004-021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021综合安全网关UTM配件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流标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WZ-282004-022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022采集终端检测设备配件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航天亮丽电气有限责任公司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15.136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WZ-282004-023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023低压电力电缆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无锡市苏南电缆有限公司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64.419619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WZ-282004-024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024放电间隙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流标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WZ-282004-025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025普通光缆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流标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WZ-282004-026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026水泥制品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流标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WZ-282004-027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027低压电流互感器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国网电力科学研究院武汉南瑞有限责任公司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396.57508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lastRenderedPageBreak/>
              <w:t>WZ-282004-027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027低压电流互感器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郑州沃力特电气有限公司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283.797422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WZ-282004-027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027低压电流互感器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浙江天际互感器有限公司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166.826533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WZ-282004-028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028电力专用作业车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兰州电源车辆研究所有限公司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68.5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WZ-282004-029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029普通客车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流标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WZ-282004-029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029普通客车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流标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WZ-282004-029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029普通客车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流标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WZ-282004-029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029普通客车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流标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WZ-282004-029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029普通客车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流标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WZ-282004-030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030乘用车应急换电设备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流标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WZ-282004-031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031变压器灭火装置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流标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WZ-282004-032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032火灾报警系统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流标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WZ-282004-033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033消防系统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河南长城消防监控工程有限公司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87.179996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WZ-282004-034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034电梯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流标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WZ-282004-035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035制氧设备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青海综合能源服务有限公司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392.35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lastRenderedPageBreak/>
              <w:t>WZ-282004-035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035制氧设备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青海丹弗尔医用科技有限公司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67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WZ-282004-036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036供水系统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流标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="48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/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WZ-282004-037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037电取暖设备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北京奥林匹亚锅炉有限公司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87.757948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WZ-282004-038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038展示平台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南京南瑞信息通信科技有限公司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570.03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WZ-282004-039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039电能表检测设备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国电南瑞南京控制系统有限公司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1180.00024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WZ-282004-040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040机房环境监控系统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兰州美辰智能技术有限公司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28.137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WZ-282004-040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041安全工具柜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北京智芯微电子科技有限公司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18.000002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WZ-282004-042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042电网仿真分析数据平台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北京智芯微电子科技有限公司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119.700001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WZ-282004-043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043型式试验设备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国网电力科学研究院武汉南瑞有限责任公司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1008.27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WZ-282004-044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044防鸟设备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河北豪能电气设备有限公司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33.879208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  <w:tr w:rsidR="004A2D61" w:rsidRPr="00B86980" w:rsidTr="00C74B23">
        <w:trPr>
          <w:trHeight w:val="600"/>
        </w:trPr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WZ-282004-045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包4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045涂料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襄阳国网合成绝缘子有限责任公司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widowControl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218.916843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D61" w:rsidRPr="00B86980" w:rsidRDefault="004A2D61" w:rsidP="00C74B23">
            <w:pPr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B86980">
              <w:rPr>
                <w:rFonts w:asciiTheme="minorEastAsia" w:eastAsiaTheme="minorEastAsia" w:hAnsiTheme="minorEastAsia" w:hint="eastAsia"/>
                <w:sz w:val="24"/>
                <w:szCs w:val="24"/>
              </w:rPr>
              <w:t>满足招标文件要求</w:t>
            </w:r>
          </w:p>
        </w:tc>
      </w:tr>
    </w:tbl>
    <w:p w:rsidR="007A74F1" w:rsidRDefault="007A74F1">
      <w:bookmarkStart w:id="0" w:name="_GoBack"/>
      <w:bookmarkEnd w:id="0"/>
    </w:p>
    <w:sectPr w:rsidR="007A74F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K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D61"/>
    <w:rsid w:val="0006766D"/>
    <w:rsid w:val="000911BC"/>
    <w:rsid w:val="000E44D2"/>
    <w:rsid w:val="00270309"/>
    <w:rsid w:val="004A2D61"/>
    <w:rsid w:val="004F4DCF"/>
    <w:rsid w:val="007A74F1"/>
    <w:rsid w:val="00885973"/>
    <w:rsid w:val="00A81A12"/>
    <w:rsid w:val="00B7517E"/>
    <w:rsid w:val="00C252A4"/>
    <w:rsid w:val="00CF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D61"/>
    <w:pPr>
      <w:widowControl w:val="0"/>
      <w:ind w:firstLineChars="200" w:firstLine="640"/>
      <w:jc w:val="both"/>
    </w:pPr>
    <w:rPr>
      <w:rFonts w:ascii="方正仿宋_GBK" w:eastAsia="方正仿宋_GBK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766D"/>
    <w:pPr>
      <w:ind w:firstLine="420"/>
    </w:pPr>
    <w:rPr>
      <w:rFonts w:ascii="Times New Roman" w:eastAsia="宋体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D61"/>
    <w:pPr>
      <w:widowControl w:val="0"/>
      <w:ind w:firstLineChars="200" w:firstLine="640"/>
      <w:jc w:val="both"/>
    </w:pPr>
    <w:rPr>
      <w:rFonts w:ascii="方正仿宋_GBK" w:eastAsia="方正仿宋_GBK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766D"/>
    <w:pPr>
      <w:ind w:firstLine="420"/>
    </w:pPr>
    <w:rPr>
      <w:rFonts w:ascii="Times New Roman" w:eastAsia="宋体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623</Words>
  <Characters>3553</Characters>
  <Application>Microsoft Office Word</Application>
  <DocSecurity>0</DocSecurity>
  <Lines>29</Lines>
  <Paragraphs>8</Paragraphs>
  <ScaleCrop>false</ScaleCrop>
  <Company/>
  <LinksUpToDate>false</LinksUpToDate>
  <CharactersWithSpaces>4168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acer-pc</dc:creator>
  <cp:keywords/>
  <dc:description/>
  <cp:lastModifiedBy>acer-pc</cp:lastModifiedBy>
  <cp:revision>1</cp:revision>
  <dcterms:created xsi:type="dcterms:W3CDTF">2020-09-07T11:43:00Z</dcterms:created>
  <dcterms:modified xsi:type="dcterms:W3CDTF">2020-09-07T11:43:00Z</dcterms:modified>
</cp:coreProperties>
</file>