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5"/>
        <w:rPr>
          <w:rFonts w:ascii="Times New Roman"/>
          <w:sz w:val="19"/>
        </w:rPr>
      </w:pPr>
    </w:p>
    <w:p>
      <w:pPr>
        <w:spacing w:before="59"/>
        <w:ind w:left="180" w:right="1232" w:firstLine="0"/>
        <w:jc w:val="center"/>
        <w:rPr>
          <w:sz w:val="30"/>
        </w:rPr>
      </w:pPr>
      <w:r>
        <w:rPr>
          <w:color w:val="0000FF"/>
          <w:w w:val="100"/>
          <w:sz w:val="30"/>
        </w:rPr>
        <w:t>益景佳苑建设项目</w:t>
      </w:r>
      <w:r>
        <w:rPr>
          <w:color w:val="0000FF"/>
          <w:spacing w:val="-2"/>
          <w:w w:val="100"/>
          <w:sz w:val="30"/>
        </w:rPr>
        <w:t>（</w:t>
      </w:r>
      <w:r>
        <w:rPr>
          <w:color w:val="0000FF"/>
          <w:spacing w:val="-1"/>
          <w:w w:val="100"/>
          <w:sz w:val="30"/>
        </w:rPr>
        <w:t>EP</w:t>
      </w:r>
      <w:r>
        <w:rPr>
          <w:color w:val="0000FF"/>
          <w:w w:val="100"/>
          <w:sz w:val="30"/>
        </w:rPr>
        <w:t>C</w:t>
      </w:r>
      <w:r>
        <w:rPr>
          <w:color w:val="0000FF"/>
          <w:spacing w:val="-151"/>
          <w:w w:val="100"/>
          <w:sz w:val="30"/>
        </w:rPr>
        <w:t>）</w:t>
      </w:r>
      <w:r>
        <w:rPr>
          <w:w w:val="100"/>
          <w:sz w:val="30"/>
        </w:rPr>
        <w:t>（项目名称</w:t>
      </w:r>
      <w:r>
        <w:rPr>
          <w:spacing w:val="-1"/>
          <w:w w:val="100"/>
          <w:sz w:val="30"/>
        </w:rPr>
        <w:t>）总承包项目 </w:t>
      </w:r>
    </w:p>
    <w:p>
      <w:pPr>
        <w:pStyle w:val="BodyText"/>
        <w:rPr>
          <w:sz w:val="30"/>
        </w:rPr>
      </w:pPr>
    </w:p>
    <w:p>
      <w:pPr>
        <w:pStyle w:val="BodyText"/>
        <w:rPr>
          <w:sz w:val="30"/>
        </w:rPr>
      </w:pPr>
    </w:p>
    <w:p>
      <w:pPr>
        <w:pStyle w:val="BodyText"/>
        <w:rPr>
          <w:sz w:val="30"/>
        </w:rPr>
      </w:pPr>
    </w:p>
    <w:p>
      <w:pPr>
        <w:pStyle w:val="BodyText"/>
        <w:spacing w:before="11"/>
        <w:rPr>
          <w:sz w:val="33"/>
        </w:rPr>
      </w:pPr>
    </w:p>
    <w:p>
      <w:pPr>
        <w:pStyle w:val="Heading2"/>
        <w:spacing w:line="268" w:lineRule="auto"/>
        <w:ind w:left="2554" w:right="3555"/>
      </w:pPr>
      <w:r>
        <w:rPr/>
        <w:t>标准设计施工总承包招标文件 </w:t>
      </w:r>
    </w:p>
    <w:p>
      <w:pPr>
        <w:spacing w:before="12"/>
        <w:ind w:left="14" w:right="1232" w:firstLine="0"/>
        <w:jc w:val="center"/>
        <w:rPr>
          <w:sz w:val="43"/>
        </w:rPr>
      </w:pPr>
      <w:r>
        <w:rPr>
          <w:sz w:val="43"/>
        </w:rPr>
        <w:t>（试用版）</w:t>
      </w: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spacing w:before="3"/>
        <w:rPr>
          <w:sz w:val="63"/>
        </w:rPr>
      </w:pPr>
    </w:p>
    <w:p>
      <w:pPr>
        <w:pStyle w:val="Heading6"/>
        <w:spacing w:before="1"/>
        <w:ind w:left="2330" w:firstLine="0"/>
        <w:rPr>
          <w:rFonts w:ascii="黑体" w:eastAsia="黑体" w:hint="eastAsia"/>
        </w:rPr>
      </w:pPr>
      <w:r>
        <w:rPr>
          <w:rFonts w:ascii="黑体" w:eastAsia="黑体" w:hint="eastAsia"/>
        </w:rPr>
        <w:t>招标人：</w:t>
      </w:r>
      <w:r>
        <w:rPr>
          <w:rFonts w:ascii="黑体" w:eastAsia="黑体" w:hint="eastAsia"/>
          <w:color w:val="0000FF"/>
        </w:rPr>
        <w:t>青海益景置业有限公司</w:t>
      </w:r>
      <w:r>
        <w:rPr>
          <w:rFonts w:ascii="黑体" w:eastAsia="黑体" w:hint="eastAsia"/>
        </w:rPr>
        <w:t>（盖单位章）</w:t>
      </w:r>
    </w:p>
    <w:p>
      <w:pPr>
        <w:pStyle w:val="BodyText"/>
        <w:rPr>
          <w:rFonts w:ascii="黑体"/>
          <w:sz w:val="20"/>
        </w:rPr>
      </w:pPr>
    </w:p>
    <w:p>
      <w:pPr>
        <w:spacing w:before="0"/>
        <w:ind w:left="2330" w:right="0" w:firstLine="0"/>
        <w:jc w:val="left"/>
        <w:rPr>
          <w:rFonts w:ascii="黑体" w:eastAsia="黑体" w:hint="eastAsia"/>
          <w:sz w:val="28"/>
        </w:rPr>
      </w:pPr>
      <w:r>
        <w:rPr>
          <w:rFonts w:ascii="黑体" w:eastAsia="黑体" w:hint="eastAsia"/>
          <w:sz w:val="28"/>
        </w:rPr>
        <w:t>招标代理机构：</w:t>
      </w:r>
      <w:r>
        <w:rPr>
          <w:rFonts w:ascii="黑体" w:eastAsia="黑体" w:hint="eastAsia"/>
          <w:color w:val="0000FF"/>
          <w:sz w:val="28"/>
        </w:rPr>
        <w:t>青海美顿项目管理有限公司</w:t>
      </w:r>
      <w:r>
        <w:rPr>
          <w:rFonts w:ascii="黑体" w:eastAsia="黑体" w:hint="eastAsia"/>
          <w:sz w:val="28"/>
        </w:rPr>
        <w:t>（盖单位</w:t>
      </w:r>
    </w:p>
    <w:p>
      <w:pPr>
        <w:pStyle w:val="BodyText"/>
        <w:spacing w:before="2"/>
        <w:rPr>
          <w:rFonts w:ascii="黑体"/>
          <w:sz w:val="16"/>
        </w:rPr>
      </w:pPr>
    </w:p>
    <w:p>
      <w:pPr>
        <w:spacing w:before="66"/>
        <w:ind w:left="362" w:right="0" w:firstLine="0"/>
        <w:jc w:val="left"/>
        <w:rPr>
          <w:rFonts w:ascii="黑体" w:eastAsia="黑体" w:hint="eastAsia"/>
          <w:sz w:val="28"/>
        </w:rPr>
      </w:pPr>
      <w:r>
        <w:rPr>
          <w:rFonts w:ascii="黑体" w:eastAsia="黑体" w:hint="eastAsia"/>
          <w:sz w:val="28"/>
        </w:rPr>
        <w:t>章）</w:t>
      </w:r>
    </w:p>
    <w:p>
      <w:pPr>
        <w:pStyle w:val="BodyText"/>
        <w:spacing w:before="12"/>
        <w:rPr>
          <w:rFonts w:ascii="黑体"/>
          <w:sz w:val="14"/>
        </w:rPr>
      </w:pPr>
    </w:p>
    <w:p>
      <w:pPr>
        <w:spacing w:before="65"/>
        <w:ind w:left="672" w:right="30" w:firstLine="0"/>
        <w:jc w:val="center"/>
        <w:rPr>
          <w:rFonts w:ascii="黑体"/>
          <w:sz w:val="28"/>
        </w:rPr>
      </w:pPr>
      <w:r>
        <w:rPr>
          <w:rFonts w:ascii="黑体"/>
          <w:color w:val="0000FF"/>
          <w:sz w:val="28"/>
        </w:rPr>
        <w:t>2020-03-30</w:t>
      </w:r>
    </w:p>
    <w:p>
      <w:pPr>
        <w:spacing w:after="0"/>
        <w:jc w:val="center"/>
        <w:rPr>
          <w:rFonts w:ascii="黑体"/>
          <w:sz w:val="28"/>
        </w:rPr>
        <w:sectPr>
          <w:footerReference w:type="default" r:id="rId5"/>
          <w:type w:val="continuous"/>
          <w:pgSz w:w="11910" w:h="16850"/>
          <w:pgMar w:footer="891" w:top="1600" w:bottom="1080" w:left="1440" w:right="220"/>
          <w:pgNumType w:start="1"/>
        </w:sectPr>
      </w:pPr>
    </w:p>
    <w:p>
      <w:pPr>
        <w:spacing w:before="31"/>
        <w:ind w:left="30" w:right="1232" w:firstLine="0"/>
        <w:jc w:val="center"/>
        <w:rPr>
          <w:rFonts w:ascii="黑体" w:eastAsia="黑体" w:hint="eastAsia"/>
          <w:sz w:val="31"/>
        </w:rPr>
      </w:pPr>
      <w:r>
        <w:rPr>
          <w:rFonts w:ascii="黑体" w:eastAsia="黑体" w:hint="eastAsia"/>
          <w:sz w:val="31"/>
        </w:rPr>
        <w:t>使用说明</w:t>
      </w:r>
    </w:p>
    <w:p>
      <w:pPr>
        <w:pStyle w:val="BodyText"/>
        <w:rPr>
          <w:rFonts w:ascii="黑体"/>
          <w:sz w:val="32"/>
        </w:rPr>
      </w:pPr>
    </w:p>
    <w:p>
      <w:pPr>
        <w:pStyle w:val="Heading6"/>
        <w:spacing w:line="333" w:lineRule="auto" w:before="229"/>
        <w:ind w:left="362" w:right="1548" w:firstLine="555"/>
        <w:jc w:val="both"/>
      </w:pPr>
      <w:r>
        <w:rPr>
          <w:spacing w:val="-14"/>
        </w:rPr>
        <w:t>一、本《设计施工总承包招标文件》</w:t>
      </w:r>
      <w:r>
        <w:rPr/>
        <w:t>（</w:t>
      </w:r>
      <w:r>
        <w:rPr>
          <w:spacing w:val="-4"/>
        </w:rPr>
        <w:t>试点试用本</w:t>
      </w:r>
      <w:r>
        <w:rPr/>
        <w:t>）</w:t>
      </w:r>
      <w:r>
        <w:rPr>
          <w:spacing w:val="-4"/>
        </w:rPr>
        <w:t>是以中华人</w:t>
      </w:r>
      <w:r>
        <w:rPr>
          <w:spacing w:val="-19"/>
        </w:rPr>
        <w:t>民共和国《标准设计施工总承包招标文件》</w:t>
      </w:r>
      <w:r>
        <w:rPr>
          <w:spacing w:val="-6"/>
        </w:rPr>
        <w:t>（</w:t>
      </w:r>
      <w:r>
        <w:rPr>
          <w:rFonts w:ascii="Calibri" w:eastAsia="Calibri"/>
          <w:spacing w:val="-6"/>
        </w:rPr>
        <w:t>2012 </w:t>
      </w:r>
      <w:r>
        <w:rPr/>
        <w:t>年版</w:t>
      </w:r>
      <w:r>
        <w:rPr>
          <w:spacing w:val="-15"/>
        </w:rPr>
        <w:t>）</w:t>
      </w:r>
      <w:r>
        <w:rPr>
          <w:spacing w:val="-4"/>
        </w:rPr>
        <w:t>结合青海省</w:t>
      </w:r>
      <w:r>
        <w:rPr>
          <w:spacing w:val="-15"/>
        </w:rPr>
        <w:t>住房和城乡建设厅等四厅局关于印发《青海省政府投资房屋建筑和市</w:t>
      </w:r>
      <w:r>
        <w:rPr>
          <w:spacing w:val="-19"/>
        </w:rPr>
        <w:t>政基础设施项目工程总承包试点工作方案》的通知</w:t>
      </w:r>
      <w:r>
        <w:rPr/>
        <w:t>（</w:t>
      </w:r>
      <w:r>
        <w:rPr>
          <w:spacing w:val="-6"/>
        </w:rPr>
        <w:t>青建工</w:t>
      </w:r>
      <w:r>
        <w:rPr>
          <w:rFonts w:ascii="Calibri" w:eastAsia="Calibri"/>
          <w:spacing w:val="-3"/>
        </w:rPr>
        <w:t>[2018]443 </w:t>
      </w:r>
      <w:r>
        <w:rPr>
          <w:spacing w:val="15"/>
        </w:rPr>
        <w:t>号）</w:t>
      </w:r>
      <w:r>
        <w:rPr>
          <w:spacing w:val="-10"/>
        </w:rPr>
        <w:t>编制，作为设计施工总承包招标文件试用本。</w:t>
      </w:r>
    </w:p>
    <w:p>
      <w:pPr>
        <w:spacing w:line="357" w:lineRule="exact" w:before="0"/>
        <w:ind w:left="918" w:right="0" w:firstLine="0"/>
        <w:jc w:val="left"/>
        <w:rPr>
          <w:rFonts w:ascii="仿宋" w:eastAsia="仿宋" w:hint="eastAsia"/>
          <w:sz w:val="28"/>
        </w:rPr>
      </w:pPr>
      <w:r>
        <w:rPr>
          <w:rFonts w:ascii="仿宋" w:eastAsia="仿宋" w:hint="eastAsia"/>
          <w:color w:val="FF0000"/>
          <w:sz w:val="28"/>
          <w:u w:val="single" w:color="FF0000"/>
        </w:rPr>
        <w:t>二、依据《青海省政府投资房屋建筑和市政基础设施项目工程总</w:t>
      </w:r>
    </w:p>
    <w:p>
      <w:pPr>
        <w:pStyle w:val="BodyText"/>
        <w:spacing w:before="2"/>
        <w:rPr>
          <w:rFonts w:ascii="仿宋"/>
          <w:sz w:val="16"/>
        </w:rPr>
      </w:pPr>
    </w:p>
    <w:p>
      <w:pPr>
        <w:spacing w:line="422" w:lineRule="auto" w:before="65"/>
        <w:ind w:left="362" w:right="1550" w:firstLine="0"/>
        <w:jc w:val="left"/>
        <w:rPr>
          <w:rFonts w:ascii="仿宋" w:eastAsia="仿宋" w:hint="eastAsia"/>
          <w:sz w:val="28"/>
        </w:rPr>
      </w:pPr>
      <w:r>
        <w:rPr>
          <w:rFonts w:ascii="仿宋" w:eastAsia="仿宋" w:hint="eastAsia"/>
          <w:color w:val="FF0000"/>
          <w:spacing w:val="-6"/>
          <w:sz w:val="28"/>
          <w:u w:val="single" w:color="FF0000"/>
        </w:rPr>
        <w:t>承包试点工作方案</w:t>
      </w:r>
      <w:r>
        <w:rPr>
          <w:rFonts w:ascii="仿宋" w:eastAsia="仿宋" w:hint="eastAsia"/>
          <w:color w:val="FF0000"/>
          <w:spacing w:val="-210"/>
          <w:sz w:val="28"/>
          <w:u w:val="single" w:color="FF0000"/>
        </w:rPr>
        <w:t>》</w:t>
      </w:r>
      <w:r>
        <w:rPr>
          <w:rFonts w:ascii="仿宋" w:eastAsia="仿宋" w:hint="eastAsia"/>
          <w:color w:val="FF0000"/>
          <w:spacing w:val="-15"/>
          <w:sz w:val="28"/>
          <w:u w:val="single" w:color="FF0000"/>
        </w:rPr>
        <w:t>（</w:t>
      </w:r>
      <w:r>
        <w:rPr>
          <w:rFonts w:ascii="仿宋" w:eastAsia="仿宋" w:hint="eastAsia"/>
          <w:color w:val="FF0000"/>
          <w:sz w:val="28"/>
          <w:u w:val="single" w:color="FF0000"/>
        </w:rPr>
        <w:t>青建工</w:t>
      </w:r>
      <w:r>
        <w:rPr>
          <w:rFonts w:ascii="Calibri" w:eastAsia="Calibri"/>
          <w:color w:val="FF0000"/>
          <w:spacing w:val="-4"/>
          <w:sz w:val="28"/>
          <w:u w:val="single" w:color="FF0000"/>
        </w:rPr>
        <w:t>[2018]443</w:t>
      </w:r>
      <w:r>
        <w:rPr>
          <w:rFonts w:ascii="仿宋" w:eastAsia="仿宋" w:hint="eastAsia"/>
          <w:color w:val="FF0000"/>
          <w:sz w:val="28"/>
          <w:u w:val="single" w:color="FF0000"/>
        </w:rPr>
        <w:t>号</w:t>
      </w:r>
      <w:r>
        <w:rPr>
          <w:rFonts w:ascii="仿宋" w:eastAsia="仿宋" w:hint="eastAsia"/>
          <w:color w:val="FF0000"/>
          <w:spacing w:val="-113"/>
          <w:sz w:val="28"/>
          <w:u w:val="single" w:color="FF0000"/>
        </w:rPr>
        <w:t>）</w:t>
      </w:r>
      <w:r>
        <w:rPr>
          <w:rFonts w:ascii="仿宋" w:eastAsia="仿宋" w:hint="eastAsia"/>
          <w:color w:val="FF0000"/>
          <w:spacing w:val="-16"/>
          <w:sz w:val="28"/>
          <w:u w:val="single" w:color="FF0000"/>
        </w:rPr>
        <w:t>：建设单位可以根据项目特</w:t>
      </w:r>
      <w:r>
        <w:rPr>
          <w:rFonts w:ascii="仿宋" w:eastAsia="仿宋" w:hint="eastAsia"/>
          <w:color w:val="FF0000"/>
          <w:spacing w:val="-285"/>
          <w:sz w:val="28"/>
          <w:u w:val="single" w:color="FF0000"/>
        </w:rPr>
        <w:t>点</w:t>
      </w:r>
      <w:r>
        <w:rPr>
          <w:rFonts w:ascii="Calibri" w:eastAsia="Calibri"/>
          <w:color w:val="FF0000"/>
          <w:spacing w:val="-56"/>
          <w:sz w:val="28"/>
          <w:u w:val="single" w:color="FF0000"/>
        </w:rPr>
        <w:t>, </w:t>
      </w:r>
      <w:r>
        <w:rPr>
          <w:rFonts w:ascii="仿宋" w:eastAsia="仿宋" w:hint="eastAsia"/>
          <w:color w:val="FF0000"/>
          <w:spacing w:val="-8"/>
          <w:sz w:val="28"/>
          <w:u w:val="single" w:color="FF0000"/>
        </w:rPr>
        <w:t>在可行性研究、方案设计或者初步设计完成后</w:t>
      </w:r>
      <w:r>
        <w:rPr>
          <w:rFonts w:ascii="Calibri" w:eastAsia="Calibri"/>
          <w:color w:val="FF0000"/>
          <w:spacing w:val="-12"/>
          <w:sz w:val="28"/>
          <w:u w:val="single" w:color="FF0000"/>
        </w:rPr>
        <w:t>,</w:t>
      </w:r>
      <w:r>
        <w:rPr>
          <w:rFonts w:ascii="仿宋" w:eastAsia="仿宋" w:hint="eastAsia"/>
          <w:color w:val="FF0000"/>
          <w:spacing w:val="-6"/>
          <w:sz w:val="28"/>
          <w:u w:val="single" w:color="FF0000"/>
        </w:rPr>
        <w:t>按照确定的建设规</w:t>
      </w:r>
    </w:p>
    <w:p>
      <w:pPr>
        <w:spacing w:line="343" w:lineRule="exact" w:before="0"/>
        <w:ind w:left="362" w:right="0" w:firstLine="0"/>
        <w:jc w:val="left"/>
        <w:rPr>
          <w:rFonts w:ascii="仿宋" w:eastAsia="仿宋" w:hint="eastAsia"/>
          <w:sz w:val="28"/>
        </w:rPr>
      </w:pPr>
      <w:r>
        <w:rPr>
          <w:rFonts w:ascii="仿宋" w:eastAsia="仿宋" w:hint="eastAsia"/>
          <w:color w:val="FF0000"/>
          <w:spacing w:val="-15"/>
          <w:sz w:val="28"/>
          <w:u w:val="single" w:color="FF0000"/>
        </w:rPr>
        <w:t>模、建设标准、投资限额、工程质量和进度要求等进行工程总承包项</w:t>
      </w:r>
    </w:p>
    <w:p>
      <w:pPr>
        <w:pStyle w:val="BodyText"/>
        <w:spacing w:before="1"/>
        <w:rPr>
          <w:rFonts w:ascii="仿宋"/>
          <w:sz w:val="16"/>
        </w:rPr>
      </w:pPr>
    </w:p>
    <w:p>
      <w:pPr>
        <w:spacing w:before="65"/>
        <w:ind w:left="362" w:right="0" w:firstLine="0"/>
        <w:jc w:val="left"/>
        <w:rPr>
          <w:rFonts w:ascii="仿宋" w:eastAsia="仿宋" w:hint="eastAsia"/>
          <w:sz w:val="28"/>
        </w:rPr>
      </w:pPr>
      <w:r>
        <w:rPr>
          <w:rFonts w:ascii="仿宋" w:eastAsia="仿宋" w:hint="eastAsia"/>
          <w:color w:val="FF0000"/>
          <w:spacing w:val="-15"/>
          <w:sz w:val="28"/>
          <w:u w:val="single" w:color="FF0000"/>
        </w:rPr>
        <w:t>目发包。建设范围、建设规模、建设标准、功能需求不明确和前期条</w:t>
      </w:r>
    </w:p>
    <w:p>
      <w:pPr>
        <w:pStyle w:val="BodyText"/>
        <w:rPr>
          <w:rFonts w:ascii="仿宋"/>
          <w:sz w:val="15"/>
        </w:rPr>
      </w:pPr>
    </w:p>
    <w:p>
      <w:pPr>
        <w:spacing w:before="65"/>
        <w:ind w:left="362" w:right="0" w:firstLine="0"/>
        <w:jc w:val="left"/>
        <w:rPr>
          <w:rFonts w:ascii="仿宋" w:eastAsia="仿宋" w:hint="eastAsia"/>
          <w:sz w:val="28"/>
        </w:rPr>
      </w:pPr>
      <w:r>
        <w:rPr>
          <w:rFonts w:ascii="仿宋" w:eastAsia="仿宋" w:hint="eastAsia"/>
          <w:color w:val="FF0000"/>
          <w:spacing w:val="-13"/>
          <w:sz w:val="28"/>
          <w:u w:val="single" w:color="FF0000"/>
        </w:rPr>
        <w:t>件不充分的项目不宜采用工程总承包方式。</w:t>
      </w:r>
      <w:r>
        <w:rPr>
          <w:rFonts w:ascii="仿宋" w:eastAsia="仿宋" w:hint="eastAsia"/>
          <w:color w:val="FF0000"/>
          <w:spacing w:val="-15"/>
          <w:sz w:val="28"/>
          <w:u w:val="single" w:color="FF0000"/>
        </w:rPr>
        <w:t>（）</w:t>
      </w:r>
    </w:p>
    <w:p>
      <w:pPr>
        <w:pStyle w:val="BodyText"/>
        <w:spacing w:before="2"/>
        <w:rPr>
          <w:rFonts w:ascii="仿宋"/>
          <w:sz w:val="16"/>
        </w:rPr>
      </w:pPr>
    </w:p>
    <w:p>
      <w:pPr>
        <w:spacing w:line="336" w:lineRule="auto" w:before="65"/>
        <w:ind w:left="362" w:right="1457" w:firstLine="555"/>
        <w:jc w:val="left"/>
        <w:rPr>
          <w:rFonts w:ascii="仿宋" w:hAnsi="仿宋" w:eastAsia="仿宋" w:hint="eastAsia"/>
          <w:sz w:val="28"/>
        </w:rPr>
      </w:pPr>
      <w:r>
        <w:rPr>
          <w:rFonts w:ascii="仿宋" w:hAnsi="仿宋" w:eastAsia="仿宋" w:hint="eastAsia"/>
          <w:spacing w:val="-12"/>
          <w:sz w:val="28"/>
        </w:rPr>
        <w:t>三、本《设计施工总承包招标文件》用相同序号标示的章、节、</w:t>
      </w:r>
      <w:r>
        <w:rPr>
          <w:rFonts w:ascii="仿宋" w:hAnsi="仿宋" w:eastAsia="仿宋" w:hint="eastAsia"/>
          <w:spacing w:val="-15"/>
          <w:sz w:val="28"/>
        </w:rPr>
        <w:t>条、款、项、目，供招标人和投标人选择使用；以空格标示的由招标人填写的内容，招标人应根据招标项目具体特点和实际需要具体化， </w:t>
      </w:r>
      <w:r>
        <w:rPr>
          <w:rFonts w:ascii="仿宋" w:hAnsi="仿宋" w:eastAsia="仿宋" w:hint="eastAsia"/>
          <w:spacing w:val="-5"/>
          <w:sz w:val="28"/>
        </w:rPr>
        <w:t>确实没有需要填写的，在空格中用“</w:t>
      </w:r>
      <w:r>
        <w:rPr>
          <w:rFonts w:ascii="Calibri" w:hAnsi="Calibri" w:eastAsia="Calibri"/>
          <w:sz w:val="28"/>
        </w:rPr>
        <w:t>/</w:t>
      </w:r>
      <w:r>
        <w:rPr>
          <w:rFonts w:ascii="仿宋" w:hAnsi="仿宋" w:eastAsia="仿宋" w:hint="eastAsia"/>
          <w:spacing w:val="-4"/>
          <w:sz w:val="28"/>
        </w:rPr>
        <w:t>”标示。</w:t>
      </w:r>
    </w:p>
    <w:p>
      <w:pPr>
        <w:spacing w:line="336" w:lineRule="auto" w:before="0"/>
        <w:ind w:left="362" w:right="1548" w:firstLine="555"/>
        <w:jc w:val="both"/>
        <w:rPr>
          <w:rFonts w:ascii="仿宋" w:hAnsi="仿宋" w:eastAsia="仿宋" w:hint="eastAsia"/>
          <w:sz w:val="28"/>
        </w:rPr>
      </w:pPr>
      <w:r>
        <w:rPr>
          <w:rFonts w:ascii="仿宋" w:hAnsi="仿宋" w:eastAsia="仿宋" w:hint="eastAsia"/>
          <w:color w:val="FF0000"/>
          <w:spacing w:val="-15"/>
          <w:sz w:val="28"/>
          <w:u w:val="single" w:color="FF0000"/>
        </w:rPr>
        <w:t>四、依据《青海省政府投资房屋建筑和市政基础设施项目工程总</w:t>
      </w:r>
      <w:r>
        <w:rPr>
          <w:rFonts w:ascii="仿宋" w:hAnsi="仿宋" w:eastAsia="仿宋" w:hint="eastAsia"/>
          <w:color w:val="FF0000"/>
          <w:spacing w:val="-285"/>
          <w:sz w:val="28"/>
          <w:u w:val="single" w:color="FF0000"/>
        </w:rPr>
        <w:t>承</w:t>
      </w:r>
      <w:r>
        <w:rPr>
          <w:rFonts w:ascii="仿宋" w:hAnsi="仿宋" w:eastAsia="仿宋" w:hint="eastAsia"/>
          <w:color w:val="FF0000"/>
          <w:spacing w:val="11"/>
          <w:sz w:val="28"/>
          <w:u w:val="single" w:color="FF0000"/>
        </w:rPr>
        <w:t> </w:t>
      </w:r>
      <w:r>
        <w:rPr>
          <w:rFonts w:ascii="仿宋" w:hAnsi="仿宋" w:eastAsia="仿宋" w:hint="eastAsia"/>
          <w:color w:val="FF0000"/>
          <w:spacing w:val="-60"/>
          <w:sz w:val="28"/>
          <w:u w:val="single" w:color="FF0000"/>
        </w:rPr>
        <w:t>包试点工作方案》</w:t>
      </w:r>
      <w:r>
        <w:rPr>
          <w:rFonts w:ascii="仿宋" w:hAnsi="仿宋" w:eastAsia="仿宋" w:hint="eastAsia"/>
          <w:color w:val="FF0000"/>
          <w:sz w:val="28"/>
          <w:u w:val="single" w:color="FF0000"/>
        </w:rPr>
        <w:t>（</w:t>
      </w:r>
      <w:r>
        <w:rPr>
          <w:rFonts w:ascii="仿宋" w:hAnsi="仿宋" w:eastAsia="仿宋" w:hint="eastAsia"/>
          <w:color w:val="FF0000"/>
          <w:spacing w:val="-5"/>
          <w:sz w:val="28"/>
          <w:u w:val="single" w:color="FF0000"/>
        </w:rPr>
        <w:t>青建工</w:t>
      </w:r>
      <w:r>
        <w:rPr>
          <w:rFonts w:ascii="Calibri" w:hAnsi="Calibri" w:eastAsia="Calibri"/>
          <w:color w:val="FF0000"/>
          <w:spacing w:val="-5"/>
          <w:sz w:val="28"/>
          <w:u w:val="single" w:color="FF0000"/>
        </w:rPr>
        <w:t>[2018]443</w:t>
      </w:r>
      <w:r>
        <w:rPr>
          <w:rFonts w:ascii="Calibri" w:hAnsi="Calibri" w:eastAsia="Calibri"/>
          <w:color w:val="FF0000"/>
          <w:spacing w:val="36"/>
          <w:sz w:val="28"/>
          <w:u w:val="single" w:color="FF0000"/>
        </w:rPr>
        <w:t> </w:t>
      </w:r>
      <w:r>
        <w:rPr>
          <w:rFonts w:ascii="仿宋" w:hAnsi="仿宋" w:eastAsia="仿宋" w:hint="eastAsia"/>
          <w:color w:val="FF0000"/>
          <w:sz w:val="28"/>
          <w:u w:val="single" w:color="FF0000"/>
        </w:rPr>
        <w:t>号</w:t>
      </w:r>
      <w:r>
        <w:rPr>
          <w:rFonts w:ascii="仿宋" w:hAnsi="仿宋" w:eastAsia="仿宋" w:hint="eastAsia"/>
          <w:color w:val="FF0000"/>
          <w:spacing w:val="-30"/>
          <w:sz w:val="28"/>
          <w:u w:val="single" w:color="FF0000"/>
        </w:rPr>
        <w:t>）</w:t>
      </w:r>
      <w:r>
        <w:rPr>
          <w:rFonts w:ascii="仿宋" w:hAnsi="仿宋" w:eastAsia="仿宋" w:hint="eastAsia"/>
          <w:color w:val="FF0000"/>
          <w:spacing w:val="-8"/>
          <w:sz w:val="28"/>
          <w:u w:val="single" w:color="FF0000"/>
        </w:rPr>
        <w:t>本《设计施工总承包招标文件</w:t>
      </w:r>
      <w:r>
        <w:rPr>
          <w:rFonts w:ascii="仿宋" w:hAnsi="仿宋" w:eastAsia="仿宋" w:hint="eastAsia"/>
          <w:color w:val="FF0000"/>
          <w:spacing w:val="-14"/>
          <w:sz w:val="28"/>
          <w:u w:val="single" w:color="FF0000"/>
        </w:rPr>
        <w:t>》第三章“评标办法”应列明全部评审因素、评审标准，并在本章 </w:t>
      </w:r>
      <w:r>
        <w:rPr>
          <w:rFonts w:ascii="仿宋" w:hAnsi="仿宋" w:eastAsia="仿宋" w:hint="eastAsia"/>
          <w:color w:val="FF0000"/>
          <w:spacing w:val="-12"/>
          <w:sz w:val="28"/>
          <w:u w:val="single" w:color="FF0000"/>
        </w:rPr>
        <w:t>前附表标明投标人不满足要求即否决其投标的全部条款。</w:t>
      </w:r>
    </w:p>
    <w:p>
      <w:pPr>
        <w:spacing w:line="336" w:lineRule="auto" w:before="0"/>
        <w:ind w:left="362" w:right="1548" w:firstLine="555"/>
        <w:jc w:val="both"/>
        <w:rPr>
          <w:rFonts w:ascii="仿宋" w:hAnsi="仿宋" w:eastAsia="仿宋" w:hint="eastAsia"/>
          <w:sz w:val="28"/>
        </w:rPr>
      </w:pPr>
      <w:r>
        <w:rPr>
          <w:rFonts w:ascii="仿宋" w:hAnsi="仿宋" w:eastAsia="仿宋" w:hint="eastAsia"/>
          <w:spacing w:val="-15"/>
          <w:sz w:val="28"/>
        </w:rPr>
        <w:t>五、《设计施工总承包招标文件》第五章“发包人要求”由招标</w:t>
      </w:r>
      <w:r>
        <w:rPr>
          <w:rFonts w:ascii="仿宋" w:hAnsi="仿宋" w:eastAsia="仿宋" w:hint="eastAsia"/>
          <w:spacing w:val="-12"/>
          <w:sz w:val="28"/>
        </w:rPr>
        <w:t>人根据行业标准设计施工总承包招标文件</w:t>
      </w:r>
      <w:r>
        <w:rPr>
          <w:rFonts w:ascii="仿宋" w:hAnsi="仿宋" w:eastAsia="仿宋" w:hint="eastAsia"/>
          <w:sz w:val="28"/>
        </w:rPr>
        <w:t>（</w:t>
      </w:r>
      <w:r>
        <w:rPr>
          <w:rFonts w:ascii="仿宋" w:hAnsi="仿宋" w:eastAsia="仿宋" w:hint="eastAsia"/>
          <w:spacing w:val="-7"/>
          <w:sz w:val="28"/>
        </w:rPr>
        <w:t>如有</w:t>
      </w:r>
      <w:r>
        <w:rPr>
          <w:rFonts w:ascii="仿宋" w:hAnsi="仿宋" w:eastAsia="仿宋" w:hint="eastAsia"/>
          <w:spacing w:val="-135"/>
          <w:sz w:val="28"/>
        </w:rPr>
        <w:t>）</w:t>
      </w:r>
      <w:r>
        <w:rPr>
          <w:rFonts w:ascii="仿宋" w:hAnsi="仿宋" w:eastAsia="仿宋" w:hint="eastAsia"/>
          <w:spacing w:val="-6"/>
          <w:sz w:val="28"/>
        </w:rPr>
        <w:t>、招标项目具体特</w:t>
      </w:r>
      <w:r>
        <w:rPr>
          <w:rFonts w:ascii="仿宋" w:hAnsi="仿宋" w:eastAsia="仿宋" w:hint="eastAsia"/>
          <w:spacing w:val="-32"/>
          <w:sz w:val="28"/>
        </w:rPr>
        <w:t>点和实际需要编制，并与“投标人须知”、“通用合同条款”、“专用合</w:t>
      </w:r>
      <w:r>
        <w:rPr>
          <w:rFonts w:ascii="仿宋" w:hAnsi="仿宋" w:eastAsia="仿宋" w:hint="eastAsia"/>
          <w:sz w:val="28"/>
        </w:rPr>
        <w:t>同条款”相衔接。</w:t>
      </w:r>
    </w:p>
    <w:p>
      <w:pPr>
        <w:spacing w:after="0" w:line="336" w:lineRule="auto"/>
        <w:jc w:val="both"/>
        <w:rPr>
          <w:rFonts w:ascii="仿宋" w:hAnsi="仿宋" w:eastAsia="仿宋" w:hint="eastAsia"/>
          <w:sz w:val="28"/>
        </w:rPr>
        <w:sectPr>
          <w:pgSz w:w="11910" w:h="16850"/>
          <w:pgMar w:header="0" w:footer="891" w:top="1500" w:bottom="1160" w:left="1440" w:right="220"/>
        </w:sectPr>
      </w:pPr>
    </w:p>
    <w:p>
      <w:pPr>
        <w:spacing w:line="336" w:lineRule="auto" w:before="41"/>
        <w:ind w:left="362" w:right="1547" w:firstLine="555"/>
        <w:jc w:val="both"/>
        <w:rPr>
          <w:rFonts w:ascii="仿宋" w:hAnsi="仿宋" w:eastAsia="仿宋" w:hint="eastAsia"/>
          <w:sz w:val="28"/>
        </w:rPr>
      </w:pPr>
      <w:r>
        <w:rPr>
          <w:rFonts w:ascii="仿宋" w:hAnsi="仿宋" w:eastAsia="仿宋" w:hint="eastAsia"/>
          <w:color w:val="FF0000"/>
          <w:spacing w:val="-15"/>
          <w:sz w:val="28"/>
          <w:u w:val="single" w:color="FF0000"/>
        </w:rPr>
        <w:t>六、设计施工总承包招投标采用电子招标，招标人应在“青海省</w:t>
      </w:r>
      <w:r>
        <w:rPr>
          <w:rFonts w:ascii="仿宋" w:hAnsi="仿宋" w:eastAsia="仿宋" w:hint="eastAsia"/>
          <w:color w:val="FF0000"/>
          <w:spacing w:val="-285"/>
          <w:sz w:val="28"/>
          <w:u w:val="single" w:color="FF0000"/>
        </w:rPr>
        <w:t>电</w:t>
      </w:r>
      <w:r>
        <w:rPr>
          <w:rFonts w:ascii="仿宋" w:hAnsi="仿宋" w:eastAsia="仿宋" w:hint="eastAsia"/>
          <w:color w:val="FF0000"/>
          <w:spacing w:val="10"/>
          <w:sz w:val="28"/>
          <w:u w:val="single" w:color="FF0000"/>
        </w:rPr>
        <w:t> </w:t>
      </w:r>
      <w:r>
        <w:rPr>
          <w:rFonts w:ascii="仿宋" w:hAnsi="仿宋" w:eastAsia="仿宋" w:hint="eastAsia"/>
          <w:color w:val="FF0000"/>
          <w:spacing w:val="-24"/>
          <w:sz w:val="28"/>
          <w:u w:val="single" w:color="FF0000"/>
        </w:rPr>
        <w:t>子招标投标公共服务平台”完成项目注册、招标公告发布、招标文件 </w:t>
      </w:r>
      <w:r>
        <w:rPr>
          <w:rFonts w:ascii="仿宋" w:hAnsi="仿宋" w:eastAsia="仿宋" w:hint="eastAsia"/>
          <w:color w:val="FF0000"/>
          <w:spacing w:val="-11"/>
          <w:sz w:val="28"/>
          <w:u w:val="single" w:color="FF0000"/>
        </w:rPr>
        <w:t>上传。投标、开标、评标采用纸质文件。</w:t>
      </w:r>
    </w:p>
    <w:p>
      <w:pPr>
        <w:spacing w:line="336" w:lineRule="auto" w:before="0"/>
        <w:ind w:left="362" w:right="1549" w:firstLine="555"/>
        <w:jc w:val="both"/>
        <w:rPr>
          <w:rFonts w:ascii="仿宋" w:eastAsia="仿宋" w:hint="eastAsia"/>
          <w:sz w:val="28"/>
        </w:rPr>
      </w:pPr>
      <w:r>
        <w:rPr>
          <w:rFonts w:ascii="仿宋" w:eastAsia="仿宋" w:hint="eastAsia"/>
          <w:spacing w:val="-15"/>
          <w:sz w:val="28"/>
        </w:rPr>
        <w:t>七、本《设计施工总承包招标文件》将根据实际执行过程中出现</w:t>
      </w:r>
      <w:r>
        <w:rPr>
          <w:rFonts w:ascii="仿宋" w:eastAsia="仿宋" w:hint="eastAsia"/>
          <w:spacing w:val="-17"/>
          <w:sz w:val="28"/>
        </w:rPr>
        <w:t>的问题及时进行修改。各使用单位或个人对本《设计施工总承包招标</w:t>
      </w:r>
      <w:r>
        <w:rPr>
          <w:rFonts w:ascii="仿宋" w:eastAsia="仿宋" w:hint="eastAsia"/>
          <w:spacing w:val="-7"/>
          <w:sz w:val="28"/>
        </w:rPr>
        <w:t>文件》的修改意见和建议，可向省住建厅建管处反映。</w:t>
      </w:r>
    </w:p>
    <w:p>
      <w:pPr>
        <w:spacing w:line="353" w:lineRule="exact" w:before="0"/>
        <w:ind w:left="918" w:right="0" w:firstLine="0"/>
        <w:jc w:val="left"/>
        <w:rPr>
          <w:rFonts w:ascii="Calibri" w:eastAsia="Calibri"/>
          <w:sz w:val="28"/>
        </w:rPr>
      </w:pPr>
      <w:r>
        <w:rPr>
          <w:rFonts w:ascii="仿宋" w:eastAsia="仿宋" w:hint="eastAsia"/>
          <w:sz w:val="28"/>
        </w:rPr>
        <w:t>联系电话：省住建厅 </w:t>
      </w:r>
      <w:r>
        <w:rPr>
          <w:rFonts w:ascii="Calibri" w:eastAsia="Calibri"/>
          <w:sz w:val="28"/>
        </w:rPr>
        <w:t>0971-6146181</w:t>
      </w:r>
      <w:r>
        <w:rPr>
          <w:rFonts w:ascii="仿宋" w:eastAsia="仿宋" w:hint="eastAsia"/>
          <w:sz w:val="28"/>
        </w:rPr>
        <w:t>、</w:t>
      </w:r>
      <w:r>
        <w:rPr>
          <w:rFonts w:ascii="Calibri" w:eastAsia="Calibri"/>
          <w:sz w:val="28"/>
        </w:rPr>
        <w:t>6146533</w:t>
      </w:r>
      <w:r>
        <w:rPr>
          <w:rFonts w:ascii="仿宋" w:eastAsia="仿宋" w:hint="eastAsia"/>
          <w:sz w:val="28"/>
        </w:rPr>
        <w:t>、</w:t>
      </w:r>
      <w:r>
        <w:rPr>
          <w:rFonts w:ascii="Calibri" w:eastAsia="Calibri"/>
          <w:sz w:val="28"/>
        </w:rPr>
        <w:t>6145762</w:t>
      </w:r>
    </w:p>
    <w:p>
      <w:pPr>
        <w:spacing w:before="132"/>
        <w:ind w:left="2315" w:right="0" w:firstLine="0"/>
        <w:jc w:val="left"/>
        <w:rPr>
          <w:rFonts w:ascii="Calibri" w:eastAsia="Calibri"/>
          <w:sz w:val="28"/>
        </w:rPr>
      </w:pPr>
      <w:r>
        <w:rPr>
          <w:rFonts w:ascii="仿宋" w:eastAsia="仿宋" w:hint="eastAsia"/>
          <w:sz w:val="28"/>
        </w:rPr>
        <w:t>省政务服务监督管理局：</w:t>
      </w:r>
      <w:r>
        <w:rPr>
          <w:rFonts w:ascii="Calibri" w:eastAsia="Calibri"/>
          <w:sz w:val="28"/>
        </w:rPr>
        <w:t>0971-6152279</w:t>
      </w:r>
    </w:p>
    <w:p>
      <w:pPr>
        <w:spacing w:after="0"/>
        <w:jc w:val="left"/>
        <w:rPr>
          <w:rFonts w:ascii="Calibri" w:eastAsia="Calibri"/>
          <w:sz w:val="28"/>
        </w:rPr>
        <w:sectPr>
          <w:pgSz w:w="11910" w:h="16850"/>
          <w:pgMar w:header="0" w:footer="891" w:top="1520" w:bottom="1160" w:left="1440" w:right="220"/>
        </w:sectPr>
      </w:pPr>
    </w:p>
    <w:p>
      <w:pPr>
        <w:pStyle w:val="BodyText"/>
        <w:rPr>
          <w:rFonts w:ascii="Calibri"/>
          <w:sz w:val="20"/>
        </w:rPr>
      </w:pPr>
    </w:p>
    <w:p>
      <w:pPr>
        <w:pStyle w:val="BodyText"/>
        <w:rPr>
          <w:rFonts w:ascii="Calibri"/>
          <w:sz w:val="20"/>
        </w:rPr>
      </w:pPr>
    </w:p>
    <w:p>
      <w:pPr>
        <w:tabs>
          <w:tab w:pos="1576" w:val="left" w:leader="none"/>
        </w:tabs>
        <w:spacing w:before="194"/>
        <w:ind w:left="0" w:right="1232" w:firstLine="0"/>
        <w:jc w:val="center"/>
        <w:rPr>
          <w:b/>
          <w:sz w:val="43"/>
        </w:rPr>
      </w:pPr>
      <w:r>
        <w:rPr>
          <w:b/>
          <w:sz w:val="43"/>
        </w:rPr>
        <w:t>目</w:t>
        <w:tab/>
        <w:t>录</w:t>
      </w:r>
    </w:p>
    <w:p>
      <w:pPr>
        <w:spacing w:after="0"/>
        <w:jc w:val="center"/>
        <w:rPr>
          <w:sz w:val="43"/>
        </w:rPr>
        <w:sectPr>
          <w:pgSz w:w="11910" w:h="16850"/>
          <w:pgMar w:header="0" w:footer="891" w:top="1600" w:bottom="1818" w:left="1440" w:right="220"/>
        </w:sectPr>
      </w:pPr>
    </w:p>
    <w:sdt>
      <w:sdtPr>
        <w:docPartObj>
          <w:docPartGallery w:val="Table of Contents"/>
          <w:docPartUnique/>
        </w:docPartObj>
      </w:sdtPr>
      <w:sdtEndPr/>
      <w:sdtContent>
        <w:p>
          <w:pPr>
            <w:pStyle w:val="TOC1"/>
            <w:tabs>
              <w:tab w:pos="8661" w:val="right" w:leader="dot"/>
            </w:tabs>
            <w:spacing w:before="199"/>
            <w:rPr>
              <w:rFonts w:ascii="Calibri" w:eastAsia="Calibri"/>
            </w:rPr>
          </w:pPr>
          <w:hyperlink w:history="true" w:anchor="_bookmark0">
            <w:r>
              <w:rPr>
                <w:spacing w:val="15"/>
              </w:rPr>
              <w:t>第</w:t>
            </w:r>
            <w:r>
              <w:rPr/>
              <w:t>一卷</w:t>
              <w:tab/>
            </w:r>
            <w:r>
              <w:rPr>
                <w:rFonts w:ascii="Calibri" w:eastAsia="Calibri"/>
              </w:rPr>
              <w:t>7</w:t>
            </w:r>
          </w:hyperlink>
        </w:p>
        <w:p>
          <w:pPr>
            <w:pStyle w:val="TOC1"/>
            <w:tabs>
              <w:tab w:pos="8661" w:val="right" w:leader="dot"/>
            </w:tabs>
            <w:rPr>
              <w:rFonts w:ascii="Calibri" w:eastAsia="Calibri"/>
            </w:rPr>
          </w:pPr>
          <w:hyperlink w:history="true" w:anchor="_bookmark1">
            <w:r>
              <w:rPr>
                <w:spacing w:val="15"/>
              </w:rPr>
              <w:t>第</w:t>
            </w:r>
            <w:r>
              <w:rPr/>
              <w:t>一章</w:t>
            </w:r>
            <w:r>
              <w:rPr>
                <w:spacing w:val="10"/>
              </w:rPr>
              <w:t> </w:t>
            </w:r>
            <w:r>
              <w:rPr>
                <w:spacing w:val="15"/>
              </w:rPr>
              <w:t>招</w:t>
            </w:r>
            <w:r>
              <w:rPr/>
              <w:t>标公</w:t>
            </w:r>
            <w:r>
              <w:rPr>
                <w:spacing w:val="15"/>
              </w:rPr>
              <w:t>告</w:t>
            </w:r>
            <w:r>
              <w:rPr/>
              <w:t>（</w:t>
            </w:r>
            <w:r>
              <w:rPr>
                <w:spacing w:val="15"/>
              </w:rPr>
              <w:t>未</w:t>
            </w:r>
            <w:r>
              <w:rPr/>
              <w:t>进行</w:t>
            </w:r>
            <w:r>
              <w:rPr>
                <w:spacing w:val="15"/>
              </w:rPr>
              <w:t>资</w:t>
            </w:r>
            <w:r>
              <w:rPr/>
              <w:t>格</w:t>
            </w:r>
            <w:r>
              <w:rPr>
                <w:spacing w:val="15"/>
              </w:rPr>
              <w:t>预</w:t>
            </w:r>
            <w:r>
              <w:rPr/>
              <w:t>审）</w:t>
              <w:tab/>
            </w:r>
            <w:r>
              <w:rPr>
                <w:rFonts w:ascii="Calibri" w:eastAsia="Calibri"/>
              </w:rPr>
              <w:t>8</w:t>
            </w:r>
          </w:hyperlink>
        </w:p>
        <w:p>
          <w:pPr>
            <w:pStyle w:val="TOC3"/>
            <w:numPr>
              <w:ilvl w:val="0"/>
              <w:numId w:val="1"/>
            </w:numPr>
            <w:tabs>
              <w:tab w:pos="798" w:val="left" w:leader="none"/>
              <w:tab w:pos="8661" w:val="right" w:leader="dot"/>
            </w:tabs>
            <w:spacing w:line="240" w:lineRule="auto" w:before="177" w:after="0"/>
            <w:ind w:left="798" w:right="0" w:hanging="226"/>
            <w:jc w:val="left"/>
            <w:rPr>
              <w:rFonts w:ascii="Calibri" w:eastAsia="Calibri"/>
            </w:rPr>
          </w:pPr>
          <w:hyperlink w:history="true" w:anchor="_bookmark2">
            <w:r>
              <w:rPr>
                <w:w w:val="105"/>
              </w:rPr>
              <w:t>招标</w:t>
            </w:r>
            <w:r>
              <w:rPr>
                <w:spacing w:val="15"/>
                <w:w w:val="105"/>
              </w:rPr>
              <w:t>条</w:t>
            </w:r>
            <w:r>
              <w:rPr>
                <w:w w:val="105"/>
              </w:rPr>
              <w:t>件</w:t>
              <w:tab/>
            </w:r>
            <w:r>
              <w:rPr>
                <w:rFonts w:ascii="Calibri" w:eastAsia="Calibri"/>
                <w:w w:val="105"/>
              </w:rPr>
              <w:t>8</w:t>
            </w:r>
          </w:hyperlink>
        </w:p>
        <w:p>
          <w:pPr>
            <w:pStyle w:val="TOC3"/>
            <w:numPr>
              <w:ilvl w:val="0"/>
              <w:numId w:val="1"/>
            </w:numPr>
            <w:tabs>
              <w:tab w:pos="798" w:val="left" w:leader="none"/>
              <w:tab w:pos="8661" w:val="right" w:leader="dot"/>
            </w:tabs>
            <w:spacing w:line="240" w:lineRule="auto" w:before="72" w:after="0"/>
            <w:ind w:left="798" w:right="0" w:hanging="226"/>
            <w:jc w:val="left"/>
            <w:rPr>
              <w:rFonts w:ascii="Calibri" w:eastAsia="Calibri"/>
            </w:rPr>
          </w:pPr>
          <w:hyperlink w:history="true" w:anchor="_bookmark3">
            <w:r>
              <w:rPr>
                <w:w w:val="105"/>
              </w:rPr>
              <w:t>项目</w:t>
            </w:r>
            <w:r>
              <w:rPr>
                <w:spacing w:val="15"/>
                <w:w w:val="105"/>
              </w:rPr>
              <w:t>概</w:t>
            </w:r>
            <w:r>
              <w:rPr>
                <w:w w:val="105"/>
              </w:rPr>
              <w:t>况</w:t>
            </w:r>
            <w:r>
              <w:rPr>
                <w:spacing w:val="15"/>
                <w:w w:val="105"/>
              </w:rPr>
              <w:t>与</w:t>
            </w:r>
            <w:r>
              <w:rPr>
                <w:w w:val="105"/>
              </w:rPr>
              <w:t>招标</w:t>
            </w:r>
            <w:r>
              <w:rPr>
                <w:spacing w:val="15"/>
                <w:w w:val="105"/>
              </w:rPr>
              <w:t>范</w:t>
            </w:r>
            <w:r>
              <w:rPr>
                <w:w w:val="105"/>
              </w:rPr>
              <w:t>围</w:t>
              <w:tab/>
            </w:r>
            <w:r>
              <w:rPr>
                <w:rFonts w:ascii="Calibri" w:eastAsia="Calibri"/>
                <w:w w:val="105"/>
              </w:rPr>
              <w:t>8</w:t>
            </w:r>
          </w:hyperlink>
        </w:p>
        <w:p>
          <w:pPr>
            <w:pStyle w:val="TOC3"/>
            <w:numPr>
              <w:ilvl w:val="0"/>
              <w:numId w:val="1"/>
            </w:numPr>
            <w:tabs>
              <w:tab w:pos="798" w:val="left" w:leader="none"/>
              <w:tab w:pos="8661" w:val="right" w:leader="dot"/>
            </w:tabs>
            <w:spacing w:line="240" w:lineRule="auto" w:before="72" w:after="0"/>
            <w:ind w:left="798" w:right="0" w:hanging="226"/>
            <w:jc w:val="left"/>
            <w:rPr>
              <w:rFonts w:ascii="Calibri" w:eastAsia="Calibri"/>
            </w:rPr>
          </w:pPr>
          <w:hyperlink w:history="true" w:anchor="_bookmark4">
            <w:r>
              <w:rPr>
                <w:w w:val="105"/>
              </w:rPr>
              <w:t>投标</w:t>
            </w:r>
            <w:r>
              <w:rPr>
                <w:spacing w:val="15"/>
                <w:w w:val="105"/>
              </w:rPr>
              <w:t>人</w:t>
            </w:r>
            <w:r>
              <w:rPr>
                <w:w w:val="105"/>
              </w:rPr>
              <w:t>资</w:t>
            </w:r>
            <w:r>
              <w:rPr>
                <w:spacing w:val="15"/>
                <w:w w:val="105"/>
              </w:rPr>
              <w:t>格</w:t>
            </w:r>
            <w:r>
              <w:rPr>
                <w:w w:val="105"/>
              </w:rPr>
              <w:t>要求</w:t>
              <w:tab/>
            </w:r>
            <w:r>
              <w:rPr>
                <w:rFonts w:ascii="Calibri" w:eastAsia="Calibri"/>
                <w:w w:val="105"/>
              </w:rPr>
              <w:t>9</w:t>
            </w:r>
          </w:hyperlink>
        </w:p>
        <w:p>
          <w:pPr>
            <w:pStyle w:val="TOC3"/>
            <w:numPr>
              <w:ilvl w:val="0"/>
              <w:numId w:val="1"/>
            </w:numPr>
            <w:tabs>
              <w:tab w:pos="798" w:val="left" w:leader="none"/>
              <w:tab w:pos="8667" w:val="right" w:leader="dot"/>
            </w:tabs>
            <w:spacing w:line="240" w:lineRule="auto" w:before="72" w:after="0"/>
            <w:ind w:left="798" w:right="0" w:hanging="226"/>
            <w:jc w:val="left"/>
            <w:rPr>
              <w:rFonts w:ascii="Calibri" w:eastAsia="Calibri"/>
            </w:rPr>
          </w:pPr>
          <w:hyperlink w:history="true" w:anchor="_bookmark5">
            <w:r>
              <w:rPr>
                <w:w w:val="105"/>
              </w:rPr>
              <w:t>招标</w:t>
            </w:r>
            <w:r>
              <w:rPr>
                <w:spacing w:val="15"/>
                <w:w w:val="105"/>
              </w:rPr>
              <w:t>文</w:t>
            </w:r>
            <w:r>
              <w:rPr>
                <w:w w:val="105"/>
              </w:rPr>
              <w:t>件</w:t>
            </w:r>
            <w:r>
              <w:rPr>
                <w:spacing w:val="15"/>
                <w:w w:val="105"/>
              </w:rPr>
              <w:t>的</w:t>
            </w:r>
            <w:r>
              <w:rPr>
                <w:w w:val="105"/>
              </w:rPr>
              <w:t>获取</w:t>
              <w:tab/>
            </w:r>
            <w:r>
              <w:rPr>
                <w:rFonts w:ascii="Calibri" w:eastAsia="Calibri"/>
                <w:spacing w:val="6"/>
                <w:w w:val="105"/>
              </w:rPr>
              <w:t>10</w:t>
            </w:r>
          </w:hyperlink>
        </w:p>
        <w:p>
          <w:pPr>
            <w:pStyle w:val="TOC3"/>
            <w:numPr>
              <w:ilvl w:val="0"/>
              <w:numId w:val="1"/>
            </w:numPr>
            <w:tabs>
              <w:tab w:pos="798" w:val="left" w:leader="none"/>
              <w:tab w:pos="8667" w:val="right" w:leader="dot"/>
            </w:tabs>
            <w:spacing w:line="240" w:lineRule="auto" w:before="71" w:after="0"/>
            <w:ind w:left="798" w:right="0" w:hanging="226"/>
            <w:jc w:val="left"/>
            <w:rPr>
              <w:rFonts w:ascii="Calibri" w:eastAsia="Calibri"/>
            </w:rPr>
          </w:pPr>
          <w:hyperlink w:history="true" w:anchor="_bookmark6">
            <w:r>
              <w:rPr>
                <w:w w:val="105"/>
              </w:rPr>
              <w:t>投标</w:t>
            </w:r>
            <w:r>
              <w:rPr>
                <w:spacing w:val="15"/>
                <w:w w:val="105"/>
              </w:rPr>
              <w:t>文</w:t>
            </w:r>
            <w:r>
              <w:rPr>
                <w:w w:val="105"/>
              </w:rPr>
              <w:t>件</w:t>
            </w:r>
            <w:r>
              <w:rPr>
                <w:spacing w:val="15"/>
                <w:w w:val="105"/>
              </w:rPr>
              <w:t>的</w:t>
            </w:r>
            <w:r>
              <w:rPr>
                <w:w w:val="105"/>
              </w:rPr>
              <w:t>递交</w:t>
              <w:tab/>
            </w:r>
            <w:r>
              <w:rPr>
                <w:rFonts w:ascii="Calibri" w:eastAsia="Calibri"/>
                <w:spacing w:val="6"/>
                <w:w w:val="105"/>
              </w:rPr>
              <w:t>10</w:t>
            </w:r>
          </w:hyperlink>
        </w:p>
        <w:p>
          <w:pPr>
            <w:pStyle w:val="TOC3"/>
            <w:numPr>
              <w:ilvl w:val="0"/>
              <w:numId w:val="1"/>
            </w:numPr>
            <w:tabs>
              <w:tab w:pos="798" w:val="left" w:leader="none"/>
              <w:tab w:pos="8667" w:val="right" w:leader="dot"/>
            </w:tabs>
            <w:spacing w:line="240" w:lineRule="auto" w:before="57" w:after="0"/>
            <w:ind w:left="798" w:right="0" w:hanging="226"/>
            <w:jc w:val="left"/>
            <w:rPr>
              <w:rFonts w:ascii="Calibri" w:eastAsia="Calibri"/>
            </w:rPr>
          </w:pPr>
          <w:hyperlink w:history="true" w:anchor="_bookmark7">
            <w:r>
              <w:rPr>
                <w:w w:val="105"/>
              </w:rPr>
              <w:t>发布</w:t>
            </w:r>
            <w:r>
              <w:rPr>
                <w:spacing w:val="15"/>
                <w:w w:val="105"/>
              </w:rPr>
              <w:t>公</w:t>
            </w:r>
            <w:r>
              <w:rPr>
                <w:w w:val="105"/>
              </w:rPr>
              <w:t>告</w:t>
            </w:r>
            <w:r>
              <w:rPr>
                <w:spacing w:val="15"/>
                <w:w w:val="105"/>
              </w:rPr>
              <w:t>的</w:t>
            </w:r>
            <w:r>
              <w:rPr>
                <w:w w:val="105"/>
              </w:rPr>
              <w:t>媒介</w:t>
              <w:tab/>
            </w:r>
            <w:r>
              <w:rPr>
                <w:rFonts w:ascii="Calibri" w:eastAsia="Calibri"/>
                <w:spacing w:val="6"/>
                <w:w w:val="105"/>
              </w:rPr>
              <w:t>11</w:t>
            </w:r>
          </w:hyperlink>
        </w:p>
        <w:p>
          <w:pPr>
            <w:pStyle w:val="TOC3"/>
            <w:numPr>
              <w:ilvl w:val="0"/>
              <w:numId w:val="1"/>
            </w:numPr>
            <w:tabs>
              <w:tab w:pos="798" w:val="left" w:leader="none"/>
              <w:tab w:pos="8667" w:val="right" w:leader="dot"/>
            </w:tabs>
            <w:spacing w:line="240" w:lineRule="auto" w:before="72" w:after="0"/>
            <w:ind w:left="798" w:right="0" w:hanging="226"/>
            <w:jc w:val="left"/>
            <w:rPr>
              <w:rFonts w:ascii="Calibri" w:eastAsia="Calibri"/>
            </w:rPr>
          </w:pPr>
          <w:hyperlink w:history="true" w:anchor="_bookmark8">
            <w:r>
              <w:rPr>
                <w:w w:val="105"/>
              </w:rPr>
              <w:t>联系</w:t>
            </w:r>
            <w:r>
              <w:rPr>
                <w:spacing w:val="15"/>
                <w:w w:val="105"/>
              </w:rPr>
              <w:t>方</w:t>
            </w:r>
            <w:r>
              <w:rPr>
                <w:w w:val="105"/>
              </w:rPr>
              <w:t>式</w:t>
              <w:tab/>
            </w:r>
            <w:r>
              <w:rPr>
                <w:rFonts w:ascii="Calibri" w:eastAsia="Calibri"/>
                <w:spacing w:val="6"/>
                <w:w w:val="105"/>
              </w:rPr>
              <w:t>11</w:t>
            </w:r>
          </w:hyperlink>
        </w:p>
        <w:p>
          <w:pPr>
            <w:pStyle w:val="TOC1"/>
            <w:tabs>
              <w:tab w:pos="8667" w:val="right" w:leader="dot"/>
            </w:tabs>
            <w:rPr>
              <w:rFonts w:ascii="Calibri" w:eastAsia="Calibri"/>
            </w:rPr>
          </w:pPr>
          <w:hyperlink w:history="true" w:anchor="_bookmark9">
            <w:r>
              <w:rPr>
                <w:spacing w:val="15"/>
              </w:rPr>
              <w:t>第</w:t>
            </w:r>
            <w:r>
              <w:rPr/>
              <w:t>二章</w:t>
            </w:r>
            <w:r>
              <w:rPr>
                <w:spacing w:val="9"/>
              </w:rPr>
              <w:t> </w:t>
            </w:r>
            <w:r>
              <w:rPr>
                <w:spacing w:val="15"/>
              </w:rPr>
              <w:t>投</w:t>
            </w:r>
            <w:r>
              <w:rPr/>
              <w:t>标人</w:t>
            </w:r>
            <w:r>
              <w:rPr>
                <w:spacing w:val="15"/>
              </w:rPr>
              <w:t>须</w:t>
            </w:r>
            <w:r>
              <w:rPr/>
              <w:t>知</w:t>
              <w:tab/>
            </w:r>
            <w:r>
              <w:rPr>
                <w:rFonts w:ascii="Calibri" w:eastAsia="Calibri"/>
                <w:spacing w:val="6"/>
              </w:rPr>
              <w:t>12</w:t>
            </w:r>
          </w:hyperlink>
        </w:p>
        <w:p>
          <w:pPr>
            <w:pStyle w:val="TOC3"/>
            <w:tabs>
              <w:tab w:pos="8667" w:val="right" w:leader="dot"/>
            </w:tabs>
            <w:spacing w:before="192"/>
            <w:ind w:left="572" w:firstLine="0"/>
            <w:rPr>
              <w:rFonts w:ascii="Calibri" w:eastAsia="Calibri"/>
            </w:rPr>
          </w:pPr>
          <w:hyperlink w:history="true" w:anchor="_bookmark10">
            <w:r>
              <w:rPr>
                <w:w w:val="105"/>
              </w:rPr>
              <w:t>投标人</w:t>
            </w:r>
            <w:r>
              <w:rPr>
                <w:spacing w:val="15"/>
                <w:w w:val="105"/>
              </w:rPr>
              <w:t>须</w:t>
            </w:r>
            <w:r>
              <w:rPr>
                <w:w w:val="105"/>
              </w:rPr>
              <w:t>知前</w:t>
            </w:r>
            <w:r>
              <w:rPr>
                <w:spacing w:val="15"/>
                <w:w w:val="105"/>
              </w:rPr>
              <w:t>附</w:t>
            </w:r>
            <w:r>
              <w:rPr>
                <w:w w:val="105"/>
              </w:rPr>
              <w:t>表</w:t>
              <w:tab/>
            </w:r>
            <w:r>
              <w:rPr>
                <w:rFonts w:ascii="Calibri" w:eastAsia="Calibri"/>
                <w:spacing w:val="6"/>
                <w:w w:val="105"/>
              </w:rPr>
              <w:t>12</w:t>
            </w:r>
          </w:hyperlink>
        </w:p>
        <w:p>
          <w:pPr>
            <w:pStyle w:val="TOC3"/>
            <w:tabs>
              <w:tab w:pos="8667" w:val="right" w:leader="dot"/>
            </w:tabs>
            <w:ind w:left="572" w:firstLine="0"/>
            <w:rPr>
              <w:rFonts w:ascii="Calibri" w:eastAsia="Calibri"/>
            </w:rPr>
          </w:pPr>
          <w:hyperlink w:history="true" w:anchor="_bookmark11">
            <w:r>
              <w:rPr>
                <w:rFonts w:ascii="Calibri" w:eastAsia="Calibri"/>
                <w:spacing w:val="3"/>
                <w:w w:val="105"/>
              </w:rPr>
              <w:t>1.</w:t>
            </w:r>
            <w:r>
              <w:rPr>
                <w:rFonts w:ascii="Calibri" w:eastAsia="Calibri"/>
                <w:spacing w:val="25"/>
                <w:w w:val="105"/>
              </w:rPr>
              <w:t> </w:t>
            </w:r>
            <w:r>
              <w:rPr>
                <w:w w:val="105"/>
              </w:rPr>
              <w:t>总则</w:t>
              <w:tab/>
            </w:r>
            <w:r>
              <w:rPr>
                <w:rFonts w:ascii="Calibri" w:eastAsia="Calibri"/>
                <w:spacing w:val="6"/>
                <w:w w:val="105"/>
              </w:rPr>
              <w:t>21</w:t>
            </w:r>
          </w:hyperlink>
        </w:p>
        <w:p>
          <w:pPr>
            <w:pStyle w:val="TOC6"/>
            <w:numPr>
              <w:ilvl w:val="1"/>
              <w:numId w:val="2"/>
            </w:numPr>
            <w:tabs>
              <w:tab w:pos="1129" w:val="left" w:leader="none"/>
              <w:tab w:pos="8667" w:val="right" w:leader="dot"/>
            </w:tabs>
            <w:spacing w:line="240" w:lineRule="auto" w:before="57" w:after="0"/>
            <w:ind w:left="1128" w:right="0" w:hanging="346"/>
            <w:jc w:val="left"/>
            <w:rPr>
              <w:rFonts w:ascii="Calibri" w:eastAsia="Calibri"/>
            </w:rPr>
          </w:pPr>
          <w:hyperlink w:history="true" w:anchor="_bookmark12">
            <w:r>
              <w:rPr>
                <w:w w:val="105"/>
              </w:rPr>
              <w:t>项目</w:t>
            </w:r>
            <w:r>
              <w:rPr>
                <w:spacing w:val="15"/>
                <w:w w:val="105"/>
              </w:rPr>
              <w:t>概</w:t>
            </w:r>
            <w:r>
              <w:rPr>
                <w:w w:val="105"/>
              </w:rPr>
              <w:t>况</w:t>
              <w:tab/>
            </w:r>
            <w:r>
              <w:rPr>
                <w:rFonts w:ascii="Calibri" w:eastAsia="Calibri"/>
                <w:spacing w:val="6"/>
                <w:w w:val="105"/>
              </w:rPr>
              <w:t>21</w:t>
            </w:r>
          </w:hyperlink>
        </w:p>
        <w:p>
          <w:pPr>
            <w:pStyle w:val="TOC6"/>
            <w:numPr>
              <w:ilvl w:val="1"/>
              <w:numId w:val="2"/>
            </w:numPr>
            <w:tabs>
              <w:tab w:pos="1129" w:val="left" w:leader="none"/>
              <w:tab w:pos="8661" w:val="right" w:leader="dot"/>
            </w:tabs>
            <w:spacing w:line="240" w:lineRule="auto" w:before="72" w:after="0"/>
            <w:ind w:left="1128" w:right="0" w:hanging="346"/>
            <w:jc w:val="left"/>
            <w:rPr>
              <w:rFonts w:ascii="Calibri" w:eastAsia="Calibri"/>
            </w:rPr>
          </w:pPr>
          <w:hyperlink w:history="true" w:anchor="_bookmark13">
            <w:r>
              <w:rPr>
                <w:w w:val="105"/>
              </w:rPr>
              <w:t>项目</w:t>
            </w:r>
            <w:r>
              <w:rPr>
                <w:spacing w:val="15"/>
                <w:w w:val="105"/>
              </w:rPr>
              <w:t>的</w:t>
            </w:r>
            <w:r>
              <w:rPr>
                <w:w w:val="105"/>
              </w:rPr>
              <w:t>资金</w:t>
            </w:r>
            <w:r>
              <w:rPr>
                <w:spacing w:val="15"/>
                <w:w w:val="105"/>
              </w:rPr>
              <w:t>来</w:t>
            </w:r>
            <w:r>
              <w:rPr>
                <w:w w:val="105"/>
              </w:rPr>
              <w:t>源和</w:t>
            </w:r>
            <w:r>
              <w:rPr>
                <w:spacing w:val="15"/>
                <w:w w:val="105"/>
              </w:rPr>
              <w:t>落</w:t>
            </w:r>
            <w:r>
              <w:rPr>
                <w:w w:val="105"/>
              </w:rPr>
              <w:t>实情况</w:t>
              <w:tab/>
            </w:r>
            <w:r>
              <w:rPr>
                <w:rFonts w:ascii="Calibri" w:eastAsia="Calibri"/>
                <w:spacing w:val="3"/>
                <w:w w:val="105"/>
              </w:rPr>
              <w:t>21</w:t>
            </w:r>
          </w:hyperlink>
        </w:p>
        <w:p>
          <w:pPr>
            <w:pStyle w:val="TOC6"/>
            <w:numPr>
              <w:ilvl w:val="1"/>
              <w:numId w:val="2"/>
            </w:numPr>
            <w:tabs>
              <w:tab w:pos="1129" w:val="left" w:leader="none"/>
              <w:tab w:pos="8667" w:val="right" w:leader="dot"/>
            </w:tabs>
            <w:spacing w:line="240" w:lineRule="auto" w:before="71" w:after="0"/>
            <w:ind w:left="1128" w:right="0" w:hanging="346"/>
            <w:jc w:val="left"/>
            <w:rPr>
              <w:rFonts w:ascii="Calibri" w:eastAsia="Calibri"/>
            </w:rPr>
          </w:pPr>
          <w:hyperlink w:history="true" w:anchor="_bookmark14">
            <w:r>
              <w:rPr>
                <w:w w:val="105"/>
              </w:rPr>
              <w:t>招标</w:t>
            </w:r>
            <w:r>
              <w:rPr>
                <w:spacing w:val="15"/>
                <w:w w:val="105"/>
              </w:rPr>
              <w:t>范</w:t>
            </w:r>
            <w:r>
              <w:rPr>
                <w:w w:val="105"/>
              </w:rPr>
              <w:t>围、</w:t>
            </w:r>
            <w:r>
              <w:rPr>
                <w:spacing w:val="15"/>
                <w:w w:val="105"/>
              </w:rPr>
              <w:t>计</w:t>
            </w:r>
            <w:r>
              <w:rPr>
                <w:w w:val="105"/>
              </w:rPr>
              <w:t>划工</w:t>
            </w:r>
            <w:r>
              <w:rPr>
                <w:spacing w:val="15"/>
                <w:w w:val="105"/>
              </w:rPr>
              <w:t>期</w:t>
            </w:r>
            <w:r>
              <w:rPr>
                <w:w w:val="105"/>
              </w:rPr>
              <w:t>和质</w:t>
            </w:r>
            <w:r>
              <w:rPr>
                <w:spacing w:val="15"/>
                <w:w w:val="105"/>
              </w:rPr>
              <w:t>量</w:t>
            </w:r>
            <w:r>
              <w:rPr>
                <w:w w:val="105"/>
              </w:rPr>
              <w:t>标准</w:t>
              <w:tab/>
            </w:r>
            <w:r>
              <w:rPr>
                <w:rFonts w:ascii="Calibri" w:eastAsia="Calibri"/>
                <w:spacing w:val="6"/>
                <w:w w:val="105"/>
              </w:rPr>
              <w:t>21</w:t>
            </w:r>
          </w:hyperlink>
        </w:p>
        <w:p>
          <w:pPr>
            <w:pStyle w:val="TOC6"/>
            <w:numPr>
              <w:ilvl w:val="1"/>
              <w:numId w:val="2"/>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15">
            <w:r>
              <w:rPr>
                <w:w w:val="105"/>
              </w:rPr>
              <w:t>投标</w:t>
            </w:r>
            <w:r>
              <w:rPr>
                <w:spacing w:val="15"/>
                <w:w w:val="105"/>
              </w:rPr>
              <w:t>人</w:t>
            </w:r>
            <w:r>
              <w:rPr>
                <w:w w:val="105"/>
              </w:rPr>
              <w:t>资格</w:t>
            </w:r>
            <w:r>
              <w:rPr>
                <w:spacing w:val="15"/>
                <w:w w:val="105"/>
              </w:rPr>
              <w:t>要</w:t>
            </w:r>
            <w:r>
              <w:rPr>
                <w:w w:val="105"/>
              </w:rPr>
              <w:t>求（</w:t>
            </w:r>
            <w:r>
              <w:rPr>
                <w:spacing w:val="15"/>
                <w:w w:val="105"/>
              </w:rPr>
              <w:t>适</w:t>
            </w:r>
            <w:r>
              <w:rPr>
                <w:w w:val="105"/>
              </w:rPr>
              <w:t>用于</w:t>
            </w:r>
            <w:r>
              <w:rPr>
                <w:spacing w:val="15"/>
                <w:w w:val="105"/>
              </w:rPr>
              <w:t>已</w:t>
            </w:r>
            <w:r>
              <w:rPr>
                <w:w w:val="105"/>
              </w:rPr>
              <w:t>进行</w:t>
            </w:r>
            <w:r>
              <w:rPr>
                <w:spacing w:val="15"/>
                <w:w w:val="105"/>
              </w:rPr>
              <w:t>资</w:t>
            </w:r>
            <w:r>
              <w:rPr>
                <w:w w:val="105"/>
              </w:rPr>
              <w:t>格预</w:t>
            </w:r>
            <w:r>
              <w:rPr>
                <w:spacing w:val="15"/>
                <w:w w:val="105"/>
              </w:rPr>
              <w:t>审</w:t>
            </w:r>
            <w:r>
              <w:rPr>
                <w:w w:val="105"/>
              </w:rPr>
              <w:t>的）</w:t>
              <w:tab/>
            </w:r>
            <w:r>
              <w:rPr>
                <w:rFonts w:ascii="Calibri" w:eastAsia="Calibri"/>
                <w:spacing w:val="6"/>
                <w:w w:val="105"/>
              </w:rPr>
              <w:t>21</w:t>
            </w:r>
          </w:hyperlink>
        </w:p>
        <w:p>
          <w:pPr>
            <w:pStyle w:val="TOC6"/>
            <w:numPr>
              <w:ilvl w:val="1"/>
              <w:numId w:val="3"/>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16">
            <w:r>
              <w:rPr>
                <w:w w:val="105"/>
              </w:rPr>
              <w:t>投标</w:t>
            </w:r>
            <w:r>
              <w:rPr>
                <w:spacing w:val="15"/>
                <w:w w:val="105"/>
              </w:rPr>
              <w:t>人</w:t>
            </w:r>
            <w:r>
              <w:rPr>
                <w:w w:val="105"/>
              </w:rPr>
              <w:t>资格</w:t>
            </w:r>
            <w:r>
              <w:rPr>
                <w:spacing w:val="15"/>
                <w:w w:val="105"/>
              </w:rPr>
              <w:t>要</w:t>
            </w:r>
            <w:r>
              <w:rPr>
                <w:w w:val="105"/>
              </w:rPr>
              <w:t>求（</w:t>
            </w:r>
            <w:r>
              <w:rPr>
                <w:spacing w:val="15"/>
                <w:w w:val="105"/>
              </w:rPr>
              <w:t>适</w:t>
            </w:r>
            <w:r>
              <w:rPr>
                <w:w w:val="105"/>
              </w:rPr>
              <w:t>用于</w:t>
            </w:r>
            <w:r>
              <w:rPr>
                <w:spacing w:val="15"/>
                <w:w w:val="105"/>
              </w:rPr>
              <w:t>未</w:t>
            </w:r>
            <w:r>
              <w:rPr>
                <w:w w:val="105"/>
              </w:rPr>
              <w:t>进行</w:t>
            </w:r>
            <w:r>
              <w:rPr>
                <w:spacing w:val="15"/>
                <w:w w:val="105"/>
              </w:rPr>
              <w:t>资</w:t>
            </w:r>
            <w:r>
              <w:rPr>
                <w:w w:val="105"/>
              </w:rPr>
              <w:t>格预</w:t>
            </w:r>
            <w:r>
              <w:rPr>
                <w:spacing w:val="15"/>
                <w:w w:val="105"/>
              </w:rPr>
              <w:t>审</w:t>
            </w:r>
            <w:r>
              <w:rPr>
                <w:w w:val="105"/>
              </w:rPr>
              <w:t>的）</w:t>
              <w:tab/>
            </w:r>
            <w:r>
              <w:rPr>
                <w:rFonts w:ascii="Calibri" w:eastAsia="Calibri"/>
                <w:spacing w:val="6"/>
                <w:w w:val="105"/>
              </w:rPr>
              <w:t>21</w:t>
            </w:r>
          </w:hyperlink>
        </w:p>
        <w:p>
          <w:pPr>
            <w:pStyle w:val="TOC6"/>
            <w:numPr>
              <w:ilvl w:val="1"/>
              <w:numId w:val="3"/>
            </w:numPr>
            <w:tabs>
              <w:tab w:pos="1129" w:val="left" w:leader="none"/>
              <w:tab w:pos="8667" w:val="right" w:leader="dot"/>
            </w:tabs>
            <w:spacing w:line="240" w:lineRule="auto" w:before="57" w:after="0"/>
            <w:ind w:left="1128" w:right="0" w:hanging="346"/>
            <w:jc w:val="left"/>
            <w:rPr>
              <w:rFonts w:ascii="Calibri" w:eastAsia="Calibri"/>
            </w:rPr>
          </w:pPr>
          <w:hyperlink w:history="true" w:anchor="_bookmark17">
            <w:r>
              <w:rPr>
                <w:w w:val="105"/>
              </w:rPr>
              <w:t>费用</w:t>
            </w:r>
            <w:r>
              <w:rPr>
                <w:spacing w:val="15"/>
                <w:w w:val="105"/>
              </w:rPr>
              <w:t>承</w:t>
            </w:r>
            <w:r>
              <w:rPr>
                <w:w w:val="105"/>
              </w:rPr>
              <w:t>担和</w:t>
            </w:r>
            <w:r>
              <w:rPr>
                <w:spacing w:val="15"/>
                <w:w w:val="105"/>
              </w:rPr>
              <w:t>设</w:t>
            </w:r>
            <w:r>
              <w:rPr>
                <w:w w:val="105"/>
              </w:rPr>
              <w:t>计成</w:t>
            </w:r>
            <w:r>
              <w:rPr>
                <w:spacing w:val="15"/>
                <w:w w:val="105"/>
              </w:rPr>
              <w:t>果</w:t>
            </w:r>
            <w:r>
              <w:rPr>
                <w:w w:val="105"/>
              </w:rPr>
              <w:t>补偿</w:t>
              <w:tab/>
            </w:r>
            <w:r>
              <w:rPr>
                <w:rFonts w:ascii="Calibri" w:eastAsia="Calibri"/>
                <w:spacing w:val="6"/>
                <w:w w:val="105"/>
              </w:rPr>
              <w:t>22</w:t>
            </w:r>
          </w:hyperlink>
        </w:p>
        <w:p>
          <w:pPr>
            <w:pStyle w:val="TOC6"/>
            <w:tabs>
              <w:tab w:pos="8667" w:val="right" w:leader="dot"/>
            </w:tabs>
            <w:ind w:left="783" w:firstLine="0"/>
            <w:rPr>
              <w:rFonts w:ascii="Calibri" w:eastAsia="Calibri"/>
            </w:rPr>
          </w:pPr>
          <w:hyperlink w:history="true" w:anchor="_bookmark18">
            <w:r>
              <w:rPr>
                <w:rFonts w:ascii="Times New Roman" w:eastAsia="Times New Roman"/>
                <w:w w:val="105"/>
              </w:rPr>
              <w:t>1.6</w:t>
            </w:r>
            <w:r>
              <w:rPr>
                <w:rFonts w:ascii="Times New Roman" w:eastAsia="Times New Roman"/>
                <w:spacing w:val="47"/>
                <w:w w:val="105"/>
              </w:rPr>
              <w:t> </w:t>
            </w:r>
            <w:r>
              <w:rPr>
                <w:w w:val="105"/>
              </w:rPr>
              <w:t>保密</w:t>
              <w:tab/>
            </w:r>
            <w:r>
              <w:rPr>
                <w:rFonts w:ascii="Calibri" w:eastAsia="Calibri"/>
                <w:spacing w:val="6"/>
                <w:w w:val="105"/>
              </w:rPr>
              <w:t>23</w:t>
            </w:r>
          </w:hyperlink>
        </w:p>
        <w:p>
          <w:pPr>
            <w:pStyle w:val="TOC6"/>
            <w:numPr>
              <w:ilvl w:val="1"/>
              <w:numId w:val="4"/>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19">
            <w:r>
              <w:rPr>
                <w:w w:val="105"/>
              </w:rPr>
              <w:t>语言</w:t>
            </w:r>
            <w:r>
              <w:rPr>
                <w:spacing w:val="15"/>
                <w:w w:val="105"/>
              </w:rPr>
              <w:t>文</w:t>
            </w:r>
            <w:r>
              <w:rPr>
                <w:w w:val="105"/>
              </w:rPr>
              <w:t>字</w:t>
              <w:tab/>
            </w:r>
            <w:r>
              <w:rPr>
                <w:rFonts w:ascii="Calibri" w:eastAsia="Calibri"/>
                <w:spacing w:val="6"/>
                <w:w w:val="105"/>
              </w:rPr>
              <w:t>23</w:t>
            </w:r>
          </w:hyperlink>
        </w:p>
        <w:p>
          <w:pPr>
            <w:pStyle w:val="TOC6"/>
            <w:numPr>
              <w:ilvl w:val="1"/>
              <w:numId w:val="4"/>
            </w:numPr>
            <w:tabs>
              <w:tab w:pos="1129" w:val="left" w:leader="none"/>
              <w:tab w:pos="8667" w:val="right" w:leader="dot"/>
            </w:tabs>
            <w:spacing w:line="240" w:lineRule="auto" w:before="71" w:after="0"/>
            <w:ind w:left="1128" w:right="0" w:hanging="346"/>
            <w:jc w:val="left"/>
            <w:rPr>
              <w:rFonts w:ascii="Calibri" w:eastAsia="Calibri"/>
            </w:rPr>
          </w:pPr>
          <w:hyperlink w:history="true" w:anchor="_bookmark20">
            <w:r>
              <w:rPr>
                <w:w w:val="105"/>
              </w:rPr>
              <w:t>计量</w:t>
            </w:r>
            <w:r>
              <w:rPr>
                <w:spacing w:val="15"/>
                <w:w w:val="105"/>
              </w:rPr>
              <w:t>单</w:t>
            </w:r>
            <w:r>
              <w:rPr>
                <w:w w:val="105"/>
              </w:rPr>
              <w:t>位</w:t>
              <w:tab/>
            </w:r>
            <w:r>
              <w:rPr>
                <w:rFonts w:ascii="Calibri" w:eastAsia="Calibri"/>
                <w:spacing w:val="6"/>
                <w:w w:val="105"/>
              </w:rPr>
              <w:t>23</w:t>
            </w:r>
          </w:hyperlink>
        </w:p>
        <w:p>
          <w:pPr>
            <w:pStyle w:val="TOC6"/>
            <w:numPr>
              <w:ilvl w:val="1"/>
              <w:numId w:val="4"/>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21">
            <w:r>
              <w:rPr>
                <w:w w:val="105"/>
              </w:rPr>
              <w:t>踏勘</w:t>
            </w:r>
            <w:r>
              <w:rPr>
                <w:spacing w:val="15"/>
                <w:w w:val="105"/>
              </w:rPr>
              <w:t>现</w:t>
            </w:r>
            <w:r>
              <w:rPr>
                <w:w w:val="105"/>
              </w:rPr>
              <w:t>场</w:t>
              <w:tab/>
            </w:r>
            <w:r>
              <w:rPr>
                <w:rFonts w:ascii="Calibri" w:eastAsia="Calibri"/>
                <w:spacing w:val="6"/>
                <w:w w:val="105"/>
              </w:rPr>
              <w:t>23</w:t>
            </w:r>
          </w:hyperlink>
        </w:p>
        <w:p>
          <w:pPr>
            <w:pStyle w:val="TOC6"/>
            <w:numPr>
              <w:ilvl w:val="1"/>
              <w:numId w:val="4"/>
            </w:numPr>
            <w:tabs>
              <w:tab w:pos="1219" w:val="left" w:leader="none"/>
              <w:tab w:pos="8667" w:val="right" w:leader="dot"/>
            </w:tabs>
            <w:spacing w:line="240" w:lineRule="auto" w:before="57" w:after="0"/>
            <w:ind w:left="1218" w:right="0" w:hanging="436"/>
            <w:jc w:val="left"/>
            <w:rPr>
              <w:rFonts w:ascii="Calibri" w:eastAsia="Calibri"/>
            </w:rPr>
          </w:pPr>
          <w:hyperlink w:history="true" w:anchor="_bookmark22">
            <w:r>
              <w:rPr>
                <w:spacing w:val="15"/>
                <w:w w:val="105"/>
              </w:rPr>
              <w:t>投</w:t>
            </w:r>
            <w:r>
              <w:rPr>
                <w:w w:val="105"/>
              </w:rPr>
              <w:t>标预</w:t>
            </w:r>
            <w:r>
              <w:rPr>
                <w:spacing w:val="15"/>
                <w:w w:val="105"/>
              </w:rPr>
              <w:t>备</w:t>
            </w:r>
            <w:r>
              <w:rPr>
                <w:w w:val="105"/>
              </w:rPr>
              <w:t>会</w:t>
              <w:tab/>
            </w:r>
            <w:r>
              <w:rPr>
                <w:rFonts w:ascii="Calibri" w:eastAsia="Calibri"/>
                <w:spacing w:val="6"/>
                <w:w w:val="105"/>
              </w:rPr>
              <w:t>23</w:t>
            </w:r>
          </w:hyperlink>
        </w:p>
        <w:p>
          <w:pPr>
            <w:pStyle w:val="TOC6"/>
            <w:tabs>
              <w:tab w:pos="8667" w:val="right" w:leader="dot"/>
            </w:tabs>
            <w:ind w:left="783" w:firstLine="0"/>
            <w:rPr>
              <w:rFonts w:ascii="Calibri" w:eastAsia="Calibri"/>
            </w:rPr>
          </w:pPr>
          <w:hyperlink w:history="true" w:anchor="_bookmark23">
            <w:r>
              <w:rPr>
                <w:rFonts w:ascii="Times New Roman" w:eastAsia="Times New Roman"/>
                <w:w w:val="105"/>
              </w:rPr>
              <w:t>1.11</w:t>
            </w:r>
            <w:r>
              <w:rPr>
                <w:rFonts w:ascii="Times New Roman" w:eastAsia="Times New Roman"/>
                <w:spacing w:val="47"/>
                <w:w w:val="105"/>
              </w:rPr>
              <w:t> </w:t>
            </w:r>
            <w:r>
              <w:rPr>
                <w:w w:val="105"/>
              </w:rPr>
              <w:t>分包</w:t>
              <w:tab/>
            </w:r>
            <w:r>
              <w:rPr>
                <w:rFonts w:ascii="Calibri" w:eastAsia="Calibri"/>
                <w:spacing w:val="6"/>
                <w:w w:val="105"/>
              </w:rPr>
              <w:t>23</w:t>
            </w:r>
          </w:hyperlink>
        </w:p>
        <w:p>
          <w:pPr>
            <w:pStyle w:val="TOC3"/>
            <w:numPr>
              <w:ilvl w:val="0"/>
              <w:numId w:val="5"/>
            </w:numPr>
            <w:tabs>
              <w:tab w:pos="798" w:val="left" w:leader="none"/>
              <w:tab w:pos="8667" w:val="right" w:leader="dot"/>
            </w:tabs>
            <w:spacing w:line="240" w:lineRule="auto" w:before="72" w:after="0"/>
            <w:ind w:left="798" w:right="0" w:hanging="226"/>
            <w:jc w:val="left"/>
            <w:rPr>
              <w:rFonts w:ascii="Calibri" w:eastAsia="Calibri"/>
            </w:rPr>
          </w:pPr>
          <w:hyperlink w:history="true" w:anchor="_bookmark24">
            <w:r>
              <w:rPr>
                <w:w w:val="105"/>
              </w:rPr>
              <w:t>招标</w:t>
            </w:r>
            <w:r>
              <w:rPr>
                <w:spacing w:val="15"/>
                <w:w w:val="105"/>
              </w:rPr>
              <w:t>文</w:t>
            </w:r>
            <w:r>
              <w:rPr>
                <w:w w:val="105"/>
              </w:rPr>
              <w:t>件</w:t>
              <w:tab/>
            </w:r>
            <w:r>
              <w:rPr>
                <w:rFonts w:ascii="Calibri" w:eastAsia="Calibri"/>
                <w:spacing w:val="6"/>
                <w:w w:val="105"/>
              </w:rPr>
              <w:t>24</w:t>
            </w:r>
          </w:hyperlink>
        </w:p>
        <w:p>
          <w:pPr>
            <w:pStyle w:val="TOC6"/>
            <w:numPr>
              <w:ilvl w:val="1"/>
              <w:numId w:val="5"/>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25">
            <w:r>
              <w:rPr>
                <w:w w:val="105"/>
              </w:rPr>
              <w:t>招标</w:t>
            </w:r>
            <w:r>
              <w:rPr>
                <w:spacing w:val="15"/>
                <w:w w:val="105"/>
              </w:rPr>
              <w:t>文</w:t>
            </w:r>
            <w:r>
              <w:rPr>
                <w:w w:val="105"/>
              </w:rPr>
              <w:t>件的</w:t>
            </w:r>
            <w:r>
              <w:rPr>
                <w:spacing w:val="16"/>
                <w:w w:val="105"/>
              </w:rPr>
              <w:t>组</w:t>
            </w:r>
            <w:r>
              <w:rPr>
                <w:w w:val="105"/>
              </w:rPr>
              <w:t>成</w:t>
              <w:tab/>
            </w:r>
            <w:r>
              <w:rPr>
                <w:rFonts w:ascii="Calibri" w:eastAsia="Calibri"/>
                <w:spacing w:val="6"/>
                <w:w w:val="105"/>
              </w:rPr>
              <w:t>24</w:t>
            </w:r>
          </w:hyperlink>
        </w:p>
        <w:p>
          <w:pPr>
            <w:pStyle w:val="TOC6"/>
            <w:numPr>
              <w:ilvl w:val="1"/>
              <w:numId w:val="5"/>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26">
            <w:r>
              <w:rPr>
                <w:w w:val="105"/>
              </w:rPr>
              <w:t>招标</w:t>
            </w:r>
            <w:r>
              <w:rPr>
                <w:spacing w:val="15"/>
                <w:w w:val="105"/>
              </w:rPr>
              <w:t>文</w:t>
            </w:r>
            <w:r>
              <w:rPr>
                <w:w w:val="105"/>
              </w:rPr>
              <w:t>件的</w:t>
            </w:r>
            <w:r>
              <w:rPr>
                <w:spacing w:val="15"/>
                <w:w w:val="105"/>
              </w:rPr>
              <w:t>澄</w:t>
            </w:r>
            <w:r>
              <w:rPr>
                <w:w w:val="105"/>
              </w:rPr>
              <w:t>清</w:t>
              <w:tab/>
            </w:r>
            <w:r>
              <w:rPr>
                <w:rFonts w:ascii="Calibri" w:eastAsia="Calibri"/>
                <w:spacing w:val="6"/>
                <w:w w:val="105"/>
              </w:rPr>
              <w:t>24</w:t>
            </w:r>
          </w:hyperlink>
        </w:p>
        <w:p>
          <w:pPr>
            <w:pStyle w:val="TOC6"/>
            <w:numPr>
              <w:ilvl w:val="1"/>
              <w:numId w:val="5"/>
            </w:numPr>
            <w:tabs>
              <w:tab w:pos="1129" w:val="left" w:leader="none"/>
              <w:tab w:pos="8667" w:val="right" w:leader="dot"/>
            </w:tabs>
            <w:spacing w:line="240" w:lineRule="auto" w:before="56" w:after="0"/>
            <w:ind w:left="1128" w:right="0" w:hanging="346"/>
            <w:jc w:val="left"/>
            <w:rPr>
              <w:rFonts w:ascii="Calibri" w:eastAsia="Calibri"/>
            </w:rPr>
          </w:pPr>
          <w:hyperlink w:history="true" w:anchor="_bookmark27">
            <w:r>
              <w:rPr>
                <w:w w:val="105"/>
              </w:rPr>
              <w:t>招标</w:t>
            </w:r>
            <w:r>
              <w:rPr>
                <w:spacing w:val="15"/>
                <w:w w:val="105"/>
              </w:rPr>
              <w:t>文</w:t>
            </w:r>
            <w:r>
              <w:rPr>
                <w:w w:val="105"/>
              </w:rPr>
              <w:t>件的</w:t>
            </w:r>
            <w:r>
              <w:rPr>
                <w:spacing w:val="15"/>
                <w:w w:val="105"/>
              </w:rPr>
              <w:t>修</w:t>
            </w:r>
            <w:r>
              <w:rPr>
                <w:w w:val="105"/>
              </w:rPr>
              <w:t>改</w:t>
              <w:tab/>
            </w:r>
            <w:r>
              <w:rPr>
                <w:rFonts w:ascii="Calibri" w:eastAsia="Calibri"/>
                <w:spacing w:val="6"/>
                <w:w w:val="105"/>
              </w:rPr>
              <w:t>25</w:t>
            </w:r>
          </w:hyperlink>
        </w:p>
        <w:p>
          <w:pPr>
            <w:pStyle w:val="TOC3"/>
            <w:numPr>
              <w:ilvl w:val="0"/>
              <w:numId w:val="5"/>
            </w:numPr>
            <w:tabs>
              <w:tab w:pos="798" w:val="left" w:leader="none"/>
              <w:tab w:pos="8667" w:val="right" w:leader="dot"/>
            </w:tabs>
            <w:spacing w:line="240" w:lineRule="auto" w:before="72" w:after="0"/>
            <w:ind w:left="798" w:right="0" w:hanging="226"/>
            <w:jc w:val="left"/>
            <w:rPr>
              <w:rFonts w:ascii="Calibri" w:eastAsia="Calibri"/>
            </w:rPr>
          </w:pPr>
          <w:hyperlink w:history="true" w:anchor="_bookmark28">
            <w:r>
              <w:rPr>
                <w:w w:val="105"/>
              </w:rPr>
              <w:t>投标</w:t>
            </w:r>
            <w:r>
              <w:rPr>
                <w:spacing w:val="15"/>
                <w:w w:val="105"/>
              </w:rPr>
              <w:t>文</w:t>
            </w:r>
            <w:r>
              <w:rPr>
                <w:w w:val="105"/>
              </w:rPr>
              <w:t>件</w:t>
              <w:tab/>
            </w:r>
            <w:r>
              <w:rPr>
                <w:rFonts w:ascii="Calibri" w:eastAsia="Calibri"/>
                <w:spacing w:val="6"/>
                <w:w w:val="105"/>
              </w:rPr>
              <w:t>25</w:t>
            </w:r>
          </w:hyperlink>
        </w:p>
        <w:p>
          <w:pPr>
            <w:pStyle w:val="TOC6"/>
            <w:numPr>
              <w:ilvl w:val="1"/>
              <w:numId w:val="5"/>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29">
            <w:r>
              <w:rPr>
                <w:w w:val="105"/>
              </w:rPr>
              <w:t>投标</w:t>
            </w:r>
            <w:r>
              <w:rPr>
                <w:spacing w:val="15"/>
                <w:w w:val="105"/>
              </w:rPr>
              <w:t>文</w:t>
            </w:r>
            <w:r>
              <w:rPr>
                <w:w w:val="105"/>
              </w:rPr>
              <w:t>件的</w:t>
            </w:r>
            <w:r>
              <w:rPr>
                <w:spacing w:val="15"/>
                <w:w w:val="105"/>
              </w:rPr>
              <w:t>组</w:t>
            </w:r>
            <w:r>
              <w:rPr>
                <w:w w:val="105"/>
              </w:rPr>
              <w:t>成</w:t>
              <w:tab/>
            </w:r>
            <w:r>
              <w:rPr>
                <w:rFonts w:ascii="Calibri" w:eastAsia="Calibri"/>
                <w:spacing w:val="6"/>
                <w:w w:val="105"/>
              </w:rPr>
              <w:t>25</w:t>
            </w:r>
          </w:hyperlink>
        </w:p>
        <w:p>
          <w:pPr>
            <w:pStyle w:val="TOC6"/>
            <w:numPr>
              <w:ilvl w:val="1"/>
              <w:numId w:val="5"/>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30">
            <w:r>
              <w:rPr>
                <w:w w:val="105"/>
              </w:rPr>
              <w:t>投标</w:t>
            </w:r>
            <w:r>
              <w:rPr>
                <w:spacing w:val="15"/>
                <w:w w:val="105"/>
              </w:rPr>
              <w:t>报</w:t>
            </w:r>
            <w:r>
              <w:rPr>
                <w:w w:val="105"/>
              </w:rPr>
              <w:t>价</w:t>
              <w:tab/>
            </w:r>
            <w:r>
              <w:rPr>
                <w:rFonts w:ascii="Calibri" w:eastAsia="Calibri"/>
                <w:spacing w:val="6"/>
                <w:w w:val="105"/>
              </w:rPr>
              <w:t>26</w:t>
            </w:r>
          </w:hyperlink>
        </w:p>
        <w:p>
          <w:pPr>
            <w:pStyle w:val="TOC6"/>
            <w:numPr>
              <w:ilvl w:val="1"/>
              <w:numId w:val="5"/>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31">
            <w:r>
              <w:rPr>
                <w:w w:val="105"/>
              </w:rPr>
              <w:t>投标</w:t>
            </w:r>
            <w:r>
              <w:rPr>
                <w:spacing w:val="15"/>
                <w:w w:val="105"/>
              </w:rPr>
              <w:t>有</w:t>
            </w:r>
            <w:r>
              <w:rPr>
                <w:w w:val="105"/>
              </w:rPr>
              <w:t>效期</w:t>
              <w:tab/>
            </w:r>
            <w:r>
              <w:rPr>
                <w:rFonts w:ascii="Calibri" w:eastAsia="Calibri"/>
                <w:spacing w:val="6"/>
                <w:w w:val="105"/>
              </w:rPr>
              <w:t>26</w:t>
            </w:r>
          </w:hyperlink>
        </w:p>
        <w:p>
          <w:pPr>
            <w:pStyle w:val="TOC6"/>
            <w:numPr>
              <w:ilvl w:val="1"/>
              <w:numId w:val="5"/>
            </w:numPr>
            <w:tabs>
              <w:tab w:pos="1129" w:val="left" w:leader="none"/>
              <w:tab w:pos="8667" w:val="right" w:leader="dot"/>
            </w:tabs>
            <w:spacing w:line="240" w:lineRule="auto" w:before="56" w:after="0"/>
            <w:ind w:left="1128" w:right="0" w:hanging="346"/>
            <w:jc w:val="left"/>
            <w:rPr>
              <w:rFonts w:ascii="Calibri" w:eastAsia="Calibri"/>
            </w:rPr>
          </w:pPr>
          <w:hyperlink w:history="true" w:anchor="_bookmark32">
            <w:r>
              <w:rPr>
                <w:w w:val="105"/>
              </w:rPr>
              <w:t>投标</w:t>
            </w:r>
            <w:r>
              <w:rPr>
                <w:spacing w:val="15"/>
                <w:w w:val="105"/>
              </w:rPr>
              <w:t>保</w:t>
            </w:r>
            <w:r>
              <w:rPr>
                <w:w w:val="105"/>
              </w:rPr>
              <w:t>证金</w:t>
              <w:tab/>
            </w:r>
            <w:r>
              <w:rPr>
                <w:rFonts w:ascii="Calibri" w:eastAsia="Calibri"/>
                <w:spacing w:val="6"/>
                <w:w w:val="105"/>
              </w:rPr>
              <w:t>26</w:t>
            </w:r>
          </w:hyperlink>
        </w:p>
        <w:p>
          <w:pPr>
            <w:pStyle w:val="TOC6"/>
            <w:numPr>
              <w:ilvl w:val="1"/>
              <w:numId w:val="5"/>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33">
            <w:r>
              <w:rPr>
                <w:w w:val="105"/>
              </w:rPr>
              <w:t>资格</w:t>
            </w:r>
            <w:r>
              <w:rPr>
                <w:spacing w:val="15"/>
                <w:w w:val="105"/>
              </w:rPr>
              <w:t>审</w:t>
            </w:r>
            <w:r>
              <w:rPr>
                <w:w w:val="105"/>
              </w:rPr>
              <w:t>查资</w:t>
            </w:r>
            <w:r>
              <w:rPr>
                <w:spacing w:val="15"/>
                <w:w w:val="105"/>
              </w:rPr>
              <w:t>料</w:t>
            </w:r>
            <w:r>
              <w:rPr>
                <w:w w:val="105"/>
              </w:rPr>
              <w:t>（适</w:t>
            </w:r>
            <w:r>
              <w:rPr>
                <w:spacing w:val="15"/>
                <w:w w:val="105"/>
              </w:rPr>
              <w:t>用</w:t>
            </w:r>
            <w:r>
              <w:rPr>
                <w:w w:val="105"/>
              </w:rPr>
              <w:t>于已</w:t>
            </w:r>
            <w:r>
              <w:rPr>
                <w:spacing w:val="15"/>
                <w:w w:val="105"/>
              </w:rPr>
              <w:t>进</w:t>
            </w:r>
            <w:r>
              <w:rPr>
                <w:w w:val="105"/>
              </w:rPr>
              <w:t>行资</w:t>
            </w:r>
            <w:r>
              <w:rPr>
                <w:spacing w:val="15"/>
                <w:w w:val="105"/>
              </w:rPr>
              <w:t>格</w:t>
            </w:r>
            <w:r>
              <w:rPr>
                <w:w w:val="105"/>
              </w:rPr>
              <w:t>预审</w:t>
            </w:r>
            <w:r>
              <w:rPr>
                <w:spacing w:val="15"/>
                <w:w w:val="105"/>
              </w:rPr>
              <w:t>的</w:t>
            </w:r>
            <w:r>
              <w:rPr>
                <w:w w:val="105"/>
              </w:rPr>
              <w:t>）</w:t>
              <w:tab/>
            </w:r>
            <w:r>
              <w:rPr>
                <w:rFonts w:ascii="Calibri" w:eastAsia="Calibri"/>
                <w:spacing w:val="6"/>
                <w:w w:val="105"/>
              </w:rPr>
              <w:t>27</w:t>
            </w:r>
          </w:hyperlink>
        </w:p>
        <w:p>
          <w:pPr>
            <w:pStyle w:val="TOC6"/>
            <w:numPr>
              <w:ilvl w:val="1"/>
              <w:numId w:val="6"/>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34">
            <w:r>
              <w:rPr>
                <w:w w:val="105"/>
              </w:rPr>
              <w:t>资格</w:t>
            </w:r>
            <w:r>
              <w:rPr>
                <w:spacing w:val="15"/>
                <w:w w:val="105"/>
              </w:rPr>
              <w:t>审</w:t>
            </w:r>
            <w:r>
              <w:rPr>
                <w:w w:val="105"/>
              </w:rPr>
              <w:t>查资</w:t>
            </w:r>
            <w:r>
              <w:rPr>
                <w:spacing w:val="15"/>
                <w:w w:val="105"/>
              </w:rPr>
              <w:t>料</w:t>
            </w:r>
            <w:r>
              <w:rPr>
                <w:w w:val="105"/>
              </w:rPr>
              <w:t>（适</w:t>
            </w:r>
            <w:r>
              <w:rPr>
                <w:spacing w:val="15"/>
                <w:w w:val="105"/>
              </w:rPr>
              <w:t>用</w:t>
            </w:r>
            <w:r>
              <w:rPr>
                <w:w w:val="105"/>
              </w:rPr>
              <w:t>于未</w:t>
            </w:r>
            <w:r>
              <w:rPr>
                <w:spacing w:val="15"/>
                <w:w w:val="105"/>
              </w:rPr>
              <w:t>进</w:t>
            </w:r>
            <w:r>
              <w:rPr>
                <w:w w:val="105"/>
              </w:rPr>
              <w:t>行资</w:t>
            </w:r>
            <w:r>
              <w:rPr>
                <w:spacing w:val="15"/>
                <w:w w:val="105"/>
              </w:rPr>
              <w:t>格</w:t>
            </w:r>
            <w:r>
              <w:rPr>
                <w:w w:val="105"/>
              </w:rPr>
              <w:t>预审</w:t>
            </w:r>
            <w:r>
              <w:rPr>
                <w:spacing w:val="15"/>
                <w:w w:val="105"/>
              </w:rPr>
              <w:t>的</w:t>
            </w:r>
            <w:r>
              <w:rPr>
                <w:w w:val="105"/>
              </w:rPr>
              <w:t>）</w:t>
              <w:tab/>
            </w:r>
            <w:r>
              <w:rPr>
                <w:rFonts w:ascii="Calibri" w:eastAsia="Calibri"/>
                <w:spacing w:val="6"/>
                <w:w w:val="105"/>
              </w:rPr>
              <w:t>27</w:t>
            </w:r>
          </w:hyperlink>
        </w:p>
        <w:p>
          <w:pPr>
            <w:pStyle w:val="TOC6"/>
            <w:numPr>
              <w:ilvl w:val="1"/>
              <w:numId w:val="6"/>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35">
            <w:r>
              <w:rPr>
                <w:w w:val="105"/>
              </w:rPr>
              <w:t>备选</w:t>
            </w:r>
            <w:r>
              <w:rPr>
                <w:spacing w:val="15"/>
                <w:w w:val="105"/>
              </w:rPr>
              <w:t>投</w:t>
            </w:r>
            <w:r>
              <w:rPr>
                <w:w w:val="105"/>
              </w:rPr>
              <w:t>标方案</w:t>
              <w:tab/>
            </w:r>
            <w:r>
              <w:rPr>
                <w:rFonts w:ascii="Calibri" w:eastAsia="Calibri"/>
                <w:spacing w:val="6"/>
                <w:w w:val="105"/>
              </w:rPr>
              <w:t>28</w:t>
            </w:r>
          </w:hyperlink>
        </w:p>
        <w:p>
          <w:pPr>
            <w:pStyle w:val="TOC6"/>
            <w:numPr>
              <w:ilvl w:val="1"/>
              <w:numId w:val="6"/>
            </w:numPr>
            <w:tabs>
              <w:tab w:pos="1129" w:val="left" w:leader="none"/>
              <w:tab w:pos="8667" w:val="right" w:leader="dot"/>
            </w:tabs>
            <w:spacing w:line="240" w:lineRule="auto" w:before="72" w:after="20"/>
            <w:ind w:left="1128" w:right="0" w:hanging="346"/>
            <w:jc w:val="left"/>
            <w:rPr>
              <w:rFonts w:ascii="Calibri" w:eastAsia="Calibri"/>
            </w:rPr>
          </w:pPr>
          <w:hyperlink w:history="true" w:anchor="_bookmark36">
            <w:r>
              <w:rPr>
                <w:w w:val="105"/>
              </w:rPr>
              <w:t>投标</w:t>
            </w:r>
            <w:r>
              <w:rPr>
                <w:spacing w:val="15"/>
                <w:w w:val="105"/>
              </w:rPr>
              <w:t>文</w:t>
            </w:r>
            <w:r>
              <w:rPr>
                <w:w w:val="105"/>
              </w:rPr>
              <w:t>件的</w:t>
            </w:r>
            <w:r>
              <w:rPr>
                <w:spacing w:val="15"/>
                <w:w w:val="105"/>
              </w:rPr>
              <w:t>编</w:t>
            </w:r>
            <w:r>
              <w:rPr>
                <w:w w:val="105"/>
              </w:rPr>
              <w:t>制</w:t>
              <w:tab/>
            </w:r>
            <w:r>
              <w:rPr>
                <w:rFonts w:ascii="Calibri" w:eastAsia="Calibri"/>
                <w:spacing w:val="6"/>
                <w:w w:val="105"/>
              </w:rPr>
              <w:t>28</w:t>
            </w:r>
          </w:hyperlink>
        </w:p>
        <w:p>
          <w:pPr>
            <w:pStyle w:val="TOC3"/>
            <w:tabs>
              <w:tab w:pos="8667" w:val="right" w:leader="dot"/>
            </w:tabs>
            <w:spacing w:before="51"/>
            <w:ind w:left="572" w:firstLine="0"/>
            <w:rPr>
              <w:rFonts w:ascii="Calibri" w:eastAsia="Calibri"/>
            </w:rPr>
          </w:pPr>
          <w:hyperlink w:history="true" w:anchor="_bookmark37">
            <w:r>
              <w:rPr>
                <w:rFonts w:ascii="Calibri" w:eastAsia="Calibri"/>
                <w:spacing w:val="3"/>
                <w:w w:val="105"/>
              </w:rPr>
              <w:t>4.</w:t>
            </w:r>
            <w:r>
              <w:rPr>
                <w:rFonts w:ascii="Calibri" w:eastAsia="Calibri"/>
                <w:spacing w:val="25"/>
                <w:w w:val="105"/>
              </w:rPr>
              <w:t> </w:t>
            </w:r>
            <w:r>
              <w:rPr>
                <w:w w:val="105"/>
              </w:rPr>
              <w:t>投标</w:t>
              <w:tab/>
            </w:r>
            <w:r>
              <w:rPr>
                <w:rFonts w:ascii="Calibri" w:eastAsia="Calibri"/>
                <w:spacing w:val="6"/>
                <w:w w:val="105"/>
              </w:rPr>
              <w:t>28</w:t>
            </w:r>
          </w:hyperlink>
        </w:p>
        <w:p>
          <w:pPr>
            <w:pStyle w:val="TOC6"/>
            <w:numPr>
              <w:ilvl w:val="1"/>
              <w:numId w:val="7"/>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38">
            <w:r>
              <w:rPr>
                <w:w w:val="105"/>
              </w:rPr>
              <w:t>投标</w:t>
            </w:r>
            <w:r>
              <w:rPr>
                <w:spacing w:val="15"/>
                <w:w w:val="105"/>
              </w:rPr>
              <w:t>文</w:t>
            </w:r>
            <w:r>
              <w:rPr>
                <w:w w:val="105"/>
              </w:rPr>
              <w:t>件的</w:t>
            </w:r>
            <w:r>
              <w:rPr>
                <w:spacing w:val="15"/>
                <w:w w:val="105"/>
              </w:rPr>
              <w:t>密</w:t>
            </w:r>
            <w:r>
              <w:rPr>
                <w:w w:val="105"/>
              </w:rPr>
              <w:t>封和</w:t>
            </w:r>
            <w:r>
              <w:rPr>
                <w:spacing w:val="15"/>
                <w:w w:val="105"/>
              </w:rPr>
              <w:t>标</w:t>
            </w:r>
            <w:r>
              <w:rPr>
                <w:w w:val="105"/>
              </w:rPr>
              <w:t>记</w:t>
              <w:tab/>
            </w:r>
            <w:r>
              <w:rPr>
                <w:rFonts w:ascii="Calibri" w:eastAsia="Calibri"/>
                <w:spacing w:val="6"/>
                <w:w w:val="105"/>
              </w:rPr>
              <w:t>28</w:t>
            </w:r>
          </w:hyperlink>
        </w:p>
        <w:p>
          <w:pPr>
            <w:pStyle w:val="TOC6"/>
            <w:numPr>
              <w:ilvl w:val="1"/>
              <w:numId w:val="7"/>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39">
            <w:r>
              <w:rPr>
                <w:w w:val="105"/>
              </w:rPr>
              <w:t>投标</w:t>
            </w:r>
            <w:r>
              <w:rPr>
                <w:spacing w:val="15"/>
                <w:w w:val="105"/>
              </w:rPr>
              <w:t>文</w:t>
            </w:r>
            <w:r>
              <w:rPr>
                <w:w w:val="105"/>
              </w:rPr>
              <w:t>件的</w:t>
            </w:r>
            <w:r>
              <w:rPr>
                <w:spacing w:val="15"/>
                <w:w w:val="105"/>
              </w:rPr>
              <w:t>递</w:t>
            </w:r>
            <w:r>
              <w:rPr>
                <w:w w:val="105"/>
              </w:rPr>
              <w:t>交</w:t>
              <w:tab/>
            </w:r>
            <w:r>
              <w:rPr>
                <w:rFonts w:ascii="Calibri" w:eastAsia="Calibri"/>
                <w:spacing w:val="6"/>
                <w:w w:val="105"/>
              </w:rPr>
              <w:t>28</w:t>
            </w:r>
          </w:hyperlink>
        </w:p>
        <w:p>
          <w:pPr>
            <w:pStyle w:val="TOC6"/>
            <w:numPr>
              <w:ilvl w:val="1"/>
              <w:numId w:val="7"/>
            </w:numPr>
            <w:tabs>
              <w:tab w:pos="1129" w:val="left" w:leader="none"/>
              <w:tab w:pos="8667" w:val="right" w:leader="dot"/>
            </w:tabs>
            <w:spacing w:line="240" w:lineRule="auto" w:before="57" w:after="0"/>
            <w:ind w:left="1128" w:right="0" w:hanging="346"/>
            <w:jc w:val="left"/>
            <w:rPr>
              <w:rFonts w:ascii="Calibri" w:eastAsia="Calibri"/>
            </w:rPr>
          </w:pPr>
          <w:hyperlink w:history="true" w:anchor="_bookmark40">
            <w:r>
              <w:rPr>
                <w:w w:val="105"/>
              </w:rPr>
              <w:t>投标</w:t>
            </w:r>
            <w:r>
              <w:rPr>
                <w:spacing w:val="15"/>
                <w:w w:val="105"/>
              </w:rPr>
              <w:t>文</w:t>
            </w:r>
            <w:r>
              <w:rPr>
                <w:w w:val="105"/>
              </w:rPr>
              <w:t>件的</w:t>
            </w:r>
            <w:r>
              <w:rPr>
                <w:spacing w:val="15"/>
                <w:w w:val="105"/>
              </w:rPr>
              <w:t>修</w:t>
            </w:r>
            <w:r>
              <w:rPr>
                <w:w w:val="105"/>
              </w:rPr>
              <w:t>改与</w:t>
            </w:r>
            <w:r>
              <w:rPr>
                <w:spacing w:val="15"/>
                <w:w w:val="105"/>
              </w:rPr>
              <w:t>撤</w:t>
            </w:r>
            <w:r>
              <w:rPr>
                <w:w w:val="105"/>
              </w:rPr>
              <w:t>回</w:t>
              <w:tab/>
            </w:r>
            <w:r>
              <w:rPr>
                <w:rFonts w:ascii="Calibri" w:eastAsia="Calibri"/>
                <w:spacing w:val="6"/>
                <w:w w:val="105"/>
              </w:rPr>
              <w:t>29</w:t>
            </w:r>
          </w:hyperlink>
        </w:p>
        <w:p>
          <w:pPr>
            <w:pStyle w:val="TOC3"/>
            <w:tabs>
              <w:tab w:pos="8667" w:val="right" w:leader="dot"/>
            </w:tabs>
            <w:spacing w:before="71"/>
            <w:ind w:left="572" w:firstLine="0"/>
            <w:rPr>
              <w:rFonts w:ascii="Calibri" w:eastAsia="Calibri"/>
            </w:rPr>
          </w:pPr>
          <w:hyperlink w:history="true" w:anchor="_bookmark41">
            <w:r>
              <w:rPr>
                <w:rFonts w:ascii="Calibri" w:eastAsia="Calibri"/>
                <w:spacing w:val="3"/>
                <w:w w:val="105"/>
              </w:rPr>
              <w:t>5.</w:t>
            </w:r>
            <w:r>
              <w:rPr>
                <w:rFonts w:ascii="Calibri" w:eastAsia="Calibri"/>
                <w:spacing w:val="25"/>
                <w:w w:val="105"/>
              </w:rPr>
              <w:t> </w:t>
            </w:r>
            <w:r>
              <w:rPr>
                <w:w w:val="105"/>
              </w:rPr>
              <w:t>开标</w:t>
              <w:tab/>
            </w:r>
            <w:r>
              <w:rPr>
                <w:rFonts w:ascii="Calibri" w:eastAsia="Calibri"/>
                <w:spacing w:val="6"/>
                <w:w w:val="105"/>
              </w:rPr>
              <w:t>29</w:t>
            </w:r>
          </w:hyperlink>
        </w:p>
        <w:p>
          <w:pPr>
            <w:pStyle w:val="TOC6"/>
            <w:numPr>
              <w:ilvl w:val="1"/>
              <w:numId w:val="8"/>
            </w:numPr>
            <w:tabs>
              <w:tab w:pos="1129" w:val="left" w:leader="none"/>
              <w:tab w:pos="8667" w:val="right" w:leader="dot"/>
            </w:tabs>
            <w:spacing w:line="240" w:lineRule="auto" w:before="73" w:after="0"/>
            <w:ind w:left="1128" w:right="0" w:hanging="346"/>
            <w:jc w:val="left"/>
            <w:rPr>
              <w:rFonts w:ascii="Calibri" w:eastAsia="Calibri"/>
            </w:rPr>
          </w:pPr>
          <w:hyperlink w:history="true" w:anchor="_bookmark42">
            <w:r>
              <w:rPr>
                <w:w w:val="105"/>
              </w:rPr>
              <w:t>开标</w:t>
            </w:r>
            <w:r>
              <w:rPr>
                <w:spacing w:val="15"/>
                <w:w w:val="105"/>
              </w:rPr>
              <w:t>时</w:t>
            </w:r>
            <w:r>
              <w:rPr>
                <w:w w:val="105"/>
              </w:rPr>
              <w:t>间和</w:t>
            </w:r>
            <w:r>
              <w:rPr>
                <w:spacing w:val="15"/>
                <w:w w:val="105"/>
              </w:rPr>
              <w:t>地</w:t>
            </w:r>
            <w:r>
              <w:rPr>
                <w:w w:val="105"/>
              </w:rPr>
              <w:t>点</w:t>
              <w:tab/>
            </w:r>
            <w:r>
              <w:rPr>
                <w:rFonts w:ascii="Calibri" w:eastAsia="Calibri"/>
                <w:spacing w:val="6"/>
                <w:w w:val="105"/>
              </w:rPr>
              <w:t>29</w:t>
            </w:r>
          </w:hyperlink>
        </w:p>
        <w:p>
          <w:pPr>
            <w:pStyle w:val="TOC6"/>
            <w:numPr>
              <w:ilvl w:val="1"/>
              <w:numId w:val="8"/>
            </w:numPr>
            <w:tabs>
              <w:tab w:pos="1129" w:val="left" w:leader="none"/>
              <w:tab w:pos="8667" w:val="right" w:leader="dot"/>
            </w:tabs>
            <w:spacing w:line="240" w:lineRule="auto" w:before="71" w:after="0"/>
            <w:ind w:left="1128" w:right="0" w:hanging="346"/>
            <w:jc w:val="left"/>
            <w:rPr>
              <w:rFonts w:ascii="Calibri" w:eastAsia="Calibri"/>
            </w:rPr>
          </w:pPr>
          <w:hyperlink w:history="true" w:anchor="_bookmark43">
            <w:r>
              <w:rPr>
                <w:w w:val="105"/>
              </w:rPr>
              <w:t>开标</w:t>
            </w:r>
            <w:r>
              <w:rPr>
                <w:spacing w:val="15"/>
                <w:w w:val="105"/>
              </w:rPr>
              <w:t>程</w:t>
            </w:r>
            <w:r>
              <w:rPr>
                <w:w w:val="105"/>
              </w:rPr>
              <w:t>序</w:t>
              <w:tab/>
            </w:r>
            <w:r>
              <w:rPr>
                <w:rFonts w:ascii="Calibri" w:eastAsia="Calibri"/>
                <w:spacing w:val="6"/>
                <w:w w:val="105"/>
              </w:rPr>
              <w:t>29</w:t>
            </w:r>
          </w:hyperlink>
        </w:p>
        <w:p>
          <w:pPr>
            <w:pStyle w:val="TOC6"/>
            <w:numPr>
              <w:ilvl w:val="1"/>
              <w:numId w:val="8"/>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44">
            <w:r>
              <w:rPr>
                <w:w w:val="105"/>
              </w:rPr>
              <w:t>开标</w:t>
            </w:r>
            <w:r>
              <w:rPr>
                <w:spacing w:val="15"/>
                <w:w w:val="105"/>
              </w:rPr>
              <w:t>异</w:t>
            </w:r>
            <w:r>
              <w:rPr>
                <w:w w:val="105"/>
              </w:rPr>
              <w:t>议</w:t>
              <w:tab/>
            </w:r>
            <w:r>
              <w:rPr>
                <w:rFonts w:ascii="Calibri" w:eastAsia="Calibri"/>
                <w:spacing w:val="6"/>
                <w:w w:val="105"/>
              </w:rPr>
              <w:t>29</w:t>
            </w:r>
          </w:hyperlink>
        </w:p>
        <w:p>
          <w:pPr>
            <w:pStyle w:val="TOC3"/>
            <w:tabs>
              <w:tab w:pos="8667" w:val="right" w:leader="dot"/>
            </w:tabs>
            <w:spacing w:before="57"/>
            <w:ind w:left="572" w:firstLine="0"/>
            <w:rPr>
              <w:rFonts w:ascii="Calibri" w:eastAsia="Calibri"/>
            </w:rPr>
          </w:pPr>
          <w:hyperlink w:history="true" w:anchor="_bookmark45">
            <w:r>
              <w:rPr>
                <w:rFonts w:ascii="Calibri" w:eastAsia="Calibri"/>
                <w:spacing w:val="3"/>
                <w:w w:val="105"/>
              </w:rPr>
              <w:t>6.</w:t>
            </w:r>
            <w:r>
              <w:rPr>
                <w:rFonts w:ascii="Calibri" w:eastAsia="Calibri"/>
                <w:spacing w:val="25"/>
                <w:w w:val="105"/>
              </w:rPr>
              <w:t> </w:t>
            </w:r>
            <w:r>
              <w:rPr>
                <w:w w:val="105"/>
              </w:rPr>
              <w:t>评标</w:t>
              <w:tab/>
            </w:r>
            <w:r>
              <w:rPr>
                <w:rFonts w:ascii="Calibri" w:eastAsia="Calibri"/>
                <w:spacing w:val="6"/>
                <w:w w:val="105"/>
              </w:rPr>
              <w:t>29</w:t>
            </w:r>
          </w:hyperlink>
        </w:p>
        <w:p>
          <w:pPr>
            <w:pStyle w:val="TOC6"/>
            <w:numPr>
              <w:ilvl w:val="1"/>
              <w:numId w:val="9"/>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46">
            <w:r>
              <w:rPr>
                <w:w w:val="105"/>
              </w:rPr>
              <w:t>评标</w:t>
            </w:r>
            <w:r>
              <w:rPr>
                <w:spacing w:val="15"/>
                <w:w w:val="105"/>
              </w:rPr>
              <w:t>委</w:t>
            </w:r>
            <w:r>
              <w:rPr>
                <w:w w:val="105"/>
              </w:rPr>
              <w:t>员会</w:t>
              <w:tab/>
            </w:r>
            <w:r>
              <w:rPr>
                <w:rFonts w:ascii="Calibri" w:eastAsia="Calibri"/>
                <w:spacing w:val="6"/>
                <w:w w:val="105"/>
              </w:rPr>
              <w:t>29</w:t>
            </w:r>
          </w:hyperlink>
        </w:p>
        <w:p>
          <w:pPr>
            <w:pStyle w:val="TOC6"/>
            <w:numPr>
              <w:ilvl w:val="1"/>
              <w:numId w:val="9"/>
            </w:numPr>
            <w:tabs>
              <w:tab w:pos="1129" w:val="left" w:leader="none"/>
              <w:tab w:pos="8667" w:val="right" w:leader="dot"/>
            </w:tabs>
            <w:spacing w:line="240" w:lineRule="auto" w:before="71" w:after="0"/>
            <w:ind w:left="1128" w:right="0" w:hanging="346"/>
            <w:jc w:val="left"/>
            <w:rPr>
              <w:rFonts w:ascii="Calibri" w:eastAsia="Calibri"/>
            </w:rPr>
          </w:pPr>
          <w:hyperlink w:history="true" w:anchor="_bookmark47">
            <w:r>
              <w:rPr>
                <w:w w:val="105"/>
              </w:rPr>
              <w:t>评标</w:t>
            </w:r>
            <w:r>
              <w:rPr>
                <w:spacing w:val="15"/>
                <w:w w:val="105"/>
              </w:rPr>
              <w:t>原</w:t>
            </w:r>
            <w:r>
              <w:rPr>
                <w:w w:val="105"/>
              </w:rPr>
              <w:t>则</w:t>
              <w:tab/>
            </w:r>
            <w:r>
              <w:rPr>
                <w:rFonts w:ascii="Calibri" w:eastAsia="Calibri"/>
                <w:spacing w:val="6"/>
                <w:w w:val="105"/>
              </w:rPr>
              <w:t>30</w:t>
            </w:r>
          </w:hyperlink>
        </w:p>
        <w:p>
          <w:pPr>
            <w:pStyle w:val="TOC6"/>
            <w:tabs>
              <w:tab w:pos="8667" w:val="right" w:leader="dot"/>
            </w:tabs>
            <w:ind w:left="783" w:firstLine="0"/>
            <w:rPr>
              <w:rFonts w:ascii="Calibri" w:eastAsia="Calibri"/>
            </w:rPr>
          </w:pPr>
          <w:hyperlink w:history="true" w:anchor="_bookmark48">
            <w:r>
              <w:rPr>
                <w:rFonts w:ascii="Times New Roman" w:eastAsia="Times New Roman"/>
                <w:w w:val="105"/>
              </w:rPr>
              <w:t>6.3</w:t>
            </w:r>
            <w:r>
              <w:rPr>
                <w:rFonts w:ascii="Times New Roman" w:eastAsia="Times New Roman"/>
                <w:spacing w:val="47"/>
                <w:w w:val="105"/>
              </w:rPr>
              <w:t> </w:t>
            </w:r>
            <w:r>
              <w:rPr>
                <w:w w:val="105"/>
              </w:rPr>
              <w:t>评标</w:t>
              <w:tab/>
            </w:r>
            <w:r>
              <w:rPr>
                <w:rFonts w:ascii="Calibri" w:eastAsia="Calibri"/>
                <w:spacing w:val="6"/>
                <w:w w:val="105"/>
              </w:rPr>
              <w:t>30</w:t>
            </w:r>
          </w:hyperlink>
        </w:p>
        <w:p>
          <w:pPr>
            <w:pStyle w:val="TOC3"/>
            <w:numPr>
              <w:ilvl w:val="0"/>
              <w:numId w:val="10"/>
            </w:numPr>
            <w:tabs>
              <w:tab w:pos="798" w:val="left" w:leader="none"/>
              <w:tab w:pos="8667" w:val="right" w:leader="dot"/>
            </w:tabs>
            <w:spacing w:line="240" w:lineRule="auto" w:before="72" w:after="0"/>
            <w:ind w:left="798" w:right="0" w:hanging="226"/>
            <w:jc w:val="left"/>
            <w:rPr>
              <w:rFonts w:ascii="Calibri" w:eastAsia="Calibri"/>
            </w:rPr>
          </w:pPr>
          <w:hyperlink w:history="true" w:anchor="_bookmark49">
            <w:r>
              <w:rPr>
                <w:w w:val="105"/>
              </w:rPr>
              <w:t>合同</w:t>
            </w:r>
            <w:r>
              <w:rPr>
                <w:spacing w:val="15"/>
                <w:w w:val="105"/>
              </w:rPr>
              <w:t>授</w:t>
            </w:r>
            <w:r>
              <w:rPr>
                <w:w w:val="105"/>
              </w:rPr>
              <w:t>予</w:t>
              <w:tab/>
            </w:r>
            <w:r>
              <w:rPr>
                <w:rFonts w:ascii="Calibri" w:eastAsia="Calibri"/>
                <w:spacing w:val="6"/>
                <w:w w:val="105"/>
              </w:rPr>
              <w:t>30</w:t>
            </w:r>
          </w:hyperlink>
        </w:p>
        <w:p>
          <w:pPr>
            <w:pStyle w:val="TOC6"/>
            <w:numPr>
              <w:ilvl w:val="1"/>
              <w:numId w:val="10"/>
            </w:numPr>
            <w:tabs>
              <w:tab w:pos="1129" w:val="left" w:leader="none"/>
              <w:tab w:pos="8667" w:val="right" w:leader="dot"/>
            </w:tabs>
            <w:spacing w:line="240" w:lineRule="auto" w:before="57" w:after="0"/>
            <w:ind w:left="1128" w:right="0" w:hanging="346"/>
            <w:jc w:val="left"/>
            <w:rPr>
              <w:rFonts w:ascii="Calibri" w:eastAsia="Calibri"/>
            </w:rPr>
          </w:pPr>
          <w:hyperlink w:history="true" w:anchor="_bookmark50">
            <w:r>
              <w:rPr>
                <w:w w:val="105"/>
              </w:rPr>
              <w:t>定标</w:t>
            </w:r>
            <w:r>
              <w:rPr>
                <w:spacing w:val="15"/>
                <w:w w:val="105"/>
              </w:rPr>
              <w:t>方</w:t>
            </w:r>
            <w:r>
              <w:rPr>
                <w:w w:val="105"/>
              </w:rPr>
              <w:t>式</w:t>
              <w:tab/>
            </w:r>
            <w:r>
              <w:rPr>
                <w:rFonts w:ascii="Calibri" w:eastAsia="Calibri"/>
                <w:spacing w:val="6"/>
                <w:w w:val="105"/>
              </w:rPr>
              <w:t>30</w:t>
            </w:r>
          </w:hyperlink>
        </w:p>
        <w:p>
          <w:pPr>
            <w:pStyle w:val="TOC6"/>
            <w:numPr>
              <w:ilvl w:val="1"/>
              <w:numId w:val="10"/>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51">
            <w:r>
              <w:rPr>
                <w:w w:val="105"/>
              </w:rPr>
              <w:t>中标</w:t>
            </w:r>
            <w:r>
              <w:rPr>
                <w:spacing w:val="15"/>
                <w:w w:val="105"/>
              </w:rPr>
              <w:t>候</w:t>
            </w:r>
            <w:r>
              <w:rPr>
                <w:w w:val="105"/>
              </w:rPr>
              <w:t>选人</w:t>
            </w:r>
            <w:r>
              <w:rPr>
                <w:spacing w:val="15"/>
                <w:w w:val="105"/>
              </w:rPr>
              <w:t>公</w:t>
            </w:r>
            <w:r>
              <w:rPr>
                <w:w w:val="105"/>
              </w:rPr>
              <w:t>示</w:t>
              <w:tab/>
            </w:r>
            <w:r>
              <w:rPr>
                <w:rFonts w:ascii="Calibri" w:eastAsia="Calibri"/>
                <w:spacing w:val="6"/>
                <w:w w:val="105"/>
              </w:rPr>
              <w:t>30</w:t>
            </w:r>
          </w:hyperlink>
        </w:p>
        <w:p>
          <w:pPr>
            <w:pStyle w:val="TOC6"/>
            <w:numPr>
              <w:ilvl w:val="1"/>
              <w:numId w:val="10"/>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52">
            <w:r>
              <w:rPr>
                <w:w w:val="105"/>
              </w:rPr>
              <w:t>中标</w:t>
            </w:r>
            <w:r>
              <w:rPr>
                <w:spacing w:val="15"/>
                <w:w w:val="105"/>
              </w:rPr>
              <w:t>通</w:t>
            </w:r>
            <w:r>
              <w:rPr>
                <w:w w:val="105"/>
              </w:rPr>
              <w:t>知</w:t>
              <w:tab/>
            </w:r>
            <w:r>
              <w:rPr>
                <w:rFonts w:ascii="Calibri" w:eastAsia="Calibri"/>
                <w:spacing w:val="6"/>
                <w:w w:val="105"/>
              </w:rPr>
              <w:t>30</w:t>
            </w:r>
          </w:hyperlink>
        </w:p>
        <w:p>
          <w:pPr>
            <w:pStyle w:val="TOC6"/>
            <w:numPr>
              <w:ilvl w:val="1"/>
              <w:numId w:val="10"/>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53">
            <w:r>
              <w:rPr>
                <w:w w:val="105"/>
              </w:rPr>
              <w:t>履约</w:t>
            </w:r>
            <w:r>
              <w:rPr>
                <w:spacing w:val="15"/>
                <w:w w:val="105"/>
              </w:rPr>
              <w:t>担</w:t>
            </w:r>
            <w:r>
              <w:rPr>
                <w:w w:val="105"/>
              </w:rPr>
              <w:t>保</w:t>
              <w:tab/>
            </w:r>
            <w:r>
              <w:rPr>
                <w:rFonts w:ascii="Calibri" w:eastAsia="Calibri"/>
                <w:spacing w:val="6"/>
                <w:w w:val="105"/>
              </w:rPr>
              <w:t>31</w:t>
            </w:r>
          </w:hyperlink>
        </w:p>
        <w:p>
          <w:pPr>
            <w:pStyle w:val="TOC6"/>
            <w:numPr>
              <w:ilvl w:val="1"/>
              <w:numId w:val="10"/>
            </w:numPr>
            <w:tabs>
              <w:tab w:pos="1129" w:val="left" w:leader="none"/>
              <w:tab w:pos="8667" w:val="right" w:leader="dot"/>
            </w:tabs>
            <w:spacing w:line="240" w:lineRule="auto" w:before="71" w:after="0"/>
            <w:ind w:left="1128" w:right="0" w:hanging="346"/>
            <w:jc w:val="left"/>
            <w:rPr>
              <w:rFonts w:ascii="Calibri" w:eastAsia="Calibri"/>
            </w:rPr>
          </w:pPr>
          <w:hyperlink w:history="true" w:anchor="_bookmark54">
            <w:r>
              <w:rPr>
                <w:w w:val="105"/>
              </w:rPr>
              <w:t>签订</w:t>
            </w:r>
            <w:r>
              <w:rPr>
                <w:spacing w:val="15"/>
                <w:w w:val="105"/>
              </w:rPr>
              <w:t>合</w:t>
            </w:r>
            <w:r>
              <w:rPr>
                <w:w w:val="105"/>
              </w:rPr>
              <w:t>同</w:t>
              <w:tab/>
            </w:r>
            <w:r>
              <w:rPr>
                <w:rFonts w:ascii="Calibri" w:eastAsia="Calibri"/>
                <w:spacing w:val="6"/>
                <w:w w:val="105"/>
              </w:rPr>
              <w:t>31</w:t>
            </w:r>
          </w:hyperlink>
        </w:p>
        <w:p>
          <w:pPr>
            <w:pStyle w:val="TOC6"/>
            <w:tabs>
              <w:tab w:pos="8667" w:val="right" w:leader="dot"/>
            </w:tabs>
            <w:spacing w:before="57"/>
            <w:ind w:left="783" w:firstLine="0"/>
            <w:rPr>
              <w:rFonts w:ascii="Calibri" w:eastAsia="Calibri"/>
            </w:rPr>
          </w:pPr>
          <w:hyperlink w:history="true" w:anchor="_bookmark55">
            <w:r>
              <w:rPr>
                <w:w w:val="105"/>
              </w:rPr>
              <w:t>附件一</w:t>
            </w:r>
            <w:r>
              <w:rPr>
                <w:spacing w:val="15"/>
                <w:w w:val="105"/>
              </w:rPr>
              <w:t>：</w:t>
            </w:r>
            <w:r>
              <w:rPr>
                <w:w w:val="105"/>
              </w:rPr>
              <w:t>开标</w:t>
            </w:r>
            <w:r>
              <w:rPr>
                <w:spacing w:val="15"/>
                <w:w w:val="105"/>
              </w:rPr>
              <w:t>记</w:t>
            </w:r>
            <w:r>
              <w:rPr>
                <w:w w:val="105"/>
              </w:rPr>
              <w:t>录表</w:t>
              <w:tab/>
            </w:r>
            <w:r>
              <w:rPr>
                <w:rFonts w:ascii="Calibri" w:eastAsia="Calibri"/>
                <w:spacing w:val="6"/>
                <w:w w:val="105"/>
              </w:rPr>
              <w:t>32</w:t>
            </w:r>
          </w:hyperlink>
        </w:p>
        <w:p>
          <w:pPr>
            <w:pStyle w:val="TOC6"/>
            <w:tabs>
              <w:tab w:pos="8667" w:val="right" w:leader="dot"/>
            </w:tabs>
            <w:ind w:left="783" w:firstLine="0"/>
            <w:rPr>
              <w:rFonts w:ascii="Calibri" w:eastAsia="Calibri"/>
            </w:rPr>
          </w:pPr>
          <w:hyperlink w:history="true" w:anchor="_bookmark56">
            <w:r>
              <w:rPr>
                <w:w w:val="105"/>
              </w:rPr>
              <w:t>附件二</w:t>
            </w:r>
            <w:r>
              <w:rPr>
                <w:spacing w:val="15"/>
                <w:w w:val="105"/>
              </w:rPr>
              <w:t>：</w:t>
            </w:r>
            <w:r>
              <w:rPr>
                <w:w w:val="105"/>
              </w:rPr>
              <w:t>问题</w:t>
            </w:r>
            <w:r>
              <w:rPr>
                <w:spacing w:val="15"/>
                <w:w w:val="105"/>
              </w:rPr>
              <w:t>澄</w:t>
            </w:r>
            <w:r>
              <w:rPr>
                <w:w w:val="105"/>
              </w:rPr>
              <w:t>清通知</w:t>
              <w:tab/>
            </w:r>
            <w:r>
              <w:rPr>
                <w:rFonts w:ascii="Calibri" w:eastAsia="Calibri"/>
                <w:spacing w:val="6"/>
                <w:w w:val="105"/>
              </w:rPr>
              <w:t>33</w:t>
            </w:r>
          </w:hyperlink>
        </w:p>
        <w:p>
          <w:pPr>
            <w:pStyle w:val="TOC6"/>
            <w:tabs>
              <w:tab w:pos="8667" w:val="right" w:leader="dot"/>
            </w:tabs>
            <w:ind w:left="783" w:firstLine="0"/>
            <w:rPr>
              <w:rFonts w:ascii="Calibri" w:eastAsia="Calibri"/>
            </w:rPr>
          </w:pPr>
          <w:hyperlink w:history="true" w:anchor="_bookmark57">
            <w:r>
              <w:rPr>
                <w:w w:val="105"/>
              </w:rPr>
              <w:t>附件三</w:t>
            </w:r>
            <w:r>
              <w:rPr>
                <w:spacing w:val="15"/>
                <w:w w:val="105"/>
              </w:rPr>
              <w:t>：</w:t>
            </w:r>
            <w:r>
              <w:rPr>
                <w:w w:val="105"/>
              </w:rPr>
              <w:t>问题</w:t>
            </w:r>
            <w:r>
              <w:rPr>
                <w:spacing w:val="15"/>
                <w:w w:val="105"/>
              </w:rPr>
              <w:t>的</w:t>
            </w:r>
            <w:r>
              <w:rPr>
                <w:w w:val="105"/>
              </w:rPr>
              <w:t>澄清</w:t>
              <w:tab/>
            </w:r>
            <w:r>
              <w:rPr>
                <w:rFonts w:ascii="Calibri" w:eastAsia="Calibri"/>
                <w:spacing w:val="6"/>
                <w:w w:val="105"/>
              </w:rPr>
              <w:t>34</w:t>
            </w:r>
          </w:hyperlink>
        </w:p>
        <w:p>
          <w:pPr>
            <w:pStyle w:val="TOC6"/>
            <w:tabs>
              <w:tab w:pos="8667" w:val="right" w:leader="dot"/>
            </w:tabs>
            <w:ind w:left="783" w:firstLine="0"/>
            <w:rPr>
              <w:rFonts w:ascii="Calibri" w:eastAsia="Calibri"/>
            </w:rPr>
          </w:pPr>
          <w:hyperlink w:history="true" w:anchor="_bookmark58">
            <w:r>
              <w:rPr>
                <w:w w:val="105"/>
              </w:rPr>
              <w:t>附件四</w:t>
            </w:r>
            <w:r>
              <w:rPr>
                <w:spacing w:val="15"/>
                <w:w w:val="105"/>
              </w:rPr>
              <w:t>：</w:t>
            </w:r>
            <w:r>
              <w:rPr>
                <w:w w:val="105"/>
              </w:rPr>
              <w:t>中标</w:t>
            </w:r>
            <w:r>
              <w:rPr>
                <w:spacing w:val="15"/>
                <w:w w:val="105"/>
              </w:rPr>
              <w:t>通</w:t>
            </w:r>
            <w:r>
              <w:rPr>
                <w:w w:val="105"/>
              </w:rPr>
              <w:t>知书</w:t>
              <w:tab/>
            </w:r>
            <w:r>
              <w:rPr>
                <w:rFonts w:ascii="Calibri" w:eastAsia="Calibri"/>
                <w:spacing w:val="6"/>
                <w:w w:val="105"/>
              </w:rPr>
              <w:t>35</w:t>
            </w:r>
          </w:hyperlink>
        </w:p>
        <w:p>
          <w:pPr>
            <w:pStyle w:val="TOC1"/>
            <w:tabs>
              <w:tab w:pos="8667" w:val="right" w:leader="dot"/>
            </w:tabs>
            <w:spacing w:before="191"/>
            <w:rPr>
              <w:rFonts w:ascii="Calibri" w:eastAsia="Calibri"/>
            </w:rPr>
          </w:pPr>
          <w:hyperlink w:history="true" w:anchor="_bookmark59">
            <w:r>
              <w:rPr>
                <w:spacing w:val="15"/>
              </w:rPr>
              <w:t>第</w:t>
            </w:r>
            <w:r>
              <w:rPr/>
              <w:t>三章</w:t>
            </w:r>
            <w:r>
              <w:rPr>
                <w:spacing w:val="10"/>
              </w:rPr>
              <w:t> </w:t>
            </w:r>
            <w:r>
              <w:rPr>
                <w:spacing w:val="15"/>
              </w:rPr>
              <w:t>评</w:t>
            </w:r>
            <w:r>
              <w:rPr/>
              <w:t>标办</w:t>
            </w:r>
            <w:r>
              <w:rPr>
                <w:spacing w:val="15"/>
              </w:rPr>
              <w:t>法</w:t>
            </w:r>
            <w:r>
              <w:rPr/>
              <w:t>（</w:t>
            </w:r>
            <w:r>
              <w:rPr>
                <w:spacing w:val="15"/>
              </w:rPr>
              <w:t>综</w:t>
            </w:r>
            <w:r>
              <w:rPr/>
              <w:t>合评</w:t>
            </w:r>
            <w:r>
              <w:rPr>
                <w:spacing w:val="15"/>
              </w:rPr>
              <w:t>估</w:t>
            </w:r>
            <w:r>
              <w:rPr/>
              <w:t>法）</w:t>
              <w:tab/>
            </w:r>
            <w:r>
              <w:rPr>
                <w:rFonts w:ascii="Calibri" w:eastAsia="Calibri"/>
                <w:spacing w:val="6"/>
              </w:rPr>
              <w:t>36</w:t>
            </w:r>
          </w:hyperlink>
        </w:p>
        <w:p>
          <w:pPr>
            <w:pStyle w:val="TOC3"/>
            <w:tabs>
              <w:tab w:pos="8667" w:val="right" w:leader="dot"/>
            </w:tabs>
            <w:spacing w:before="178"/>
            <w:ind w:left="572" w:firstLine="0"/>
            <w:rPr>
              <w:rFonts w:ascii="Calibri" w:eastAsia="Calibri"/>
            </w:rPr>
          </w:pPr>
          <w:hyperlink w:history="true" w:anchor="_bookmark60">
            <w:r>
              <w:rPr>
                <w:w w:val="105"/>
              </w:rPr>
              <w:t>评标办</w:t>
            </w:r>
            <w:r>
              <w:rPr>
                <w:spacing w:val="15"/>
                <w:w w:val="105"/>
              </w:rPr>
              <w:t>法</w:t>
            </w:r>
            <w:r>
              <w:rPr>
                <w:w w:val="105"/>
              </w:rPr>
              <w:t>前附表</w:t>
              <w:tab/>
            </w:r>
            <w:r>
              <w:rPr>
                <w:rFonts w:ascii="Calibri" w:eastAsia="Calibri"/>
                <w:spacing w:val="6"/>
                <w:w w:val="105"/>
              </w:rPr>
              <w:t>36</w:t>
            </w:r>
          </w:hyperlink>
        </w:p>
        <w:p>
          <w:pPr>
            <w:pStyle w:val="TOC3"/>
            <w:numPr>
              <w:ilvl w:val="0"/>
              <w:numId w:val="11"/>
            </w:numPr>
            <w:tabs>
              <w:tab w:pos="798" w:val="left" w:leader="none"/>
              <w:tab w:pos="8667" w:val="right" w:leader="dot"/>
            </w:tabs>
            <w:spacing w:line="240" w:lineRule="auto" w:before="71" w:after="0"/>
            <w:ind w:left="798" w:right="0" w:hanging="226"/>
            <w:jc w:val="left"/>
            <w:rPr>
              <w:rFonts w:ascii="Calibri" w:eastAsia="Calibri"/>
            </w:rPr>
          </w:pPr>
          <w:hyperlink w:history="true" w:anchor="_bookmark61">
            <w:r>
              <w:rPr>
                <w:w w:val="105"/>
              </w:rPr>
              <w:t>评标</w:t>
            </w:r>
            <w:r>
              <w:rPr>
                <w:spacing w:val="15"/>
                <w:w w:val="105"/>
              </w:rPr>
              <w:t>方</w:t>
            </w:r>
            <w:r>
              <w:rPr>
                <w:w w:val="105"/>
              </w:rPr>
              <w:t>法</w:t>
              <w:tab/>
            </w:r>
            <w:r>
              <w:rPr>
                <w:rFonts w:ascii="Calibri" w:eastAsia="Calibri"/>
                <w:spacing w:val="6"/>
                <w:w w:val="105"/>
              </w:rPr>
              <w:t>39</w:t>
            </w:r>
          </w:hyperlink>
        </w:p>
        <w:p>
          <w:pPr>
            <w:pStyle w:val="TOC3"/>
            <w:numPr>
              <w:ilvl w:val="0"/>
              <w:numId w:val="11"/>
            </w:numPr>
            <w:tabs>
              <w:tab w:pos="798" w:val="left" w:leader="none"/>
              <w:tab w:pos="8667" w:val="right" w:leader="dot"/>
            </w:tabs>
            <w:spacing w:line="240" w:lineRule="auto" w:before="72" w:after="0"/>
            <w:ind w:left="798" w:right="0" w:hanging="226"/>
            <w:jc w:val="left"/>
            <w:rPr>
              <w:rFonts w:ascii="Calibri" w:eastAsia="Calibri"/>
            </w:rPr>
          </w:pPr>
          <w:hyperlink w:history="true" w:anchor="_bookmark62">
            <w:r>
              <w:rPr>
                <w:w w:val="105"/>
              </w:rPr>
              <w:t>评审</w:t>
            </w:r>
            <w:r>
              <w:rPr>
                <w:spacing w:val="15"/>
                <w:w w:val="105"/>
              </w:rPr>
              <w:t>标</w:t>
            </w:r>
            <w:r>
              <w:rPr>
                <w:w w:val="105"/>
              </w:rPr>
              <w:t>准</w:t>
              <w:tab/>
            </w:r>
            <w:r>
              <w:rPr>
                <w:rFonts w:ascii="Calibri" w:eastAsia="Calibri"/>
                <w:spacing w:val="6"/>
                <w:w w:val="105"/>
              </w:rPr>
              <w:t>40</w:t>
            </w:r>
          </w:hyperlink>
        </w:p>
        <w:p>
          <w:pPr>
            <w:pStyle w:val="TOC6"/>
            <w:numPr>
              <w:ilvl w:val="1"/>
              <w:numId w:val="11"/>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63">
            <w:r>
              <w:rPr>
                <w:w w:val="105"/>
              </w:rPr>
              <w:t>初步</w:t>
            </w:r>
            <w:r>
              <w:rPr>
                <w:spacing w:val="15"/>
                <w:w w:val="105"/>
              </w:rPr>
              <w:t>评</w:t>
            </w:r>
            <w:r>
              <w:rPr>
                <w:w w:val="105"/>
              </w:rPr>
              <w:t>审标准</w:t>
              <w:tab/>
            </w:r>
            <w:r>
              <w:rPr>
                <w:rFonts w:ascii="Calibri" w:eastAsia="Calibri"/>
                <w:spacing w:val="6"/>
                <w:w w:val="105"/>
              </w:rPr>
              <w:t>40</w:t>
            </w:r>
          </w:hyperlink>
        </w:p>
        <w:p>
          <w:pPr>
            <w:pStyle w:val="TOC6"/>
            <w:numPr>
              <w:ilvl w:val="1"/>
              <w:numId w:val="11"/>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64">
            <w:r>
              <w:rPr>
                <w:w w:val="105"/>
              </w:rPr>
              <w:t>分值</w:t>
            </w:r>
            <w:r>
              <w:rPr>
                <w:spacing w:val="15"/>
                <w:w w:val="105"/>
              </w:rPr>
              <w:t>构</w:t>
            </w:r>
            <w:r>
              <w:rPr>
                <w:w w:val="105"/>
              </w:rPr>
              <w:t>成与</w:t>
            </w:r>
            <w:r>
              <w:rPr>
                <w:spacing w:val="15"/>
                <w:w w:val="105"/>
              </w:rPr>
              <w:t>评</w:t>
            </w:r>
            <w:r>
              <w:rPr>
                <w:w w:val="105"/>
              </w:rPr>
              <w:t>分标准</w:t>
              <w:tab/>
            </w:r>
            <w:r>
              <w:rPr>
                <w:rFonts w:ascii="Calibri" w:eastAsia="Calibri"/>
                <w:spacing w:val="6"/>
                <w:w w:val="105"/>
              </w:rPr>
              <w:t>40</w:t>
            </w:r>
          </w:hyperlink>
        </w:p>
        <w:p>
          <w:pPr>
            <w:pStyle w:val="TOC3"/>
            <w:numPr>
              <w:ilvl w:val="0"/>
              <w:numId w:val="11"/>
            </w:numPr>
            <w:tabs>
              <w:tab w:pos="798" w:val="left" w:leader="none"/>
              <w:tab w:pos="8667" w:val="right" w:leader="dot"/>
            </w:tabs>
            <w:spacing w:line="240" w:lineRule="auto" w:before="57" w:after="0"/>
            <w:ind w:left="798" w:right="0" w:hanging="226"/>
            <w:jc w:val="left"/>
            <w:rPr>
              <w:rFonts w:ascii="Calibri" w:eastAsia="Calibri"/>
            </w:rPr>
          </w:pPr>
          <w:hyperlink w:history="true" w:anchor="_bookmark65">
            <w:r>
              <w:rPr>
                <w:w w:val="105"/>
              </w:rPr>
              <w:t>评标</w:t>
            </w:r>
            <w:r>
              <w:rPr>
                <w:spacing w:val="15"/>
                <w:w w:val="105"/>
              </w:rPr>
              <w:t>程</w:t>
            </w:r>
            <w:r>
              <w:rPr>
                <w:w w:val="105"/>
              </w:rPr>
              <w:t>序</w:t>
              <w:tab/>
            </w:r>
            <w:r>
              <w:rPr>
                <w:rFonts w:ascii="Calibri" w:eastAsia="Calibri"/>
                <w:spacing w:val="6"/>
                <w:w w:val="105"/>
              </w:rPr>
              <w:t>40</w:t>
            </w:r>
          </w:hyperlink>
        </w:p>
        <w:p>
          <w:pPr>
            <w:pStyle w:val="TOC6"/>
            <w:numPr>
              <w:ilvl w:val="1"/>
              <w:numId w:val="11"/>
            </w:numPr>
            <w:tabs>
              <w:tab w:pos="1129" w:val="left" w:leader="none"/>
              <w:tab w:pos="8667" w:val="right" w:leader="dot"/>
            </w:tabs>
            <w:spacing w:line="240" w:lineRule="auto" w:before="71" w:after="0"/>
            <w:ind w:left="1128" w:right="0" w:hanging="346"/>
            <w:jc w:val="left"/>
            <w:rPr>
              <w:rFonts w:ascii="Calibri" w:eastAsia="Calibri"/>
            </w:rPr>
          </w:pPr>
          <w:hyperlink w:history="true" w:anchor="_bookmark66">
            <w:r>
              <w:rPr>
                <w:w w:val="105"/>
              </w:rPr>
              <w:t>初步</w:t>
            </w:r>
            <w:r>
              <w:rPr>
                <w:spacing w:val="15"/>
                <w:w w:val="105"/>
              </w:rPr>
              <w:t>评</w:t>
            </w:r>
            <w:r>
              <w:rPr>
                <w:w w:val="105"/>
              </w:rPr>
              <w:t>审</w:t>
              <w:tab/>
            </w:r>
            <w:r>
              <w:rPr>
                <w:rFonts w:ascii="Calibri" w:eastAsia="Calibri"/>
                <w:spacing w:val="6"/>
                <w:w w:val="105"/>
              </w:rPr>
              <w:t>40</w:t>
            </w:r>
          </w:hyperlink>
        </w:p>
        <w:p>
          <w:pPr>
            <w:pStyle w:val="TOC6"/>
            <w:numPr>
              <w:ilvl w:val="1"/>
              <w:numId w:val="11"/>
            </w:numPr>
            <w:tabs>
              <w:tab w:pos="1129" w:val="left" w:leader="none"/>
              <w:tab w:pos="8667" w:val="right" w:leader="dot"/>
            </w:tabs>
            <w:spacing w:line="240" w:lineRule="auto" w:before="73" w:after="0"/>
            <w:ind w:left="1128" w:right="0" w:hanging="346"/>
            <w:jc w:val="left"/>
            <w:rPr>
              <w:rFonts w:ascii="Calibri" w:eastAsia="Calibri"/>
            </w:rPr>
          </w:pPr>
          <w:hyperlink w:history="true" w:anchor="_bookmark67">
            <w:r>
              <w:rPr>
                <w:w w:val="105"/>
              </w:rPr>
              <w:t>详细</w:t>
            </w:r>
            <w:r>
              <w:rPr>
                <w:spacing w:val="15"/>
                <w:w w:val="105"/>
              </w:rPr>
              <w:t>评</w:t>
            </w:r>
            <w:r>
              <w:rPr>
                <w:w w:val="105"/>
              </w:rPr>
              <w:t>审</w:t>
              <w:tab/>
            </w:r>
            <w:r>
              <w:rPr>
                <w:rFonts w:ascii="Calibri" w:eastAsia="Calibri"/>
                <w:spacing w:val="6"/>
                <w:w w:val="105"/>
              </w:rPr>
              <w:t>41</w:t>
            </w:r>
          </w:hyperlink>
        </w:p>
        <w:p>
          <w:pPr>
            <w:pStyle w:val="TOC6"/>
            <w:numPr>
              <w:ilvl w:val="1"/>
              <w:numId w:val="11"/>
            </w:numPr>
            <w:tabs>
              <w:tab w:pos="1129" w:val="left" w:leader="none"/>
              <w:tab w:pos="8667" w:val="right" w:leader="dot"/>
            </w:tabs>
            <w:spacing w:line="240" w:lineRule="auto" w:before="71" w:after="0"/>
            <w:ind w:left="1128" w:right="0" w:hanging="346"/>
            <w:jc w:val="left"/>
            <w:rPr>
              <w:rFonts w:ascii="Calibri" w:eastAsia="Calibri"/>
            </w:rPr>
          </w:pPr>
          <w:hyperlink w:history="true" w:anchor="_bookmark68">
            <w:r>
              <w:rPr>
                <w:w w:val="105"/>
              </w:rPr>
              <w:t>投标</w:t>
            </w:r>
            <w:r>
              <w:rPr>
                <w:spacing w:val="15"/>
                <w:w w:val="105"/>
              </w:rPr>
              <w:t>文</w:t>
            </w:r>
            <w:r>
              <w:rPr>
                <w:w w:val="105"/>
              </w:rPr>
              <w:t>件的</w:t>
            </w:r>
            <w:r>
              <w:rPr>
                <w:spacing w:val="15"/>
                <w:w w:val="105"/>
              </w:rPr>
              <w:t>澄</w:t>
            </w:r>
            <w:r>
              <w:rPr>
                <w:w w:val="105"/>
              </w:rPr>
              <w:t>清和</w:t>
            </w:r>
            <w:r>
              <w:rPr>
                <w:spacing w:val="15"/>
                <w:w w:val="105"/>
              </w:rPr>
              <w:t>补</w:t>
            </w:r>
            <w:r>
              <w:rPr>
                <w:w w:val="105"/>
              </w:rPr>
              <w:t>正</w:t>
              <w:tab/>
            </w:r>
            <w:r>
              <w:rPr>
                <w:rFonts w:ascii="Calibri" w:eastAsia="Calibri"/>
                <w:spacing w:val="6"/>
                <w:w w:val="105"/>
              </w:rPr>
              <w:t>41</w:t>
            </w:r>
          </w:hyperlink>
        </w:p>
        <w:p>
          <w:pPr>
            <w:pStyle w:val="TOC6"/>
            <w:numPr>
              <w:ilvl w:val="1"/>
              <w:numId w:val="11"/>
            </w:numPr>
            <w:tabs>
              <w:tab w:pos="1129" w:val="left" w:leader="none"/>
              <w:tab w:pos="8667" w:val="right" w:leader="dot"/>
            </w:tabs>
            <w:spacing w:line="240" w:lineRule="auto" w:before="72" w:after="0"/>
            <w:ind w:left="1128" w:right="0" w:hanging="346"/>
            <w:jc w:val="left"/>
            <w:rPr>
              <w:rFonts w:ascii="Calibri" w:eastAsia="Calibri"/>
            </w:rPr>
          </w:pPr>
          <w:hyperlink w:history="true" w:anchor="_bookmark69">
            <w:r>
              <w:rPr>
                <w:w w:val="105"/>
              </w:rPr>
              <w:t>评标</w:t>
            </w:r>
            <w:r>
              <w:rPr>
                <w:spacing w:val="15"/>
                <w:w w:val="105"/>
              </w:rPr>
              <w:t>结</w:t>
            </w:r>
            <w:r>
              <w:rPr>
                <w:w w:val="105"/>
              </w:rPr>
              <w:t>果</w:t>
              <w:tab/>
            </w:r>
            <w:r>
              <w:rPr>
                <w:rFonts w:ascii="Calibri" w:eastAsia="Calibri"/>
                <w:spacing w:val="6"/>
                <w:w w:val="105"/>
              </w:rPr>
              <w:t>41</w:t>
            </w:r>
          </w:hyperlink>
        </w:p>
        <w:p>
          <w:pPr>
            <w:pStyle w:val="TOC1"/>
            <w:tabs>
              <w:tab w:pos="8667" w:val="right" w:leader="dot"/>
            </w:tabs>
            <w:spacing w:before="177"/>
            <w:rPr>
              <w:rFonts w:ascii="Calibri" w:eastAsia="Calibri"/>
            </w:rPr>
          </w:pPr>
          <w:hyperlink w:history="true" w:anchor="_bookmark70">
            <w:r>
              <w:rPr>
                <w:spacing w:val="15"/>
              </w:rPr>
              <w:t>第</w:t>
            </w:r>
            <w:r>
              <w:rPr/>
              <w:t>四章</w:t>
            </w:r>
            <w:r>
              <w:rPr>
                <w:spacing w:val="9"/>
              </w:rPr>
              <w:t> </w:t>
            </w:r>
            <w:r>
              <w:rPr>
                <w:spacing w:val="15"/>
              </w:rPr>
              <w:t>合</w:t>
            </w:r>
            <w:r>
              <w:rPr/>
              <w:t>同条</w:t>
            </w:r>
            <w:r>
              <w:rPr>
                <w:spacing w:val="15"/>
              </w:rPr>
              <w:t>款</w:t>
            </w:r>
            <w:r>
              <w:rPr/>
              <w:t>及</w:t>
            </w:r>
            <w:r>
              <w:rPr>
                <w:spacing w:val="15"/>
              </w:rPr>
              <w:t>格</w:t>
            </w:r>
            <w:r>
              <w:rPr/>
              <w:t>式</w:t>
              <w:tab/>
            </w:r>
            <w:r>
              <w:rPr>
                <w:rFonts w:ascii="Calibri" w:eastAsia="Calibri"/>
                <w:spacing w:val="6"/>
              </w:rPr>
              <w:t>42</w:t>
            </w:r>
          </w:hyperlink>
        </w:p>
        <w:p>
          <w:pPr>
            <w:pStyle w:val="TOC3"/>
            <w:tabs>
              <w:tab w:pos="8667" w:val="right" w:leader="dot"/>
            </w:tabs>
            <w:spacing w:before="192"/>
            <w:ind w:left="572" w:firstLine="0"/>
            <w:rPr>
              <w:rFonts w:ascii="Calibri" w:eastAsia="Calibri"/>
            </w:rPr>
          </w:pPr>
          <w:hyperlink w:history="true" w:anchor="_bookmark71">
            <w:r>
              <w:rPr>
                <w:w w:val="105"/>
              </w:rPr>
              <w:t>第一节</w:t>
            </w:r>
            <w:r>
              <w:rPr>
                <w:spacing w:val="65"/>
                <w:w w:val="105"/>
              </w:rPr>
              <w:t> </w:t>
            </w:r>
            <w:r>
              <w:rPr>
                <w:w w:val="105"/>
              </w:rPr>
              <w:t>通</w:t>
            </w:r>
            <w:r>
              <w:rPr>
                <w:spacing w:val="15"/>
                <w:w w:val="105"/>
              </w:rPr>
              <w:t>用</w:t>
            </w:r>
            <w:r>
              <w:rPr>
                <w:w w:val="105"/>
              </w:rPr>
              <w:t>合同</w:t>
            </w:r>
            <w:r>
              <w:rPr>
                <w:spacing w:val="15"/>
                <w:w w:val="105"/>
              </w:rPr>
              <w:t>条</w:t>
            </w:r>
            <w:r>
              <w:rPr>
                <w:w w:val="105"/>
              </w:rPr>
              <w:t>款</w:t>
              <w:tab/>
            </w:r>
            <w:r>
              <w:rPr>
                <w:rFonts w:ascii="Calibri" w:eastAsia="Calibri"/>
                <w:spacing w:val="6"/>
                <w:w w:val="105"/>
              </w:rPr>
              <w:t>42</w:t>
            </w:r>
          </w:hyperlink>
        </w:p>
        <w:p>
          <w:pPr>
            <w:pStyle w:val="TOC3"/>
            <w:tabs>
              <w:tab w:pos="8667" w:val="right" w:leader="dot"/>
            </w:tabs>
            <w:ind w:left="572" w:firstLine="0"/>
            <w:rPr>
              <w:rFonts w:ascii="Calibri" w:eastAsia="Calibri"/>
            </w:rPr>
          </w:pPr>
          <w:hyperlink w:history="true" w:anchor="_bookmark72">
            <w:r>
              <w:rPr>
                <w:w w:val="105"/>
              </w:rPr>
              <w:t>第二节</w:t>
            </w:r>
            <w:r>
              <w:rPr>
                <w:spacing w:val="-10"/>
                <w:w w:val="105"/>
              </w:rPr>
              <w:t> </w:t>
            </w:r>
            <w:r>
              <w:rPr>
                <w:w w:val="105"/>
              </w:rPr>
              <w:t>专用</w:t>
            </w:r>
            <w:r>
              <w:rPr>
                <w:spacing w:val="15"/>
                <w:w w:val="105"/>
              </w:rPr>
              <w:t>合</w:t>
            </w:r>
            <w:r>
              <w:rPr>
                <w:w w:val="105"/>
              </w:rPr>
              <w:t>同条款</w:t>
              <w:tab/>
            </w:r>
            <w:r>
              <w:rPr>
                <w:rFonts w:ascii="Calibri" w:eastAsia="Calibri"/>
                <w:spacing w:val="6"/>
                <w:w w:val="105"/>
              </w:rPr>
              <w:t>43</w:t>
            </w:r>
          </w:hyperlink>
        </w:p>
        <w:p>
          <w:pPr>
            <w:pStyle w:val="TOC3"/>
            <w:tabs>
              <w:tab w:pos="8667" w:val="right" w:leader="dot"/>
            </w:tabs>
            <w:ind w:left="572" w:firstLine="0"/>
            <w:rPr>
              <w:rFonts w:ascii="Calibri" w:eastAsia="Calibri"/>
            </w:rPr>
          </w:pPr>
          <w:hyperlink w:history="true" w:anchor="_bookmark73">
            <w:r>
              <w:rPr>
                <w:w w:val="105"/>
              </w:rPr>
              <w:t>第三节</w:t>
            </w:r>
            <w:r>
              <w:rPr>
                <w:spacing w:val="-10"/>
                <w:w w:val="105"/>
              </w:rPr>
              <w:t> </w:t>
            </w:r>
            <w:r>
              <w:rPr>
                <w:w w:val="105"/>
              </w:rPr>
              <w:t>合同</w:t>
            </w:r>
            <w:r>
              <w:rPr>
                <w:spacing w:val="15"/>
                <w:w w:val="105"/>
              </w:rPr>
              <w:t>附</w:t>
            </w:r>
            <w:r>
              <w:rPr>
                <w:w w:val="105"/>
              </w:rPr>
              <w:t>件格式</w:t>
              <w:tab/>
            </w:r>
            <w:r>
              <w:rPr>
                <w:rFonts w:ascii="Calibri" w:eastAsia="Calibri"/>
                <w:spacing w:val="6"/>
                <w:w w:val="105"/>
              </w:rPr>
              <w:t>47</w:t>
            </w:r>
          </w:hyperlink>
        </w:p>
        <w:p>
          <w:pPr>
            <w:pStyle w:val="TOC6"/>
            <w:tabs>
              <w:tab w:pos="8667" w:val="right" w:leader="dot"/>
            </w:tabs>
            <w:ind w:left="783" w:firstLine="0"/>
            <w:rPr>
              <w:rFonts w:ascii="Calibri" w:eastAsia="Calibri"/>
            </w:rPr>
          </w:pPr>
          <w:hyperlink w:history="true" w:anchor="_bookmark74">
            <w:r>
              <w:rPr>
                <w:w w:val="105"/>
              </w:rPr>
              <w:t>附件一</w:t>
            </w:r>
            <w:r>
              <w:rPr>
                <w:spacing w:val="15"/>
                <w:w w:val="105"/>
              </w:rPr>
              <w:t>：</w:t>
            </w:r>
            <w:r>
              <w:rPr>
                <w:w w:val="105"/>
              </w:rPr>
              <w:t>合同</w:t>
            </w:r>
            <w:r>
              <w:rPr>
                <w:spacing w:val="15"/>
                <w:w w:val="105"/>
              </w:rPr>
              <w:t>协</w:t>
            </w:r>
            <w:r>
              <w:rPr>
                <w:w w:val="105"/>
              </w:rPr>
              <w:t>议书</w:t>
              <w:tab/>
            </w:r>
            <w:r>
              <w:rPr>
                <w:rFonts w:ascii="Calibri" w:eastAsia="Calibri"/>
                <w:spacing w:val="6"/>
                <w:w w:val="105"/>
              </w:rPr>
              <w:t>47</w:t>
            </w:r>
          </w:hyperlink>
        </w:p>
        <w:p>
          <w:pPr>
            <w:pStyle w:val="TOC6"/>
            <w:tabs>
              <w:tab w:pos="8667" w:val="right" w:leader="dot"/>
            </w:tabs>
            <w:spacing w:before="56"/>
            <w:ind w:left="783" w:firstLine="0"/>
            <w:rPr>
              <w:rFonts w:ascii="Calibri" w:eastAsia="Calibri"/>
            </w:rPr>
          </w:pPr>
          <w:hyperlink w:history="true" w:anchor="_bookmark75">
            <w:r>
              <w:rPr>
                <w:w w:val="105"/>
              </w:rPr>
              <w:t>附件二</w:t>
            </w:r>
            <w:r>
              <w:rPr>
                <w:spacing w:val="15"/>
                <w:w w:val="105"/>
              </w:rPr>
              <w:t>：</w:t>
            </w:r>
            <w:r>
              <w:rPr>
                <w:w w:val="105"/>
              </w:rPr>
              <w:t>履约</w:t>
            </w:r>
            <w:r>
              <w:rPr>
                <w:spacing w:val="15"/>
                <w:w w:val="105"/>
              </w:rPr>
              <w:t>担</w:t>
            </w:r>
            <w:r>
              <w:rPr>
                <w:w w:val="105"/>
              </w:rPr>
              <w:t>保格式</w:t>
              <w:tab/>
            </w:r>
            <w:r>
              <w:rPr>
                <w:rFonts w:ascii="Calibri" w:eastAsia="Calibri"/>
                <w:spacing w:val="6"/>
                <w:w w:val="105"/>
              </w:rPr>
              <w:t>49</w:t>
            </w:r>
          </w:hyperlink>
        </w:p>
        <w:p>
          <w:pPr>
            <w:pStyle w:val="TOC1"/>
            <w:tabs>
              <w:tab w:pos="8667" w:val="right" w:leader="dot"/>
            </w:tabs>
            <w:rPr>
              <w:rFonts w:ascii="Calibri" w:eastAsia="Calibri"/>
            </w:rPr>
          </w:pPr>
          <w:hyperlink w:history="true" w:anchor="_bookmark76">
            <w:r>
              <w:rPr>
                <w:spacing w:val="15"/>
              </w:rPr>
              <w:t>第</w:t>
            </w:r>
            <w:r>
              <w:rPr/>
              <w:t>二卷</w:t>
              <w:tab/>
            </w:r>
            <w:r>
              <w:rPr>
                <w:rFonts w:ascii="Calibri" w:eastAsia="Calibri"/>
                <w:spacing w:val="6"/>
              </w:rPr>
              <w:t>51</w:t>
            </w:r>
          </w:hyperlink>
        </w:p>
        <w:p>
          <w:pPr>
            <w:pStyle w:val="TOC1"/>
            <w:tabs>
              <w:tab w:pos="1173" w:val="left" w:leader="none"/>
              <w:tab w:pos="8667" w:val="right" w:leader="dot"/>
            </w:tabs>
            <w:spacing w:after="95"/>
            <w:rPr>
              <w:rFonts w:ascii="Calibri" w:eastAsia="Calibri"/>
            </w:rPr>
          </w:pPr>
          <w:hyperlink w:history="true" w:anchor="_bookmark77">
            <w:r>
              <w:rPr>
                <w:spacing w:val="15"/>
              </w:rPr>
              <w:t>第</w:t>
            </w:r>
            <w:r>
              <w:rPr/>
              <w:t>五章</w:t>
              <w:tab/>
              <w:t>发</w:t>
            </w:r>
            <w:r>
              <w:rPr>
                <w:spacing w:val="15"/>
              </w:rPr>
              <w:t>包</w:t>
            </w:r>
            <w:r>
              <w:rPr/>
              <w:t>人</w:t>
            </w:r>
            <w:r>
              <w:rPr>
                <w:spacing w:val="15"/>
              </w:rPr>
              <w:t>要</w:t>
            </w:r>
            <w:r>
              <w:rPr/>
              <w:t>求</w:t>
              <w:tab/>
            </w:r>
            <w:r>
              <w:rPr>
                <w:rFonts w:ascii="Calibri" w:eastAsia="Calibri"/>
                <w:spacing w:val="6"/>
              </w:rPr>
              <w:t>52</w:t>
            </w:r>
          </w:hyperlink>
        </w:p>
        <w:p>
          <w:pPr>
            <w:pStyle w:val="TOC1"/>
            <w:tabs>
              <w:tab w:pos="1173" w:val="left" w:leader="none"/>
              <w:tab w:pos="8667" w:val="right" w:leader="dot"/>
            </w:tabs>
            <w:spacing w:before="51"/>
            <w:rPr>
              <w:rFonts w:ascii="Calibri" w:eastAsia="Calibri"/>
            </w:rPr>
          </w:pPr>
          <w:hyperlink w:history="true" w:anchor="_bookmark78">
            <w:r>
              <w:rPr>
                <w:spacing w:val="15"/>
              </w:rPr>
              <w:t>第</w:t>
            </w:r>
            <w:r>
              <w:rPr/>
              <w:t>六章</w:t>
              <w:tab/>
              <w:t>发</w:t>
            </w:r>
            <w:r>
              <w:rPr>
                <w:spacing w:val="15"/>
              </w:rPr>
              <w:t>包</w:t>
            </w:r>
            <w:r>
              <w:rPr/>
              <w:t>人</w:t>
            </w:r>
            <w:r>
              <w:rPr>
                <w:spacing w:val="15"/>
              </w:rPr>
              <w:t>提</w:t>
            </w:r>
            <w:r>
              <w:rPr/>
              <w:t>供的</w:t>
            </w:r>
            <w:r>
              <w:rPr>
                <w:spacing w:val="15"/>
              </w:rPr>
              <w:t>资</w:t>
            </w:r>
            <w:r>
              <w:rPr/>
              <w:t>料</w:t>
              <w:tab/>
            </w:r>
            <w:r>
              <w:rPr>
                <w:rFonts w:ascii="Calibri" w:eastAsia="Calibri"/>
                <w:spacing w:val="6"/>
              </w:rPr>
              <w:t>56</w:t>
            </w:r>
          </w:hyperlink>
        </w:p>
        <w:p>
          <w:pPr>
            <w:pStyle w:val="TOC1"/>
            <w:tabs>
              <w:tab w:pos="8667" w:val="right" w:leader="dot"/>
            </w:tabs>
            <w:rPr>
              <w:rFonts w:ascii="Calibri" w:eastAsia="Calibri"/>
            </w:rPr>
          </w:pPr>
          <w:hyperlink w:history="true" w:anchor="_bookmark79">
            <w:r>
              <w:rPr>
                <w:spacing w:val="15"/>
              </w:rPr>
              <w:t>第</w:t>
            </w:r>
            <w:r>
              <w:rPr/>
              <w:t>三卷</w:t>
              <w:tab/>
            </w:r>
            <w:r>
              <w:rPr>
                <w:rFonts w:ascii="Calibri" w:eastAsia="Calibri"/>
                <w:spacing w:val="6"/>
              </w:rPr>
              <w:t>57</w:t>
            </w:r>
          </w:hyperlink>
        </w:p>
        <w:p>
          <w:pPr>
            <w:pStyle w:val="TOC1"/>
            <w:tabs>
              <w:tab w:pos="1173" w:val="left" w:leader="none"/>
              <w:tab w:pos="8667" w:val="right" w:leader="dot"/>
            </w:tabs>
            <w:rPr>
              <w:rFonts w:ascii="Calibri" w:eastAsia="Calibri"/>
            </w:rPr>
          </w:pPr>
          <w:hyperlink w:history="true" w:anchor="_bookmark80">
            <w:r>
              <w:rPr>
                <w:spacing w:val="15"/>
              </w:rPr>
              <w:t>第</w:t>
            </w:r>
            <w:r>
              <w:rPr/>
              <w:t>七章</w:t>
              <w:tab/>
              <w:t>投</w:t>
            </w:r>
            <w:r>
              <w:rPr>
                <w:spacing w:val="15"/>
              </w:rPr>
              <w:t>标</w:t>
            </w:r>
            <w:r>
              <w:rPr/>
              <w:t>文</w:t>
            </w:r>
            <w:r>
              <w:rPr>
                <w:spacing w:val="15"/>
              </w:rPr>
              <w:t>件</w:t>
            </w:r>
            <w:r>
              <w:rPr/>
              <w:t>格式</w:t>
              <w:tab/>
            </w:r>
            <w:r>
              <w:rPr>
                <w:rFonts w:ascii="Calibri" w:eastAsia="Calibri"/>
                <w:spacing w:val="6"/>
              </w:rPr>
              <w:t>58</w:t>
            </w:r>
          </w:hyperlink>
        </w:p>
        <w:p>
          <w:pPr>
            <w:pStyle w:val="TOC4"/>
            <w:tabs>
              <w:tab w:pos="1338" w:val="left" w:leader="none"/>
              <w:tab w:pos="8667" w:val="right" w:leader="dot"/>
            </w:tabs>
            <w:spacing w:before="177"/>
            <w:rPr>
              <w:rFonts w:ascii="Calibri" w:eastAsia="Calibri"/>
              <w:b w:val="0"/>
              <w:i w:val="0"/>
              <w:sz w:val="19"/>
            </w:rPr>
          </w:pPr>
          <w:hyperlink w:history="true" w:anchor="_bookmark81">
            <w:r>
              <w:rPr>
                <w:i w:val="0"/>
                <w:sz w:val="19"/>
              </w:rPr>
              <w:t>目</w:t>
              <w:tab/>
              <w:t>录</w:t>
              <w:tab/>
            </w:r>
            <w:r>
              <w:rPr>
                <w:rFonts w:ascii="Calibri" w:eastAsia="Calibri"/>
                <w:b w:val="0"/>
                <w:i w:val="0"/>
                <w:spacing w:val="6"/>
                <w:sz w:val="19"/>
              </w:rPr>
              <w:t>59</w:t>
            </w:r>
          </w:hyperlink>
        </w:p>
        <w:p>
          <w:pPr>
            <w:pStyle w:val="TOC2"/>
            <w:tabs>
              <w:tab w:pos="8667" w:val="right" w:leader="dot"/>
            </w:tabs>
            <w:rPr>
              <w:rFonts w:ascii="Calibri" w:eastAsia="Calibri"/>
              <w:b w:val="0"/>
            </w:rPr>
          </w:pPr>
          <w:hyperlink w:history="true" w:anchor="_bookmark82">
            <w:r>
              <w:rPr>
                <w:spacing w:val="15"/>
              </w:rPr>
              <w:t>一</w:t>
            </w:r>
            <w:r>
              <w:rPr/>
              <w:t>、</w:t>
            </w:r>
            <w:r>
              <w:rPr>
                <w:spacing w:val="15"/>
              </w:rPr>
              <w:t>投</w:t>
            </w:r>
            <w:r>
              <w:rPr/>
              <w:t>标函</w:t>
            </w:r>
            <w:r>
              <w:rPr>
                <w:spacing w:val="15"/>
              </w:rPr>
              <w:t>及</w:t>
            </w:r>
            <w:r>
              <w:rPr/>
              <w:t>投</w:t>
            </w:r>
            <w:r>
              <w:rPr>
                <w:spacing w:val="15"/>
              </w:rPr>
              <w:t>标</w:t>
            </w:r>
            <w:r>
              <w:rPr/>
              <w:t>函附录</w:t>
              <w:tab/>
            </w:r>
            <w:r>
              <w:rPr>
                <w:rFonts w:ascii="Calibri" w:eastAsia="Calibri"/>
                <w:b w:val="0"/>
                <w:spacing w:val="6"/>
              </w:rPr>
              <w:t>60</w:t>
            </w:r>
          </w:hyperlink>
        </w:p>
        <w:p>
          <w:pPr>
            <w:pStyle w:val="TOC6"/>
            <w:tabs>
              <w:tab w:pos="8667" w:val="right" w:leader="dot"/>
            </w:tabs>
            <w:ind w:left="783" w:firstLine="0"/>
            <w:rPr>
              <w:rFonts w:ascii="Calibri" w:eastAsia="Calibri"/>
            </w:rPr>
          </w:pPr>
          <w:hyperlink w:history="true" w:anchor="_bookmark83">
            <w:r>
              <w:rPr>
                <w:w w:val="105"/>
              </w:rPr>
              <w:t>（一）</w:t>
            </w:r>
            <w:r>
              <w:rPr>
                <w:spacing w:val="15"/>
                <w:w w:val="105"/>
              </w:rPr>
              <w:t>投</w:t>
            </w:r>
            <w:r>
              <w:rPr>
                <w:w w:val="105"/>
              </w:rPr>
              <w:t>标函</w:t>
              <w:tab/>
            </w:r>
            <w:r>
              <w:rPr>
                <w:rFonts w:ascii="Calibri" w:eastAsia="Calibri"/>
                <w:spacing w:val="6"/>
                <w:w w:val="105"/>
              </w:rPr>
              <w:t>60</w:t>
            </w:r>
          </w:hyperlink>
        </w:p>
        <w:p>
          <w:pPr>
            <w:pStyle w:val="TOC6"/>
            <w:tabs>
              <w:tab w:pos="8667" w:val="right" w:leader="dot"/>
            </w:tabs>
            <w:spacing w:before="71"/>
            <w:ind w:left="783" w:firstLine="0"/>
            <w:rPr>
              <w:rFonts w:ascii="Calibri" w:eastAsia="Calibri"/>
            </w:rPr>
          </w:pPr>
          <w:hyperlink w:history="true" w:anchor="_bookmark84">
            <w:r>
              <w:rPr>
                <w:w w:val="105"/>
              </w:rPr>
              <w:t>（二）</w:t>
            </w:r>
            <w:r>
              <w:rPr>
                <w:spacing w:val="15"/>
                <w:w w:val="105"/>
              </w:rPr>
              <w:t>投</w:t>
            </w:r>
            <w:r>
              <w:rPr>
                <w:w w:val="105"/>
              </w:rPr>
              <w:t>标函</w:t>
            </w:r>
            <w:r>
              <w:rPr>
                <w:spacing w:val="15"/>
                <w:w w:val="105"/>
              </w:rPr>
              <w:t>附</w:t>
            </w:r>
            <w:r>
              <w:rPr>
                <w:w w:val="105"/>
              </w:rPr>
              <w:t>录</w:t>
              <w:tab/>
            </w:r>
            <w:r>
              <w:rPr>
                <w:rFonts w:ascii="Calibri" w:eastAsia="Calibri"/>
                <w:spacing w:val="6"/>
                <w:w w:val="105"/>
              </w:rPr>
              <w:t>61</w:t>
            </w:r>
          </w:hyperlink>
        </w:p>
        <w:p>
          <w:pPr>
            <w:pStyle w:val="TOC2"/>
            <w:tabs>
              <w:tab w:pos="8667" w:val="right" w:leader="dot"/>
            </w:tabs>
            <w:rPr>
              <w:rFonts w:ascii="Calibri" w:eastAsia="Calibri"/>
              <w:b w:val="0"/>
            </w:rPr>
          </w:pPr>
          <w:hyperlink w:history="true" w:anchor="_bookmark85">
            <w:r>
              <w:rPr>
                <w:spacing w:val="15"/>
              </w:rPr>
              <w:t>二</w:t>
            </w:r>
            <w:r>
              <w:rPr/>
              <w:t>、</w:t>
            </w:r>
            <w:r>
              <w:rPr>
                <w:spacing w:val="15"/>
              </w:rPr>
              <w:t>法</w:t>
            </w:r>
            <w:r>
              <w:rPr/>
              <w:t>定代</w:t>
            </w:r>
            <w:r>
              <w:rPr>
                <w:spacing w:val="15"/>
              </w:rPr>
              <w:t>表</w:t>
            </w:r>
            <w:r>
              <w:rPr/>
              <w:t>人</w:t>
            </w:r>
            <w:r>
              <w:rPr>
                <w:spacing w:val="15"/>
              </w:rPr>
              <w:t>身</w:t>
            </w:r>
            <w:r>
              <w:rPr/>
              <w:t>份证</w:t>
            </w:r>
            <w:r>
              <w:rPr>
                <w:spacing w:val="15"/>
              </w:rPr>
              <w:t>明</w:t>
            </w:r>
            <w:r>
              <w:rPr/>
              <w:t>或授</w:t>
            </w:r>
            <w:r>
              <w:rPr>
                <w:spacing w:val="15"/>
              </w:rPr>
              <w:t>权</w:t>
            </w:r>
            <w:r>
              <w:rPr/>
              <w:t>委</w:t>
            </w:r>
            <w:r>
              <w:rPr>
                <w:spacing w:val="15"/>
              </w:rPr>
              <w:t>托</w:t>
            </w:r>
            <w:r>
              <w:rPr/>
              <w:t>书</w:t>
              <w:tab/>
            </w:r>
            <w:r>
              <w:rPr>
                <w:rFonts w:ascii="Calibri" w:eastAsia="Calibri"/>
                <w:b w:val="0"/>
                <w:spacing w:val="6"/>
              </w:rPr>
              <w:t>62</w:t>
            </w:r>
          </w:hyperlink>
        </w:p>
        <w:p>
          <w:pPr>
            <w:pStyle w:val="TOC2"/>
            <w:tabs>
              <w:tab w:pos="8667" w:val="right" w:leader="dot"/>
            </w:tabs>
            <w:spacing w:before="57"/>
            <w:rPr>
              <w:rFonts w:ascii="Calibri" w:eastAsia="Calibri"/>
              <w:b w:val="0"/>
            </w:rPr>
          </w:pPr>
          <w:hyperlink w:history="true" w:anchor="_bookmark86">
            <w:r>
              <w:rPr>
                <w:spacing w:val="15"/>
              </w:rPr>
              <w:t>三</w:t>
            </w:r>
            <w:r>
              <w:rPr/>
              <w:t>、</w:t>
            </w:r>
            <w:r>
              <w:rPr>
                <w:spacing w:val="15"/>
              </w:rPr>
              <w:t>联</w:t>
            </w:r>
            <w:r>
              <w:rPr/>
              <w:t>合体</w:t>
            </w:r>
            <w:r>
              <w:rPr>
                <w:spacing w:val="15"/>
              </w:rPr>
              <w:t>协</w:t>
            </w:r>
            <w:r>
              <w:rPr/>
              <w:t>议书</w:t>
              <w:tab/>
            </w:r>
            <w:r>
              <w:rPr>
                <w:rFonts w:ascii="Calibri" w:eastAsia="Calibri"/>
                <w:b w:val="0"/>
                <w:spacing w:val="6"/>
              </w:rPr>
              <w:t>64</w:t>
            </w:r>
          </w:hyperlink>
        </w:p>
        <w:p>
          <w:pPr>
            <w:pStyle w:val="TOC2"/>
            <w:tabs>
              <w:tab w:pos="8667" w:val="right" w:leader="dot"/>
            </w:tabs>
            <w:rPr>
              <w:rFonts w:ascii="Calibri" w:eastAsia="Calibri"/>
              <w:b w:val="0"/>
            </w:rPr>
          </w:pPr>
          <w:hyperlink w:history="true" w:anchor="_bookmark87">
            <w:r>
              <w:rPr>
                <w:spacing w:val="15"/>
              </w:rPr>
              <w:t>四</w:t>
            </w:r>
            <w:r>
              <w:rPr/>
              <w:t>、</w:t>
            </w:r>
            <w:r>
              <w:rPr>
                <w:spacing w:val="15"/>
              </w:rPr>
              <w:t>投</w:t>
            </w:r>
            <w:r>
              <w:rPr/>
              <w:t>标保</w:t>
            </w:r>
            <w:r>
              <w:rPr>
                <w:spacing w:val="15"/>
              </w:rPr>
              <w:t>证</w:t>
            </w:r>
            <w:r>
              <w:rPr/>
              <w:t>金</w:t>
            </w:r>
            <w:r>
              <w:rPr>
                <w:spacing w:val="15"/>
              </w:rPr>
              <w:t>保</w:t>
            </w:r>
            <w:r>
              <w:rPr/>
              <w:t>函</w:t>
              <w:tab/>
            </w:r>
            <w:r>
              <w:rPr>
                <w:rFonts w:ascii="Calibri" w:eastAsia="Calibri"/>
                <w:b w:val="0"/>
                <w:spacing w:val="6"/>
              </w:rPr>
              <w:t>65</w:t>
            </w:r>
          </w:hyperlink>
        </w:p>
        <w:p>
          <w:pPr>
            <w:pStyle w:val="TOC4"/>
            <w:tabs>
              <w:tab w:pos="8667" w:val="right" w:leader="dot"/>
            </w:tabs>
            <w:rPr>
              <w:rFonts w:ascii="Calibri" w:eastAsia="Calibri"/>
              <w:b w:val="0"/>
              <w:i w:val="0"/>
              <w:sz w:val="19"/>
            </w:rPr>
          </w:pPr>
          <w:hyperlink w:history="true" w:anchor="_bookmark88">
            <w:r>
              <w:rPr>
                <w:i w:val="0"/>
                <w:spacing w:val="15"/>
                <w:sz w:val="19"/>
              </w:rPr>
              <w:t>五</w:t>
            </w:r>
            <w:r>
              <w:rPr>
                <w:i w:val="0"/>
                <w:sz w:val="19"/>
              </w:rPr>
              <w:t>、</w:t>
            </w:r>
            <w:r>
              <w:rPr>
                <w:i w:val="0"/>
                <w:spacing w:val="15"/>
                <w:sz w:val="19"/>
              </w:rPr>
              <w:t>价</w:t>
            </w:r>
            <w:r>
              <w:rPr>
                <w:i w:val="0"/>
                <w:sz w:val="19"/>
              </w:rPr>
              <w:t>格清单</w:t>
              <w:tab/>
            </w:r>
            <w:r>
              <w:rPr>
                <w:rFonts w:ascii="Calibri" w:eastAsia="Calibri"/>
                <w:b w:val="0"/>
                <w:i w:val="0"/>
                <w:spacing w:val="6"/>
                <w:sz w:val="19"/>
              </w:rPr>
              <w:t>66</w:t>
            </w:r>
          </w:hyperlink>
        </w:p>
        <w:p>
          <w:pPr>
            <w:pStyle w:val="TOC6"/>
            <w:tabs>
              <w:tab w:pos="8667" w:val="right" w:leader="dot"/>
            </w:tabs>
            <w:ind w:left="783" w:firstLine="0"/>
            <w:rPr>
              <w:rFonts w:ascii="Calibri" w:eastAsia="Calibri"/>
            </w:rPr>
          </w:pPr>
          <w:hyperlink w:history="true" w:anchor="_bookmark89">
            <w:r>
              <w:rPr>
                <w:rFonts w:ascii="黑体" w:eastAsia="黑体" w:hint="eastAsia"/>
                <w:spacing w:val="15"/>
                <w:w w:val="105"/>
              </w:rPr>
              <w:t>（</w:t>
            </w:r>
            <w:r>
              <w:rPr>
                <w:rFonts w:ascii="黑体" w:eastAsia="黑体" w:hint="eastAsia"/>
                <w:w w:val="105"/>
              </w:rPr>
              <w:t>一）</w:t>
            </w:r>
            <w:r>
              <w:rPr>
                <w:rFonts w:ascii="黑体" w:eastAsia="黑体" w:hint="eastAsia"/>
                <w:spacing w:val="15"/>
                <w:w w:val="105"/>
              </w:rPr>
              <w:t>价</w:t>
            </w:r>
            <w:r>
              <w:rPr>
                <w:rFonts w:ascii="黑体" w:eastAsia="黑体" w:hint="eastAsia"/>
                <w:w w:val="105"/>
              </w:rPr>
              <w:t>格清</w:t>
            </w:r>
            <w:r>
              <w:rPr>
                <w:rFonts w:ascii="黑体" w:eastAsia="黑体" w:hint="eastAsia"/>
                <w:spacing w:val="15"/>
                <w:w w:val="105"/>
              </w:rPr>
              <w:t>单</w:t>
            </w:r>
            <w:r>
              <w:rPr>
                <w:rFonts w:ascii="黑体" w:eastAsia="黑体" w:hint="eastAsia"/>
                <w:w w:val="105"/>
              </w:rPr>
              <w:t>说明</w:t>
              <w:tab/>
            </w:r>
            <w:r>
              <w:rPr>
                <w:rFonts w:ascii="Calibri" w:eastAsia="Calibri"/>
                <w:spacing w:val="6"/>
                <w:w w:val="105"/>
              </w:rPr>
              <w:t>66</w:t>
            </w:r>
          </w:hyperlink>
        </w:p>
        <w:p>
          <w:pPr>
            <w:pStyle w:val="TOC6"/>
            <w:tabs>
              <w:tab w:pos="8667" w:val="right" w:leader="dot"/>
            </w:tabs>
            <w:spacing w:before="71"/>
            <w:ind w:left="783" w:firstLine="0"/>
            <w:rPr>
              <w:rFonts w:ascii="Calibri" w:eastAsia="Calibri"/>
            </w:rPr>
          </w:pPr>
          <w:hyperlink w:history="true" w:anchor="_bookmark90">
            <w:r>
              <w:rPr>
                <w:rFonts w:ascii="黑体" w:eastAsia="黑体" w:hint="eastAsia"/>
                <w:spacing w:val="15"/>
                <w:w w:val="105"/>
              </w:rPr>
              <w:t>（</w:t>
            </w:r>
            <w:r>
              <w:rPr>
                <w:rFonts w:ascii="黑体" w:eastAsia="黑体" w:hint="eastAsia"/>
                <w:w w:val="105"/>
              </w:rPr>
              <w:t>二）</w:t>
            </w:r>
            <w:r>
              <w:rPr>
                <w:rFonts w:ascii="黑体" w:eastAsia="黑体" w:hint="eastAsia"/>
                <w:spacing w:val="15"/>
                <w:w w:val="105"/>
              </w:rPr>
              <w:t>价</w:t>
            </w:r>
            <w:r>
              <w:rPr>
                <w:rFonts w:ascii="黑体" w:eastAsia="黑体" w:hint="eastAsia"/>
                <w:w w:val="105"/>
              </w:rPr>
              <w:t>格清单</w:t>
              <w:tab/>
            </w:r>
            <w:r>
              <w:rPr>
                <w:rFonts w:ascii="Calibri" w:eastAsia="Calibri"/>
                <w:spacing w:val="6"/>
                <w:w w:val="105"/>
              </w:rPr>
              <w:t>67</w:t>
            </w:r>
          </w:hyperlink>
        </w:p>
        <w:p>
          <w:pPr>
            <w:pStyle w:val="TOC2"/>
            <w:tabs>
              <w:tab w:pos="8667" w:val="right" w:leader="dot"/>
            </w:tabs>
            <w:spacing w:before="58"/>
            <w:rPr>
              <w:rFonts w:ascii="Calibri" w:eastAsia="Calibri"/>
              <w:b w:val="0"/>
            </w:rPr>
          </w:pPr>
          <w:hyperlink w:history="true" w:anchor="_bookmark91">
            <w:r>
              <w:rPr>
                <w:spacing w:val="15"/>
              </w:rPr>
              <w:t>六</w:t>
            </w:r>
            <w:r>
              <w:rPr/>
              <w:t>、</w:t>
            </w:r>
            <w:r>
              <w:rPr>
                <w:spacing w:val="15"/>
              </w:rPr>
              <w:t>承</w:t>
            </w:r>
            <w:r>
              <w:rPr/>
              <w:t>包人</w:t>
            </w:r>
            <w:r>
              <w:rPr>
                <w:spacing w:val="15"/>
              </w:rPr>
              <w:t>建</w:t>
            </w:r>
            <w:r>
              <w:rPr/>
              <w:t>议书</w:t>
              <w:tab/>
            </w:r>
            <w:r>
              <w:rPr>
                <w:rFonts w:ascii="Calibri" w:eastAsia="Calibri"/>
                <w:b w:val="0"/>
                <w:spacing w:val="6"/>
              </w:rPr>
              <w:t>72</w:t>
            </w:r>
          </w:hyperlink>
        </w:p>
        <w:p>
          <w:pPr>
            <w:pStyle w:val="TOC2"/>
            <w:tabs>
              <w:tab w:pos="8667" w:val="right" w:leader="dot"/>
            </w:tabs>
            <w:spacing w:before="71"/>
            <w:rPr>
              <w:rFonts w:ascii="Calibri" w:eastAsia="Calibri"/>
              <w:b w:val="0"/>
            </w:rPr>
          </w:pPr>
          <w:hyperlink w:history="true" w:anchor="_bookmark92">
            <w:r>
              <w:rPr>
                <w:spacing w:val="15"/>
              </w:rPr>
              <w:t>七</w:t>
            </w:r>
            <w:r>
              <w:rPr/>
              <w:t>、</w:t>
            </w:r>
            <w:r>
              <w:rPr>
                <w:spacing w:val="15"/>
              </w:rPr>
              <w:t>承</w:t>
            </w:r>
            <w:r>
              <w:rPr/>
              <w:t>包人</w:t>
            </w:r>
            <w:r>
              <w:rPr>
                <w:spacing w:val="15"/>
              </w:rPr>
              <w:t>实</w:t>
            </w:r>
            <w:r>
              <w:rPr/>
              <w:t>施</w:t>
            </w:r>
            <w:r>
              <w:rPr>
                <w:spacing w:val="15"/>
              </w:rPr>
              <w:t>计</w:t>
            </w:r>
            <w:r>
              <w:rPr/>
              <w:t>划</w:t>
              <w:tab/>
            </w:r>
            <w:r>
              <w:rPr>
                <w:rFonts w:ascii="Calibri" w:eastAsia="Calibri"/>
                <w:b w:val="0"/>
                <w:spacing w:val="6"/>
              </w:rPr>
              <w:t>73</w:t>
            </w:r>
          </w:hyperlink>
        </w:p>
        <w:p>
          <w:pPr>
            <w:pStyle w:val="TOC2"/>
            <w:tabs>
              <w:tab w:pos="8667" w:val="right" w:leader="dot"/>
            </w:tabs>
            <w:rPr>
              <w:rFonts w:ascii="Calibri" w:eastAsia="Calibri"/>
              <w:b w:val="0"/>
            </w:rPr>
          </w:pPr>
          <w:hyperlink w:history="true" w:anchor="_bookmark93">
            <w:r>
              <w:rPr>
                <w:spacing w:val="15"/>
              </w:rPr>
              <w:t>八</w:t>
            </w:r>
            <w:r>
              <w:rPr/>
              <w:t>、</w:t>
            </w:r>
            <w:r>
              <w:rPr>
                <w:spacing w:val="15"/>
              </w:rPr>
              <w:t>资</w:t>
            </w:r>
            <w:r>
              <w:rPr/>
              <w:t>格审</w:t>
            </w:r>
            <w:r>
              <w:rPr>
                <w:spacing w:val="15"/>
              </w:rPr>
              <w:t>查</w:t>
            </w:r>
            <w:r>
              <w:rPr/>
              <w:t>资料</w:t>
              <w:tab/>
            </w:r>
            <w:r>
              <w:rPr>
                <w:rFonts w:ascii="Calibri" w:eastAsia="Calibri"/>
                <w:b w:val="0"/>
                <w:spacing w:val="6"/>
              </w:rPr>
              <w:t>74</w:t>
            </w:r>
          </w:hyperlink>
        </w:p>
        <w:p>
          <w:pPr>
            <w:pStyle w:val="TOC5"/>
            <w:tabs>
              <w:tab w:pos="8667" w:val="right" w:leader="dot"/>
            </w:tabs>
            <w:rPr>
              <w:rFonts w:ascii="Calibri" w:eastAsia="Calibri"/>
              <w:b w:val="0"/>
            </w:rPr>
          </w:pPr>
          <w:hyperlink w:history="true" w:anchor="_bookmark94">
            <w:r>
              <w:rPr>
                <w:spacing w:val="7"/>
              </w:rPr>
              <w:t>(</w:t>
            </w:r>
            <w:r>
              <w:rPr>
                <w:spacing w:val="15"/>
              </w:rPr>
              <w:t>一</w:t>
            </w:r>
            <w:r>
              <w:rPr>
                <w:spacing w:val="-7"/>
              </w:rPr>
              <w:t>)</w:t>
            </w:r>
            <w:r>
              <w:rPr>
                <w:spacing w:val="15"/>
              </w:rPr>
              <w:t>投</w:t>
            </w:r>
            <w:r>
              <w:rPr/>
              <w:t>标人</w:t>
            </w:r>
            <w:r>
              <w:rPr>
                <w:spacing w:val="15"/>
              </w:rPr>
              <w:t>基</w:t>
            </w:r>
            <w:r>
              <w:rPr/>
              <w:t>本</w:t>
            </w:r>
            <w:r>
              <w:rPr>
                <w:spacing w:val="15"/>
              </w:rPr>
              <w:t>情</w:t>
            </w:r>
            <w:r>
              <w:rPr/>
              <w:t>况表</w:t>
              <w:tab/>
            </w:r>
            <w:r>
              <w:rPr>
                <w:rFonts w:ascii="Calibri" w:eastAsia="Calibri"/>
                <w:b w:val="0"/>
                <w:spacing w:val="6"/>
              </w:rPr>
              <w:t>75</w:t>
            </w:r>
          </w:hyperlink>
        </w:p>
        <w:p>
          <w:pPr>
            <w:pStyle w:val="TOC5"/>
            <w:tabs>
              <w:tab w:pos="8667" w:val="right" w:leader="dot"/>
            </w:tabs>
            <w:rPr>
              <w:rFonts w:ascii="Calibri" w:eastAsia="Calibri"/>
              <w:b w:val="0"/>
            </w:rPr>
          </w:pPr>
          <w:hyperlink w:history="true" w:anchor="_bookmark95">
            <w:r>
              <w:rPr>
                <w:spacing w:val="7"/>
              </w:rPr>
              <w:t>(</w:t>
            </w:r>
            <w:r>
              <w:rPr>
                <w:spacing w:val="15"/>
              </w:rPr>
              <w:t>二</w:t>
            </w:r>
            <w:r>
              <w:rPr>
                <w:spacing w:val="-7"/>
              </w:rPr>
              <w:t>)</w:t>
            </w:r>
            <w:r>
              <w:rPr>
                <w:spacing w:val="15"/>
              </w:rPr>
              <w:t>近</w:t>
            </w:r>
            <w:r>
              <w:rPr/>
              <w:t>年财</w:t>
            </w:r>
            <w:r>
              <w:rPr>
                <w:spacing w:val="15"/>
              </w:rPr>
              <w:t>务</w:t>
            </w:r>
            <w:r>
              <w:rPr/>
              <w:t>状</w:t>
            </w:r>
            <w:r>
              <w:rPr>
                <w:spacing w:val="15"/>
              </w:rPr>
              <w:t>况</w:t>
            </w:r>
            <w:r>
              <w:rPr/>
              <w:t>表</w:t>
              <w:tab/>
            </w:r>
            <w:r>
              <w:rPr>
                <w:rFonts w:ascii="Calibri" w:eastAsia="Calibri"/>
                <w:b w:val="0"/>
                <w:spacing w:val="6"/>
              </w:rPr>
              <w:t>76</w:t>
            </w:r>
          </w:hyperlink>
        </w:p>
        <w:p>
          <w:pPr>
            <w:pStyle w:val="TOC5"/>
            <w:tabs>
              <w:tab w:pos="8667" w:val="right" w:leader="dot"/>
            </w:tabs>
            <w:spacing w:before="56"/>
            <w:rPr>
              <w:rFonts w:ascii="Calibri" w:eastAsia="Calibri"/>
              <w:b w:val="0"/>
            </w:rPr>
          </w:pPr>
          <w:hyperlink w:history="true" w:anchor="_bookmark96">
            <w:r>
              <w:rPr>
                <w:spacing w:val="7"/>
              </w:rPr>
              <w:t>(</w:t>
            </w:r>
            <w:r>
              <w:rPr>
                <w:spacing w:val="15"/>
              </w:rPr>
              <w:t>三</w:t>
            </w:r>
            <w:r>
              <w:rPr>
                <w:spacing w:val="-7"/>
              </w:rPr>
              <w:t>)</w:t>
            </w:r>
            <w:r>
              <w:rPr>
                <w:spacing w:val="15"/>
              </w:rPr>
              <w:t>近</w:t>
            </w:r>
            <w:r>
              <w:rPr/>
              <w:t>年完</w:t>
            </w:r>
            <w:r>
              <w:rPr>
                <w:spacing w:val="15"/>
              </w:rPr>
              <w:t>成</w:t>
            </w:r>
            <w:r>
              <w:rPr/>
              <w:t>的</w:t>
            </w:r>
            <w:r>
              <w:rPr>
                <w:spacing w:val="15"/>
              </w:rPr>
              <w:t>类</w:t>
            </w:r>
            <w:r>
              <w:rPr/>
              <w:t>似项</w:t>
            </w:r>
            <w:r>
              <w:rPr>
                <w:spacing w:val="15"/>
              </w:rPr>
              <w:t>目</w:t>
            </w:r>
            <w:r>
              <w:rPr/>
              <w:t>情</w:t>
            </w:r>
            <w:r>
              <w:rPr>
                <w:spacing w:val="15"/>
              </w:rPr>
              <w:t>况</w:t>
            </w:r>
            <w:r>
              <w:rPr/>
              <w:t>表</w:t>
              <w:tab/>
            </w:r>
            <w:r>
              <w:rPr>
                <w:rFonts w:ascii="Calibri" w:eastAsia="Calibri"/>
                <w:b w:val="0"/>
                <w:spacing w:val="6"/>
              </w:rPr>
              <w:t>77</w:t>
            </w:r>
          </w:hyperlink>
        </w:p>
        <w:p>
          <w:pPr>
            <w:pStyle w:val="TOC5"/>
            <w:tabs>
              <w:tab w:pos="8667" w:val="right" w:leader="dot"/>
            </w:tabs>
            <w:rPr>
              <w:rFonts w:ascii="Calibri" w:eastAsia="Calibri"/>
              <w:b w:val="0"/>
            </w:rPr>
          </w:pPr>
          <w:hyperlink w:history="true" w:anchor="_bookmark97">
            <w:r>
              <w:rPr>
                <w:spacing w:val="7"/>
              </w:rPr>
              <w:t>(</w:t>
            </w:r>
            <w:r>
              <w:rPr>
                <w:spacing w:val="15"/>
              </w:rPr>
              <w:t>四</w:t>
            </w:r>
            <w:r>
              <w:rPr>
                <w:spacing w:val="-7"/>
              </w:rPr>
              <w:t>)</w:t>
            </w:r>
            <w:r>
              <w:rPr>
                <w:spacing w:val="15"/>
              </w:rPr>
              <w:t>正</w:t>
            </w:r>
            <w:r>
              <w:rPr/>
              <w:t>在实</w:t>
            </w:r>
            <w:r>
              <w:rPr>
                <w:spacing w:val="15"/>
              </w:rPr>
              <w:t>施</w:t>
            </w:r>
            <w:r>
              <w:rPr/>
              <w:t>的</w:t>
            </w:r>
            <w:r>
              <w:rPr>
                <w:spacing w:val="15"/>
              </w:rPr>
              <w:t>和</w:t>
            </w:r>
            <w:r>
              <w:rPr/>
              <w:t>新承</w:t>
            </w:r>
            <w:r>
              <w:rPr>
                <w:spacing w:val="15"/>
              </w:rPr>
              <w:t>接</w:t>
            </w:r>
            <w:r>
              <w:rPr/>
              <w:t>的</w:t>
            </w:r>
            <w:r>
              <w:rPr>
                <w:spacing w:val="15"/>
              </w:rPr>
              <w:t>项</w:t>
            </w:r>
            <w:r>
              <w:rPr/>
              <w:t>目情</w:t>
            </w:r>
            <w:r>
              <w:rPr>
                <w:spacing w:val="15"/>
              </w:rPr>
              <w:t>况</w:t>
            </w:r>
            <w:r>
              <w:rPr/>
              <w:t>表</w:t>
              <w:tab/>
            </w:r>
            <w:r>
              <w:rPr>
                <w:rFonts w:ascii="Calibri" w:eastAsia="Calibri"/>
                <w:b w:val="0"/>
                <w:spacing w:val="6"/>
              </w:rPr>
              <w:t>78</w:t>
            </w:r>
          </w:hyperlink>
        </w:p>
        <w:p>
          <w:pPr>
            <w:pStyle w:val="TOC5"/>
            <w:tabs>
              <w:tab w:pos="8667" w:val="right" w:leader="dot"/>
            </w:tabs>
            <w:rPr>
              <w:rFonts w:ascii="Calibri" w:eastAsia="Calibri"/>
              <w:b w:val="0"/>
            </w:rPr>
          </w:pPr>
          <w:hyperlink w:history="true" w:anchor="_bookmark98">
            <w:r>
              <w:rPr>
                <w:spacing w:val="7"/>
              </w:rPr>
              <w:t>(</w:t>
            </w:r>
            <w:r>
              <w:rPr>
                <w:spacing w:val="15"/>
              </w:rPr>
              <w:t>五</w:t>
            </w:r>
            <w:r>
              <w:rPr>
                <w:spacing w:val="-7"/>
              </w:rPr>
              <w:t>)</w:t>
            </w:r>
            <w:r>
              <w:rPr>
                <w:spacing w:val="15"/>
              </w:rPr>
              <w:t>近</w:t>
            </w:r>
            <w:r>
              <w:rPr/>
              <w:t>年发</w:t>
            </w:r>
            <w:r>
              <w:rPr>
                <w:spacing w:val="15"/>
              </w:rPr>
              <w:t>生</w:t>
            </w:r>
            <w:r>
              <w:rPr/>
              <w:t>的</w:t>
            </w:r>
            <w:r>
              <w:rPr>
                <w:spacing w:val="15"/>
              </w:rPr>
              <w:t>重</w:t>
            </w:r>
            <w:r>
              <w:rPr/>
              <w:t>大诉</w:t>
            </w:r>
            <w:r>
              <w:rPr>
                <w:spacing w:val="15"/>
              </w:rPr>
              <w:t>讼</w:t>
            </w:r>
            <w:r>
              <w:rPr/>
              <w:t>及</w:t>
            </w:r>
            <w:r>
              <w:rPr>
                <w:spacing w:val="15"/>
              </w:rPr>
              <w:t>仲</w:t>
            </w:r>
            <w:r>
              <w:rPr/>
              <w:t>裁情况</w:t>
              <w:tab/>
            </w:r>
            <w:r>
              <w:rPr>
                <w:rFonts w:ascii="Calibri" w:eastAsia="Calibri"/>
                <w:b w:val="0"/>
                <w:spacing w:val="6"/>
              </w:rPr>
              <w:t>79</w:t>
            </w:r>
          </w:hyperlink>
        </w:p>
        <w:p>
          <w:pPr>
            <w:pStyle w:val="TOC5"/>
            <w:tabs>
              <w:tab w:pos="8667" w:val="right" w:leader="dot"/>
            </w:tabs>
            <w:rPr>
              <w:rFonts w:ascii="Calibri" w:eastAsia="Calibri"/>
              <w:b w:val="0"/>
            </w:rPr>
          </w:pPr>
          <w:hyperlink w:history="true" w:anchor="_bookmark99">
            <w:r>
              <w:rPr>
                <w:spacing w:val="7"/>
              </w:rPr>
              <w:t>(</w:t>
            </w:r>
            <w:r>
              <w:rPr>
                <w:spacing w:val="15"/>
              </w:rPr>
              <w:t>六</w:t>
            </w:r>
            <w:r>
              <w:rPr>
                <w:spacing w:val="-7"/>
              </w:rPr>
              <w:t>)</w:t>
            </w:r>
            <w:r>
              <w:rPr>
                <w:spacing w:val="15"/>
              </w:rPr>
              <w:t>拟</w:t>
            </w:r>
            <w:r>
              <w:rPr/>
              <w:t>投入</w:t>
            </w:r>
            <w:r>
              <w:rPr>
                <w:spacing w:val="15"/>
              </w:rPr>
              <w:t>本</w:t>
            </w:r>
            <w:r>
              <w:rPr/>
              <w:t>项</w:t>
            </w:r>
            <w:r>
              <w:rPr>
                <w:spacing w:val="15"/>
              </w:rPr>
              <w:t>目</w:t>
            </w:r>
            <w:r>
              <w:rPr/>
              <w:t>的主</w:t>
            </w:r>
            <w:r>
              <w:rPr>
                <w:spacing w:val="15"/>
              </w:rPr>
              <w:t>要</w:t>
            </w:r>
            <w:r>
              <w:rPr/>
              <w:t>施</w:t>
            </w:r>
            <w:r>
              <w:rPr>
                <w:spacing w:val="15"/>
              </w:rPr>
              <w:t>工</w:t>
            </w:r>
            <w:r>
              <w:rPr/>
              <w:t>设备表</w:t>
              <w:tab/>
            </w:r>
            <w:r>
              <w:rPr>
                <w:rFonts w:ascii="Calibri" w:eastAsia="Calibri"/>
                <w:b w:val="0"/>
                <w:spacing w:val="6"/>
              </w:rPr>
              <w:t>80</w:t>
            </w:r>
          </w:hyperlink>
        </w:p>
        <w:p>
          <w:pPr>
            <w:pStyle w:val="TOC5"/>
            <w:tabs>
              <w:tab w:pos="8667" w:val="right" w:leader="dot"/>
            </w:tabs>
            <w:rPr>
              <w:rFonts w:ascii="Calibri" w:eastAsia="Calibri"/>
              <w:b w:val="0"/>
            </w:rPr>
          </w:pPr>
          <w:hyperlink w:history="true" w:anchor="_bookmark100">
            <w:r>
              <w:rPr>
                <w:spacing w:val="7"/>
              </w:rPr>
              <w:t>(</w:t>
            </w:r>
            <w:r>
              <w:rPr>
                <w:spacing w:val="15"/>
              </w:rPr>
              <w:t>七</w:t>
            </w:r>
            <w:r>
              <w:rPr>
                <w:spacing w:val="-7"/>
              </w:rPr>
              <w:t>)</w:t>
            </w:r>
            <w:r>
              <w:rPr>
                <w:spacing w:val="15"/>
              </w:rPr>
              <w:t>拟</w:t>
            </w:r>
            <w:r>
              <w:rPr/>
              <w:t>配备</w:t>
            </w:r>
            <w:r>
              <w:rPr>
                <w:spacing w:val="15"/>
              </w:rPr>
              <w:t>本</w:t>
            </w:r>
            <w:r>
              <w:rPr/>
              <w:t>项</w:t>
            </w:r>
            <w:r>
              <w:rPr>
                <w:spacing w:val="15"/>
              </w:rPr>
              <w:t>目</w:t>
            </w:r>
            <w:r>
              <w:rPr/>
              <w:t>的试</w:t>
            </w:r>
            <w:r>
              <w:rPr>
                <w:spacing w:val="15"/>
              </w:rPr>
              <w:t>验</w:t>
            </w:r>
            <w:r>
              <w:rPr/>
              <w:t>和</w:t>
            </w:r>
            <w:r>
              <w:rPr>
                <w:spacing w:val="15"/>
              </w:rPr>
              <w:t>检</w:t>
            </w:r>
            <w:r>
              <w:rPr/>
              <w:t>测仪</w:t>
            </w:r>
            <w:r>
              <w:rPr>
                <w:spacing w:val="15"/>
              </w:rPr>
              <w:t>器</w:t>
            </w:r>
            <w:r>
              <w:rPr/>
              <w:t>设备表</w:t>
              <w:tab/>
            </w:r>
            <w:r>
              <w:rPr>
                <w:rFonts w:ascii="Calibri" w:eastAsia="Calibri"/>
                <w:b w:val="0"/>
                <w:spacing w:val="6"/>
              </w:rPr>
              <w:t>81</w:t>
            </w:r>
          </w:hyperlink>
        </w:p>
        <w:p>
          <w:pPr>
            <w:pStyle w:val="TOC5"/>
            <w:tabs>
              <w:tab w:pos="8667" w:val="right" w:leader="dot"/>
            </w:tabs>
            <w:spacing w:before="57"/>
            <w:rPr>
              <w:rFonts w:ascii="Calibri" w:eastAsia="Calibri"/>
              <w:b w:val="0"/>
            </w:rPr>
          </w:pPr>
          <w:hyperlink w:history="true" w:anchor="_bookmark101">
            <w:r>
              <w:rPr>
                <w:spacing w:val="7"/>
              </w:rPr>
              <w:t>(</w:t>
            </w:r>
            <w:r>
              <w:rPr>
                <w:spacing w:val="15"/>
              </w:rPr>
              <w:t>八</w:t>
            </w:r>
            <w:r>
              <w:rPr>
                <w:spacing w:val="-7"/>
              </w:rPr>
              <w:t>)</w:t>
            </w:r>
            <w:r>
              <w:rPr>
                <w:spacing w:val="15"/>
              </w:rPr>
              <w:t>项</w:t>
            </w:r>
            <w:r>
              <w:rPr/>
              <w:t>目管</w:t>
            </w:r>
            <w:r>
              <w:rPr>
                <w:spacing w:val="15"/>
              </w:rPr>
              <w:t>理</w:t>
            </w:r>
            <w:r>
              <w:rPr/>
              <w:t>机</w:t>
            </w:r>
            <w:r>
              <w:rPr>
                <w:spacing w:val="15"/>
              </w:rPr>
              <w:t>构</w:t>
            </w:r>
            <w:r>
              <w:rPr/>
              <w:t>组成表</w:t>
              <w:tab/>
            </w:r>
            <w:r>
              <w:rPr>
                <w:rFonts w:ascii="Calibri" w:eastAsia="Calibri"/>
                <w:b w:val="0"/>
                <w:spacing w:val="6"/>
              </w:rPr>
              <w:t>82</w:t>
            </w:r>
          </w:hyperlink>
        </w:p>
        <w:p>
          <w:pPr>
            <w:pStyle w:val="TOC5"/>
            <w:tabs>
              <w:tab w:pos="8667" w:val="right" w:leader="dot"/>
            </w:tabs>
            <w:rPr>
              <w:rFonts w:ascii="Calibri" w:eastAsia="Calibri"/>
              <w:b w:val="0"/>
            </w:rPr>
          </w:pPr>
          <w:hyperlink w:history="true" w:anchor="_bookmark102">
            <w:r>
              <w:rPr>
                <w:spacing w:val="7"/>
              </w:rPr>
              <w:t>(</w:t>
            </w:r>
            <w:r>
              <w:rPr>
                <w:spacing w:val="15"/>
              </w:rPr>
              <w:t>九</w:t>
            </w:r>
            <w:r>
              <w:rPr>
                <w:spacing w:val="-7"/>
              </w:rPr>
              <w:t>)</w:t>
            </w:r>
            <w:r>
              <w:rPr>
                <w:spacing w:val="15"/>
              </w:rPr>
              <w:t>主</w:t>
            </w:r>
            <w:r>
              <w:rPr/>
              <w:t>要人</w:t>
            </w:r>
            <w:r>
              <w:rPr>
                <w:spacing w:val="15"/>
              </w:rPr>
              <w:t>员</w:t>
            </w:r>
            <w:r>
              <w:rPr/>
              <w:t>简</w:t>
            </w:r>
            <w:r>
              <w:rPr>
                <w:spacing w:val="15"/>
              </w:rPr>
              <w:t>历</w:t>
            </w:r>
            <w:r>
              <w:rPr/>
              <w:t>表</w:t>
              <w:tab/>
            </w:r>
            <w:r>
              <w:rPr>
                <w:rFonts w:ascii="Calibri" w:eastAsia="Calibri"/>
                <w:b w:val="0"/>
                <w:spacing w:val="6"/>
              </w:rPr>
              <w:t>83</w:t>
            </w:r>
          </w:hyperlink>
        </w:p>
      </w:sdtContent>
    </w:sdt>
    <w:p>
      <w:pPr>
        <w:spacing w:after="0"/>
        <w:rPr>
          <w:rFonts w:ascii="Calibri" w:eastAsia="Calibri"/>
        </w:rPr>
        <w:sectPr>
          <w:type w:val="continuous"/>
          <w:pgSz w:w="11910" w:h="16850"/>
          <w:pgMar w:top="1430" w:bottom="1818" w:left="1440" w:right="220"/>
        </w:sectPr>
      </w:pPr>
    </w:p>
    <w:p>
      <w:pPr>
        <w:pStyle w:val="BodyText"/>
        <w:rPr>
          <w:rFonts w:ascii="Calibri"/>
          <w:sz w:val="44"/>
        </w:rPr>
      </w:pPr>
    </w:p>
    <w:p>
      <w:pPr>
        <w:pStyle w:val="BodyText"/>
        <w:rPr>
          <w:rFonts w:ascii="Calibri"/>
          <w:sz w:val="44"/>
        </w:rPr>
      </w:pPr>
    </w:p>
    <w:p>
      <w:pPr>
        <w:pStyle w:val="BodyText"/>
        <w:rPr>
          <w:rFonts w:ascii="Calibri"/>
          <w:sz w:val="44"/>
        </w:rPr>
      </w:pPr>
    </w:p>
    <w:p>
      <w:pPr>
        <w:pStyle w:val="BodyText"/>
        <w:rPr>
          <w:rFonts w:ascii="Calibri"/>
          <w:sz w:val="44"/>
        </w:rPr>
      </w:pPr>
    </w:p>
    <w:p>
      <w:pPr>
        <w:pStyle w:val="BodyText"/>
        <w:rPr>
          <w:rFonts w:ascii="Calibri"/>
          <w:sz w:val="44"/>
        </w:rPr>
      </w:pPr>
    </w:p>
    <w:p>
      <w:pPr>
        <w:pStyle w:val="BodyText"/>
        <w:spacing w:before="6"/>
        <w:rPr>
          <w:rFonts w:ascii="Calibri"/>
          <w:sz w:val="58"/>
        </w:rPr>
      </w:pPr>
    </w:p>
    <w:p>
      <w:pPr>
        <w:pStyle w:val="Heading1"/>
        <w:spacing w:before="0"/>
        <w:ind w:left="29"/>
      </w:pPr>
      <w:bookmarkStart w:name="第一卷" w:id="1"/>
      <w:bookmarkEnd w:id="1"/>
      <w:r>
        <w:rPr>
          <w:b w:val="0"/>
        </w:rPr>
      </w:r>
      <w:bookmarkStart w:name="_bookmark0" w:id="2"/>
      <w:bookmarkEnd w:id="2"/>
      <w:r>
        <w:rPr>
          <w:b w:val="0"/>
        </w:rPr>
      </w:r>
      <w:r>
        <w:rPr/>
        <w:t>第一卷</w:t>
      </w:r>
    </w:p>
    <w:p>
      <w:pPr>
        <w:spacing w:after="0"/>
        <w:sectPr>
          <w:pgSz w:w="11910" w:h="16850"/>
          <w:pgMar w:header="0" w:footer="891" w:top="1600" w:bottom="1160" w:left="1440" w:right="220"/>
        </w:sectPr>
      </w:pPr>
    </w:p>
    <w:p>
      <w:pPr>
        <w:pStyle w:val="Heading1"/>
        <w:spacing w:before="26"/>
        <w:ind w:left="14"/>
      </w:pPr>
      <w:bookmarkStart w:name="第一章 招标公告（未进行资格预审）" w:id="3"/>
      <w:bookmarkEnd w:id="3"/>
      <w:r>
        <w:rPr>
          <w:b w:val="0"/>
        </w:rPr>
      </w:r>
      <w:bookmarkStart w:name="_bookmark1" w:id="4"/>
      <w:bookmarkEnd w:id="4"/>
      <w:r>
        <w:rPr>
          <w:b w:val="0"/>
        </w:rPr>
      </w:r>
      <w:r>
        <w:rPr/>
        <w:t>第一章 招标公告（未进行资格预审）</w:t>
      </w:r>
    </w:p>
    <w:p>
      <w:pPr>
        <w:pStyle w:val="BodyText"/>
        <w:spacing w:before="8"/>
        <w:rPr>
          <w:b/>
          <w:sz w:val="63"/>
        </w:rPr>
      </w:pPr>
    </w:p>
    <w:p>
      <w:pPr>
        <w:tabs>
          <w:tab w:pos="647" w:val="left" w:leader="none"/>
        </w:tabs>
        <w:spacing w:line="300" w:lineRule="auto" w:before="1"/>
        <w:ind w:left="362" w:right="1595" w:firstLine="0"/>
        <w:jc w:val="center"/>
        <w:rPr>
          <w:rFonts w:ascii="黑体" w:eastAsia="黑体" w:hint="eastAsia"/>
          <w:sz w:val="28"/>
        </w:rPr>
      </w:pPr>
      <w:r>
        <w:rPr>
          <w:rFonts w:ascii="Times New Roman" w:eastAsia="Times New Roman"/>
          <w:w w:val="101"/>
          <w:sz w:val="28"/>
          <w:u w:val="single"/>
        </w:rPr>
        <w:t> </w:t>
      </w:r>
      <w:r>
        <w:rPr>
          <w:rFonts w:ascii="Times New Roman" w:eastAsia="Times New Roman"/>
          <w:sz w:val="28"/>
          <w:u w:val="single"/>
        </w:rPr>
        <w:tab/>
      </w:r>
      <w:r>
        <w:rPr>
          <w:rFonts w:ascii="黑体" w:eastAsia="黑体" w:hint="eastAsia"/>
          <w:spacing w:val="-1"/>
          <w:sz w:val="28"/>
          <w:u w:val="single"/>
        </w:rPr>
        <w:t>益景佳苑建设项目</w:t>
      </w:r>
      <w:r>
        <w:rPr>
          <w:rFonts w:ascii="黑体" w:eastAsia="黑体" w:hint="eastAsia"/>
          <w:spacing w:val="-3"/>
          <w:sz w:val="28"/>
          <w:u w:val="single"/>
        </w:rPr>
        <w:t>（</w:t>
      </w:r>
      <w:r>
        <w:rPr>
          <w:rFonts w:ascii="Times New Roman" w:eastAsia="Times New Roman"/>
          <w:spacing w:val="-3"/>
          <w:sz w:val="28"/>
          <w:u w:val="single"/>
        </w:rPr>
        <w:t>EPC</w:t>
      </w:r>
      <w:r>
        <w:rPr>
          <w:rFonts w:ascii="黑体" w:eastAsia="黑体" w:hint="eastAsia"/>
          <w:spacing w:val="-3"/>
          <w:sz w:val="28"/>
          <w:u w:val="single"/>
        </w:rPr>
        <w:t>）</w:t>
      </w:r>
      <w:r>
        <w:rPr>
          <w:rFonts w:ascii="黑体" w:eastAsia="黑体" w:hint="eastAsia"/>
          <w:spacing w:val="82"/>
          <w:sz w:val="28"/>
        </w:rPr>
        <w:t> </w:t>
      </w:r>
      <w:r>
        <w:rPr>
          <w:rFonts w:ascii="黑体" w:eastAsia="黑体" w:hint="eastAsia"/>
          <w:spacing w:val="15"/>
          <w:sz w:val="28"/>
        </w:rPr>
        <w:t>（</w:t>
      </w:r>
      <w:r>
        <w:rPr>
          <w:rFonts w:ascii="黑体" w:eastAsia="黑体" w:hint="eastAsia"/>
          <w:spacing w:val="-1"/>
          <w:sz w:val="28"/>
        </w:rPr>
        <w:t>项目名称</w:t>
      </w:r>
      <w:r>
        <w:rPr>
          <w:rFonts w:ascii="黑体" w:eastAsia="黑体" w:hint="eastAsia"/>
          <w:sz w:val="28"/>
        </w:rPr>
        <w:t>）</w:t>
      </w:r>
      <w:r>
        <w:rPr>
          <w:rFonts w:ascii="黑体" w:eastAsia="黑体" w:hint="eastAsia"/>
          <w:spacing w:val="-6"/>
          <w:sz w:val="28"/>
        </w:rPr>
        <w:t>设计施工总承包招标公 告</w:t>
      </w:r>
    </w:p>
    <w:p>
      <w:pPr>
        <w:pStyle w:val="BodyText"/>
        <w:rPr>
          <w:rFonts w:ascii="黑体"/>
          <w:sz w:val="28"/>
        </w:rPr>
      </w:pPr>
    </w:p>
    <w:p>
      <w:pPr>
        <w:pStyle w:val="BodyText"/>
        <w:spacing w:before="6"/>
        <w:rPr>
          <w:rFonts w:ascii="黑体"/>
          <w:sz w:val="28"/>
        </w:rPr>
      </w:pPr>
    </w:p>
    <w:p>
      <w:pPr>
        <w:pStyle w:val="Heading4"/>
        <w:numPr>
          <w:ilvl w:val="0"/>
          <w:numId w:val="12"/>
        </w:numPr>
        <w:tabs>
          <w:tab w:pos="798" w:val="left" w:leader="none"/>
        </w:tabs>
        <w:spacing w:line="240" w:lineRule="auto" w:before="0" w:after="0"/>
        <w:ind w:left="798" w:right="0" w:hanging="436"/>
        <w:jc w:val="left"/>
      </w:pPr>
      <w:bookmarkStart w:name="1. 招标条件" w:id="5"/>
      <w:bookmarkEnd w:id="5"/>
      <w:r>
        <w:rPr>
          <w:b w:val="0"/>
        </w:rPr>
      </w:r>
      <w:bookmarkStart w:name="_bookmark2" w:id="6"/>
      <w:bookmarkEnd w:id="6"/>
      <w:r>
        <w:rPr>
          <w:b w:val="0"/>
        </w:rPr>
      </w:r>
      <w:bookmarkStart w:name="_bookmark2" w:id="7"/>
      <w:bookmarkEnd w:id="7"/>
      <w:r>
        <w:rPr>
          <w:spacing w:val="13"/>
        </w:rPr>
        <w:t>招标条件</w:t>
      </w:r>
    </w:p>
    <w:p>
      <w:pPr>
        <w:pStyle w:val="BodyText"/>
        <w:spacing w:before="4"/>
        <w:rPr>
          <w:rFonts w:ascii="黑体"/>
          <w:b/>
          <w:sz w:val="32"/>
        </w:rPr>
      </w:pPr>
    </w:p>
    <w:p>
      <w:pPr>
        <w:pStyle w:val="BodyText"/>
        <w:tabs>
          <w:tab w:pos="1728" w:val="left" w:leader="none"/>
        </w:tabs>
        <w:spacing w:line="307" w:lineRule="auto"/>
        <w:ind w:left="362" w:right="1549"/>
      </w:pPr>
      <w:r>
        <w:rPr/>
        <w:t>    本招标项目</w:t>
      </w:r>
      <w:r>
        <w:rPr>
          <w:u w:val="single"/>
        </w:rPr>
        <w:t> </w:t>
      </w:r>
      <w:r>
        <w:rPr>
          <w:spacing w:val="19"/>
          <w:u w:val="single"/>
        </w:rPr>
        <w:t> </w:t>
      </w:r>
      <w:r>
        <w:rPr>
          <w:rFonts w:ascii="黑体" w:eastAsia="黑体" w:hint="eastAsia"/>
          <w:sz w:val="28"/>
          <w:u w:val="single"/>
        </w:rPr>
        <w:t>益景佳</w:t>
      </w:r>
      <w:r>
        <w:rPr>
          <w:rFonts w:ascii="黑体" w:eastAsia="黑体" w:hint="eastAsia"/>
          <w:spacing w:val="-14"/>
          <w:sz w:val="28"/>
          <w:u w:val="single"/>
        </w:rPr>
        <w:t>苑</w:t>
      </w:r>
      <w:r>
        <w:rPr>
          <w:rFonts w:ascii="黑体" w:eastAsia="黑体" w:hint="eastAsia"/>
          <w:sz w:val="28"/>
          <w:u w:val="single"/>
        </w:rPr>
        <w:t>建设</w:t>
      </w:r>
      <w:r>
        <w:rPr>
          <w:rFonts w:ascii="黑体" w:eastAsia="黑体" w:hint="eastAsia"/>
          <w:spacing w:val="-15"/>
          <w:sz w:val="28"/>
          <w:u w:val="single"/>
        </w:rPr>
        <w:t>项</w:t>
      </w:r>
      <w:r>
        <w:rPr>
          <w:rFonts w:ascii="黑体" w:eastAsia="黑体" w:hint="eastAsia"/>
          <w:spacing w:val="-30"/>
          <w:sz w:val="28"/>
          <w:u w:val="single"/>
        </w:rPr>
        <w:t>目</w:t>
      </w:r>
      <w:r>
        <w:rPr>
          <w:rFonts w:ascii="黑体" w:eastAsia="黑体" w:hint="eastAsia"/>
          <w:spacing w:val="-6"/>
          <w:sz w:val="28"/>
          <w:u w:val="single"/>
        </w:rPr>
        <w:t>（</w:t>
      </w:r>
      <w:r>
        <w:rPr>
          <w:rFonts w:ascii="Times New Roman" w:eastAsia="Times New Roman"/>
          <w:spacing w:val="-6"/>
          <w:sz w:val="28"/>
          <w:u w:val="single"/>
        </w:rPr>
        <w:t>EPC</w:t>
      </w:r>
      <w:r>
        <w:rPr>
          <w:rFonts w:ascii="黑体" w:eastAsia="黑体" w:hint="eastAsia"/>
          <w:spacing w:val="-6"/>
          <w:sz w:val="28"/>
          <w:u w:val="single"/>
        </w:rPr>
        <w:t>）</w:t>
      </w:r>
      <w:r>
        <w:rPr>
          <w:rFonts w:ascii="黑体" w:eastAsia="黑体" w:hint="eastAsia"/>
          <w:spacing w:val="74"/>
          <w:sz w:val="28"/>
          <w:u w:val="single"/>
        </w:rPr>
        <w:t> </w:t>
      </w:r>
      <w:r>
        <w:rPr/>
        <w:t>（项目名称）已</w:t>
      </w:r>
      <w:r>
        <w:rPr>
          <w:spacing w:val="-17"/>
        </w:rPr>
        <w:t>由</w:t>
      </w:r>
      <w:r>
        <w:rPr>
          <w:spacing w:val="-17"/>
          <w:u w:val="single"/>
        </w:rPr>
        <w:t> </w:t>
      </w:r>
      <w:r>
        <w:rPr>
          <w:spacing w:val="53"/>
          <w:u w:val="single"/>
        </w:rPr>
        <w:t> </w:t>
      </w:r>
      <w:r>
        <w:rPr>
          <w:u w:val="single"/>
        </w:rPr>
        <w:t>湟中县发展和</w:t>
      </w:r>
      <w:r>
        <w:rPr>
          <w:spacing w:val="-198"/>
          <w:u w:val="single"/>
        </w:rPr>
        <w:t>改</w:t>
      </w:r>
      <w:r>
        <w:rPr>
          <w:spacing w:val="-190"/>
          <w:u w:val="single"/>
        </w:rPr>
        <w:t>革</w:t>
      </w:r>
      <w:r>
        <w:rPr>
          <w:u w:val="single"/>
        </w:rPr>
        <w:t>委员局</w:t>
        <w:tab/>
      </w:r>
      <w:r>
        <w:rPr/>
        <w:t>（项目审批</w:t>
      </w:r>
      <w:r>
        <w:rPr>
          <w:spacing w:val="-15"/>
        </w:rPr>
        <w:t>、</w:t>
      </w:r>
      <w:r>
        <w:rPr/>
        <w:t>核准或备案机关名称</w:t>
      </w:r>
      <w:r>
        <w:rPr>
          <w:spacing w:val="-15"/>
        </w:rPr>
        <w:t>）</w:t>
      </w:r>
      <w:r>
        <w:rPr/>
        <w:t>以</w:t>
      </w:r>
      <w:r>
        <w:rPr>
          <w:u w:val="single"/>
        </w:rPr>
        <w:t>湟发改备案</w:t>
      </w:r>
      <w:r>
        <w:rPr>
          <w:spacing w:val="-15"/>
          <w:u w:val="single"/>
        </w:rPr>
        <w:t>字</w:t>
      </w:r>
      <w:r>
        <w:rPr>
          <w:u w:val="single"/>
        </w:rPr>
        <w:t>（</w:t>
      </w:r>
      <w:r>
        <w:rPr>
          <w:rFonts w:ascii="Times New Roman" w:eastAsia="Times New Roman"/>
          <w:u w:val="single"/>
        </w:rPr>
        <w:t>2019</w:t>
      </w:r>
      <w:r>
        <w:rPr>
          <w:u w:val="single"/>
        </w:rPr>
        <w:t>）</w:t>
      </w:r>
      <w:r>
        <w:rPr>
          <w:rFonts w:ascii="Times New Roman" w:eastAsia="Times New Roman"/>
          <w:u w:val="single"/>
        </w:rPr>
        <w:t>60</w:t>
      </w:r>
      <w:r>
        <w:rPr>
          <w:rFonts w:ascii="Times New Roman" w:eastAsia="Times New Roman"/>
          <w:spacing w:val="46"/>
          <w:u w:val="single"/>
        </w:rPr>
        <w:t> </w:t>
      </w:r>
      <w:r>
        <w:rPr>
          <w:u w:val="single"/>
        </w:rPr>
        <w:t>号</w:t>
      </w:r>
      <w:r>
        <w:rPr>
          <w:spacing w:val="79"/>
          <w:u w:val="single"/>
        </w:rPr>
        <w:t> </w:t>
      </w:r>
      <w:r>
        <w:rPr/>
        <w:t>（批文</w:t>
      </w:r>
    </w:p>
    <w:p>
      <w:pPr>
        <w:pStyle w:val="BodyText"/>
        <w:tabs>
          <w:tab w:pos="4041" w:val="left" w:leader="none"/>
          <w:tab w:pos="6459" w:val="left" w:leader="none"/>
        </w:tabs>
        <w:spacing w:before="62"/>
        <w:ind w:left="362"/>
      </w:pPr>
      <w:r>
        <w:rPr/>
        <w:t>名称及编号）批准建设，项目业主</w:t>
      </w:r>
      <w:r>
        <w:rPr>
          <w:spacing w:val="-4"/>
        </w:rPr>
        <w:t>为</w:t>
      </w:r>
      <w:r>
        <w:rPr>
          <w:spacing w:val="-4"/>
          <w:u w:val="single"/>
        </w:rPr>
        <w:t> </w:t>
        <w:tab/>
      </w:r>
      <w:r>
        <w:rPr>
          <w:u w:val="single"/>
        </w:rPr>
        <w:t>青海益景置业有限公司</w:t>
        <w:tab/>
      </w:r>
      <w:r>
        <w:rPr/>
        <w:t>，建设资金来自</w:t>
      </w:r>
      <w:r>
        <w:rPr>
          <w:spacing w:val="14"/>
          <w:u w:val="single"/>
        </w:rPr>
        <w:t> </w:t>
      </w:r>
      <w:r>
        <w:rPr>
          <w:u w:val="single"/>
        </w:rPr>
        <w:t>自筹 </w:t>
      </w:r>
    </w:p>
    <w:p>
      <w:pPr>
        <w:pStyle w:val="BodyText"/>
        <w:tabs>
          <w:tab w:pos="3546" w:val="left" w:leader="none"/>
          <w:tab w:pos="4251" w:val="left" w:leader="none"/>
        </w:tabs>
        <w:spacing w:line="348" w:lineRule="auto" w:before="136"/>
        <w:ind w:left="362" w:right="1563"/>
      </w:pPr>
      <w:r>
        <w:rPr/>
        <w:t>（资金来源</w:t>
      </w:r>
      <w:r>
        <w:rPr>
          <w:spacing w:val="-105"/>
        </w:rPr>
        <w:t>）</w:t>
      </w:r>
      <w:r>
        <w:rPr/>
        <w:t>，项目出资比例</w:t>
      </w:r>
      <w:r>
        <w:rPr>
          <w:spacing w:val="-2"/>
        </w:rPr>
        <w:t>为</w:t>
      </w:r>
      <w:r>
        <w:rPr>
          <w:rFonts w:ascii="Times New Roman" w:eastAsia="Times New Roman"/>
          <w:u w:val="single"/>
        </w:rPr>
        <w:t> </w:t>
        <w:tab/>
        <w:t>100%</w:t>
        <w:tab/>
      </w:r>
      <w:r>
        <w:rPr/>
        <w:t>，招标人</w:t>
      </w:r>
      <w:r>
        <w:rPr>
          <w:spacing w:val="-1"/>
        </w:rPr>
        <w:t>为</w:t>
      </w:r>
      <w:r>
        <w:rPr>
          <w:rFonts w:ascii="Times New Roman" w:eastAsia="Times New Roman"/>
          <w:u w:val="single"/>
        </w:rPr>
        <w:t>   </w:t>
      </w:r>
      <w:r>
        <w:rPr>
          <w:rFonts w:ascii="Times New Roman" w:eastAsia="Times New Roman"/>
          <w:spacing w:val="15"/>
          <w:u w:val="single"/>
        </w:rPr>
        <w:t> </w:t>
      </w:r>
      <w:r>
        <w:rPr>
          <w:u w:val="single"/>
        </w:rPr>
        <w:t>青海益景置业有限公</w:t>
      </w:r>
      <w:r>
        <w:rPr>
          <w:spacing w:val="-2"/>
          <w:u w:val="single"/>
        </w:rPr>
        <w:t>司</w:t>
      </w:r>
      <w:r>
        <w:rPr/>
        <w:t>。项目已具备招标条件，现对该项目</w:t>
      </w:r>
      <w:r>
        <w:rPr>
          <w:spacing w:val="-3"/>
        </w:rPr>
        <w:t>的</w:t>
      </w:r>
      <w:r>
        <w:rPr/>
        <w:t>设计施工总承包进行公开招标。</w:t>
      </w:r>
    </w:p>
    <w:p>
      <w:pPr>
        <w:pStyle w:val="BodyText"/>
        <w:spacing w:before="9"/>
        <w:rPr>
          <w:sz w:val="22"/>
        </w:rPr>
      </w:pPr>
    </w:p>
    <w:p>
      <w:pPr>
        <w:pStyle w:val="Heading4"/>
        <w:numPr>
          <w:ilvl w:val="0"/>
          <w:numId w:val="12"/>
        </w:numPr>
        <w:tabs>
          <w:tab w:pos="798" w:val="left" w:leader="none"/>
        </w:tabs>
        <w:spacing w:line="240" w:lineRule="auto" w:before="0" w:after="0"/>
        <w:ind w:left="798" w:right="0" w:hanging="436"/>
        <w:jc w:val="left"/>
      </w:pPr>
      <w:bookmarkStart w:name="2. 项目概况与招标范围" w:id="8"/>
      <w:bookmarkEnd w:id="8"/>
      <w:r>
        <w:rPr>
          <w:b w:val="0"/>
        </w:rPr>
      </w:r>
      <w:bookmarkStart w:name="_bookmark3" w:id="9"/>
      <w:bookmarkEnd w:id="9"/>
      <w:r>
        <w:rPr>
          <w:b w:val="0"/>
        </w:rPr>
      </w:r>
      <w:bookmarkStart w:name="_bookmark3" w:id="10"/>
      <w:bookmarkEnd w:id="10"/>
      <w:r>
        <w:rPr>
          <w:spacing w:val="7"/>
        </w:rPr>
        <w:t>项目概况与招标范围</w:t>
      </w:r>
    </w:p>
    <w:p>
      <w:pPr>
        <w:pStyle w:val="BodyText"/>
        <w:spacing w:before="7"/>
        <w:rPr>
          <w:rFonts w:ascii="黑体"/>
          <w:b/>
          <w:sz w:val="29"/>
        </w:rPr>
      </w:pPr>
    </w:p>
    <w:p>
      <w:pPr>
        <w:pStyle w:val="ListParagraph"/>
        <w:numPr>
          <w:ilvl w:val="1"/>
          <w:numId w:val="12"/>
        </w:numPr>
        <w:tabs>
          <w:tab w:pos="679" w:val="left" w:leader="none"/>
        </w:tabs>
        <w:spacing w:line="278" w:lineRule="auto" w:before="0" w:after="0"/>
        <w:ind w:left="362" w:right="1443" w:firstLine="0"/>
        <w:jc w:val="left"/>
        <w:rPr>
          <w:sz w:val="19"/>
        </w:rPr>
      </w:pPr>
      <w:r>
        <w:rPr>
          <w:spacing w:val="-7"/>
          <w:sz w:val="21"/>
        </w:rPr>
        <w:t>项目概况及建设内容：青海益景置业有限公司的益景佳苑房地产开发项目，建设场地位于青海省西宁市湟中县多巴新城，</w:t>
      </w:r>
      <w:r>
        <w:rPr>
          <w:spacing w:val="-4"/>
          <w:sz w:val="21"/>
        </w:rPr>
        <w:t>2018-DG13</w:t>
      </w:r>
      <w:r>
        <w:rPr>
          <w:spacing w:val="-9"/>
          <w:sz w:val="21"/>
        </w:rPr>
        <w:t> 地块：西起规划路，东至政东路，南起多巴南路</w:t>
      </w:r>
      <w:r>
        <w:rPr>
          <w:spacing w:val="-6"/>
          <w:sz w:val="21"/>
        </w:rPr>
        <w:t>，北至泰康路，</w:t>
      </w:r>
      <w:r>
        <w:rPr>
          <w:spacing w:val="-4"/>
          <w:sz w:val="21"/>
        </w:rPr>
        <w:t>2018-DG12</w:t>
      </w:r>
      <w:r>
        <w:rPr>
          <w:spacing w:val="-11"/>
          <w:sz w:val="21"/>
        </w:rPr>
        <w:t> 地块：西起政东路，东至规划路，南起多巴南路，北至泰康路。项</w:t>
      </w:r>
      <w:r>
        <w:rPr>
          <w:spacing w:val="-10"/>
          <w:sz w:val="21"/>
        </w:rPr>
        <w:t>目总建筑面积 </w:t>
      </w:r>
      <w:r>
        <w:rPr>
          <w:sz w:val="21"/>
        </w:rPr>
        <w:t>250142.46</w:t>
      </w:r>
      <w:r>
        <w:rPr>
          <w:spacing w:val="-1"/>
          <w:sz w:val="21"/>
        </w:rPr>
        <w:t> ㎡。主要包括住宅楼、幼儿园、商铺用楼、办公用楼、地下车库</w:t>
      </w:r>
      <w:r>
        <w:rPr>
          <w:spacing w:val="-2"/>
          <w:sz w:val="21"/>
        </w:rPr>
        <w:t>及小区内相关配套等。</w:t>
      </w:r>
      <w:r>
        <w:rPr>
          <w:sz w:val="21"/>
        </w:rPr>
        <w:t> </w:t>
      </w:r>
      <w:r>
        <w:rPr>
          <w:sz w:val="24"/>
        </w:rPr>
        <w:t> </w:t>
      </w:r>
    </w:p>
    <w:p>
      <w:pPr>
        <w:pStyle w:val="ListParagraph"/>
        <w:numPr>
          <w:ilvl w:val="1"/>
          <w:numId w:val="12"/>
        </w:numPr>
        <w:tabs>
          <w:tab w:pos="679" w:val="left" w:leader="none"/>
        </w:tabs>
        <w:spacing w:line="240" w:lineRule="auto" w:before="1" w:after="0"/>
        <w:ind w:left="678" w:right="0" w:hanging="317"/>
        <w:jc w:val="left"/>
        <w:rPr>
          <w:sz w:val="19"/>
        </w:rPr>
      </w:pPr>
      <w:r>
        <w:rPr>
          <w:sz w:val="21"/>
        </w:rPr>
        <w:t>招标范围 </w:t>
      </w:r>
      <w:r>
        <w:rPr>
          <w:sz w:val="24"/>
        </w:rPr>
        <w:t> </w:t>
      </w:r>
    </w:p>
    <w:p>
      <w:pPr>
        <w:pStyle w:val="ListParagraph"/>
        <w:numPr>
          <w:ilvl w:val="0"/>
          <w:numId w:val="13"/>
        </w:numPr>
        <w:tabs>
          <w:tab w:pos="889" w:val="left" w:leader="none"/>
        </w:tabs>
        <w:spacing w:line="276" w:lineRule="auto" w:before="46" w:after="0"/>
        <w:ind w:left="362" w:right="1558" w:firstLine="0"/>
        <w:jc w:val="both"/>
        <w:rPr>
          <w:sz w:val="24"/>
        </w:rPr>
      </w:pPr>
      <w:r>
        <w:rPr>
          <w:spacing w:val="-1"/>
          <w:sz w:val="21"/>
        </w:rPr>
        <w:t>设计范围:在招标人提供的规划设计方案基础上完成该项目红线范围内所有建</w:t>
      </w:r>
      <w:r>
        <w:rPr>
          <w:sz w:val="21"/>
        </w:rPr>
        <w:t>（构</w:t>
      </w:r>
      <w:r>
        <w:rPr>
          <w:spacing w:val="-30"/>
          <w:sz w:val="21"/>
        </w:rPr>
        <w:t>） </w:t>
      </w:r>
      <w:r>
        <w:rPr>
          <w:spacing w:val="-9"/>
          <w:sz w:val="21"/>
        </w:rPr>
        <w:t>筑物的建筑、结构、电气、给排水、暖通专业等施工图设计及小区内的配套用房、围墙、大门等等。(本次设计不包含建筑室内精装修设计、室外专项（装修）设计及室外绿化、景观设计。) </w:t>
      </w:r>
      <w:r>
        <w:rPr>
          <w:spacing w:val="-9"/>
          <w:sz w:val="24"/>
        </w:rPr>
        <w:t> </w:t>
      </w:r>
    </w:p>
    <w:p>
      <w:pPr>
        <w:pStyle w:val="ListParagraph"/>
        <w:numPr>
          <w:ilvl w:val="0"/>
          <w:numId w:val="13"/>
        </w:numPr>
        <w:tabs>
          <w:tab w:pos="889" w:val="left" w:leader="none"/>
        </w:tabs>
        <w:spacing w:line="280" w:lineRule="auto" w:before="9" w:after="0"/>
        <w:ind w:left="362" w:right="1556" w:firstLine="0"/>
        <w:jc w:val="both"/>
        <w:rPr>
          <w:sz w:val="24"/>
        </w:rPr>
      </w:pPr>
      <w:r>
        <w:rPr>
          <w:sz w:val="21"/>
        </w:rPr>
        <w:t>施工范围：按照批复建设内容、经审定的设计图纸、招标文件及合同约定范围包括但</w:t>
      </w:r>
      <w:r>
        <w:rPr>
          <w:spacing w:val="-5"/>
          <w:sz w:val="21"/>
        </w:rPr>
        <w:t>不限于约定的范围内的全部工程施工、设备材料采购、设备安装及试运行，绿化工程施工及相关配套设施施工及总图工程等。</w:t>
      </w:r>
      <w:r>
        <w:rPr>
          <w:sz w:val="21"/>
        </w:rPr>
        <w:t> </w:t>
      </w:r>
      <w:r>
        <w:rPr>
          <w:sz w:val="24"/>
        </w:rPr>
        <w:t> </w:t>
      </w:r>
    </w:p>
    <w:p>
      <w:pPr>
        <w:pStyle w:val="ListParagraph"/>
        <w:numPr>
          <w:ilvl w:val="0"/>
          <w:numId w:val="13"/>
        </w:numPr>
        <w:tabs>
          <w:tab w:pos="889" w:val="left" w:leader="none"/>
        </w:tabs>
        <w:spacing w:line="240" w:lineRule="auto" w:before="1" w:after="0"/>
        <w:ind w:left="888" w:right="0" w:hanging="527"/>
        <w:jc w:val="left"/>
        <w:rPr>
          <w:sz w:val="24"/>
        </w:rPr>
      </w:pPr>
      <w:r>
        <w:rPr>
          <w:spacing w:val="-1"/>
          <w:sz w:val="21"/>
        </w:rPr>
        <w:t>创优工作：为实现本项目设定的创优目标所需完成的所有工作。</w:t>
      </w:r>
      <w:r>
        <w:rPr>
          <w:sz w:val="21"/>
        </w:rPr>
        <w:t> </w:t>
      </w:r>
      <w:r>
        <w:rPr>
          <w:sz w:val="24"/>
        </w:rPr>
        <w:t> </w:t>
      </w:r>
    </w:p>
    <w:p>
      <w:pPr>
        <w:pStyle w:val="ListParagraph"/>
        <w:numPr>
          <w:ilvl w:val="0"/>
          <w:numId w:val="13"/>
        </w:numPr>
        <w:tabs>
          <w:tab w:pos="889" w:val="left" w:leader="none"/>
        </w:tabs>
        <w:spacing w:line="280" w:lineRule="auto" w:before="31" w:after="0"/>
        <w:ind w:left="362" w:right="1572" w:firstLine="0"/>
        <w:jc w:val="left"/>
        <w:rPr>
          <w:sz w:val="24"/>
        </w:rPr>
      </w:pPr>
      <w:r>
        <w:rPr>
          <w:sz w:val="21"/>
        </w:rPr>
        <w:t>其 他                                                                   1）概预算造价文件编制：包括概算、预算文件编制，设计方案比选造价分析、设计变更造价分析等。                                                                   2）</w:t>
      </w:r>
      <w:r>
        <w:rPr>
          <w:spacing w:val="-1"/>
          <w:sz w:val="21"/>
        </w:rPr>
        <w:t>报批报建：负责设计阶段到竣工验收阶段的所有报批报建工作，招标人予以协助。</w:t>
      </w:r>
      <w:r>
        <w:rPr>
          <w:sz w:val="21"/>
        </w:rPr>
        <w:t> </w:t>
      </w:r>
      <w:r>
        <w:rPr>
          <w:sz w:val="24"/>
        </w:rPr>
        <w:t> </w:t>
      </w:r>
    </w:p>
    <w:p>
      <w:pPr>
        <w:pStyle w:val="BodyText"/>
        <w:spacing w:line="273" w:lineRule="auto" w:before="2"/>
        <w:ind w:left="362" w:right="1572"/>
        <w:jc w:val="both"/>
        <w:rPr>
          <w:sz w:val="24"/>
        </w:rPr>
      </w:pPr>
      <w:r>
        <w:rPr/>
        <w:t>3）最终以招标文件（含招标答疑、澄清文件）、经审定的设计图纸、施工图预算内容及工程总承包（EPC）合同为准且包括招标人发出的与本工程有关的一切文件。招标人有权对实施项目的施工范围进行调整，承包人不得有异议。</w:t>
      </w:r>
      <w:r>
        <w:rPr>
          <w:sz w:val="24"/>
        </w:rPr>
        <w:t> </w:t>
      </w:r>
    </w:p>
    <w:p>
      <w:pPr>
        <w:spacing w:after="0" w:line="273" w:lineRule="auto"/>
        <w:jc w:val="both"/>
        <w:rPr>
          <w:sz w:val="24"/>
        </w:rPr>
        <w:sectPr>
          <w:pgSz w:w="11910" w:h="16850"/>
          <w:pgMar w:header="0" w:footer="891" w:top="1520" w:bottom="1160" w:left="1440" w:right="220"/>
        </w:sectPr>
      </w:pPr>
    </w:p>
    <w:p>
      <w:pPr>
        <w:pStyle w:val="ListParagraph"/>
        <w:numPr>
          <w:ilvl w:val="1"/>
          <w:numId w:val="12"/>
        </w:numPr>
        <w:tabs>
          <w:tab w:pos="679" w:val="left" w:leader="none"/>
        </w:tabs>
        <w:spacing w:line="240" w:lineRule="auto" w:before="71" w:after="0"/>
        <w:ind w:left="678" w:right="0" w:hanging="317"/>
        <w:jc w:val="left"/>
        <w:rPr>
          <w:sz w:val="19"/>
        </w:rPr>
      </w:pPr>
      <w:r>
        <w:rPr>
          <w:sz w:val="21"/>
        </w:rPr>
        <w:t>资金来源：自筹。 </w:t>
      </w:r>
      <w:r>
        <w:rPr>
          <w:sz w:val="24"/>
        </w:rPr>
        <w:t> </w:t>
      </w:r>
    </w:p>
    <w:p>
      <w:pPr>
        <w:pStyle w:val="BodyText"/>
        <w:spacing w:line="280" w:lineRule="auto" w:before="46"/>
        <w:ind w:left="362" w:right="1580"/>
        <w:rPr>
          <w:sz w:val="24"/>
        </w:rPr>
      </w:pPr>
      <w:r>
        <w:rPr/>
        <w:t>2.4 建设年限：2020 年 05 月 08 日-2025 年 05 月 08 日 ，具体开竣工日期按 EPC 一体化合同约定。 </w:t>
      </w:r>
      <w:r>
        <w:rPr>
          <w:sz w:val="24"/>
        </w:rPr>
        <w:t> </w:t>
      </w:r>
    </w:p>
    <w:p>
      <w:pPr>
        <w:pStyle w:val="BodyText"/>
        <w:spacing w:before="76"/>
        <w:ind w:left="362"/>
      </w:pPr>
      <w:r>
        <w:rPr/>
        <w:t>2.5 标段划分：本项目 EPC 总承包划分为一个标段。</w:t>
      </w:r>
    </w:p>
    <w:p>
      <w:pPr>
        <w:pStyle w:val="Heading8"/>
        <w:spacing w:line="357" w:lineRule="auto" w:before="136"/>
        <w:ind w:right="1560" w:firstLine="420"/>
        <w:rPr>
          <w:u w:val="none"/>
        </w:rPr>
      </w:pPr>
      <w:r>
        <w:rPr>
          <w:color w:val="FF0000"/>
          <w:w w:val="95"/>
          <w:u w:val="single" w:color="FF0000"/>
        </w:rPr>
        <w:t>（说明：依据《青海省政府投资房屋建筑和市政基础设施项目工程总承包试点工作方</w:t>
      </w:r>
      <w:r>
        <w:rPr>
          <w:color w:val="FF0000"/>
          <w:spacing w:val="-210"/>
          <w:w w:val="95"/>
          <w:u w:val="single" w:color="FF0000"/>
        </w:rPr>
        <w:t>案</w:t>
      </w:r>
      <w:r>
        <w:rPr>
          <w:color w:val="FF0000"/>
          <w:spacing w:val="-105"/>
          <w:w w:val="99"/>
          <w:u w:val="single" w:color="FF0000"/>
        </w:rPr>
        <w:t>》</w:t>
      </w:r>
      <w:r>
        <w:rPr>
          <w:color w:val="FF0000"/>
          <w:w w:val="99"/>
          <w:u w:val="single" w:color="FF0000"/>
        </w:rPr>
        <w:t>（</w:t>
      </w:r>
      <w:r>
        <w:rPr>
          <w:color w:val="FF0000"/>
          <w:spacing w:val="4"/>
          <w:w w:val="99"/>
          <w:u w:val="single" w:color="FF0000"/>
        </w:rPr>
        <w:t>青建工</w:t>
      </w:r>
      <w:r>
        <w:rPr>
          <w:rFonts w:ascii="Times New Roman" w:eastAsia="Times New Roman"/>
          <w:color w:val="FF0000"/>
          <w:spacing w:val="4"/>
          <w:w w:val="99"/>
          <w:u w:val="single" w:color="FF0000"/>
        </w:rPr>
        <w:t>[</w:t>
      </w:r>
      <w:r>
        <w:rPr>
          <w:rFonts w:ascii="Times New Roman" w:eastAsia="Times New Roman"/>
          <w:color w:val="FF0000"/>
          <w:w w:val="99"/>
          <w:u w:val="single" w:color="FF0000"/>
        </w:rPr>
        <w:t>2018</w:t>
      </w:r>
      <w:r>
        <w:rPr>
          <w:rFonts w:ascii="Times New Roman" w:eastAsia="Times New Roman"/>
          <w:color w:val="FF0000"/>
          <w:spacing w:val="4"/>
          <w:w w:val="99"/>
          <w:u w:val="single" w:color="FF0000"/>
        </w:rPr>
        <w:t>]</w:t>
      </w:r>
      <w:r>
        <w:rPr>
          <w:rFonts w:ascii="Times New Roman" w:eastAsia="Times New Roman"/>
          <w:color w:val="FF0000"/>
          <w:w w:val="99"/>
          <w:u w:val="single" w:color="FF0000"/>
        </w:rPr>
        <w:t>443</w:t>
      </w:r>
      <w:r>
        <w:rPr>
          <w:rFonts w:ascii="Times New Roman" w:eastAsia="Times New Roman"/>
          <w:color w:val="FF0000"/>
          <w:spacing w:val="-7"/>
          <w:w w:val="99"/>
          <w:u w:val="single" w:color="FF0000"/>
        </w:rPr>
        <w:t>  </w:t>
      </w:r>
      <w:r>
        <w:rPr>
          <w:color w:val="FF0000"/>
          <w:w w:val="99"/>
          <w:u w:val="single" w:color="FF0000"/>
        </w:rPr>
        <w:t>号</w:t>
      </w:r>
      <w:r>
        <w:rPr>
          <w:color w:val="FF0000"/>
          <w:spacing w:val="-90"/>
          <w:w w:val="99"/>
          <w:u w:val="single" w:color="FF0000"/>
        </w:rPr>
        <w:t>）</w:t>
      </w:r>
      <w:r>
        <w:rPr>
          <w:color w:val="FF0000"/>
          <w:spacing w:val="-1"/>
          <w:w w:val="99"/>
          <w:u w:val="single" w:color="FF0000"/>
        </w:rPr>
        <w:t>：招标文件应当明确招标范围和招标控制价</w:t>
      </w:r>
      <w:r>
        <w:rPr>
          <w:rFonts w:ascii="Times New Roman" w:eastAsia="Times New Roman"/>
          <w:color w:val="FF0000"/>
          <w:spacing w:val="-8"/>
          <w:u w:val="single" w:color="FF0000"/>
        </w:rPr>
        <w:t>,</w:t>
      </w:r>
      <w:r>
        <w:rPr>
          <w:color w:val="FF0000"/>
          <w:spacing w:val="4"/>
          <w:w w:val="99"/>
          <w:u w:val="single" w:color="FF0000"/>
        </w:rPr>
        <w:t>细化建设规模</w:t>
      </w:r>
      <w:r>
        <w:rPr>
          <w:rFonts w:ascii="Times New Roman" w:eastAsia="Times New Roman"/>
          <w:color w:val="FF0000"/>
          <w:spacing w:val="-10"/>
          <w:w w:val="99"/>
          <w:u w:val="single" w:color="FF0000"/>
        </w:rPr>
        <w:t>(</w:t>
      </w:r>
      <w:r>
        <w:rPr>
          <w:color w:val="FF0000"/>
          <w:w w:val="99"/>
          <w:u w:val="single" w:color="FF0000"/>
        </w:rPr>
        <w:t>房屋</w:t>
      </w:r>
      <w:r>
        <w:rPr>
          <w:color w:val="FF0000"/>
          <w:spacing w:val="-96"/>
          <w:w w:val="99"/>
          <w:u w:val="single" w:color="FF0000"/>
        </w:rPr>
        <w:t>建筑</w:t>
      </w:r>
      <w:r>
        <w:rPr>
          <w:color w:val="FF0000"/>
          <w:w w:val="95"/>
          <w:u w:val="single" w:color="FF0000"/>
        </w:rPr>
        <w:t>工程包括地上建筑面积、地下建筑面积、层高、户型及户数、停车位数量或比例等</w:t>
      </w:r>
      <w:r>
        <w:rPr>
          <w:rFonts w:ascii="Times New Roman" w:eastAsia="Times New Roman"/>
          <w:color w:val="FF0000"/>
          <w:spacing w:val="-10"/>
          <w:w w:val="95"/>
          <w:u w:val="single" w:color="FF0000"/>
        </w:rPr>
        <w:t>;</w:t>
      </w:r>
      <w:r>
        <w:rPr>
          <w:color w:val="FF0000"/>
          <w:w w:val="95"/>
          <w:u w:val="single" w:color="FF0000"/>
        </w:rPr>
        <w:t>市政工   程</w:t>
      </w:r>
      <w:r>
        <w:rPr>
          <w:color w:val="FF0000"/>
          <w:spacing w:val="-3"/>
          <w:w w:val="95"/>
          <w:u w:val="single" w:color="FF0000"/>
        </w:rPr>
        <w:t>包括道路宽度、河道宽度、污水处理能力等</w:t>
      </w:r>
      <w:r>
        <w:rPr>
          <w:rFonts w:ascii="Times New Roman" w:eastAsia="Times New Roman"/>
          <w:color w:val="FF0000"/>
          <w:spacing w:val="-10"/>
          <w:w w:val="95"/>
          <w:u w:val="single" w:color="FF0000"/>
        </w:rPr>
        <w:t>)</w:t>
      </w:r>
      <w:r>
        <w:rPr>
          <w:color w:val="FF0000"/>
          <w:spacing w:val="-1"/>
          <w:w w:val="95"/>
          <w:u w:val="single" w:color="FF0000"/>
        </w:rPr>
        <w:t>、建设标准</w:t>
      </w:r>
      <w:r>
        <w:rPr>
          <w:rFonts w:ascii="Times New Roman" w:eastAsia="Times New Roman"/>
          <w:color w:val="FF0000"/>
          <w:spacing w:val="-10"/>
          <w:w w:val="95"/>
          <w:u w:val="single" w:color="FF0000"/>
        </w:rPr>
        <w:t>(</w:t>
      </w:r>
      <w:r>
        <w:rPr>
          <w:color w:val="FF0000"/>
          <w:spacing w:val="-2"/>
          <w:w w:val="95"/>
          <w:u w:val="single" w:color="FF0000"/>
        </w:rPr>
        <w:t>房屋建筑工程包括屋面、地面、   墙</w:t>
      </w:r>
      <w:r>
        <w:rPr>
          <w:color w:val="FF0000"/>
          <w:spacing w:val="-1"/>
          <w:w w:val="95"/>
          <w:u w:val="single" w:color="FF0000"/>
        </w:rPr>
        <w:t>体备种主要装饰面材的材质种类、规格和品牌档次</w:t>
      </w:r>
      <w:r>
        <w:rPr>
          <w:rFonts w:ascii="Times New Roman" w:eastAsia="Times New Roman"/>
          <w:color w:val="FF0000"/>
          <w:spacing w:val="7"/>
          <w:w w:val="95"/>
          <w:u w:val="single" w:color="FF0000"/>
        </w:rPr>
        <w:t>,</w:t>
      </w:r>
      <w:r>
        <w:rPr>
          <w:color w:val="FF0000"/>
          <w:w w:val="95"/>
          <w:u w:val="single" w:color="FF0000"/>
        </w:rPr>
        <w:t>机电系统包含的类别、机电设备材料   的</w:t>
      </w:r>
      <w:r>
        <w:rPr>
          <w:color w:val="FF0000"/>
          <w:spacing w:val="-1"/>
          <w:w w:val="95"/>
          <w:u w:val="single" w:color="FF0000"/>
        </w:rPr>
        <w:t>主要参数、指标和品牌档次以及室外工程、园林绿化的标准范围</w:t>
      </w:r>
      <w:r>
        <w:rPr>
          <w:rFonts w:ascii="Times New Roman" w:eastAsia="Times New Roman"/>
          <w:color w:val="FF0000"/>
          <w:spacing w:val="-10"/>
          <w:w w:val="95"/>
          <w:u w:val="single" w:color="FF0000"/>
        </w:rPr>
        <w:t>;</w:t>
      </w:r>
      <w:r>
        <w:rPr>
          <w:color w:val="FF0000"/>
          <w:w w:val="95"/>
          <w:u w:val="single" w:color="FF0000"/>
        </w:rPr>
        <w:t>市政工程包括备种结构  </w:t>
      </w:r>
      <w:r>
        <w:rPr>
          <w:color w:val="FF0000"/>
          <w:spacing w:val="15"/>
          <w:u w:val="single" w:color="FF0000"/>
        </w:rPr>
        <w:t>层</w:t>
      </w:r>
      <w:r>
        <w:rPr>
          <w:color w:val="FF0000"/>
          <w:spacing w:val="-4"/>
          <w:u w:val="single" w:color="FF0000"/>
        </w:rPr>
        <w:t>、面层的构造方式、材质、厚度等</w:t>
      </w:r>
      <w:r>
        <w:rPr>
          <w:rFonts w:ascii="Times New Roman" w:eastAsia="Times New Roman"/>
          <w:color w:val="FF0000"/>
          <w:spacing w:val="-10"/>
          <w:u w:val="single" w:color="FF0000"/>
        </w:rPr>
        <w:t>)</w:t>
      </w:r>
      <w:r>
        <w:rPr>
          <w:color w:val="FF0000"/>
          <w:spacing w:val="-1"/>
          <w:u w:val="single" w:color="FF0000"/>
        </w:rPr>
        <w:t>以及是否采取装配式建造方式、</w:t>
      </w:r>
      <w:r>
        <w:rPr>
          <w:rFonts w:ascii="Times New Roman" w:eastAsia="Times New Roman"/>
          <w:color w:val="FF0000"/>
          <w:u w:val="single" w:color="FF0000"/>
        </w:rPr>
        <w:t>BIM </w:t>
      </w:r>
      <w:r>
        <w:rPr>
          <w:color w:val="FF0000"/>
          <w:spacing w:val="3"/>
          <w:u w:val="single" w:color="FF0000"/>
        </w:rPr>
        <w:t>技术等招标需求</w:t>
      </w:r>
      <w:r>
        <w:rPr>
          <w:color w:val="FF0000"/>
          <w:spacing w:val="-35"/>
          <w:u w:val="single" w:color="FF0000"/>
        </w:rPr>
        <w:t>事项。</w:t>
      </w:r>
      <w:r>
        <w:rPr>
          <w:color w:val="FF0000"/>
          <w:u w:val="single" w:color="FF0000"/>
        </w:rPr>
        <w:t>）</w:t>
      </w:r>
    </w:p>
    <w:p>
      <w:pPr>
        <w:pStyle w:val="BodyText"/>
        <w:spacing w:before="12"/>
        <w:rPr>
          <w:b/>
          <w:sz w:val="14"/>
        </w:rPr>
      </w:pPr>
    </w:p>
    <w:p>
      <w:pPr>
        <w:pStyle w:val="Heading4"/>
        <w:numPr>
          <w:ilvl w:val="0"/>
          <w:numId w:val="12"/>
        </w:numPr>
        <w:tabs>
          <w:tab w:pos="798" w:val="left" w:leader="none"/>
        </w:tabs>
        <w:spacing w:line="240" w:lineRule="auto" w:before="75" w:after="0"/>
        <w:ind w:left="798" w:right="0" w:hanging="436"/>
        <w:jc w:val="left"/>
      </w:pPr>
      <w:bookmarkStart w:name="3. 投标人资格要求" w:id="11"/>
      <w:bookmarkEnd w:id="11"/>
      <w:r>
        <w:rPr>
          <w:b w:val="0"/>
        </w:rPr>
      </w:r>
      <w:bookmarkStart w:name="_bookmark4" w:id="12"/>
      <w:bookmarkEnd w:id="12"/>
      <w:r>
        <w:rPr>
          <w:b w:val="0"/>
        </w:rPr>
      </w:r>
      <w:bookmarkStart w:name="_bookmark4" w:id="13"/>
      <w:bookmarkEnd w:id="13"/>
      <w:r>
        <w:rPr>
          <w:spacing w:val="9"/>
        </w:rPr>
        <w:t>投标人资格要求</w:t>
      </w:r>
    </w:p>
    <w:p>
      <w:pPr>
        <w:pStyle w:val="BodyText"/>
        <w:spacing w:before="9"/>
        <w:rPr>
          <w:rFonts w:ascii="黑体"/>
          <w:b/>
          <w:sz w:val="30"/>
        </w:rPr>
      </w:pPr>
    </w:p>
    <w:p>
      <w:pPr>
        <w:pStyle w:val="ListParagraph"/>
        <w:numPr>
          <w:ilvl w:val="1"/>
          <w:numId w:val="12"/>
        </w:numPr>
        <w:tabs>
          <w:tab w:pos="679" w:val="left" w:leader="none"/>
        </w:tabs>
        <w:spacing w:line="240" w:lineRule="auto" w:before="0" w:after="0"/>
        <w:ind w:left="678" w:right="0" w:hanging="317"/>
        <w:jc w:val="left"/>
        <w:rPr>
          <w:sz w:val="19"/>
        </w:rPr>
      </w:pPr>
      <w:r>
        <w:rPr>
          <w:spacing w:val="-1"/>
          <w:sz w:val="21"/>
        </w:rPr>
        <w:t>本次招标要求投标人须具备：具有独立法人资格和建筑工程施工总承包壹级以上</w:t>
      </w:r>
      <w:r>
        <w:rPr>
          <w:sz w:val="21"/>
        </w:rPr>
        <w:t> </w:t>
      </w:r>
      <w:r>
        <w:rPr>
          <w:sz w:val="24"/>
        </w:rPr>
        <w:t> </w:t>
      </w:r>
    </w:p>
    <w:p>
      <w:pPr>
        <w:pStyle w:val="BodyText"/>
        <w:spacing w:line="280" w:lineRule="auto" w:before="31"/>
        <w:ind w:left="362" w:right="1326"/>
        <w:jc w:val="both"/>
        <w:rPr>
          <w:sz w:val="24"/>
        </w:rPr>
      </w:pPr>
      <w:r>
        <w:rPr/>
        <w:t>（含壹级</w:t>
      </w:r>
      <w:r>
        <w:rPr>
          <w:spacing w:val="-15"/>
        </w:rPr>
        <w:t>）</w:t>
      </w:r>
      <w:r>
        <w:rPr>
          <w:spacing w:val="-8"/>
        </w:rPr>
        <w:t>资质；建筑工程设计甲级及以上资质；并在人员、设备、资金等方面具有相应的 </w:t>
      </w:r>
      <w:r>
        <w:rPr>
          <w:spacing w:val="-10"/>
        </w:rPr>
        <w:t>能力。其中，投标人拟派本项目的工程总承包项目经理须具备建筑工程专业注册类一级执业 </w:t>
      </w:r>
      <w:r>
        <w:rPr>
          <w:spacing w:val="-7"/>
        </w:rPr>
        <w:t>资格或建筑工程专业高级职称；与项目设计负责人和项目施工负责人不能为同一人；具备决 </w:t>
      </w:r>
      <w:r>
        <w:rPr>
          <w:spacing w:val="-11"/>
        </w:rPr>
        <w:t>策、组织、领导和沟通能力，能正确处理和协调与项目招标人、项目相关方之间及企业内部 </w:t>
      </w:r>
      <w:r>
        <w:rPr>
          <w:spacing w:val="-1"/>
        </w:rPr>
        <w:t>各专业、各部门之间的关系。</w:t>
      </w:r>
      <w:r>
        <w:rPr/>
        <w:t> </w:t>
      </w:r>
      <w:r>
        <w:rPr>
          <w:sz w:val="24"/>
        </w:rPr>
        <w:t> </w:t>
      </w:r>
    </w:p>
    <w:p>
      <w:pPr>
        <w:pStyle w:val="BodyText"/>
        <w:spacing w:line="256" w:lineRule="exact"/>
        <w:ind w:left="362"/>
        <w:rPr>
          <w:sz w:val="24"/>
        </w:rPr>
      </w:pPr>
      <w:r>
        <w:rPr/>
        <w:t>工程总承包项目经理：必须是投标人单位的在职人员，具备一级建造师执业资格证书、 </w:t>
      </w:r>
      <w:r>
        <w:rPr>
          <w:sz w:val="24"/>
        </w:rPr>
        <w:t> </w:t>
      </w:r>
    </w:p>
    <w:p>
      <w:pPr>
        <w:pStyle w:val="BodyText"/>
        <w:spacing w:line="280" w:lineRule="auto" w:before="47"/>
        <w:ind w:left="362" w:right="1341"/>
        <w:rPr>
          <w:sz w:val="24"/>
        </w:rPr>
      </w:pPr>
      <w:r>
        <w:rPr/>
        <w:t>注册证书（注册单位与投标单位一致）</w:t>
      </w:r>
      <w:r>
        <w:rPr>
          <w:spacing w:val="-5"/>
        </w:rPr>
        <w:t>、有效的安全生产考核合格证书或中级及以上职称，       </w:t>
      </w:r>
      <w:r>
        <w:rPr>
          <w:spacing w:val="-1"/>
        </w:rPr>
        <w:t>近三年具有同类项目业绩，与项目设计负责人和施工项目经理不能为同一人。</w:t>
      </w:r>
      <w:r>
        <w:rPr/>
        <w:t> </w:t>
      </w:r>
      <w:r>
        <w:rPr>
          <w:sz w:val="24"/>
        </w:rPr>
        <w:t> </w:t>
      </w:r>
    </w:p>
    <w:p>
      <w:pPr>
        <w:pStyle w:val="BodyText"/>
        <w:spacing w:before="1"/>
        <w:ind w:left="362"/>
        <w:rPr>
          <w:sz w:val="24"/>
        </w:rPr>
      </w:pPr>
      <w:r>
        <w:rPr/>
        <w:t>项目施工负责人：具备建筑工程专业一级建造师资格和建筑工程专业中级及以上职称， </w:t>
      </w:r>
      <w:r>
        <w:rPr>
          <w:sz w:val="24"/>
        </w:rPr>
        <w:t> </w:t>
      </w:r>
    </w:p>
    <w:p>
      <w:pPr>
        <w:pStyle w:val="BodyText"/>
        <w:spacing w:line="268" w:lineRule="auto" w:before="46"/>
        <w:ind w:left="362" w:right="1341"/>
        <w:rPr>
          <w:sz w:val="24"/>
        </w:rPr>
      </w:pPr>
      <w:r>
        <w:rPr>
          <w:spacing w:val="-6"/>
        </w:rPr>
        <w:t>具备有效的安全考核证书，近三年具有同类项目业绩。</w:t>
      </w:r>
      <w:r>
        <w:rPr/>
        <w:t>（</w:t>
      </w:r>
      <w:r>
        <w:rPr>
          <w:spacing w:val="-1"/>
        </w:rPr>
        <w:t>以合同或工程竣工验收备案表复印 </w:t>
      </w:r>
      <w:r>
        <w:rPr/>
        <w:t>件为准） </w:t>
      </w:r>
      <w:r>
        <w:rPr>
          <w:sz w:val="24"/>
        </w:rPr>
        <w:t> </w:t>
      </w:r>
    </w:p>
    <w:p>
      <w:pPr>
        <w:pStyle w:val="BodyText"/>
        <w:spacing w:line="280" w:lineRule="auto" w:before="12"/>
        <w:ind w:left="362" w:right="1730"/>
        <w:rPr>
          <w:sz w:val="24"/>
        </w:rPr>
      </w:pPr>
      <w:r>
        <w:rPr/>
        <w:t>项目副经理</w:t>
      </w:r>
      <w:r>
        <w:rPr>
          <w:rFonts w:ascii="Times New Roman" w:eastAsia="Times New Roman"/>
          <w:spacing w:val="5"/>
        </w:rPr>
        <w:t>(</w:t>
      </w:r>
      <w:r>
        <w:rPr/>
        <w:t>设计负责人</w:t>
      </w:r>
      <w:r>
        <w:rPr>
          <w:rFonts w:ascii="Times New Roman" w:eastAsia="Times New Roman"/>
          <w:spacing w:val="2"/>
        </w:rPr>
        <w:t>)</w:t>
      </w:r>
      <w:r>
        <w:rPr>
          <w:spacing w:val="-1"/>
        </w:rPr>
        <w:t>：投标人拟派本项目总设计师须具备一级注册结构工程师或一 级注册建筑师执业资格或高级职称。</w:t>
      </w:r>
      <w:r>
        <w:rPr/>
        <w:t> </w:t>
      </w:r>
      <w:r>
        <w:rPr>
          <w:sz w:val="24"/>
        </w:rPr>
        <w:t> </w:t>
      </w:r>
    </w:p>
    <w:p>
      <w:pPr>
        <w:pStyle w:val="BodyText"/>
        <w:spacing w:line="362" w:lineRule="auto" w:before="2"/>
        <w:ind w:left="783" w:right="1730" w:hanging="421"/>
      </w:pPr>
      <w:r>
        <w:rPr/>
        <w:t>项目副经理</w:t>
      </w:r>
      <w:r>
        <w:rPr>
          <w:rFonts w:ascii="Times New Roman" w:eastAsia="Times New Roman"/>
          <w:spacing w:val="5"/>
        </w:rPr>
        <w:t>(</w:t>
      </w:r>
      <w:r>
        <w:rPr/>
        <w:t>施工技术负责人</w:t>
      </w:r>
      <w:r>
        <w:rPr>
          <w:rFonts w:ascii="Times New Roman" w:eastAsia="Times New Roman"/>
          <w:spacing w:val="2"/>
        </w:rPr>
        <w:t>)</w:t>
      </w:r>
      <w:r>
        <w:rPr/>
        <w:t>：具备建筑工程专业一级建造师资格（需三证齐全）</w:t>
      </w:r>
      <w:r>
        <w:rPr>
          <w:spacing w:val="-3"/>
        </w:rPr>
        <w:t>或中 </w:t>
      </w:r>
      <w:r>
        <w:rPr>
          <w:spacing w:val="-1"/>
        </w:rPr>
        <w:t>级以上职称，在本单位注册，且未担任其他在建工程的项目经理。</w:t>
      </w:r>
      <w:r>
        <w:rPr/>
        <w:t> </w:t>
      </w:r>
    </w:p>
    <w:p>
      <w:pPr>
        <w:pStyle w:val="Heading8"/>
        <w:spacing w:line="252" w:lineRule="exact"/>
        <w:ind w:left="783"/>
        <w:jc w:val="left"/>
        <w:rPr>
          <w:u w:val="none"/>
        </w:rPr>
      </w:pPr>
      <w:r>
        <w:rPr>
          <w:color w:val="FF0000"/>
          <w:u w:val="single" w:color="FF0000"/>
        </w:rPr>
        <w:t>（说明：依据《青海省政府投资房屋建筑和市政基础设施项目工程总承包试点工作方</w:t>
      </w:r>
    </w:p>
    <w:p>
      <w:pPr>
        <w:spacing w:line="355" w:lineRule="auto" w:before="136"/>
        <w:ind w:left="362" w:right="1557" w:firstLine="0"/>
        <w:jc w:val="both"/>
        <w:rPr>
          <w:b/>
          <w:sz w:val="21"/>
        </w:rPr>
      </w:pPr>
      <w:r>
        <w:rPr>
          <w:b/>
          <w:color w:val="FF0000"/>
          <w:spacing w:val="-68"/>
          <w:sz w:val="21"/>
          <w:u w:val="single" w:color="FF0000"/>
        </w:rPr>
        <w:t>案》</w:t>
      </w:r>
      <w:r>
        <w:rPr>
          <w:b/>
          <w:color w:val="FF0000"/>
          <w:sz w:val="21"/>
          <w:u w:val="single" w:color="FF0000"/>
        </w:rPr>
        <w:t>（</w:t>
      </w:r>
      <w:r>
        <w:rPr>
          <w:b/>
          <w:color w:val="FF0000"/>
          <w:spacing w:val="4"/>
          <w:sz w:val="21"/>
          <w:u w:val="single" w:color="FF0000"/>
        </w:rPr>
        <w:t>青建工</w:t>
      </w:r>
      <w:r>
        <w:rPr>
          <w:rFonts w:ascii="Times New Roman" w:eastAsia="Times New Roman"/>
          <w:b/>
          <w:color w:val="FF0000"/>
          <w:sz w:val="21"/>
          <w:u w:val="single" w:color="FF0000"/>
        </w:rPr>
        <w:t>[2018]443 </w:t>
      </w:r>
      <w:r>
        <w:rPr>
          <w:b/>
          <w:color w:val="FF0000"/>
          <w:sz w:val="21"/>
          <w:u w:val="single" w:color="FF0000"/>
        </w:rPr>
        <w:t>号</w:t>
      </w:r>
      <w:r>
        <w:rPr>
          <w:b/>
          <w:color w:val="FF0000"/>
          <w:spacing w:val="-68"/>
          <w:sz w:val="21"/>
          <w:u w:val="single" w:color="FF0000"/>
        </w:rPr>
        <w:t>）</w:t>
      </w:r>
      <w:r>
        <w:rPr>
          <w:b/>
          <w:color w:val="FF0000"/>
          <w:spacing w:val="-8"/>
          <w:sz w:val="21"/>
          <w:u w:val="single" w:color="FF0000"/>
        </w:rPr>
        <w:t>：工程总承包单位应当具有与工程规模相适应的工程设计资质</w:t>
      </w:r>
      <w:r>
        <w:rPr>
          <w:rFonts w:ascii="Times New Roman" w:eastAsia="Times New Roman"/>
          <w:b/>
          <w:color w:val="FF0000"/>
          <w:spacing w:val="-10"/>
          <w:sz w:val="21"/>
          <w:u w:val="single" w:color="FF0000"/>
        </w:rPr>
        <w:t>(</w:t>
      </w:r>
      <w:r>
        <w:rPr>
          <w:b/>
          <w:color w:val="FF0000"/>
          <w:spacing w:val="-102"/>
          <w:sz w:val="21"/>
          <w:u w:val="single" w:color="FF0000"/>
        </w:rPr>
        <w:t>仅具</w:t>
      </w:r>
      <w:r>
        <w:rPr>
          <w:b/>
          <w:color w:val="FF0000"/>
          <w:spacing w:val="-12"/>
          <w:sz w:val="21"/>
          <w:u w:val="single" w:color="FF0000"/>
        </w:rPr>
        <w:t>有建筑工程设计事务所资质除外</w:t>
      </w:r>
      <w:r>
        <w:rPr>
          <w:rFonts w:ascii="Times New Roman" w:eastAsia="Times New Roman"/>
          <w:b/>
          <w:color w:val="FF0000"/>
          <w:spacing w:val="-10"/>
          <w:sz w:val="21"/>
          <w:u w:val="single" w:color="FF0000"/>
        </w:rPr>
        <w:t>)</w:t>
      </w:r>
      <w:r>
        <w:rPr>
          <w:b/>
          <w:color w:val="FF0000"/>
          <w:spacing w:val="3"/>
          <w:sz w:val="21"/>
          <w:u w:val="single" w:color="FF0000"/>
        </w:rPr>
        <w:t>或者施工总承包资质</w:t>
      </w:r>
      <w:r>
        <w:rPr>
          <w:rFonts w:ascii="Times New Roman" w:eastAsia="Times New Roman"/>
          <w:b/>
          <w:color w:val="FF0000"/>
          <w:spacing w:val="-8"/>
          <w:sz w:val="21"/>
          <w:u w:val="single" w:color="FF0000"/>
        </w:rPr>
        <w:t>,</w:t>
      </w:r>
      <w:r>
        <w:rPr>
          <w:b/>
          <w:color w:val="FF0000"/>
          <w:sz w:val="21"/>
          <w:u w:val="single" w:color="FF0000"/>
        </w:rPr>
        <w:t>具有相应的财务、风险承担能力</w:t>
      </w:r>
      <w:r>
        <w:rPr>
          <w:rFonts w:ascii="Times New Roman" w:eastAsia="Times New Roman"/>
          <w:b/>
          <w:color w:val="FF0000"/>
          <w:sz w:val="21"/>
          <w:u w:val="single" w:color="FF0000"/>
        </w:rPr>
        <w:t>,</w:t>
      </w:r>
      <w:r>
        <w:rPr>
          <w:b/>
          <w:color w:val="FF0000"/>
          <w:sz w:val="21"/>
          <w:u w:val="single" w:color="FF0000"/>
        </w:rPr>
        <w:t>同</w:t>
      </w:r>
      <w:r>
        <w:rPr>
          <w:b/>
          <w:color w:val="FF0000"/>
          <w:w w:val="95"/>
          <w:sz w:val="21"/>
          <w:u w:val="single" w:color="FF0000"/>
        </w:rPr>
        <w:t>时具有相应的组织机构、项目管理体系、项目管专业人员。建设单位可以依法发包选择工  程总承包单位。承担工程项目方案设计</w:t>
      </w:r>
      <w:r>
        <w:rPr>
          <w:rFonts w:ascii="Times New Roman" w:eastAsia="Times New Roman"/>
          <w:b/>
          <w:color w:val="FF0000"/>
          <w:spacing w:val="-10"/>
          <w:w w:val="95"/>
          <w:sz w:val="21"/>
          <w:u w:val="single" w:color="FF0000"/>
        </w:rPr>
        <w:t>(</w:t>
      </w:r>
      <w:r>
        <w:rPr>
          <w:b/>
          <w:color w:val="FF0000"/>
          <w:spacing w:val="5"/>
          <w:w w:val="95"/>
          <w:sz w:val="21"/>
          <w:u w:val="single" w:color="FF0000"/>
        </w:rPr>
        <w:t>或初步设计</w:t>
      </w:r>
      <w:r>
        <w:rPr>
          <w:rFonts w:ascii="Times New Roman" w:eastAsia="Times New Roman"/>
          <w:b/>
          <w:color w:val="FF0000"/>
          <w:spacing w:val="-10"/>
          <w:w w:val="95"/>
          <w:sz w:val="21"/>
          <w:u w:val="single" w:color="FF0000"/>
        </w:rPr>
        <w:t>)</w:t>
      </w:r>
      <w:r>
        <w:rPr>
          <w:b/>
          <w:color w:val="FF0000"/>
          <w:spacing w:val="4"/>
          <w:w w:val="95"/>
          <w:sz w:val="21"/>
          <w:u w:val="single" w:color="FF0000"/>
        </w:rPr>
        <w:t>的企业</w:t>
      </w:r>
      <w:r>
        <w:rPr>
          <w:rFonts w:ascii="Times New Roman" w:eastAsia="Times New Roman"/>
          <w:b/>
          <w:color w:val="FF0000"/>
          <w:spacing w:val="7"/>
          <w:w w:val="95"/>
          <w:sz w:val="21"/>
          <w:u w:val="single" w:color="FF0000"/>
        </w:rPr>
        <w:t>,</w:t>
      </w:r>
      <w:r>
        <w:rPr>
          <w:b/>
          <w:color w:val="FF0000"/>
          <w:w w:val="95"/>
          <w:sz w:val="21"/>
          <w:u w:val="single" w:color="FF0000"/>
        </w:rPr>
        <w:t>可以依法参与该项目的工程总  承包投标。但是投标人不得是代建单位、监理单位、第三方项目管理单位或与以上单位有  </w:t>
      </w:r>
      <w:r>
        <w:rPr>
          <w:b/>
          <w:color w:val="FF0000"/>
          <w:spacing w:val="-21"/>
          <w:sz w:val="21"/>
          <w:u w:val="single" w:color="FF0000"/>
        </w:rPr>
        <w:t>利害关系。</w:t>
      </w:r>
      <w:r>
        <w:rPr>
          <w:b/>
          <w:color w:val="FF0000"/>
          <w:sz w:val="21"/>
          <w:u w:val="single" w:color="FF0000"/>
        </w:rPr>
        <w:t>）</w:t>
      </w:r>
    </w:p>
    <w:p>
      <w:pPr>
        <w:spacing w:after="0" w:line="355" w:lineRule="auto"/>
        <w:jc w:val="both"/>
        <w:rPr>
          <w:sz w:val="21"/>
        </w:rPr>
        <w:sectPr>
          <w:pgSz w:w="11910" w:h="16850"/>
          <w:pgMar w:header="0" w:footer="891" w:top="1380" w:bottom="1160" w:left="1440" w:right="220"/>
        </w:sectPr>
      </w:pPr>
    </w:p>
    <w:p>
      <w:pPr>
        <w:pStyle w:val="ListParagraph"/>
        <w:numPr>
          <w:ilvl w:val="1"/>
          <w:numId w:val="12"/>
        </w:numPr>
        <w:tabs>
          <w:tab w:pos="753" w:val="left" w:leader="none"/>
        </w:tabs>
        <w:spacing w:line="280" w:lineRule="auto" w:before="51" w:after="0"/>
        <w:ind w:left="362" w:right="1562" w:firstLine="0"/>
        <w:jc w:val="left"/>
        <w:rPr>
          <w:rFonts w:ascii="Times New Roman" w:eastAsia="Times New Roman"/>
          <w:sz w:val="21"/>
        </w:rPr>
      </w:pPr>
      <w:r>
        <w:rPr>
          <w:spacing w:val="-1"/>
          <w:sz w:val="21"/>
        </w:rPr>
        <w:t>本次招标不接受最高人民法院等九部委联合下发的</w:t>
      </w:r>
      <w:r>
        <w:rPr>
          <w:rFonts w:ascii="Times New Roman" w:eastAsia="Times New Roman"/>
          <w:sz w:val="21"/>
        </w:rPr>
        <w:t>[2016]285</w:t>
      </w:r>
      <w:r>
        <w:rPr>
          <w:rFonts w:ascii="Times New Roman" w:eastAsia="Times New Roman"/>
          <w:spacing w:val="8"/>
          <w:sz w:val="21"/>
        </w:rPr>
        <w:t> </w:t>
      </w:r>
      <w:r>
        <w:rPr>
          <w:sz w:val="21"/>
        </w:rPr>
        <w:t>号文中所指的失信被执行人。</w:t>
      </w:r>
    </w:p>
    <w:p>
      <w:pPr>
        <w:pStyle w:val="ListParagraph"/>
        <w:numPr>
          <w:ilvl w:val="1"/>
          <w:numId w:val="12"/>
        </w:numPr>
        <w:tabs>
          <w:tab w:pos="738" w:val="left" w:leader="none"/>
        </w:tabs>
        <w:spacing w:line="240" w:lineRule="auto" w:before="1" w:after="0"/>
        <w:ind w:left="738" w:right="0" w:hanging="376"/>
        <w:jc w:val="left"/>
        <w:rPr>
          <w:rFonts w:ascii="Times New Roman" w:eastAsia="Times New Roman"/>
          <w:sz w:val="21"/>
        </w:rPr>
      </w:pPr>
      <w:r>
        <w:rPr>
          <w:sz w:val="21"/>
        </w:rPr>
        <w:t>本次招标接受联合体投标。联合体投标的，应满足下列要求：</w:t>
      </w:r>
    </w:p>
    <w:p>
      <w:pPr>
        <w:pStyle w:val="ListParagraph"/>
        <w:numPr>
          <w:ilvl w:val="0"/>
          <w:numId w:val="14"/>
        </w:numPr>
        <w:tabs>
          <w:tab w:pos="618" w:val="left" w:leader="none"/>
        </w:tabs>
        <w:spacing w:line="280" w:lineRule="auto" w:before="31" w:after="0"/>
        <w:ind w:left="362" w:right="1572" w:firstLine="0"/>
        <w:jc w:val="left"/>
        <w:rPr>
          <w:sz w:val="21"/>
        </w:rPr>
      </w:pPr>
      <w:r>
        <w:rPr>
          <w:sz w:val="21"/>
        </w:rPr>
        <w:t>联合体各方应签订共同投标协议，明确联合体各方拟承担的工作和责任，明确联合体牵头人和联合体其他成员的权利义务；</w:t>
      </w:r>
    </w:p>
    <w:p>
      <w:pPr>
        <w:pStyle w:val="ListParagraph"/>
        <w:numPr>
          <w:ilvl w:val="0"/>
          <w:numId w:val="14"/>
        </w:numPr>
        <w:tabs>
          <w:tab w:pos="618" w:val="left" w:leader="none"/>
        </w:tabs>
        <w:spacing w:line="240" w:lineRule="auto" w:before="1" w:after="0"/>
        <w:ind w:left="617" w:right="0" w:hanging="256"/>
        <w:jc w:val="left"/>
        <w:rPr>
          <w:sz w:val="21"/>
        </w:rPr>
      </w:pPr>
      <w:r>
        <w:rPr>
          <w:sz w:val="21"/>
        </w:rPr>
        <w:t>联合体各方不得再以自己名义单独投标，也不得参加其他联合体在本招标项目中投 标；</w:t>
      </w:r>
    </w:p>
    <w:p>
      <w:pPr>
        <w:pStyle w:val="ListParagraph"/>
        <w:numPr>
          <w:ilvl w:val="0"/>
          <w:numId w:val="14"/>
        </w:numPr>
        <w:tabs>
          <w:tab w:pos="618" w:val="left" w:leader="none"/>
        </w:tabs>
        <w:spacing w:line="240" w:lineRule="auto" w:before="46" w:after="0"/>
        <w:ind w:left="617" w:right="0" w:hanging="256"/>
        <w:jc w:val="left"/>
        <w:rPr>
          <w:sz w:val="21"/>
        </w:rPr>
      </w:pPr>
      <w:r>
        <w:rPr>
          <w:sz w:val="21"/>
        </w:rPr>
        <w:t>联合体组成后不得再发生变化；</w:t>
      </w:r>
    </w:p>
    <w:p>
      <w:pPr>
        <w:pStyle w:val="ListParagraph"/>
        <w:numPr>
          <w:ilvl w:val="0"/>
          <w:numId w:val="14"/>
        </w:numPr>
        <w:tabs>
          <w:tab w:pos="618" w:val="left" w:leader="none"/>
        </w:tabs>
        <w:spacing w:line="266" w:lineRule="auto" w:before="47" w:after="0"/>
        <w:ind w:left="362" w:right="1564" w:firstLine="0"/>
        <w:jc w:val="left"/>
        <w:rPr>
          <w:sz w:val="21"/>
        </w:rPr>
      </w:pPr>
      <w:r>
        <w:rPr>
          <w:sz w:val="21"/>
        </w:rPr>
        <w:t>联合体各方必须指定牵头人</w:t>
      </w:r>
      <w:r>
        <w:rPr>
          <w:rFonts w:ascii="Times New Roman" w:eastAsia="Times New Roman"/>
          <w:spacing w:val="7"/>
          <w:sz w:val="21"/>
        </w:rPr>
        <w:t>,</w:t>
      </w:r>
      <w:r>
        <w:rPr>
          <w:sz w:val="21"/>
        </w:rPr>
        <w:t>授权其代表所有联合体成员负责投标和合同实施阶段 的主办、协调工作，并应当向招标人提交由所有联合体成员法定代表人签署的授权书；</w:t>
      </w:r>
    </w:p>
    <w:p>
      <w:pPr>
        <w:pStyle w:val="ListParagraph"/>
        <w:numPr>
          <w:ilvl w:val="0"/>
          <w:numId w:val="14"/>
        </w:numPr>
        <w:tabs>
          <w:tab w:pos="618" w:val="left" w:leader="none"/>
        </w:tabs>
        <w:spacing w:line="280" w:lineRule="auto" w:before="18" w:after="0"/>
        <w:ind w:left="362" w:right="1572" w:firstLine="0"/>
        <w:jc w:val="left"/>
        <w:rPr>
          <w:sz w:val="21"/>
        </w:rPr>
      </w:pPr>
      <w:r>
        <w:rPr>
          <w:sz w:val="21"/>
        </w:rPr>
        <w:t>除联合体牵头人外，联合体各成员在投标、中标与组建项目公司过程中，仍负有连带的和各自的法律责任；</w:t>
      </w:r>
    </w:p>
    <w:p>
      <w:pPr>
        <w:pStyle w:val="ListParagraph"/>
        <w:numPr>
          <w:ilvl w:val="0"/>
          <w:numId w:val="14"/>
        </w:numPr>
        <w:tabs>
          <w:tab w:pos="618" w:val="left" w:leader="none"/>
        </w:tabs>
        <w:spacing w:line="280" w:lineRule="auto" w:before="1" w:after="0"/>
        <w:ind w:left="362" w:right="1578" w:firstLine="0"/>
        <w:jc w:val="left"/>
        <w:rPr>
          <w:sz w:val="24"/>
        </w:rPr>
      </w:pPr>
      <w:r>
        <w:rPr>
          <w:sz w:val="21"/>
        </w:rPr>
        <w:t>投标人中 </w:t>
      </w:r>
      <w:r>
        <w:rPr>
          <w:rFonts w:ascii="Times New Roman" w:eastAsia="Times New Roman"/>
          <w:spacing w:val="2"/>
          <w:sz w:val="21"/>
        </w:rPr>
        <w:t>3.</w:t>
      </w:r>
      <w:r>
        <w:rPr>
          <w:spacing w:val="2"/>
          <w:sz w:val="21"/>
        </w:rPr>
        <w:t>2</w:t>
      </w:r>
      <w:r>
        <w:rPr>
          <w:spacing w:val="-1"/>
          <w:sz w:val="21"/>
        </w:rPr>
        <w:t> 本次招标不接受最高人民法院等九部委联合下发的</w:t>
      </w:r>
      <w:r>
        <w:rPr>
          <w:sz w:val="21"/>
        </w:rPr>
        <w:t>[2016]285 号文中所指的失信被 </w:t>
      </w:r>
      <w:r>
        <w:rPr>
          <w:sz w:val="24"/>
        </w:rPr>
        <w:t> </w:t>
      </w:r>
    </w:p>
    <w:p>
      <w:pPr>
        <w:spacing w:before="9"/>
        <w:ind w:left="362" w:right="0" w:firstLine="0"/>
        <w:jc w:val="left"/>
        <w:rPr>
          <w:sz w:val="24"/>
        </w:rPr>
      </w:pPr>
      <w:r>
        <w:rPr>
          <w:rFonts w:ascii="Calibri"/>
          <w:sz w:val="18"/>
        </w:rPr>
        <w:t>910  </w:t>
      </w:r>
      <w:r>
        <w:rPr>
          <w:sz w:val="24"/>
        </w:rPr>
        <w:t> </w:t>
      </w:r>
    </w:p>
    <w:p>
      <w:pPr>
        <w:pStyle w:val="BodyText"/>
        <w:spacing w:before="73"/>
        <w:ind w:left="362"/>
        <w:rPr>
          <w:sz w:val="24"/>
        </w:rPr>
      </w:pPr>
      <w:r>
        <w:rPr/>
        <w:t>执行人。 </w:t>
      </w:r>
      <w:r>
        <w:rPr>
          <w:sz w:val="24"/>
        </w:rPr>
        <w:t> </w:t>
      </w:r>
    </w:p>
    <w:p>
      <w:pPr>
        <w:pStyle w:val="ListParagraph"/>
        <w:numPr>
          <w:ilvl w:val="1"/>
          <w:numId w:val="15"/>
        </w:numPr>
        <w:tabs>
          <w:tab w:pos="679" w:val="left" w:leader="none"/>
        </w:tabs>
        <w:spacing w:line="240" w:lineRule="auto" w:before="46" w:after="0"/>
        <w:ind w:left="678" w:right="0" w:hanging="317"/>
        <w:jc w:val="left"/>
        <w:rPr>
          <w:sz w:val="19"/>
        </w:rPr>
      </w:pPr>
      <w:r>
        <w:rPr>
          <w:spacing w:val="-1"/>
          <w:sz w:val="21"/>
        </w:rPr>
        <w:t>本次招标接受联合体投标。联合体投标的，应满足下列要求：</w:t>
      </w:r>
      <w:r>
        <w:rPr>
          <w:sz w:val="21"/>
        </w:rPr>
        <w:t> </w:t>
      </w:r>
      <w:r>
        <w:rPr>
          <w:sz w:val="24"/>
        </w:rPr>
        <w:t> </w:t>
      </w:r>
    </w:p>
    <w:p>
      <w:pPr>
        <w:pStyle w:val="ListParagraph"/>
        <w:numPr>
          <w:ilvl w:val="0"/>
          <w:numId w:val="16"/>
        </w:numPr>
        <w:tabs>
          <w:tab w:pos="679" w:val="left" w:leader="none"/>
        </w:tabs>
        <w:spacing w:line="280" w:lineRule="auto" w:before="46" w:after="0"/>
        <w:ind w:left="362" w:right="1775" w:firstLine="0"/>
        <w:jc w:val="left"/>
        <w:rPr>
          <w:sz w:val="24"/>
        </w:rPr>
      </w:pPr>
      <w:r>
        <w:rPr>
          <w:spacing w:val="-1"/>
          <w:sz w:val="21"/>
        </w:rPr>
        <w:t>联合体各方应签订共同投标协议，明确联合体各方拟承担的工作和责任，明确联合 </w:t>
      </w:r>
      <w:r>
        <w:rPr>
          <w:spacing w:val="-2"/>
          <w:sz w:val="21"/>
        </w:rPr>
        <w:t>体牵头人和联合体其他成员的权利义务；</w:t>
      </w:r>
      <w:r>
        <w:rPr>
          <w:sz w:val="21"/>
        </w:rPr>
        <w:t> </w:t>
      </w:r>
      <w:r>
        <w:rPr>
          <w:sz w:val="24"/>
        </w:rPr>
        <w:t> </w:t>
      </w:r>
    </w:p>
    <w:p>
      <w:pPr>
        <w:pStyle w:val="ListParagraph"/>
        <w:numPr>
          <w:ilvl w:val="0"/>
          <w:numId w:val="16"/>
        </w:numPr>
        <w:tabs>
          <w:tab w:pos="679" w:val="left" w:leader="none"/>
        </w:tabs>
        <w:spacing w:line="255" w:lineRule="exact" w:before="0" w:after="0"/>
        <w:ind w:left="678" w:right="0" w:hanging="317"/>
        <w:jc w:val="left"/>
        <w:rPr>
          <w:sz w:val="24"/>
        </w:rPr>
      </w:pPr>
      <w:r>
        <w:rPr>
          <w:spacing w:val="-1"/>
          <w:sz w:val="21"/>
        </w:rPr>
        <w:t>联合体各方不得再以自己名义单独投标，也不得参加其他联合体在本招标项目中投</w:t>
      </w:r>
      <w:r>
        <w:rPr>
          <w:sz w:val="21"/>
        </w:rPr>
        <w:t> </w:t>
      </w:r>
      <w:r>
        <w:rPr>
          <w:sz w:val="24"/>
        </w:rPr>
        <w:t> </w:t>
      </w:r>
    </w:p>
    <w:p>
      <w:pPr>
        <w:spacing w:before="46"/>
        <w:ind w:left="362" w:right="0" w:firstLine="0"/>
        <w:jc w:val="left"/>
        <w:rPr>
          <w:sz w:val="24"/>
        </w:rPr>
      </w:pPr>
      <w:r>
        <w:rPr>
          <w:sz w:val="21"/>
        </w:rPr>
        <w:t>标； </w:t>
      </w:r>
      <w:r>
        <w:rPr>
          <w:sz w:val="24"/>
        </w:rPr>
        <w:t> </w:t>
      </w:r>
    </w:p>
    <w:p>
      <w:pPr>
        <w:pStyle w:val="ListParagraph"/>
        <w:numPr>
          <w:ilvl w:val="0"/>
          <w:numId w:val="16"/>
        </w:numPr>
        <w:tabs>
          <w:tab w:pos="679" w:val="left" w:leader="none"/>
        </w:tabs>
        <w:spacing w:line="240" w:lineRule="auto" w:before="46" w:after="0"/>
        <w:ind w:left="678" w:right="0" w:hanging="317"/>
        <w:jc w:val="left"/>
        <w:rPr>
          <w:sz w:val="24"/>
        </w:rPr>
      </w:pPr>
      <w:r>
        <w:rPr>
          <w:spacing w:val="-1"/>
          <w:sz w:val="21"/>
        </w:rPr>
        <w:t>联合体组成后不得再发生变化；</w:t>
      </w:r>
      <w:r>
        <w:rPr>
          <w:sz w:val="21"/>
        </w:rPr>
        <w:t> </w:t>
      </w:r>
      <w:r>
        <w:rPr>
          <w:sz w:val="24"/>
        </w:rPr>
        <w:t> </w:t>
      </w:r>
    </w:p>
    <w:p>
      <w:pPr>
        <w:pStyle w:val="ListParagraph"/>
        <w:numPr>
          <w:ilvl w:val="0"/>
          <w:numId w:val="16"/>
        </w:numPr>
        <w:tabs>
          <w:tab w:pos="679" w:val="left" w:leader="none"/>
        </w:tabs>
        <w:spacing w:line="276" w:lineRule="auto" w:before="46" w:after="0"/>
        <w:ind w:left="362" w:right="1670" w:firstLine="0"/>
        <w:jc w:val="left"/>
        <w:rPr>
          <w:sz w:val="24"/>
        </w:rPr>
      </w:pPr>
      <w:r>
        <w:rPr>
          <w:spacing w:val="-1"/>
          <w:sz w:val="21"/>
        </w:rPr>
        <w:t>联合体各方必须指定牵头人,授权其代表所有联合体成员负责投标和合同实施阶段   的主办、协调工作，并应当向招标人提交由所有联合体成员法定代表人签署的授权书； </w:t>
      </w:r>
      <w:r>
        <w:rPr>
          <w:sz w:val="21"/>
        </w:rPr>
        <w:t>(5</w:t>
      </w:r>
      <w:r>
        <w:rPr>
          <w:spacing w:val="-1"/>
          <w:sz w:val="21"/>
        </w:rPr>
        <w:t>)除联合体牵头人外，联合体各成员在投标、中标与组建项目公司过程中，仍负有连  带的和各自的法律责任；</w:t>
      </w:r>
      <w:r>
        <w:rPr>
          <w:sz w:val="21"/>
        </w:rPr>
        <w:t> </w:t>
      </w:r>
      <w:r>
        <w:rPr>
          <w:sz w:val="24"/>
        </w:rPr>
        <w:t> </w:t>
      </w:r>
    </w:p>
    <w:p>
      <w:pPr>
        <w:pStyle w:val="BodyText"/>
        <w:spacing w:line="280" w:lineRule="auto" w:before="9"/>
        <w:ind w:left="362" w:right="1775"/>
      </w:pPr>
      <w:r>
        <w:rPr/>
        <w:t>(6</w:t>
      </w:r>
      <w:r>
        <w:rPr>
          <w:spacing w:val="-2"/>
        </w:rPr>
        <w:t>)投标人中标后，未经招标人书面同意，联合体的成员结构、相互关系及出资比例均 </w:t>
      </w:r>
      <w:r>
        <w:rPr/>
        <w:t>不得变动。  </w:t>
      </w:r>
    </w:p>
    <w:p>
      <w:pPr>
        <w:pStyle w:val="ListParagraph"/>
        <w:numPr>
          <w:ilvl w:val="1"/>
          <w:numId w:val="15"/>
        </w:numPr>
        <w:tabs>
          <w:tab w:pos="738" w:val="left" w:leader="none"/>
        </w:tabs>
        <w:spacing w:line="240" w:lineRule="auto" w:before="1" w:after="0"/>
        <w:ind w:left="738" w:right="0" w:hanging="376"/>
        <w:jc w:val="left"/>
        <w:rPr>
          <w:rFonts w:ascii="Times New Roman" w:eastAsia="Times New Roman"/>
          <w:sz w:val="21"/>
        </w:rPr>
      </w:pPr>
      <w:r>
        <w:rPr>
          <w:sz w:val="21"/>
        </w:rPr>
        <w:t>外省企业应具有有效的进青备案登记证书（联合体各方均须具有</w:t>
      </w:r>
      <w:r>
        <w:rPr>
          <w:spacing w:val="-105"/>
          <w:sz w:val="21"/>
        </w:rPr>
        <w:t>）</w:t>
      </w:r>
      <w:r>
        <w:rPr>
          <w:spacing w:val="-7"/>
          <w:sz w:val="21"/>
        </w:rPr>
        <w:t>。</w:t>
      </w:r>
      <w:r>
        <w:rPr>
          <w:sz w:val="24"/>
        </w:rPr>
        <w:t> </w:t>
      </w:r>
    </w:p>
    <w:p>
      <w:pPr>
        <w:pStyle w:val="BodyText"/>
        <w:spacing w:before="12"/>
        <w:rPr>
          <w:sz w:val="30"/>
        </w:rPr>
      </w:pPr>
    </w:p>
    <w:p>
      <w:pPr>
        <w:pStyle w:val="Heading4"/>
        <w:numPr>
          <w:ilvl w:val="0"/>
          <w:numId w:val="12"/>
        </w:numPr>
        <w:tabs>
          <w:tab w:pos="798" w:val="left" w:leader="none"/>
        </w:tabs>
        <w:spacing w:line="240" w:lineRule="auto" w:before="0" w:after="0"/>
        <w:ind w:left="798" w:right="0" w:hanging="436"/>
        <w:jc w:val="left"/>
      </w:pPr>
      <w:bookmarkStart w:name="4. 招标文件的获取" w:id="14"/>
      <w:bookmarkEnd w:id="14"/>
      <w:r>
        <w:rPr>
          <w:b w:val="0"/>
        </w:rPr>
      </w:r>
      <w:bookmarkStart w:name="_bookmark5" w:id="15"/>
      <w:bookmarkEnd w:id="15"/>
      <w:r>
        <w:rPr>
          <w:b w:val="0"/>
        </w:rPr>
      </w:r>
      <w:bookmarkStart w:name="_bookmark5" w:id="16"/>
      <w:bookmarkEnd w:id="16"/>
      <w:r>
        <w:rPr>
          <w:spacing w:val="8"/>
        </w:rPr>
        <w:t>招标文件的获取</w:t>
      </w:r>
    </w:p>
    <w:p>
      <w:pPr>
        <w:pStyle w:val="BodyText"/>
        <w:spacing w:before="9"/>
        <w:rPr>
          <w:rFonts w:ascii="黑体"/>
          <w:b/>
          <w:sz w:val="30"/>
        </w:rPr>
      </w:pPr>
    </w:p>
    <w:p>
      <w:pPr>
        <w:pStyle w:val="ListParagraph"/>
        <w:numPr>
          <w:ilvl w:val="1"/>
          <w:numId w:val="12"/>
        </w:numPr>
        <w:tabs>
          <w:tab w:pos="753" w:val="left" w:leader="none"/>
        </w:tabs>
        <w:spacing w:line="268" w:lineRule="auto" w:before="0" w:after="0"/>
        <w:ind w:left="362" w:right="1548" w:firstLine="0"/>
        <w:jc w:val="left"/>
        <w:rPr>
          <w:rFonts w:ascii="Times New Roman" w:eastAsia="Times New Roman"/>
          <w:sz w:val="21"/>
        </w:rPr>
      </w:pPr>
      <w:r>
        <w:rPr>
          <w:spacing w:val="-7"/>
          <w:sz w:val="21"/>
        </w:rPr>
        <w:t>招标文件、工程量清单、图纸均为招标文件组成部分，必须同时发布。其中招标文件获</w:t>
      </w:r>
      <w:r>
        <w:rPr>
          <w:spacing w:val="-3"/>
          <w:sz w:val="21"/>
        </w:rPr>
        <w:t>取方式自 </w:t>
      </w:r>
      <w:r>
        <w:rPr>
          <w:rFonts w:ascii="Times New Roman" w:eastAsia="Times New Roman"/>
          <w:sz w:val="21"/>
        </w:rPr>
        <w:t>2020</w:t>
      </w:r>
      <w:r>
        <w:rPr>
          <w:rFonts w:ascii="Times New Roman" w:eastAsia="Times New Roman"/>
          <w:spacing w:val="15"/>
          <w:sz w:val="21"/>
        </w:rPr>
        <w:t> </w:t>
      </w:r>
      <w:r>
        <w:rPr>
          <w:sz w:val="21"/>
        </w:rPr>
        <w:t>年 </w:t>
      </w:r>
      <w:r>
        <w:rPr>
          <w:rFonts w:ascii="Times New Roman" w:eastAsia="Times New Roman"/>
          <w:sz w:val="21"/>
        </w:rPr>
        <w:t>03 </w:t>
      </w:r>
      <w:r>
        <w:rPr>
          <w:sz w:val="21"/>
        </w:rPr>
        <w:t>月 </w:t>
      </w:r>
      <w:r>
        <w:rPr>
          <w:rFonts w:ascii="Times New Roman" w:eastAsia="Times New Roman"/>
          <w:sz w:val="21"/>
        </w:rPr>
        <w:t>31 </w:t>
      </w:r>
      <w:r>
        <w:rPr>
          <w:spacing w:val="7"/>
          <w:sz w:val="21"/>
        </w:rPr>
        <w:t>日 </w:t>
      </w:r>
      <w:r>
        <w:rPr>
          <w:rFonts w:ascii="Times New Roman" w:eastAsia="Times New Roman"/>
          <w:sz w:val="21"/>
        </w:rPr>
        <w:t>00 </w:t>
      </w:r>
      <w:r>
        <w:rPr>
          <w:sz w:val="21"/>
        </w:rPr>
        <w:t>点 </w:t>
      </w:r>
      <w:r>
        <w:rPr>
          <w:rFonts w:ascii="Times New Roman" w:eastAsia="Times New Roman"/>
          <w:sz w:val="21"/>
        </w:rPr>
        <w:t>00 </w:t>
      </w:r>
      <w:r>
        <w:rPr>
          <w:spacing w:val="-1"/>
          <w:sz w:val="21"/>
        </w:rPr>
        <w:t>分至 </w:t>
      </w:r>
      <w:r>
        <w:rPr>
          <w:rFonts w:ascii="Times New Roman" w:eastAsia="Times New Roman"/>
          <w:sz w:val="21"/>
        </w:rPr>
        <w:t>2020</w:t>
      </w:r>
      <w:r>
        <w:rPr>
          <w:rFonts w:ascii="Times New Roman" w:eastAsia="Times New Roman"/>
          <w:spacing w:val="16"/>
          <w:sz w:val="21"/>
        </w:rPr>
        <w:t> </w:t>
      </w:r>
      <w:r>
        <w:rPr>
          <w:sz w:val="21"/>
        </w:rPr>
        <w:t>年 </w:t>
      </w:r>
      <w:r>
        <w:rPr>
          <w:rFonts w:ascii="Times New Roman" w:eastAsia="Times New Roman"/>
          <w:sz w:val="21"/>
        </w:rPr>
        <w:t>04 </w:t>
      </w:r>
      <w:r>
        <w:rPr>
          <w:sz w:val="21"/>
        </w:rPr>
        <w:t>月 </w:t>
      </w:r>
      <w:r>
        <w:rPr>
          <w:rFonts w:ascii="Times New Roman" w:eastAsia="Times New Roman"/>
          <w:sz w:val="21"/>
        </w:rPr>
        <w:t>04 </w:t>
      </w:r>
      <w:r>
        <w:rPr>
          <w:spacing w:val="7"/>
          <w:sz w:val="21"/>
        </w:rPr>
        <w:t>日 </w:t>
      </w:r>
      <w:r>
        <w:rPr>
          <w:rFonts w:ascii="Times New Roman" w:eastAsia="Times New Roman"/>
          <w:spacing w:val="-3"/>
          <w:sz w:val="21"/>
        </w:rPr>
        <w:t>24:00</w:t>
      </w:r>
      <w:r>
        <w:rPr>
          <w:rFonts w:ascii="Times New Roman" w:eastAsia="Times New Roman"/>
          <w:spacing w:val="19"/>
          <w:sz w:val="21"/>
        </w:rPr>
        <w:t> </w:t>
      </w:r>
      <w:r>
        <w:rPr>
          <w:sz w:val="21"/>
        </w:rPr>
        <w:t>时止，通过</w:t>
      </w:r>
    </w:p>
    <w:p>
      <w:pPr>
        <w:pStyle w:val="BodyText"/>
        <w:spacing w:before="13"/>
        <w:ind w:left="362"/>
      </w:pPr>
      <w:r>
        <w:rPr/>
        <w:t>《青海省电子招投标公共服务平台》</w:t>
      </w:r>
      <w:r>
        <w:rPr>
          <w:rFonts w:ascii="Times New Roman" w:eastAsia="Times New Roman"/>
        </w:rPr>
        <w:t>,</w:t>
      </w:r>
      <w:r>
        <w:rPr/>
        <w:t>电子招投标系统自行下载。</w:t>
      </w:r>
    </w:p>
    <w:p>
      <w:pPr>
        <w:pStyle w:val="ListParagraph"/>
        <w:numPr>
          <w:ilvl w:val="1"/>
          <w:numId w:val="12"/>
        </w:numPr>
        <w:tabs>
          <w:tab w:pos="738" w:val="left" w:leader="none"/>
        </w:tabs>
        <w:spacing w:line="240" w:lineRule="auto" w:before="46" w:after="0"/>
        <w:ind w:left="738" w:right="0" w:hanging="376"/>
        <w:jc w:val="left"/>
        <w:rPr>
          <w:rFonts w:ascii="Times New Roman" w:eastAsia="Times New Roman"/>
          <w:sz w:val="21"/>
        </w:rPr>
      </w:pPr>
      <w:r>
        <w:rPr>
          <w:spacing w:val="-1"/>
          <w:sz w:val="21"/>
        </w:rPr>
        <w:t>招标文件每套售价 </w:t>
      </w:r>
      <w:r>
        <w:rPr>
          <w:rFonts w:ascii="Times New Roman" w:eastAsia="Times New Roman"/>
          <w:sz w:val="21"/>
        </w:rPr>
        <w:t>0 </w:t>
      </w:r>
      <w:r>
        <w:rPr>
          <w:spacing w:val="-1"/>
          <w:sz w:val="21"/>
        </w:rPr>
        <w:t>元，售后不退。购买技术资料 </w:t>
      </w:r>
      <w:r>
        <w:rPr>
          <w:rFonts w:ascii="Times New Roman" w:eastAsia="Times New Roman"/>
          <w:sz w:val="21"/>
        </w:rPr>
        <w:t>1000 </w:t>
      </w:r>
      <w:r>
        <w:rPr>
          <w:sz w:val="21"/>
        </w:rPr>
        <w:t>元，售后不退。</w:t>
      </w:r>
    </w:p>
    <w:p>
      <w:pPr>
        <w:pStyle w:val="BodyText"/>
        <w:spacing w:before="1"/>
        <w:rPr>
          <w:sz w:val="32"/>
        </w:rPr>
      </w:pPr>
    </w:p>
    <w:p>
      <w:pPr>
        <w:pStyle w:val="Heading4"/>
        <w:numPr>
          <w:ilvl w:val="0"/>
          <w:numId w:val="12"/>
        </w:numPr>
        <w:tabs>
          <w:tab w:pos="798" w:val="left" w:leader="none"/>
        </w:tabs>
        <w:spacing w:line="240" w:lineRule="auto" w:before="1" w:after="0"/>
        <w:ind w:left="798" w:right="0" w:hanging="436"/>
        <w:jc w:val="left"/>
      </w:pPr>
      <w:bookmarkStart w:name="5. 投标文件的递交" w:id="17"/>
      <w:bookmarkEnd w:id="17"/>
      <w:r>
        <w:rPr>
          <w:b w:val="0"/>
        </w:rPr>
      </w:r>
      <w:bookmarkStart w:name="_bookmark6" w:id="18"/>
      <w:bookmarkEnd w:id="18"/>
      <w:r>
        <w:rPr>
          <w:b w:val="0"/>
        </w:rPr>
      </w:r>
      <w:bookmarkStart w:name="_bookmark6" w:id="19"/>
      <w:bookmarkEnd w:id="19"/>
      <w:r>
        <w:rPr>
          <w:spacing w:val="8"/>
        </w:rPr>
        <w:t>投标文件的递交</w:t>
      </w:r>
    </w:p>
    <w:p>
      <w:pPr>
        <w:pStyle w:val="BodyText"/>
        <w:spacing w:before="6"/>
        <w:rPr>
          <w:rFonts w:ascii="黑体"/>
          <w:b/>
          <w:sz w:val="29"/>
        </w:rPr>
      </w:pPr>
    </w:p>
    <w:p>
      <w:pPr>
        <w:pStyle w:val="ListParagraph"/>
        <w:numPr>
          <w:ilvl w:val="1"/>
          <w:numId w:val="12"/>
        </w:numPr>
        <w:tabs>
          <w:tab w:pos="738" w:val="left" w:leader="none"/>
        </w:tabs>
        <w:spacing w:line="240" w:lineRule="auto" w:before="0" w:after="0"/>
        <w:ind w:left="738" w:right="0" w:hanging="376"/>
        <w:jc w:val="left"/>
        <w:rPr>
          <w:rFonts w:ascii="Times New Roman" w:eastAsia="Times New Roman"/>
          <w:sz w:val="21"/>
        </w:rPr>
      </w:pPr>
      <w:r>
        <w:rPr>
          <w:sz w:val="21"/>
        </w:rPr>
        <w:t>投标文件递交的截止时间（投标截止时间，下同）</w:t>
      </w:r>
      <w:r>
        <w:rPr>
          <w:spacing w:val="-3"/>
          <w:sz w:val="21"/>
        </w:rPr>
        <w:t>为 </w:t>
      </w:r>
      <w:r>
        <w:rPr>
          <w:rFonts w:ascii="Times New Roman" w:eastAsia="Times New Roman"/>
          <w:sz w:val="21"/>
        </w:rPr>
        <w:t>2020 </w:t>
      </w:r>
      <w:r>
        <w:rPr>
          <w:sz w:val="21"/>
        </w:rPr>
        <w:t>年 </w:t>
      </w:r>
      <w:r>
        <w:rPr>
          <w:rFonts w:ascii="Times New Roman" w:eastAsia="Times New Roman"/>
          <w:sz w:val="21"/>
        </w:rPr>
        <w:t>04 </w:t>
      </w:r>
      <w:r>
        <w:rPr>
          <w:sz w:val="21"/>
        </w:rPr>
        <w:t>月 </w:t>
      </w:r>
      <w:r>
        <w:rPr>
          <w:rFonts w:ascii="Times New Roman" w:eastAsia="Times New Roman"/>
          <w:sz w:val="21"/>
        </w:rPr>
        <w:t>29 </w:t>
      </w:r>
      <w:r>
        <w:rPr>
          <w:sz w:val="21"/>
        </w:rPr>
        <w:t>日 </w:t>
      </w:r>
      <w:r>
        <w:rPr>
          <w:rFonts w:ascii="Times New Roman" w:eastAsia="Times New Roman"/>
          <w:sz w:val="21"/>
        </w:rPr>
        <w:t>9 </w:t>
      </w:r>
      <w:r>
        <w:rPr>
          <w:sz w:val="21"/>
        </w:rPr>
        <w:t>时 </w:t>
      </w:r>
      <w:r>
        <w:rPr>
          <w:sz w:val="24"/>
        </w:rPr>
        <w:t> </w:t>
      </w:r>
    </w:p>
    <w:p>
      <w:pPr>
        <w:pStyle w:val="BodyText"/>
        <w:spacing w:before="137"/>
        <w:ind w:left="783"/>
      </w:pPr>
      <w:r>
        <w:rPr>
          <w:rFonts w:ascii="Times New Roman" w:eastAsia="Times New Roman"/>
        </w:rPr>
        <w:t>00</w:t>
      </w:r>
      <w:r>
        <w:rPr>
          <w:rFonts w:ascii="Times New Roman" w:eastAsia="Times New Roman"/>
          <w:spacing w:val="52"/>
        </w:rPr>
        <w:t> </w:t>
      </w:r>
      <w:r>
        <w:rPr>
          <w:spacing w:val="-1"/>
        </w:rPr>
        <w:t>分，地点为： 西宁公共资源交易中心号开标室</w:t>
      </w:r>
      <w:r>
        <w:rPr/>
        <w:t>  </w:t>
      </w:r>
    </w:p>
    <w:p>
      <w:pPr>
        <w:pStyle w:val="ListParagraph"/>
        <w:numPr>
          <w:ilvl w:val="1"/>
          <w:numId w:val="12"/>
        </w:numPr>
        <w:tabs>
          <w:tab w:pos="1159" w:val="left" w:leader="none"/>
        </w:tabs>
        <w:spacing w:line="240" w:lineRule="auto" w:before="136" w:after="0"/>
        <w:ind w:left="1158" w:right="0" w:hanging="376"/>
        <w:jc w:val="left"/>
        <w:rPr>
          <w:rFonts w:ascii="Times New Roman" w:eastAsia="Times New Roman"/>
          <w:sz w:val="21"/>
        </w:rPr>
      </w:pPr>
      <w:r>
        <w:rPr>
          <w:sz w:val="21"/>
        </w:rPr>
        <w:t>逾期送达的或者未送达指定地点的投标文件，招标人不予受理。</w:t>
      </w:r>
    </w:p>
    <w:p>
      <w:pPr>
        <w:spacing w:after="0" w:line="240" w:lineRule="auto"/>
        <w:jc w:val="left"/>
        <w:rPr>
          <w:rFonts w:ascii="Times New Roman" w:eastAsia="Times New Roman"/>
          <w:sz w:val="21"/>
        </w:rPr>
        <w:sectPr>
          <w:pgSz w:w="11910" w:h="16850"/>
          <w:pgMar w:header="0" w:footer="891" w:top="1400" w:bottom="1160" w:left="1440" w:right="220"/>
        </w:sectPr>
      </w:pPr>
    </w:p>
    <w:p>
      <w:pPr>
        <w:pStyle w:val="Heading4"/>
        <w:numPr>
          <w:ilvl w:val="0"/>
          <w:numId w:val="12"/>
        </w:numPr>
        <w:tabs>
          <w:tab w:pos="798" w:val="left" w:leader="none"/>
        </w:tabs>
        <w:spacing w:line="240" w:lineRule="auto" w:before="61" w:after="0"/>
        <w:ind w:left="798" w:right="0" w:hanging="436"/>
        <w:jc w:val="left"/>
      </w:pPr>
      <w:bookmarkStart w:name="6. 发布公告的媒介" w:id="20"/>
      <w:bookmarkEnd w:id="20"/>
      <w:r>
        <w:rPr>
          <w:b w:val="0"/>
        </w:rPr>
      </w:r>
      <w:bookmarkStart w:name="_bookmark7" w:id="21"/>
      <w:bookmarkEnd w:id="21"/>
      <w:r>
        <w:rPr>
          <w:b w:val="0"/>
        </w:rPr>
      </w:r>
      <w:bookmarkStart w:name="_bookmark7" w:id="22"/>
      <w:bookmarkEnd w:id="22"/>
      <w:r>
        <w:rPr>
          <w:spacing w:val="8"/>
        </w:rPr>
        <w:t>发布公告的媒介</w:t>
      </w:r>
    </w:p>
    <w:p>
      <w:pPr>
        <w:pStyle w:val="BodyText"/>
        <w:spacing w:before="7"/>
        <w:rPr>
          <w:rFonts w:ascii="黑体"/>
          <w:b/>
          <w:sz w:val="29"/>
        </w:rPr>
      </w:pPr>
    </w:p>
    <w:p>
      <w:pPr>
        <w:pStyle w:val="BodyText"/>
        <w:spacing w:line="280" w:lineRule="auto"/>
        <w:ind w:left="362" w:right="1440" w:firstLine="420"/>
      </w:pPr>
      <w:r>
        <w:rPr>
          <w:spacing w:val="-13"/>
        </w:rPr>
        <w:t>本次公告同时在《青海省电子招标投标公共服务平台》和《中国招标投标公共服务平台》上发布。</w:t>
      </w:r>
    </w:p>
    <w:p>
      <w:pPr>
        <w:pStyle w:val="BodyText"/>
        <w:spacing w:before="7"/>
        <w:rPr>
          <w:sz w:val="28"/>
        </w:rPr>
      </w:pPr>
    </w:p>
    <w:p>
      <w:pPr>
        <w:pStyle w:val="Heading4"/>
        <w:numPr>
          <w:ilvl w:val="0"/>
          <w:numId w:val="12"/>
        </w:numPr>
        <w:tabs>
          <w:tab w:pos="798" w:val="left" w:leader="none"/>
        </w:tabs>
        <w:spacing w:line="240" w:lineRule="auto" w:before="1" w:after="0"/>
        <w:ind w:left="798" w:right="0" w:hanging="436"/>
        <w:jc w:val="left"/>
      </w:pPr>
      <w:bookmarkStart w:name="7. 联系方式" w:id="23"/>
      <w:bookmarkEnd w:id="23"/>
      <w:r>
        <w:rPr>
          <w:b w:val="0"/>
        </w:rPr>
      </w:r>
      <w:bookmarkStart w:name="_bookmark8" w:id="24"/>
      <w:bookmarkEnd w:id="24"/>
      <w:r>
        <w:rPr>
          <w:b w:val="0"/>
        </w:rPr>
      </w:r>
      <w:bookmarkStart w:name="_bookmark8" w:id="25"/>
      <w:bookmarkEnd w:id="25"/>
      <w:r>
        <w:rPr>
          <w:spacing w:val="13"/>
        </w:rPr>
        <w:t>联系方式</w:t>
      </w:r>
    </w:p>
    <w:p>
      <w:pPr>
        <w:pStyle w:val="BodyText"/>
        <w:spacing w:before="7"/>
        <w:rPr>
          <w:rFonts w:ascii="黑体"/>
          <w:b/>
          <w:sz w:val="36"/>
        </w:rPr>
      </w:pPr>
    </w:p>
    <w:p>
      <w:pPr>
        <w:pStyle w:val="BodyText"/>
        <w:tabs>
          <w:tab w:pos="4417" w:val="left" w:leader="none"/>
          <w:tab w:pos="5378" w:val="left" w:leader="none"/>
        </w:tabs>
        <w:spacing w:line="348" w:lineRule="auto"/>
        <w:ind w:left="362" w:right="1548" w:firstLine="420"/>
      </w:pPr>
      <w:r>
        <w:rPr/>
        <w:t>招</w:t>
      </w:r>
      <w:r>
        <w:rPr>
          <w:spacing w:val="15"/>
        </w:rPr>
        <w:t> </w:t>
      </w:r>
      <w:r>
        <w:rPr/>
        <w:t>标 人</w:t>
      </w:r>
      <w:r>
        <w:rPr>
          <w:spacing w:val="-46"/>
        </w:rPr>
        <w:t>：</w:t>
      </w:r>
      <w:r>
        <w:rPr>
          <w:u w:val="single"/>
        </w:rPr>
        <w:t>青海益景置业有限公司</w:t>
        <w:tab/>
      </w:r>
      <w:r>
        <w:rPr/>
        <w:tab/>
      </w:r>
      <w:r>
        <w:rPr>
          <w:spacing w:val="-1"/>
        </w:rPr>
        <w:t>招</w:t>
      </w:r>
      <w:r>
        <w:rPr/>
        <w:t>标代理机构</w:t>
      </w:r>
      <w:r>
        <w:rPr>
          <w:spacing w:val="-46"/>
        </w:rPr>
        <w:t>：</w:t>
      </w:r>
      <w:r>
        <w:rPr>
          <w:u w:val="single"/>
        </w:rPr>
        <w:t>青海美顿项目管理有</w:t>
      </w:r>
      <w:r>
        <w:rPr>
          <w:spacing w:val="-210"/>
          <w:u w:val="single"/>
        </w:rPr>
        <w:t>限</w:t>
      </w:r>
      <w:r>
        <w:rPr>
          <w:spacing w:val="-200"/>
          <w:u w:val="single"/>
        </w:rPr>
        <w:t>公</w:t>
      </w:r>
      <w:r>
        <w:rPr>
          <w:u w:val="single"/>
        </w:rPr>
        <w:t>司</w:t>
      </w:r>
    </w:p>
    <w:p>
      <w:pPr>
        <w:pStyle w:val="BodyText"/>
        <w:spacing w:before="15"/>
        <w:ind w:left="783"/>
        <w:jc w:val="both"/>
      </w:pPr>
      <w:r>
        <w:rPr/>
        <w:t>地    址：</w:t>
      </w:r>
      <w:r>
        <w:rPr>
          <w:spacing w:val="-4"/>
          <w:u w:val="single"/>
        </w:rPr>
        <w:t> 青海省西宁市经济技术开发区</w:t>
      </w:r>
      <w:r>
        <w:rPr/>
        <w:t>       地    址</w:t>
      </w:r>
      <w:r>
        <w:rPr>
          <w:u w:val="single"/>
        </w:rPr>
        <w:t>： 西宁市城东区青藏花园</w:t>
      </w:r>
    </w:p>
    <w:p>
      <w:pPr>
        <w:pStyle w:val="BodyText"/>
        <w:spacing w:before="6"/>
        <w:rPr>
          <w:sz w:val="12"/>
        </w:rPr>
      </w:pPr>
    </w:p>
    <w:tbl>
      <w:tblPr>
        <w:tblW w:w="0" w:type="auto"/>
        <w:jc w:val="left"/>
        <w:tblInd w:w="3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33"/>
        <w:gridCol w:w="3921"/>
        <w:gridCol w:w="1020"/>
        <w:gridCol w:w="2794"/>
      </w:tblGrid>
      <w:tr>
        <w:trPr>
          <w:trHeight w:val="623" w:hRule="atLeast"/>
        </w:trPr>
        <w:tc>
          <w:tcPr>
            <w:tcW w:w="4654" w:type="dxa"/>
            <w:gridSpan w:val="2"/>
          </w:tcPr>
          <w:p>
            <w:pPr>
              <w:pStyle w:val="TableParagraph"/>
              <w:tabs>
                <w:tab w:pos="1221" w:val="left" w:leader="none"/>
                <w:tab w:pos="4194" w:val="left" w:leader="none"/>
              </w:tabs>
              <w:spacing w:line="246" w:lineRule="exact"/>
              <w:ind w:left="470"/>
              <w:rPr>
                <w:sz w:val="21"/>
              </w:rPr>
            </w:pPr>
            <w:r>
              <w:rPr>
                <w:rFonts w:ascii="Times New Roman" w:eastAsia="Times New Roman"/>
                <w:sz w:val="21"/>
                <w:u w:val="single"/>
              </w:rPr>
              <w:t> </w:t>
              <w:tab/>
            </w:r>
            <w:r>
              <w:rPr>
                <w:sz w:val="21"/>
                <w:u w:val="single"/>
              </w:rPr>
              <w:t>甘河工业区创业大厦</w:t>
            </w:r>
            <w:r>
              <w:rPr>
                <w:spacing w:val="13"/>
                <w:sz w:val="21"/>
                <w:u w:val="single"/>
              </w:rPr>
              <w:t> </w:t>
            </w:r>
            <w:r>
              <w:rPr>
                <w:rFonts w:ascii="Times New Roman" w:eastAsia="Times New Roman"/>
                <w:sz w:val="21"/>
                <w:u w:val="single"/>
              </w:rPr>
              <w:t>503 </w:t>
            </w:r>
            <w:r>
              <w:rPr>
                <w:rFonts w:ascii="Times New Roman" w:eastAsia="Times New Roman"/>
                <w:spacing w:val="15"/>
                <w:sz w:val="21"/>
                <w:u w:val="single"/>
              </w:rPr>
              <w:t> </w:t>
            </w:r>
            <w:r>
              <w:rPr>
                <w:sz w:val="21"/>
                <w:u w:val="single"/>
              </w:rPr>
              <w:t>室</w:t>
              <w:tab/>
            </w:r>
          </w:p>
          <w:p>
            <w:pPr>
              <w:pStyle w:val="TableParagraph"/>
              <w:tabs>
                <w:tab w:pos="785" w:val="left" w:leader="none"/>
              </w:tabs>
              <w:spacing w:line="235" w:lineRule="exact" w:before="121"/>
              <w:ind w:left="50"/>
              <w:rPr>
                <w:sz w:val="21"/>
              </w:rPr>
            </w:pPr>
            <w:r>
              <w:rPr>
                <w:rFonts w:ascii="Times New Roman" w:eastAsia="Times New Roman"/>
                <w:sz w:val="21"/>
                <w:u w:val="single"/>
              </w:rPr>
              <w:t>1</w:t>
            </w:r>
            <w:r>
              <w:rPr>
                <w:rFonts w:ascii="Times New Roman" w:eastAsia="Times New Roman"/>
                <w:spacing w:val="51"/>
                <w:sz w:val="21"/>
                <w:u w:val="single"/>
              </w:rPr>
              <w:t> </w:t>
            </w:r>
            <w:r>
              <w:rPr>
                <w:sz w:val="21"/>
                <w:u w:val="single"/>
              </w:rPr>
              <w:t>室</w:t>
              <w:tab/>
            </w:r>
          </w:p>
        </w:tc>
        <w:tc>
          <w:tcPr>
            <w:tcW w:w="3814" w:type="dxa"/>
            <w:gridSpan w:val="2"/>
          </w:tcPr>
          <w:p>
            <w:pPr>
              <w:pStyle w:val="TableParagraph"/>
              <w:tabs>
                <w:tab w:pos="1598" w:val="left" w:leader="none"/>
              </w:tabs>
              <w:spacing w:line="246" w:lineRule="exact"/>
              <w:ind w:left="727"/>
              <w:rPr>
                <w:sz w:val="21"/>
              </w:rPr>
            </w:pPr>
            <w:r>
              <w:rPr>
                <w:rFonts w:ascii="Times New Roman" w:eastAsia="Times New Roman"/>
                <w:sz w:val="21"/>
                <w:u w:val="single"/>
              </w:rPr>
              <w:t> </w:t>
              <w:tab/>
              <w:t>32 </w:t>
            </w:r>
            <w:r>
              <w:rPr>
                <w:spacing w:val="5"/>
                <w:sz w:val="21"/>
                <w:u w:val="single"/>
              </w:rPr>
              <w:t>号楼 </w:t>
            </w:r>
            <w:r>
              <w:rPr>
                <w:rFonts w:ascii="Times New Roman" w:eastAsia="Times New Roman"/>
                <w:sz w:val="21"/>
                <w:u w:val="single"/>
              </w:rPr>
              <w:t>1 </w:t>
            </w:r>
            <w:r>
              <w:rPr>
                <w:spacing w:val="4"/>
                <w:sz w:val="21"/>
                <w:u w:val="single"/>
              </w:rPr>
              <w:t>单元 </w:t>
            </w:r>
            <w:r>
              <w:rPr>
                <w:rFonts w:ascii="Times New Roman" w:eastAsia="Times New Roman"/>
                <w:sz w:val="21"/>
                <w:u w:val="single"/>
              </w:rPr>
              <w:t>10 </w:t>
            </w:r>
            <w:r>
              <w:rPr>
                <w:sz w:val="21"/>
                <w:u w:val="single"/>
              </w:rPr>
              <w:t>楼</w:t>
            </w:r>
          </w:p>
        </w:tc>
      </w:tr>
      <w:tr>
        <w:trPr>
          <w:trHeight w:val="491" w:hRule="atLeast"/>
        </w:trPr>
        <w:tc>
          <w:tcPr>
            <w:tcW w:w="733" w:type="dxa"/>
          </w:tcPr>
          <w:p>
            <w:pPr>
              <w:pStyle w:val="TableParagraph"/>
              <w:spacing w:before="149"/>
              <w:ind w:right="50"/>
              <w:jc w:val="right"/>
              <w:rPr>
                <w:sz w:val="21"/>
              </w:rPr>
            </w:pPr>
            <w:r>
              <w:rPr>
                <w:sz w:val="21"/>
              </w:rPr>
              <w:t>邮</w:t>
            </w:r>
          </w:p>
        </w:tc>
        <w:tc>
          <w:tcPr>
            <w:tcW w:w="3921" w:type="dxa"/>
          </w:tcPr>
          <w:p>
            <w:pPr>
              <w:pStyle w:val="TableParagraph"/>
              <w:tabs>
                <w:tab w:pos="1261" w:val="left" w:leader="none"/>
                <w:tab w:pos="3033" w:val="left" w:leader="none"/>
              </w:tabs>
              <w:spacing w:before="149"/>
              <w:ind w:right="502"/>
              <w:jc w:val="right"/>
              <w:rPr>
                <w:rFonts w:ascii="Times New Roman" w:eastAsia="Times New Roman"/>
                <w:sz w:val="21"/>
              </w:rPr>
            </w:pPr>
            <w:r>
              <w:rPr>
                <w:sz w:val="21"/>
              </w:rPr>
              <w:t>编：</w:t>
            </w:r>
            <w:r>
              <w:rPr>
                <w:sz w:val="21"/>
                <w:u w:val="single"/>
              </w:rPr>
              <w:t> </w:t>
              <w:tab/>
            </w:r>
            <w:r>
              <w:rPr>
                <w:rFonts w:ascii="Times New Roman" w:eastAsia="Times New Roman"/>
                <w:sz w:val="21"/>
                <w:u w:val="single"/>
              </w:rPr>
              <w:t>810000</w:t>
              <w:tab/>
            </w:r>
          </w:p>
        </w:tc>
        <w:tc>
          <w:tcPr>
            <w:tcW w:w="1020" w:type="dxa"/>
          </w:tcPr>
          <w:p>
            <w:pPr>
              <w:pStyle w:val="TableParagraph"/>
              <w:spacing w:before="149"/>
              <w:ind w:left="456"/>
              <w:rPr>
                <w:sz w:val="21"/>
              </w:rPr>
            </w:pPr>
            <w:r>
              <w:rPr>
                <w:sz w:val="21"/>
              </w:rPr>
              <w:t>邮</w:t>
            </w:r>
          </w:p>
        </w:tc>
        <w:tc>
          <w:tcPr>
            <w:tcW w:w="2794" w:type="dxa"/>
          </w:tcPr>
          <w:p>
            <w:pPr>
              <w:pStyle w:val="TableParagraph"/>
              <w:tabs>
                <w:tab w:pos="908" w:val="left" w:leader="none"/>
                <w:tab w:pos="2696" w:val="left" w:leader="none"/>
              </w:tabs>
              <w:spacing w:before="149"/>
              <w:ind w:left="68"/>
              <w:rPr>
                <w:rFonts w:ascii="Times New Roman" w:eastAsia="Times New Roman"/>
                <w:sz w:val="21"/>
              </w:rPr>
            </w:pPr>
            <w:r>
              <w:rPr>
                <w:sz w:val="21"/>
              </w:rPr>
              <w:t>编：</w:t>
            </w:r>
            <w:r>
              <w:rPr>
                <w:sz w:val="21"/>
                <w:u w:val="single"/>
              </w:rPr>
              <w:t> </w:t>
              <w:tab/>
            </w:r>
            <w:r>
              <w:rPr>
                <w:rFonts w:ascii="Times New Roman" w:eastAsia="Times New Roman"/>
                <w:sz w:val="21"/>
                <w:u w:val="single"/>
              </w:rPr>
              <w:t>810000</w:t>
              <w:tab/>
            </w:r>
          </w:p>
        </w:tc>
      </w:tr>
      <w:tr>
        <w:trPr>
          <w:trHeight w:val="398" w:hRule="atLeast"/>
        </w:trPr>
        <w:tc>
          <w:tcPr>
            <w:tcW w:w="733" w:type="dxa"/>
          </w:tcPr>
          <w:p>
            <w:pPr>
              <w:pStyle w:val="TableParagraph"/>
              <w:spacing w:before="63"/>
              <w:ind w:right="50"/>
              <w:jc w:val="right"/>
              <w:rPr>
                <w:sz w:val="21"/>
              </w:rPr>
            </w:pPr>
            <w:r>
              <w:rPr>
                <w:sz w:val="21"/>
              </w:rPr>
              <w:t>联</w:t>
            </w:r>
          </w:p>
        </w:tc>
        <w:tc>
          <w:tcPr>
            <w:tcW w:w="3921" w:type="dxa"/>
          </w:tcPr>
          <w:p>
            <w:pPr>
              <w:pStyle w:val="TableParagraph"/>
              <w:tabs>
                <w:tab w:pos="3412" w:val="left" w:leader="none"/>
              </w:tabs>
              <w:spacing w:before="63"/>
              <w:ind w:right="454"/>
              <w:jc w:val="right"/>
              <w:rPr>
                <w:rFonts w:ascii="Times New Roman" w:eastAsia="Times New Roman"/>
                <w:sz w:val="21"/>
              </w:rPr>
            </w:pPr>
            <w:r>
              <w:rPr>
                <w:sz w:val="21"/>
              </w:rPr>
              <w:t>系</w:t>
            </w:r>
            <w:r>
              <w:rPr>
                <w:spacing w:val="-1"/>
                <w:sz w:val="21"/>
              </w:rPr>
              <w:t> </w:t>
            </w:r>
            <w:r>
              <w:rPr>
                <w:sz w:val="21"/>
              </w:rPr>
              <w:t>人：</w:t>
            </w:r>
            <w:r>
              <w:rPr>
                <w:rFonts w:ascii="Times New Roman" w:eastAsia="Times New Roman"/>
                <w:sz w:val="21"/>
                <w:u w:val="single"/>
              </w:rPr>
              <w:t> </w:t>
              <w:tab/>
            </w:r>
          </w:p>
        </w:tc>
        <w:tc>
          <w:tcPr>
            <w:tcW w:w="1020" w:type="dxa"/>
          </w:tcPr>
          <w:p>
            <w:pPr>
              <w:pStyle w:val="TableParagraph"/>
              <w:spacing w:before="63"/>
              <w:ind w:left="456"/>
              <w:rPr>
                <w:sz w:val="21"/>
              </w:rPr>
            </w:pPr>
            <w:r>
              <w:rPr>
                <w:sz w:val="21"/>
              </w:rPr>
              <w:t>联 系</w:t>
            </w:r>
          </w:p>
        </w:tc>
        <w:tc>
          <w:tcPr>
            <w:tcW w:w="2794" w:type="dxa"/>
          </w:tcPr>
          <w:p>
            <w:pPr>
              <w:pStyle w:val="TableParagraph"/>
              <w:tabs>
                <w:tab w:pos="908" w:val="left" w:leader="none"/>
                <w:tab w:pos="2696" w:val="left" w:leader="none"/>
              </w:tabs>
              <w:spacing w:before="63"/>
              <w:ind w:left="53"/>
              <w:rPr>
                <w:sz w:val="21"/>
              </w:rPr>
            </w:pPr>
            <w:r>
              <w:rPr>
                <w:sz w:val="21"/>
              </w:rPr>
              <w:t>人：</w:t>
            </w:r>
            <w:r>
              <w:rPr>
                <w:sz w:val="21"/>
                <w:u w:val="single"/>
              </w:rPr>
              <w:t> </w:t>
              <w:tab/>
              <w:t>徐江洪</w:t>
              <w:tab/>
            </w:r>
          </w:p>
        </w:tc>
      </w:tr>
      <w:tr>
        <w:trPr>
          <w:trHeight w:val="397" w:hRule="atLeast"/>
        </w:trPr>
        <w:tc>
          <w:tcPr>
            <w:tcW w:w="733" w:type="dxa"/>
          </w:tcPr>
          <w:p>
            <w:pPr>
              <w:pStyle w:val="TableParagraph"/>
              <w:spacing w:before="56"/>
              <w:ind w:right="50"/>
              <w:jc w:val="right"/>
              <w:rPr>
                <w:sz w:val="21"/>
              </w:rPr>
            </w:pPr>
            <w:r>
              <w:rPr>
                <w:sz w:val="21"/>
              </w:rPr>
              <w:t>电</w:t>
            </w:r>
          </w:p>
        </w:tc>
        <w:tc>
          <w:tcPr>
            <w:tcW w:w="3921" w:type="dxa"/>
          </w:tcPr>
          <w:p>
            <w:pPr>
              <w:pStyle w:val="TableParagraph"/>
              <w:tabs>
                <w:tab w:pos="3081" w:val="left" w:leader="none"/>
              </w:tabs>
              <w:spacing w:before="56"/>
              <w:ind w:right="454"/>
              <w:jc w:val="right"/>
              <w:rPr>
                <w:rFonts w:ascii="Times New Roman" w:eastAsia="Times New Roman"/>
                <w:sz w:val="21"/>
              </w:rPr>
            </w:pPr>
            <w:r>
              <w:rPr>
                <w:spacing w:val="-1"/>
                <w:sz w:val="21"/>
              </w:rPr>
              <w:t>话</w:t>
            </w:r>
            <w:r>
              <w:rPr>
                <w:sz w:val="21"/>
              </w:rPr>
              <w:t>：</w:t>
            </w:r>
            <w:r>
              <w:rPr>
                <w:rFonts w:ascii="Times New Roman" w:eastAsia="Times New Roman"/>
                <w:sz w:val="21"/>
                <w:u w:val="single"/>
              </w:rPr>
              <w:t> </w:t>
              <w:tab/>
            </w:r>
          </w:p>
        </w:tc>
        <w:tc>
          <w:tcPr>
            <w:tcW w:w="1020" w:type="dxa"/>
          </w:tcPr>
          <w:p>
            <w:pPr>
              <w:pStyle w:val="TableParagraph"/>
              <w:spacing w:before="56"/>
              <w:ind w:left="456"/>
              <w:rPr>
                <w:sz w:val="21"/>
              </w:rPr>
            </w:pPr>
            <w:r>
              <w:rPr>
                <w:sz w:val="21"/>
              </w:rPr>
              <w:t>电</w:t>
            </w:r>
          </w:p>
        </w:tc>
        <w:tc>
          <w:tcPr>
            <w:tcW w:w="2794" w:type="dxa"/>
          </w:tcPr>
          <w:p>
            <w:pPr>
              <w:pStyle w:val="TableParagraph"/>
              <w:tabs>
                <w:tab w:pos="908" w:val="left" w:leader="none"/>
                <w:tab w:pos="2696" w:val="left" w:leader="none"/>
              </w:tabs>
              <w:spacing w:before="56"/>
              <w:ind w:left="68"/>
              <w:rPr>
                <w:rFonts w:ascii="Times New Roman" w:eastAsia="Times New Roman"/>
                <w:sz w:val="21"/>
              </w:rPr>
            </w:pPr>
            <w:r>
              <w:rPr>
                <w:sz w:val="21"/>
              </w:rPr>
              <w:t>话：</w:t>
            </w:r>
            <w:r>
              <w:rPr>
                <w:sz w:val="21"/>
                <w:u w:val="single"/>
              </w:rPr>
              <w:t> </w:t>
              <w:tab/>
            </w:r>
            <w:r>
              <w:rPr>
                <w:rFonts w:ascii="Times New Roman" w:eastAsia="Times New Roman"/>
                <w:sz w:val="21"/>
                <w:u w:val="single"/>
              </w:rPr>
              <w:t>13997124567</w:t>
              <w:tab/>
            </w:r>
          </w:p>
        </w:tc>
      </w:tr>
      <w:tr>
        <w:trPr>
          <w:trHeight w:val="318" w:hRule="atLeast"/>
        </w:trPr>
        <w:tc>
          <w:tcPr>
            <w:tcW w:w="733" w:type="dxa"/>
          </w:tcPr>
          <w:p>
            <w:pPr>
              <w:pStyle w:val="TableParagraph"/>
              <w:spacing w:line="235" w:lineRule="exact" w:before="63"/>
              <w:ind w:right="50"/>
              <w:jc w:val="right"/>
              <w:rPr>
                <w:sz w:val="21"/>
              </w:rPr>
            </w:pPr>
            <w:r>
              <w:rPr>
                <w:sz w:val="21"/>
              </w:rPr>
              <w:t>传</w:t>
            </w:r>
          </w:p>
        </w:tc>
        <w:tc>
          <w:tcPr>
            <w:tcW w:w="3921" w:type="dxa"/>
          </w:tcPr>
          <w:p>
            <w:pPr>
              <w:pStyle w:val="TableParagraph"/>
              <w:tabs>
                <w:tab w:pos="3081" w:val="left" w:leader="none"/>
              </w:tabs>
              <w:spacing w:line="235" w:lineRule="exact" w:before="63"/>
              <w:ind w:right="454"/>
              <w:jc w:val="right"/>
              <w:rPr>
                <w:rFonts w:ascii="Times New Roman" w:eastAsia="Times New Roman"/>
                <w:sz w:val="21"/>
              </w:rPr>
            </w:pPr>
            <w:r>
              <w:rPr>
                <w:spacing w:val="-1"/>
                <w:sz w:val="21"/>
              </w:rPr>
              <w:t>真</w:t>
            </w:r>
            <w:r>
              <w:rPr>
                <w:sz w:val="21"/>
              </w:rPr>
              <w:t>：</w:t>
            </w:r>
            <w:r>
              <w:rPr>
                <w:rFonts w:ascii="Times New Roman" w:eastAsia="Times New Roman"/>
                <w:sz w:val="21"/>
                <w:u w:val="single"/>
              </w:rPr>
              <w:t> </w:t>
              <w:tab/>
            </w:r>
          </w:p>
        </w:tc>
        <w:tc>
          <w:tcPr>
            <w:tcW w:w="1020" w:type="dxa"/>
          </w:tcPr>
          <w:p>
            <w:pPr>
              <w:pStyle w:val="TableParagraph"/>
              <w:spacing w:line="235" w:lineRule="exact" w:before="63"/>
              <w:ind w:left="456"/>
              <w:rPr>
                <w:sz w:val="21"/>
              </w:rPr>
            </w:pPr>
            <w:r>
              <w:rPr>
                <w:sz w:val="21"/>
              </w:rPr>
              <w:t>传</w:t>
            </w:r>
          </w:p>
        </w:tc>
        <w:tc>
          <w:tcPr>
            <w:tcW w:w="2794" w:type="dxa"/>
          </w:tcPr>
          <w:p>
            <w:pPr>
              <w:pStyle w:val="TableParagraph"/>
              <w:tabs>
                <w:tab w:pos="2743" w:val="left" w:leader="none"/>
              </w:tabs>
              <w:spacing w:line="235" w:lineRule="exact" w:before="63"/>
              <w:ind w:left="68"/>
              <w:rPr>
                <w:rFonts w:ascii="Times New Roman" w:eastAsia="Times New Roman"/>
                <w:sz w:val="21"/>
              </w:rPr>
            </w:pPr>
            <w:r>
              <w:rPr>
                <w:spacing w:val="-1"/>
                <w:sz w:val="21"/>
              </w:rPr>
              <w:t>真</w:t>
            </w:r>
            <w:r>
              <w:rPr>
                <w:sz w:val="21"/>
              </w:rPr>
              <w:t>：</w:t>
            </w:r>
            <w:r>
              <w:rPr>
                <w:rFonts w:ascii="Times New Roman" w:eastAsia="Times New Roman"/>
                <w:sz w:val="21"/>
                <w:u w:val="single"/>
              </w:rPr>
              <w:t> </w:t>
              <w:tab/>
            </w:r>
          </w:p>
        </w:tc>
      </w:tr>
    </w:tbl>
    <w:p>
      <w:pPr>
        <w:pStyle w:val="BodyText"/>
        <w:tabs>
          <w:tab w:pos="4480" w:val="left" w:leader="none"/>
          <w:tab w:pos="4510" w:val="left" w:leader="none"/>
          <w:tab w:pos="5393" w:val="left" w:leader="none"/>
          <w:tab w:pos="5423" w:val="left" w:leader="none"/>
          <w:tab w:pos="8730" w:val="left" w:leader="none"/>
        </w:tabs>
        <w:spacing w:line="355" w:lineRule="auto" w:before="150"/>
        <w:ind w:left="783" w:right="1517"/>
        <w:jc w:val="both"/>
      </w:pPr>
      <w:r>
        <w:rPr/>
        <w:t>电子邮件</w:t>
      </w:r>
      <w:r>
        <w:rPr>
          <w:spacing w:val="-31"/>
        </w:rPr>
        <w:t>：</w:t>
      </w:r>
      <w:r>
        <w:rPr>
          <w:spacing w:val="-31"/>
          <w:u w:val="single"/>
        </w:rPr>
        <w:t> </w:t>
        <w:tab/>
      </w:r>
      <w:r>
        <w:rPr>
          <w:spacing w:val="-31"/>
        </w:rPr>
        <w:tab/>
        <w:tab/>
      </w:r>
      <w:r>
        <w:rPr/>
        <w:t>电子邮</w:t>
      </w:r>
      <w:r>
        <w:rPr>
          <w:spacing w:val="-15"/>
        </w:rPr>
        <w:t>件</w:t>
      </w:r>
      <w:r>
        <w:rPr/>
        <w:t>： </w:t>
      </w:r>
      <w:r>
        <w:rPr>
          <w:spacing w:val="78"/>
        </w:rPr>
        <w:t> </w:t>
      </w:r>
      <w:hyperlink r:id="rId6">
        <w:r>
          <w:rPr>
            <w:rFonts w:ascii="Times New Roman" w:eastAsia="Times New Roman"/>
            <w:u w:val="single"/>
          </w:rPr>
          <w:t>245060308@qq.com </w:t>
        </w:r>
      </w:hyperlink>
      <w:r>
        <w:rPr/>
        <w:t>网   </w:t>
      </w:r>
      <w:r>
        <w:rPr>
          <w:spacing w:val="14"/>
        </w:rPr>
        <w:t> </w:t>
      </w:r>
      <w:r>
        <w:rPr/>
        <w:t>址：</w:t>
      </w:r>
      <w:r>
        <w:rPr>
          <w:u w:val="single"/>
        </w:rPr>
        <w:t> </w:t>
        <w:tab/>
        <w:tab/>
      </w:r>
      <w:r>
        <w:rPr/>
        <w:tab/>
        <w:tab/>
        <w:t>网    址：</w:t>
      </w:r>
      <w:r>
        <w:rPr>
          <w:rFonts w:ascii="Times New Roman" w:eastAsia="Times New Roman"/>
          <w:u w:val="single"/>
        </w:rPr>
        <w:t> </w:t>
        <w:tab/>
        <w:t> </w:t>
      </w:r>
      <w:r>
        <w:rPr/>
        <w:t>开户银行：</w:t>
      </w:r>
      <w:r>
        <w:rPr>
          <w:u w:val="single"/>
        </w:rPr>
        <w:t> </w:t>
        <w:tab/>
        <w:tab/>
      </w:r>
      <w:r>
        <w:rPr/>
        <w:tab/>
        <w:tab/>
        <w:t>开户银行：</w:t>
      </w:r>
      <w:r>
        <w:rPr>
          <w:spacing w:val="-17"/>
          <w:u w:val="single"/>
        </w:rPr>
        <w:t> </w:t>
      </w:r>
      <w:r>
        <w:rPr>
          <w:u w:val="single"/>
        </w:rPr>
        <w:t>青海西宁农村商业银行</w:t>
      </w:r>
    </w:p>
    <w:p>
      <w:pPr>
        <w:pStyle w:val="BodyText"/>
        <w:spacing w:before="6"/>
        <w:ind w:left="6250"/>
      </w:pPr>
      <w:r>
        <w:rPr>
          <w:rFonts w:ascii="Times New Roman" w:eastAsia="Times New Roman"/>
          <w:u w:val="single"/>
        </w:rPr>
        <w:t>   </w:t>
      </w:r>
      <w:r>
        <w:rPr>
          <w:rFonts w:ascii="Times New Roman" w:eastAsia="Times New Roman"/>
          <w:spacing w:val="15"/>
          <w:u w:val="single"/>
        </w:rPr>
        <w:t> </w:t>
      </w:r>
      <w:r>
        <w:rPr>
          <w:spacing w:val="10"/>
          <w:u w:val="single"/>
        </w:rPr>
        <w:t>股份有限公司海西路支</w:t>
      </w:r>
    </w:p>
    <w:p>
      <w:pPr>
        <w:pStyle w:val="BodyText"/>
        <w:tabs>
          <w:tab w:pos="887" w:val="left" w:leader="none"/>
        </w:tabs>
        <w:spacing w:before="121"/>
        <w:ind w:left="362"/>
      </w:pPr>
      <w:r>
        <w:rPr>
          <w:u w:val="single"/>
        </w:rPr>
        <w:t>行</w:t>
        <w:tab/>
      </w:r>
    </w:p>
    <w:p>
      <w:pPr>
        <w:pStyle w:val="BodyText"/>
        <w:tabs>
          <w:tab w:pos="1428" w:val="left" w:leader="none"/>
          <w:tab w:pos="4357" w:val="left" w:leader="none"/>
          <w:tab w:pos="5333" w:val="left" w:leader="none"/>
          <w:tab w:pos="5964" w:val="left" w:leader="none"/>
          <w:tab w:pos="6910" w:val="left" w:leader="none"/>
        </w:tabs>
        <w:spacing w:before="137"/>
        <w:ind w:left="783"/>
        <w:rPr>
          <w:rFonts w:ascii="Times New Roman" w:eastAsia="Times New Roman"/>
        </w:rPr>
      </w:pPr>
      <w:r>
        <w:rPr/>
        <w:t>账</w:t>
        <w:tab/>
        <w:t>号</w:t>
      </w:r>
      <w:r>
        <w:rPr>
          <w:u w:val="single"/>
        </w:rPr>
        <w:t>：</w:t>
        <w:tab/>
      </w:r>
      <w:r>
        <w:rPr/>
        <w:tab/>
        <w:t>账</w:t>
        <w:tab/>
        <w:t>号</w:t>
      </w:r>
      <w:r>
        <w:rPr>
          <w:u w:val="single"/>
        </w:rPr>
        <w:t>：</w:t>
        <w:tab/>
      </w:r>
      <w:r>
        <w:rPr>
          <w:rFonts w:ascii="Times New Roman" w:eastAsia="Times New Roman"/>
          <w:u w:val="single"/>
        </w:rPr>
        <w:t>82010000000459324</w:t>
      </w:r>
    </w:p>
    <w:p>
      <w:pPr>
        <w:pStyle w:val="BodyText"/>
        <w:rPr>
          <w:rFonts w:ascii="Times New Roman"/>
          <w:sz w:val="20"/>
        </w:rPr>
      </w:pPr>
    </w:p>
    <w:p>
      <w:pPr>
        <w:pStyle w:val="BodyText"/>
        <w:rPr>
          <w:rFonts w:ascii="Times New Roman"/>
          <w:sz w:val="19"/>
        </w:rPr>
      </w:pPr>
    </w:p>
    <w:p>
      <w:pPr>
        <w:pStyle w:val="BodyText"/>
        <w:tabs>
          <w:tab w:pos="6099" w:val="left" w:leader="none"/>
          <w:tab w:pos="6850" w:val="left" w:leader="none"/>
          <w:tab w:pos="7511" w:val="left" w:leader="none"/>
          <w:tab w:pos="7946" w:val="left" w:leader="none"/>
          <w:tab w:pos="8487" w:val="left" w:leader="none"/>
        </w:tabs>
        <w:spacing w:before="78"/>
        <w:ind w:left="362"/>
        <w:rPr>
          <w:rFonts w:ascii="Times New Roman" w:eastAsia="Times New Roman"/>
        </w:rPr>
      </w:pPr>
      <w:r>
        <w:rPr/>
        <w:t>       </w:t>
      </w:r>
      <w:r>
        <w:rPr>
          <w:spacing w:val="15"/>
        </w:rPr>
        <w:t> </w:t>
      </w:r>
      <w:r>
        <w:rPr/>
        <w:t>   </w:t>
      </w:r>
      <w:r>
        <w:rPr>
          <w:spacing w:val="15"/>
        </w:rPr>
        <w:t> </w:t>
      </w:r>
      <w:r>
        <w:rPr/>
        <w:t>     </w:t>
      </w:r>
      <w:r>
        <w:rPr>
          <w:spacing w:val="15"/>
        </w:rPr>
        <w:t> </w:t>
      </w:r>
      <w:r>
        <w:rPr/>
        <w:t>     </w:t>
      </w:r>
      <w:r>
        <w:rPr>
          <w:spacing w:val="15"/>
        </w:rPr>
        <w:t> </w:t>
      </w:r>
      <w:r>
        <w:rPr/>
        <w:t>     </w:t>
      </w:r>
      <w:r>
        <w:rPr>
          <w:spacing w:val="15"/>
        </w:rPr>
        <w:t> </w:t>
      </w:r>
      <w:r>
        <w:rPr/>
        <w:t>     </w:t>
      </w:r>
      <w:r>
        <w:rPr>
          <w:spacing w:val="15"/>
        </w:rPr>
        <w:t> </w:t>
      </w:r>
      <w:r>
        <w:rPr/>
        <w:t>   </w:t>
      </w:r>
      <w:r>
        <w:rPr>
          <w:spacing w:val="15"/>
        </w:rPr>
        <w:t> </w:t>
      </w:r>
      <w:r>
        <w:rPr/>
        <w:t>     </w:t>
      </w:r>
      <w:r>
        <w:rPr>
          <w:spacing w:val="15"/>
        </w:rPr>
        <w:t> </w:t>
      </w:r>
      <w:r>
        <w:rPr/>
        <w:t>    </w:t>
      </w:r>
      <w:r>
        <w:rPr>
          <w:rFonts w:ascii="Times New Roman" w:eastAsia="Times New Roman"/>
          <w:u w:val="single"/>
        </w:rPr>
        <w:t> </w:t>
        <w:tab/>
        <w:t>2020</w:t>
        <w:tab/>
      </w:r>
      <w:r>
        <w:rPr/>
        <w:t>年</w:t>
      </w:r>
      <w:r>
        <w:rPr>
          <w:u w:val="single"/>
        </w:rPr>
        <w:t> </w:t>
        <w:tab/>
      </w:r>
      <w:r>
        <w:rPr>
          <w:rFonts w:ascii="Times New Roman" w:eastAsia="Times New Roman"/>
          <w:u w:val="single"/>
        </w:rPr>
        <w:t>03</w:t>
        <w:tab/>
      </w:r>
      <w:r>
        <w:rPr>
          <w:spacing w:val="-15"/>
        </w:rPr>
        <w:t>月</w:t>
      </w:r>
      <w:r>
        <w:rPr>
          <w:spacing w:val="-15"/>
          <w:u w:val="single"/>
        </w:rPr>
        <w:t> </w:t>
        <w:tab/>
      </w:r>
      <w:r>
        <w:rPr>
          <w:rFonts w:ascii="Times New Roman" w:eastAsia="Times New Roman"/>
          <w:u w:val="single"/>
        </w:rPr>
        <w:t>31</w:t>
      </w:r>
    </w:p>
    <w:p>
      <w:pPr>
        <w:pStyle w:val="BodyText"/>
        <w:spacing w:before="136"/>
        <w:ind w:left="362"/>
      </w:pPr>
      <w:r>
        <w:rPr/>
        <w:t>日</w:t>
      </w:r>
    </w:p>
    <w:p>
      <w:pPr>
        <w:spacing w:after="0"/>
        <w:sectPr>
          <w:pgSz w:w="11910" w:h="16850"/>
          <w:pgMar w:header="0" w:footer="891" w:top="1500" w:bottom="1160" w:left="1440" w:right="220"/>
        </w:sectPr>
      </w:pPr>
    </w:p>
    <w:p>
      <w:pPr>
        <w:pStyle w:val="BodyText"/>
        <w:spacing w:before="2"/>
        <w:rPr>
          <w:sz w:val="18"/>
        </w:rPr>
      </w:pPr>
    </w:p>
    <w:p>
      <w:pPr>
        <w:pStyle w:val="Heading1"/>
        <w:ind w:left="2600" w:right="0"/>
        <w:jc w:val="left"/>
      </w:pPr>
      <w:bookmarkStart w:name="第二章 投标人须知" w:id="26"/>
      <w:bookmarkEnd w:id="26"/>
      <w:r>
        <w:rPr>
          <w:b w:val="0"/>
        </w:rPr>
      </w:r>
      <w:bookmarkStart w:name="_bookmark9" w:id="27"/>
      <w:bookmarkEnd w:id="27"/>
      <w:r>
        <w:rPr>
          <w:b w:val="0"/>
        </w:rPr>
      </w:r>
      <w:r>
        <w:rPr/>
        <w:t>第二章 投标人须知</w:t>
      </w:r>
    </w:p>
    <w:p>
      <w:pPr>
        <w:pStyle w:val="BodyText"/>
        <w:rPr>
          <w:b/>
          <w:sz w:val="44"/>
        </w:rPr>
      </w:pPr>
    </w:p>
    <w:p>
      <w:pPr>
        <w:pStyle w:val="BodyText"/>
        <w:rPr>
          <w:b/>
          <w:sz w:val="44"/>
        </w:rPr>
      </w:pPr>
    </w:p>
    <w:p>
      <w:pPr>
        <w:pStyle w:val="Heading4"/>
        <w:spacing w:before="303"/>
        <w:ind w:left="362"/>
      </w:pPr>
      <w:bookmarkStart w:name="投标人须知前附表" w:id="28"/>
      <w:bookmarkEnd w:id="28"/>
      <w:r>
        <w:rPr>
          <w:b w:val="0"/>
        </w:rPr>
      </w:r>
      <w:bookmarkStart w:name="_bookmark10" w:id="29"/>
      <w:bookmarkEnd w:id="29"/>
      <w:r>
        <w:rPr>
          <w:b w:val="0"/>
        </w:rPr>
      </w:r>
      <w:r>
        <w:rPr/>
        <w:t>投标人须知前附表</w:t>
      </w:r>
    </w:p>
    <w:p>
      <w:pPr>
        <w:pStyle w:val="BodyText"/>
        <w:rPr>
          <w:rFonts w:ascii="黑体"/>
          <w:b/>
          <w:sz w:val="20"/>
        </w:rPr>
      </w:pPr>
    </w:p>
    <w:p>
      <w:pPr>
        <w:pStyle w:val="BodyText"/>
        <w:rPr>
          <w:rFonts w:ascii="黑体"/>
          <w:b/>
          <w:sz w:val="20"/>
        </w:rPr>
      </w:pPr>
    </w:p>
    <w:p>
      <w:pPr>
        <w:pStyle w:val="BodyText"/>
        <w:spacing w:before="6" w:after="1"/>
        <w:rPr>
          <w:rFonts w:ascii="黑体"/>
          <w:b/>
          <w:sz w:val="23"/>
        </w:r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57"/>
        <w:gridCol w:w="1788"/>
        <w:gridCol w:w="6924"/>
      </w:tblGrid>
      <w:tr>
        <w:trPr>
          <w:trHeight w:val="435" w:hRule="atLeast"/>
        </w:trPr>
        <w:tc>
          <w:tcPr>
            <w:tcW w:w="1157" w:type="dxa"/>
          </w:tcPr>
          <w:p>
            <w:pPr>
              <w:pStyle w:val="TableParagraph"/>
              <w:spacing w:before="135"/>
              <w:ind w:left="249" w:right="219"/>
              <w:jc w:val="center"/>
              <w:rPr>
                <w:b/>
                <w:sz w:val="21"/>
              </w:rPr>
            </w:pPr>
            <w:r>
              <w:rPr>
                <w:b/>
                <w:sz w:val="21"/>
              </w:rPr>
              <w:t>条款号</w:t>
            </w:r>
          </w:p>
        </w:tc>
        <w:tc>
          <w:tcPr>
            <w:tcW w:w="1788" w:type="dxa"/>
          </w:tcPr>
          <w:p>
            <w:pPr>
              <w:pStyle w:val="TableParagraph"/>
              <w:tabs>
                <w:tab w:pos="463" w:val="left" w:leader="none"/>
                <w:tab w:pos="899" w:val="left" w:leader="none"/>
                <w:tab w:pos="1334" w:val="left" w:leader="none"/>
              </w:tabs>
              <w:spacing w:before="135"/>
              <w:ind w:left="28"/>
              <w:jc w:val="center"/>
              <w:rPr>
                <w:b/>
                <w:sz w:val="21"/>
              </w:rPr>
            </w:pPr>
            <w:r>
              <w:rPr>
                <w:b/>
                <w:sz w:val="21"/>
              </w:rPr>
              <w:t>条</w:t>
              <w:tab/>
              <w:t>款</w:t>
              <w:tab/>
              <w:t>名</w:t>
              <w:tab/>
              <w:t>称</w:t>
            </w:r>
          </w:p>
        </w:tc>
        <w:tc>
          <w:tcPr>
            <w:tcW w:w="6924" w:type="dxa"/>
          </w:tcPr>
          <w:p>
            <w:pPr>
              <w:pStyle w:val="TableParagraph"/>
              <w:tabs>
                <w:tab w:pos="435" w:val="left" w:leader="none"/>
                <w:tab w:pos="870" w:val="left" w:leader="none"/>
                <w:tab w:pos="1306" w:val="left" w:leader="none"/>
              </w:tabs>
              <w:spacing w:before="135"/>
              <w:jc w:val="center"/>
              <w:rPr>
                <w:b/>
                <w:sz w:val="21"/>
              </w:rPr>
            </w:pPr>
            <w:r>
              <w:rPr>
                <w:b/>
                <w:sz w:val="21"/>
              </w:rPr>
              <w:t>编</w:t>
              <w:tab/>
              <w:t>列</w:t>
              <w:tab/>
              <w:t>内</w:t>
              <w:tab/>
              <w:t>容</w:t>
            </w:r>
          </w:p>
        </w:tc>
      </w:tr>
      <w:tr>
        <w:trPr>
          <w:trHeight w:val="1756" w:hRule="atLeast"/>
        </w:trPr>
        <w:tc>
          <w:tcPr>
            <w:tcW w:w="1157" w:type="dxa"/>
          </w:tcPr>
          <w:p>
            <w:pPr>
              <w:pStyle w:val="TableParagraph"/>
              <w:rPr>
                <w:rFonts w:ascii="黑体"/>
                <w:b/>
                <w:sz w:val="20"/>
              </w:rPr>
            </w:pPr>
          </w:p>
          <w:p>
            <w:pPr>
              <w:pStyle w:val="TableParagraph"/>
              <w:rPr>
                <w:rFonts w:ascii="黑体"/>
                <w:b/>
                <w:sz w:val="20"/>
              </w:rPr>
            </w:pPr>
          </w:p>
          <w:p>
            <w:pPr>
              <w:pStyle w:val="TableParagraph"/>
              <w:spacing w:before="11"/>
              <w:rPr>
                <w:rFonts w:ascii="黑体"/>
                <w:b/>
                <w:sz w:val="22"/>
              </w:rPr>
            </w:pPr>
          </w:p>
          <w:p>
            <w:pPr>
              <w:pStyle w:val="TableParagraph"/>
              <w:ind w:left="248" w:right="219"/>
              <w:jc w:val="center"/>
              <w:rPr>
                <w:rFonts w:ascii="Calibri"/>
                <w:sz w:val="21"/>
              </w:rPr>
            </w:pPr>
            <w:r>
              <w:rPr>
                <w:rFonts w:ascii="Calibri"/>
                <w:sz w:val="21"/>
              </w:rPr>
              <w:t>1.1.2</w:t>
            </w:r>
          </w:p>
        </w:tc>
        <w:tc>
          <w:tcPr>
            <w:tcW w:w="1788" w:type="dxa"/>
          </w:tcPr>
          <w:p>
            <w:pPr>
              <w:pStyle w:val="TableParagraph"/>
              <w:rPr>
                <w:rFonts w:ascii="黑体"/>
                <w:b/>
                <w:sz w:val="20"/>
              </w:rPr>
            </w:pPr>
          </w:p>
          <w:p>
            <w:pPr>
              <w:pStyle w:val="TableParagraph"/>
              <w:rPr>
                <w:rFonts w:ascii="黑体"/>
                <w:b/>
                <w:sz w:val="20"/>
              </w:rPr>
            </w:pPr>
          </w:p>
          <w:p>
            <w:pPr>
              <w:pStyle w:val="TableParagraph"/>
              <w:spacing w:before="1"/>
              <w:rPr>
                <w:rFonts w:ascii="黑体"/>
                <w:b/>
                <w:sz w:val="22"/>
              </w:rPr>
            </w:pPr>
          </w:p>
          <w:p>
            <w:pPr>
              <w:pStyle w:val="TableParagraph"/>
              <w:ind w:left="44"/>
              <w:jc w:val="center"/>
              <w:rPr>
                <w:sz w:val="21"/>
              </w:rPr>
            </w:pPr>
            <w:r>
              <w:rPr>
                <w:sz w:val="21"/>
              </w:rPr>
              <w:t>招标人</w:t>
            </w:r>
          </w:p>
        </w:tc>
        <w:tc>
          <w:tcPr>
            <w:tcW w:w="6924" w:type="dxa"/>
          </w:tcPr>
          <w:p>
            <w:pPr>
              <w:pStyle w:val="TableParagraph"/>
              <w:spacing w:before="135"/>
              <w:ind w:left="111"/>
              <w:rPr>
                <w:sz w:val="21"/>
              </w:rPr>
            </w:pPr>
            <w:r>
              <w:rPr>
                <w:sz w:val="21"/>
              </w:rPr>
              <w:t>名称：</w:t>
            </w:r>
            <w:r>
              <w:rPr>
                <w:color w:val="0000FF"/>
                <w:sz w:val="21"/>
              </w:rPr>
              <w:t>青海益景置业有限公司</w:t>
            </w:r>
          </w:p>
          <w:p>
            <w:pPr>
              <w:pStyle w:val="TableParagraph"/>
              <w:spacing w:before="2"/>
              <w:rPr>
                <w:rFonts w:ascii="黑体"/>
                <w:b/>
                <w:sz w:val="14"/>
              </w:rPr>
            </w:pPr>
          </w:p>
          <w:p>
            <w:pPr>
              <w:pStyle w:val="TableParagraph"/>
              <w:spacing w:line="388" w:lineRule="auto"/>
              <w:ind w:left="111" w:right="803"/>
              <w:rPr>
                <w:sz w:val="21"/>
              </w:rPr>
            </w:pPr>
            <w:r>
              <w:rPr>
                <w:sz w:val="21"/>
              </w:rPr>
              <w:t>地址：</w:t>
            </w:r>
            <w:r>
              <w:rPr>
                <w:color w:val="0000FF"/>
                <w:sz w:val="21"/>
              </w:rPr>
              <w:t>青海省西宁市经济技术发开区甘河工业区创业大厦 </w:t>
            </w:r>
            <w:r>
              <w:rPr>
                <w:rFonts w:ascii="Calibri" w:eastAsia="Calibri"/>
                <w:color w:val="0000FF"/>
                <w:sz w:val="21"/>
              </w:rPr>
              <w:t>503 </w:t>
            </w:r>
            <w:r>
              <w:rPr>
                <w:color w:val="0000FF"/>
                <w:sz w:val="21"/>
              </w:rPr>
              <w:t>室</w:t>
            </w:r>
            <w:r>
              <w:rPr>
                <w:sz w:val="21"/>
              </w:rPr>
              <w:t>联系人：</w:t>
            </w:r>
            <w:r>
              <w:rPr>
                <w:color w:val="0000FF"/>
                <w:sz w:val="21"/>
              </w:rPr>
              <w:t>毛宏征</w:t>
            </w:r>
          </w:p>
          <w:p>
            <w:pPr>
              <w:pStyle w:val="TableParagraph"/>
              <w:spacing w:line="268" w:lineRule="exact"/>
              <w:ind w:left="111"/>
              <w:rPr>
                <w:rFonts w:ascii="Calibri" w:eastAsia="Calibri"/>
                <w:sz w:val="21"/>
              </w:rPr>
            </w:pPr>
            <w:r>
              <w:rPr>
                <w:sz w:val="21"/>
              </w:rPr>
              <w:t>电话：</w:t>
            </w:r>
            <w:r>
              <w:rPr>
                <w:rFonts w:ascii="Calibri" w:eastAsia="Calibri"/>
                <w:color w:val="0000FF"/>
                <w:sz w:val="21"/>
              </w:rPr>
              <w:t>0971-5110059</w:t>
            </w:r>
          </w:p>
        </w:tc>
      </w:tr>
      <w:tr>
        <w:trPr>
          <w:trHeight w:val="1756" w:hRule="atLeast"/>
        </w:trPr>
        <w:tc>
          <w:tcPr>
            <w:tcW w:w="1157" w:type="dxa"/>
          </w:tcPr>
          <w:p>
            <w:pPr>
              <w:pStyle w:val="TableParagraph"/>
              <w:rPr>
                <w:rFonts w:ascii="黑体"/>
                <w:b/>
                <w:sz w:val="20"/>
              </w:rPr>
            </w:pPr>
          </w:p>
          <w:p>
            <w:pPr>
              <w:pStyle w:val="TableParagraph"/>
              <w:rPr>
                <w:rFonts w:ascii="黑体"/>
                <w:b/>
                <w:sz w:val="20"/>
              </w:rPr>
            </w:pPr>
          </w:p>
          <w:p>
            <w:pPr>
              <w:pStyle w:val="TableParagraph"/>
              <w:spacing w:before="11"/>
              <w:rPr>
                <w:rFonts w:ascii="黑体"/>
                <w:b/>
                <w:sz w:val="22"/>
              </w:rPr>
            </w:pPr>
          </w:p>
          <w:p>
            <w:pPr>
              <w:pStyle w:val="TableParagraph"/>
              <w:ind w:left="248" w:right="219"/>
              <w:jc w:val="center"/>
              <w:rPr>
                <w:rFonts w:ascii="Calibri"/>
                <w:sz w:val="21"/>
              </w:rPr>
            </w:pPr>
            <w:r>
              <w:rPr>
                <w:rFonts w:ascii="Calibri"/>
                <w:sz w:val="21"/>
              </w:rPr>
              <w:t>1.1.3</w:t>
            </w:r>
          </w:p>
        </w:tc>
        <w:tc>
          <w:tcPr>
            <w:tcW w:w="1788" w:type="dxa"/>
          </w:tcPr>
          <w:p>
            <w:pPr>
              <w:pStyle w:val="TableParagraph"/>
              <w:rPr>
                <w:rFonts w:ascii="黑体"/>
                <w:b/>
                <w:sz w:val="20"/>
              </w:rPr>
            </w:pPr>
          </w:p>
          <w:p>
            <w:pPr>
              <w:pStyle w:val="TableParagraph"/>
              <w:rPr>
                <w:rFonts w:ascii="黑体"/>
                <w:b/>
                <w:sz w:val="20"/>
              </w:rPr>
            </w:pPr>
          </w:p>
          <w:p>
            <w:pPr>
              <w:pStyle w:val="TableParagraph"/>
              <w:spacing w:before="1"/>
              <w:rPr>
                <w:rFonts w:ascii="黑体"/>
                <w:b/>
                <w:sz w:val="22"/>
              </w:rPr>
            </w:pPr>
          </w:p>
          <w:p>
            <w:pPr>
              <w:pStyle w:val="TableParagraph"/>
              <w:ind w:left="45"/>
              <w:jc w:val="center"/>
              <w:rPr>
                <w:sz w:val="21"/>
              </w:rPr>
            </w:pPr>
            <w:r>
              <w:rPr>
                <w:sz w:val="21"/>
              </w:rPr>
              <w:t>招标代理机构</w:t>
            </w:r>
          </w:p>
        </w:tc>
        <w:tc>
          <w:tcPr>
            <w:tcW w:w="6924" w:type="dxa"/>
          </w:tcPr>
          <w:p>
            <w:pPr>
              <w:pStyle w:val="TableParagraph"/>
              <w:spacing w:before="135"/>
              <w:ind w:left="111"/>
              <w:rPr>
                <w:sz w:val="21"/>
              </w:rPr>
            </w:pPr>
            <w:r>
              <w:rPr>
                <w:sz w:val="21"/>
              </w:rPr>
              <w:t>名称：</w:t>
            </w:r>
            <w:r>
              <w:rPr>
                <w:color w:val="0000FF"/>
                <w:sz w:val="21"/>
              </w:rPr>
              <w:t>青海美顿项目管理有限公司</w:t>
            </w:r>
          </w:p>
          <w:p>
            <w:pPr>
              <w:pStyle w:val="TableParagraph"/>
              <w:spacing w:before="1"/>
              <w:rPr>
                <w:rFonts w:ascii="黑体"/>
                <w:b/>
                <w:sz w:val="14"/>
              </w:rPr>
            </w:pPr>
          </w:p>
          <w:p>
            <w:pPr>
              <w:pStyle w:val="TableParagraph"/>
              <w:spacing w:line="388" w:lineRule="auto" w:before="1"/>
              <w:ind w:left="111" w:right="683"/>
              <w:rPr>
                <w:sz w:val="21"/>
              </w:rPr>
            </w:pPr>
            <w:r>
              <w:rPr>
                <w:sz w:val="21"/>
              </w:rPr>
              <w:t>地址：</w:t>
            </w:r>
            <w:r>
              <w:rPr>
                <w:color w:val="0000FF"/>
                <w:sz w:val="21"/>
              </w:rPr>
              <w:t>青海省西宁市城东区青藏花园 </w:t>
            </w:r>
            <w:r>
              <w:rPr>
                <w:rFonts w:ascii="Calibri" w:eastAsia="Calibri"/>
                <w:color w:val="0000FF"/>
                <w:sz w:val="21"/>
              </w:rPr>
              <w:t>32 </w:t>
            </w:r>
            <w:r>
              <w:rPr>
                <w:color w:val="0000FF"/>
                <w:sz w:val="21"/>
              </w:rPr>
              <w:t>号楼 </w:t>
            </w:r>
            <w:r>
              <w:rPr>
                <w:rFonts w:ascii="Calibri" w:eastAsia="Calibri"/>
                <w:color w:val="0000FF"/>
                <w:sz w:val="21"/>
              </w:rPr>
              <w:t>1 </w:t>
            </w:r>
            <w:r>
              <w:rPr>
                <w:color w:val="0000FF"/>
                <w:sz w:val="21"/>
              </w:rPr>
              <w:t>单元 </w:t>
            </w:r>
            <w:r>
              <w:rPr>
                <w:rFonts w:ascii="Calibri" w:eastAsia="Calibri"/>
                <w:color w:val="0000FF"/>
                <w:sz w:val="21"/>
              </w:rPr>
              <w:t>10 </w:t>
            </w:r>
            <w:r>
              <w:rPr>
                <w:color w:val="0000FF"/>
                <w:sz w:val="21"/>
              </w:rPr>
              <w:t>楼 </w:t>
            </w:r>
            <w:r>
              <w:rPr>
                <w:rFonts w:ascii="Calibri" w:eastAsia="Calibri"/>
                <w:color w:val="0000FF"/>
                <w:sz w:val="21"/>
              </w:rPr>
              <w:t>1 </w:t>
            </w:r>
            <w:r>
              <w:rPr>
                <w:color w:val="0000FF"/>
                <w:sz w:val="21"/>
              </w:rPr>
              <w:t>室</w:t>
            </w:r>
            <w:r>
              <w:rPr>
                <w:sz w:val="21"/>
              </w:rPr>
              <w:t>联系人：</w:t>
            </w:r>
            <w:r>
              <w:rPr>
                <w:color w:val="0000FF"/>
                <w:sz w:val="21"/>
              </w:rPr>
              <w:t>徐江洪</w:t>
            </w:r>
          </w:p>
          <w:p>
            <w:pPr>
              <w:pStyle w:val="TableParagraph"/>
              <w:spacing w:line="268" w:lineRule="exact"/>
              <w:ind w:left="111"/>
              <w:rPr>
                <w:rFonts w:ascii="Calibri" w:eastAsia="Calibri"/>
                <w:sz w:val="21"/>
              </w:rPr>
            </w:pPr>
            <w:r>
              <w:rPr>
                <w:sz w:val="21"/>
              </w:rPr>
              <w:t>电话：</w:t>
            </w:r>
            <w:r>
              <w:rPr>
                <w:rFonts w:ascii="Calibri" w:eastAsia="Calibri"/>
                <w:color w:val="0000FF"/>
                <w:sz w:val="21"/>
              </w:rPr>
              <w:t>13997124567</w:t>
            </w:r>
          </w:p>
        </w:tc>
      </w:tr>
      <w:tr>
        <w:trPr>
          <w:trHeight w:val="585" w:hRule="atLeast"/>
        </w:trPr>
        <w:tc>
          <w:tcPr>
            <w:tcW w:w="1157" w:type="dxa"/>
          </w:tcPr>
          <w:p>
            <w:pPr>
              <w:pStyle w:val="TableParagraph"/>
              <w:spacing w:before="4"/>
              <w:rPr>
                <w:rFonts w:ascii="黑体"/>
                <w:b/>
                <w:sz w:val="18"/>
              </w:rPr>
            </w:pPr>
          </w:p>
          <w:p>
            <w:pPr>
              <w:pStyle w:val="TableParagraph"/>
              <w:spacing w:before="1"/>
              <w:ind w:left="248" w:right="219"/>
              <w:jc w:val="center"/>
              <w:rPr>
                <w:rFonts w:ascii="Calibri"/>
                <w:sz w:val="21"/>
              </w:rPr>
            </w:pPr>
            <w:r>
              <w:rPr>
                <w:rFonts w:ascii="Calibri"/>
                <w:sz w:val="21"/>
              </w:rPr>
              <w:t>1.1.4</w:t>
            </w:r>
          </w:p>
        </w:tc>
        <w:tc>
          <w:tcPr>
            <w:tcW w:w="1788" w:type="dxa"/>
          </w:tcPr>
          <w:p>
            <w:pPr>
              <w:pStyle w:val="TableParagraph"/>
              <w:spacing w:before="7"/>
              <w:rPr>
                <w:rFonts w:ascii="黑体"/>
                <w:b/>
                <w:sz w:val="17"/>
              </w:rPr>
            </w:pPr>
          </w:p>
          <w:p>
            <w:pPr>
              <w:pStyle w:val="TableParagraph"/>
              <w:ind w:left="44"/>
              <w:jc w:val="center"/>
              <w:rPr>
                <w:sz w:val="21"/>
              </w:rPr>
            </w:pPr>
            <w:r>
              <w:rPr>
                <w:sz w:val="21"/>
              </w:rPr>
              <w:t>项目名称</w:t>
            </w:r>
          </w:p>
        </w:tc>
        <w:tc>
          <w:tcPr>
            <w:tcW w:w="6924" w:type="dxa"/>
          </w:tcPr>
          <w:p>
            <w:pPr>
              <w:pStyle w:val="TableParagraph"/>
              <w:spacing w:before="7"/>
              <w:rPr>
                <w:rFonts w:ascii="黑体"/>
                <w:b/>
                <w:sz w:val="17"/>
              </w:rPr>
            </w:pPr>
          </w:p>
          <w:p>
            <w:pPr>
              <w:pStyle w:val="TableParagraph"/>
              <w:ind w:left="111"/>
              <w:rPr>
                <w:sz w:val="21"/>
              </w:rPr>
            </w:pPr>
            <w:r>
              <w:rPr>
                <w:color w:val="0000FF"/>
                <w:sz w:val="21"/>
              </w:rPr>
              <w:t>益景佳苑建设项目（</w:t>
            </w:r>
            <w:r>
              <w:rPr>
                <w:rFonts w:ascii="Calibri" w:eastAsia="Calibri"/>
                <w:color w:val="0000FF"/>
                <w:sz w:val="21"/>
              </w:rPr>
              <w:t>EPC</w:t>
            </w:r>
            <w:r>
              <w:rPr>
                <w:color w:val="0000FF"/>
                <w:sz w:val="21"/>
              </w:rPr>
              <w:t>）</w:t>
            </w:r>
          </w:p>
        </w:tc>
      </w:tr>
      <w:tr>
        <w:trPr>
          <w:trHeight w:val="555" w:hRule="atLeast"/>
        </w:trPr>
        <w:tc>
          <w:tcPr>
            <w:tcW w:w="1157" w:type="dxa"/>
          </w:tcPr>
          <w:p>
            <w:pPr>
              <w:pStyle w:val="TableParagraph"/>
              <w:spacing w:before="2"/>
              <w:rPr>
                <w:rFonts w:ascii="黑体"/>
                <w:b/>
                <w:sz w:val="17"/>
              </w:rPr>
            </w:pPr>
          </w:p>
          <w:p>
            <w:pPr>
              <w:pStyle w:val="TableParagraph"/>
              <w:ind w:left="248" w:right="219"/>
              <w:jc w:val="center"/>
              <w:rPr>
                <w:rFonts w:ascii="Calibri"/>
                <w:sz w:val="21"/>
              </w:rPr>
            </w:pPr>
            <w:r>
              <w:rPr>
                <w:rFonts w:ascii="Calibri"/>
                <w:sz w:val="21"/>
              </w:rPr>
              <w:t>1.1.5</w:t>
            </w:r>
          </w:p>
        </w:tc>
        <w:tc>
          <w:tcPr>
            <w:tcW w:w="1788" w:type="dxa"/>
          </w:tcPr>
          <w:p>
            <w:pPr>
              <w:pStyle w:val="TableParagraph"/>
              <w:spacing w:before="5"/>
              <w:rPr>
                <w:rFonts w:ascii="黑体"/>
                <w:b/>
                <w:sz w:val="16"/>
              </w:rPr>
            </w:pPr>
          </w:p>
          <w:p>
            <w:pPr>
              <w:pStyle w:val="TableParagraph"/>
              <w:ind w:left="44"/>
              <w:jc w:val="center"/>
              <w:rPr>
                <w:sz w:val="21"/>
              </w:rPr>
            </w:pPr>
            <w:r>
              <w:rPr>
                <w:sz w:val="21"/>
              </w:rPr>
              <w:t>建设地点</w:t>
            </w:r>
          </w:p>
        </w:tc>
        <w:tc>
          <w:tcPr>
            <w:tcW w:w="6924" w:type="dxa"/>
          </w:tcPr>
          <w:p>
            <w:pPr>
              <w:pStyle w:val="TableParagraph"/>
              <w:spacing w:before="5"/>
              <w:rPr>
                <w:rFonts w:ascii="黑体"/>
                <w:b/>
                <w:sz w:val="16"/>
              </w:rPr>
            </w:pPr>
          </w:p>
          <w:p>
            <w:pPr>
              <w:pStyle w:val="TableParagraph"/>
              <w:ind w:left="111"/>
              <w:rPr>
                <w:sz w:val="21"/>
              </w:rPr>
            </w:pPr>
            <w:r>
              <w:rPr>
                <w:color w:val="0000FF"/>
                <w:sz w:val="21"/>
              </w:rPr>
              <w:t>湟中县多巴新城</w:t>
            </w:r>
          </w:p>
        </w:tc>
      </w:tr>
      <w:tr>
        <w:trPr>
          <w:trHeight w:val="555" w:hRule="atLeast"/>
        </w:trPr>
        <w:tc>
          <w:tcPr>
            <w:tcW w:w="1157" w:type="dxa"/>
          </w:tcPr>
          <w:p>
            <w:pPr>
              <w:pStyle w:val="TableParagraph"/>
              <w:spacing w:before="2"/>
              <w:rPr>
                <w:rFonts w:ascii="黑体"/>
                <w:b/>
                <w:sz w:val="17"/>
              </w:rPr>
            </w:pPr>
          </w:p>
          <w:p>
            <w:pPr>
              <w:pStyle w:val="TableParagraph"/>
              <w:ind w:left="248" w:right="219"/>
              <w:jc w:val="center"/>
              <w:rPr>
                <w:rFonts w:ascii="Calibri"/>
                <w:sz w:val="21"/>
              </w:rPr>
            </w:pPr>
            <w:r>
              <w:rPr>
                <w:rFonts w:ascii="Calibri"/>
                <w:sz w:val="21"/>
              </w:rPr>
              <w:t>1.2.1</w:t>
            </w:r>
          </w:p>
        </w:tc>
        <w:tc>
          <w:tcPr>
            <w:tcW w:w="1788" w:type="dxa"/>
          </w:tcPr>
          <w:p>
            <w:pPr>
              <w:pStyle w:val="TableParagraph"/>
              <w:spacing w:before="5"/>
              <w:rPr>
                <w:rFonts w:ascii="黑体"/>
                <w:b/>
                <w:sz w:val="16"/>
              </w:rPr>
            </w:pPr>
          </w:p>
          <w:p>
            <w:pPr>
              <w:pStyle w:val="TableParagraph"/>
              <w:ind w:left="44"/>
              <w:jc w:val="center"/>
              <w:rPr>
                <w:sz w:val="21"/>
              </w:rPr>
            </w:pPr>
            <w:r>
              <w:rPr>
                <w:sz w:val="21"/>
              </w:rPr>
              <w:t>资金来源及比例</w:t>
            </w:r>
          </w:p>
        </w:tc>
        <w:tc>
          <w:tcPr>
            <w:tcW w:w="6924" w:type="dxa"/>
          </w:tcPr>
          <w:p>
            <w:pPr>
              <w:pStyle w:val="TableParagraph"/>
              <w:spacing w:before="5"/>
              <w:rPr>
                <w:rFonts w:ascii="黑体"/>
                <w:b/>
                <w:sz w:val="16"/>
              </w:rPr>
            </w:pPr>
          </w:p>
          <w:p>
            <w:pPr>
              <w:pStyle w:val="TableParagraph"/>
              <w:ind w:left="111"/>
              <w:rPr>
                <w:rFonts w:ascii="Calibri" w:eastAsia="Calibri"/>
                <w:sz w:val="21"/>
              </w:rPr>
            </w:pPr>
            <w:r>
              <w:rPr>
                <w:color w:val="0000FF"/>
                <w:sz w:val="21"/>
              </w:rPr>
              <w:t>自筹 </w:t>
            </w:r>
            <w:r>
              <w:rPr>
                <w:rFonts w:ascii="Calibri" w:eastAsia="Calibri"/>
                <w:color w:val="0000FF"/>
                <w:sz w:val="21"/>
              </w:rPr>
              <w:t>100%</w:t>
            </w:r>
          </w:p>
        </w:tc>
      </w:tr>
      <w:tr>
        <w:trPr>
          <w:trHeight w:val="540" w:hRule="atLeast"/>
        </w:trPr>
        <w:tc>
          <w:tcPr>
            <w:tcW w:w="1157" w:type="dxa"/>
          </w:tcPr>
          <w:p>
            <w:pPr>
              <w:pStyle w:val="TableParagraph"/>
              <w:rPr>
                <w:rFonts w:ascii="黑体"/>
                <w:b/>
                <w:sz w:val="16"/>
              </w:rPr>
            </w:pPr>
          </w:p>
          <w:p>
            <w:pPr>
              <w:pStyle w:val="TableParagraph"/>
              <w:ind w:left="249" w:right="219"/>
              <w:jc w:val="center"/>
              <w:rPr>
                <w:rFonts w:ascii="Calibri"/>
                <w:sz w:val="21"/>
              </w:rPr>
            </w:pPr>
            <w:r>
              <w:rPr>
                <w:rFonts w:ascii="Calibri"/>
                <w:sz w:val="21"/>
              </w:rPr>
              <w:t>1.2.2</w:t>
            </w:r>
          </w:p>
        </w:tc>
        <w:tc>
          <w:tcPr>
            <w:tcW w:w="1788" w:type="dxa"/>
          </w:tcPr>
          <w:p>
            <w:pPr>
              <w:pStyle w:val="TableParagraph"/>
              <w:spacing w:before="3"/>
              <w:rPr>
                <w:rFonts w:ascii="黑体"/>
                <w:b/>
                <w:sz w:val="15"/>
              </w:rPr>
            </w:pPr>
          </w:p>
          <w:p>
            <w:pPr>
              <w:pStyle w:val="TableParagraph"/>
              <w:ind w:left="44"/>
              <w:jc w:val="center"/>
              <w:rPr>
                <w:sz w:val="21"/>
              </w:rPr>
            </w:pPr>
            <w:r>
              <w:rPr>
                <w:sz w:val="21"/>
              </w:rPr>
              <w:t>资金落实情况</w:t>
            </w:r>
          </w:p>
        </w:tc>
        <w:tc>
          <w:tcPr>
            <w:tcW w:w="6924" w:type="dxa"/>
          </w:tcPr>
          <w:p>
            <w:pPr>
              <w:pStyle w:val="TableParagraph"/>
              <w:spacing w:before="3"/>
              <w:rPr>
                <w:rFonts w:ascii="黑体"/>
                <w:b/>
                <w:sz w:val="15"/>
              </w:rPr>
            </w:pPr>
          </w:p>
          <w:p>
            <w:pPr>
              <w:pStyle w:val="TableParagraph"/>
              <w:ind w:left="111"/>
              <w:rPr>
                <w:sz w:val="21"/>
              </w:rPr>
            </w:pPr>
            <w:r>
              <w:rPr>
                <w:color w:val="0000FF"/>
                <w:sz w:val="21"/>
              </w:rPr>
              <w:t>已落实</w:t>
            </w:r>
          </w:p>
        </w:tc>
      </w:tr>
      <w:tr>
        <w:trPr>
          <w:trHeight w:val="3513" w:hRule="atLeast"/>
        </w:trPr>
        <w:tc>
          <w:tcPr>
            <w:tcW w:w="1157"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154"/>
              <w:ind w:left="249" w:right="212"/>
              <w:jc w:val="center"/>
              <w:rPr>
                <w:rFonts w:ascii="Calibri"/>
                <w:sz w:val="21"/>
              </w:rPr>
            </w:pPr>
            <w:r>
              <w:rPr>
                <w:rFonts w:ascii="Calibri"/>
                <w:sz w:val="21"/>
              </w:rPr>
              <w:t>1.3.1</w:t>
            </w:r>
          </w:p>
        </w:tc>
        <w:tc>
          <w:tcPr>
            <w:tcW w:w="1788"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144"/>
              <w:ind w:left="44"/>
              <w:jc w:val="center"/>
              <w:rPr>
                <w:sz w:val="21"/>
              </w:rPr>
            </w:pPr>
            <w:r>
              <w:rPr>
                <w:sz w:val="21"/>
              </w:rPr>
              <w:t>招标范围</w:t>
            </w:r>
          </w:p>
        </w:tc>
        <w:tc>
          <w:tcPr>
            <w:tcW w:w="6924" w:type="dxa"/>
          </w:tcPr>
          <w:p>
            <w:pPr>
              <w:pStyle w:val="TableParagraph"/>
              <w:spacing w:line="393" w:lineRule="auto" w:before="150"/>
              <w:ind w:left="111" w:right="-15"/>
              <w:rPr>
                <w:sz w:val="21"/>
              </w:rPr>
            </w:pPr>
            <w:r>
              <w:rPr>
                <w:color w:val="0000FF"/>
                <w:spacing w:val="-4"/>
                <w:sz w:val="21"/>
              </w:rPr>
              <w:t>施工图设计、施工总承包，直至竣工验收及整体移交、质量缺陷责任期内的缺陷修复等相关工作</w:t>
            </w:r>
            <w:r>
              <w:rPr>
                <w:color w:val="0000FF"/>
                <w:spacing w:val="-150"/>
                <w:sz w:val="21"/>
              </w:rPr>
              <w:t>。</w:t>
            </w:r>
            <w:r>
              <w:rPr>
                <w:color w:val="0000FF"/>
                <w:spacing w:val="-16"/>
                <w:sz w:val="21"/>
              </w:rPr>
              <w:t>（</w:t>
            </w:r>
            <w:r>
              <w:rPr>
                <w:rFonts w:ascii="Calibri" w:eastAsia="Calibri"/>
                <w:color w:val="0000FF"/>
                <w:spacing w:val="-16"/>
                <w:sz w:val="21"/>
              </w:rPr>
              <w:t>1</w:t>
            </w:r>
            <w:r>
              <w:rPr>
                <w:color w:val="0000FF"/>
                <w:spacing w:val="-16"/>
                <w:sz w:val="21"/>
              </w:rPr>
              <w:t>）</w:t>
            </w:r>
            <w:r>
              <w:rPr>
                <w:color w:val="0000FF"/>
                <w:sz w:val="21"/>
              </w:rPr>
              <w:t>设计范围</w:t>
            </w:r>
            <w:r>
              <w:rPr>
                <w:rFonts w:ascii="Calibri" w:eastAsia="Calibri"/>
                <w:color w:val="0000FF"/>
                <w:spacing w:val="3"/>
                <w:sz w:val="21"/>
              </w:rPr>
              <w:t>:</w:t>
            </w:r>
            <w:r>
              <w:rPr>
                <w:color w:val="0000FF"/>
                <w:sz w:val="21"/>
              </w:rPr>
              <w:t>在招标人提供的规划设计方案基础</w:t>
            </w:r>
            <w:r>
              <w:rPr>
                <w:color w:val="0000FF"/>
                <w:spacing w:val="-3"/>
                <w:sz w:val="21"/>
              </w:rPr>
              <w:t>上完成该项目红线范围内所有建</w:t>
            </w:r>
            <w:r>
              <w:rPr>
                <w:color w:val="0000FF"/>
                <w:sz w:val="21"/>
              </w:rPr>
              <w:t>（构</w:t>
            </w:r>
            <w:r>
              <w:rPr>
                <w:color w:val="0000FF"/>
                <w:spacing w:val="-30"/>
                <w:sz w:val="21"/>
              </w:rPr>
              <w:t>）</w:t>
            </w:r>
            <w:r>
              <w:rPr>
                <w:color w:val="0000FF"/>
                <w:spacing w:val="-8"/>
                <w:sz w:val="21"/>
              </w:rPr>
              <w:t>筑物的建筑、结构、电气、给排水、</w:t>
            </w:r>
            <w:r>
              <w:rPr>
                <w:color w:val="0000FF"/>
                <w:spacing w:val="-12"/>
                <w:sz w:val="21"/>
              </w:rPr>
              <w:t>暖通专业等施工图设计及小区内的配套用房、围墙、大门等等。</w:t>
            </w:r>
            <w:r>
              <w:rPr>
                <w:rFonts w:ascii="Calibri" w:eastAsia="Calibri"/>
                <w:color w:val="0000FF"/>
                <w:spacing w:val="-4"/>
                <w:sz w:val="21"/>
              </w:rPr>
              <w:t>(</w:t>
            </w:r>
            <w:r>
              <w:rPr>
                <w:color w:val="0000FF"/>
                <w:sz w:val="21"/>
              </w:rPr>
              <w:t>本次设计不包含建筑室内精装修设计、室外专项（装修）设计及室外绿化、景观设计。</w:t>
            </w:r>
            <w:r>
              <w:rPr>
                <w:rFonts w:ascii="Calibri" w:eastAsia="Calibri"/>
                <w:color w:val="0000FF"/>
                <w:sz w:val="21"/>
              </w:rPr>
              <w:t>)</w:t>
            </w:r>
            <w:r>
              <w:rPr>
                <w:color w:val="0000FF"/>
                <w:sz w:val="21"/>
              </w:rPr>
              <w:t>（</w:t>
            </w:r>
            <w:r>
              <w:rPr>
                <w:rFonts w:ascii="Calibri" w:eastAsia="Calibri"/>
                <w:color w:val="0000FF"/>
                <w:sz w:val="21"/>
              </w:rPr>
              <w:t>2</w:t>
            </w:r>
            <w:r>
              <w:rPr>
                <w:color w:val="0000FF"/>
                <w:sz w:val="21"/>
              </w:rPr>
              <w:t>）施工范围：按照批复建设内容、经审定的设计图纸、招标文件</w:t>
            </w:r>
            <w:r>
              <w:rPr>
                <w:color w:val="0000FF"/>
                <w:spacing w:val="-2"/>
                <w:sz w:val="21"/>
              </w:rPr>
              <w:t>及合同约定范围包括但不限于约定的范围内的全部工程施工、设备材料采</w:t>
            </w:r>
          </w:p>
          <w:p>
            <w:pPr>
              <w:pStyle w:val="TableParagraph"/>
              <w:spacing w:line="254" w:lineRule="exact"/>
              <w:ind w:left="111" w:right="-29"/>
              <w:rPr>
                <w:sz w:val="21"/>
              </w:rPr>
            </w:pPr>
            <w:r>
              <w:rPr>
                <w:color w:val="0000FF"/>
                <w:spacing w:val="-12"/>
                <w:sz w:val="21"/>
              </w:rPr>
              <w:t>购、设备安装及试运行，绿化工程施工及相关配套设施施工及总图工程等。</w:t>
            </w:r>
          </w:p>
        </w:tc>
      </w:tr>
    </w:tbl>
    <w:p>
      <w:pPr>
        <w:spacing w:after="0" w:line="254" w:lineRule="exact"/>
        <w:rPr>
          <w:sz w:val="21"/>
        </w:rPr>
        <w:sectPr>
          <w:pgSz w:w="11910" w:h="16850"/>
          <w:pgMar w:header="0" w:footer="891" w:top="1600" w:bottom="1160" w:left="1440" w:right="220"/>
        </w:sect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57"/>
        <w:gridCol w:w="1788"/>
        <w:gridCol w:w="6924"/>
      </w:tblGrid>
      <w:tr>
        <w:trPr>
          <w:trHeight w:val="3512" w:hRule="atLeast"/>
        </w:trPr>
        <w:tc>
          <w:tcPr>
            <w:tcW w:w="1157" w:type="dxa"/>
          </w:tcPr>
          <w:p>
            <w:pPr>
              <w:pStyle w:val="TableParagraph"/>
              <w:rPr>
                <w:rFonts w:ascii="Times New Roman"/>
                <w:sz w:val="20"/>
              </w:rPr>
            </w:pPr>
          </w:p>
        </w:tc>
        <w:tc>
          <w:tcPr>
            <w:tcW w:w="1788" w:type="dxa"/>
          </w:tcPr>
          <w:p>
            <w:pPr>
              <w:pStyle w:val="TableParagraph"/>
              <w:rPr>
                <w:rFonts w:ascii="Times New Roman"/>
                <w:sz w:val="20"/>
              </w:rPr>
            </w:pPr>
          </w:p>
        </w:tc>
        <w:tc>
          <w:tcPr>
            <w:tcW w:w="6924" w:type="dxa"/>
          </w:tcPr>
          <w:p>
            <w:pPr>
              <w:pStyle w:val="TableParagraph"/>
              <w:spacing w:line="393" w:lineRule="auto" w:before="146"/>
              <w:ind w:left="111" w:right="-15"/>
              <w:rPr>
                <w:sz w:val="21"/>
              </w:rPr>
            </w:pPr>
            <w:r>
              <w:rPr>
                <w:color w:val="0000FF"/>
                <w:spacing w:val="-6"/>
                <w:sz w:val="21"/>
              </w:rPr>
              <w:t>（</w:t>
            </w:r>
            <w:r>
              <w:rPr>
                <w:rFonts w:ascii="Calibri" w:eastAsia="Calibri"/>
                <w:color w:val="0000FF"/>
                <w:spacing w:val="-6"/>
                <w:sz w:val="21"/>
              </w:rPr>
              <w:t>3</w:t>
            </w:r>
            <w:r>
              <w:rPr>
                <w:color w:val="0000FF"/>
                <w:spacing w:val="-6"/>
                <w:sz w:val="21"/>
              </w:rPr>
              <w:t>）</w:t>
            </w:r>
            <w:r>
              <w:rPr>
                <w:color w:val="0000FF"/>
                <w:spacing w:val="-3"/>
                <w:sz w:val="21"/>
              </w:rPr>
              <w:t>创优工作：为实现本项目设定的创优目标所需完成的所有工作</w:t>
            </w:r>
            <w:r>
              <w:rPr>
                <w:color w:val="0000FF"/>
                <w:spacing w:val="-120"/>
                <w:sz w:val="21"/>
              </w:rPr>
              <w:t>。</w:t>
            </w:r>
            <w:r>
              <w:rPr>
                <w:color w:val="0000FF"/>
                <w:spacing w:val="3"/>
                <w:sz w:val="21"/>
              </w:rPr>
              <w:t>（</w:t>
            </w:r>
            <w:r>
              <w:rPr>
                <w:rFonts w:ascii="Calibri" w:eastAsia="Calibri"/>
                <w:color w:val="0000FF"/>
                <w:spacing w:val="3"/>
                <w:sz w:val="21"/>
              </w:rPr>
              <w:t>4</w:t>
            </w:r>
            <w:r>
              <w:rPr>
                <w:color w:val="0000FF"/>
                <w:spacing w:val="3"/>
                <w:sz w:val="21"/>
              </w:rPr>
              <w:t>） </w:t>
            </w:r>
            <w:r>
              <w:rPr>
                <w:color w:val="0000FF"/>
                <w:spacing w:val="-1"/>
                <w:sz w:val="21"/>
              </w:rPr>
              <w:t>其他 </w:t>
            </w:r>
            <w:r>
              <w:rPr>
                <w:rFonts w:ascii="Calibri" w:eastAsia="Calibri"/>
                <w:color w:val="0000FF"/>
                <w:sz w:val="21"/>
              </w:rPr>
              <w:t>1</w:t>
            </w:r>
            <w:r>
              <w:rPr>
                <w:color w:val="0000FF"/>
                <w:sz w:val="21"/>
              </w:rPr>
              <w:t>）概预算造价文件编制：包括概算、预算文件编制，设计方案比选造价分析、设计变更造价分析等。</w:t>
            </w:r>
            <w:r>
              <w:rPr>
                <w:rFonts w:ascii="Calibri" w:eastAsia="Calibri"/>
                <w:color w:val="0000FF"/>
                <w:sz w:val="21"/>
              </w:rPr>
              <w:t>2</w:t>
            </w:r>
            <w:r>
              <w:rPr>
                <w:color w:val="0000FF"/>
                <w:sz w:val="21"/>
              </w:rPr>
              <w:t>）报批报建：负责设计阶段到竣工验</w:t>
            </w:r>
            <w:r>
              <w:rPr>
                <w:color w:val="0000FF"/>
                <w:spacing w:val="-1"/>
                <w:sz w:val="21"/>
              </w:rPr>
              <w:t>收阶段的所有报批报建工作，招标人予以协助。</w:t>
            </w:r>
            <w:r>
              <w:rPr>
                <w:rFonts w:ascii="Calibri" w:eastAsia="Calibri"/>
                <w:color w:val="0000FF"/>
                <w:sz w:val="21"/>
              </w:rPr>
              <w:t>3</w:t>
            </w:r>
            <w:r>
              <w:rPr>
                <w:color w:val="0000FF"/>
                <w:sz w:val="21"/>
              </w:rPr>
              <w:t>）</w:t>
            </w:r>
            <w:r>
              <w:rPr>
                <w:color w:val="0000FF"/>
                <w:spacing w:val="3"/>
                <w:sz w:val="21"/>
              </w:rPr>
              <w:t>最终以招标文件</w:t>
            </w:r>
            <w:r>
              <w:rPr>
                <w:color w:val="0000FF"/>
                <w:sz w:val="21"/>
              </w:rPr>
              <w:t>（含招标答疑、澄清文件</w:t>
            </w:r>
            <w:r>
              <w:rPr>
                <w:color w:val="0000FF"/>
                <w:spacing w:val="-105"/>
                <w:sz w:val="21"/>
              </w:rPr>
              <w:t>）</w:t>
            </w:r>
            <w:r>
              <w:rPr>
                <w:color w:val="0000FF"/>
                <w:sz w:val="21"/>
              </w:rPr>
              <w:t>、经审定的设计图纸、施工图预算内容及工程总承包（</w:t>
            </w:r>
            <w:r>
              <w:rPr>
                <w:rFonts w:ascii="Calibri" w:eastAsia="Calibri"/>
                <w:color w:val="0000FF"/>
                <w:sz w:val="21"/>
              </w:rPr>
              <w:t>EPC</w:t>
            </w:r>
            <w:r>
              <w:rPr>
                <w:color w:val="0000FF"/>
                <w:sz w:val="21"/>
              </w:rPr>
              <w:t>）合同为准且包括招标人发出的与本工程有关的一切文件。本项</w:t>
            </w:r>
            <w:r>
              <w:rPr>
                <w:color w:val="0000FF"/>
                <w:spacing w:val="-2"/>
                <w:sz w:val="21"/>
              </w:rPr>
              <w:t>目的施工图设计及施工过程的现场配合等后续设计服务。招标人有权对实</w:t>
            </w:r>
          </w:p>
          <w:p>
            <w:pPr>
              <w:pStyle w:val="TableParagraph"/>
              <w:spacing w:line="257" w:lineRule="exact"/>
              <w:ind w:left="111"/>
              <w:rPr>
                <w:sz w:val="21"/>
              </w:rPr>
            </w:pPr>
            <w:r>
              <w:rPr>
                <w:color w:val="0000FF"/>
                <w:sz w:val="21"/>
              </w:rPr>
              <w:t>施项目的施工范围进行调整，承包人不得有异议。</w:t>
            </w:r>
          </w:p>
        </w:tc>
      </w:tr>
      <w:tr>
        <w:trPr>
          <w:trHeight w:val="1321" w:hRule="atLeast"/>
        </w:trPr>
        <w:tc>
          <w:tcPr>
            <w:tcW w:w="1157" w:type="dxa"/>
          </w:tcPr>
          <w:p>
            <w:pPr>
              <w:pStyle w:val="TableParagraph"/>
              <w:rPr>
                <w:rFonts w:ascii="黑体"/>
                <w:b/>
                <w:sz w:val="20"/>
              </w:rPr>
            </w:pPr>
          </w:p>
          <w:p>
            <w:pPr>
              <w:pStyle w:val="TableParagraph"/>
              <w:spacing w:before="2"/>
              <w:rPr>
                <w:rFonts w:ascii="黑体"/>
                <w:b/>
                <w:sz w:val="26"/>
              </w:rPr>
            </w:pPr>
          </w:p>
          <w:p>
            <w:pPr>
              <w:pStyle w:val="TableParagraph"/>
              <w:spacing w:before="1"/>
              <w:ind w:left="248" w:right="219"/>
              <w:jc w:val="center"/>
              <w:rPr>
                <w:rFonts w:ascii="Calibri"/>
                <w:sz w:val="21"/>
              </w:rPr>
            </w:pPr>
            <w:r>
              <w:rPr>
                <w:rFonts w:ascii="Calibri"/>
                <w:sz w:val="21"/>
              </w:rPr>
              <w:t>1.3.2</w:t>
            </w:r>
          </w:p>
        </w:tc>
        <w:tc>
          <w:tcPr>
            <w:tcW w:w="1788" w:type="dxa"/>
          </w:tcPr>
          <w:p>
            <w:pPr>
              <w:pStyle w:val="TableParagraph"/>
              <w:rPr>
                <w:rFonts w:ascii="黑体"/>
                <w:b/>
                <w:sz w:val="20"/>
              </w:rPr>
            </w:pPr>
          </w:p>
          <w:p>
            <w:pPr>
              <w:pStyle w:val="TableParagraph"/>
              <w:spacing w:before="5"/>
              <w:rPr>
                <w:rFonts w:ascii="黑体"/>
                <w:b/>
                <w:sz w:val="25"/>
              </w:rPr>
            </w:pPr>
          </w:p>
          <w:p>
            <w:pPr>
              <w:pStyle w:val="TableParagraph"/>
              <w:ind w:left="44"/>
              <w:jc w:val="center"/>
              <w:rPr>
                <w:sz w:val="21"/>
              </w:rPr>
            </w:pPr>
            <w:r>
              <w:rPr>
                <w:sz w:val="21"/>
              </w:rPr>
              <w:t>计划工期</w:t>
            </w:r>
          </w:p>
        </w:tc>
        <w:tc>
          <w:tcPr>
            <w:tcW w:w="6924" w:type="dxa"/>
          </w:tcPr>
          <w:p>
            <w:pPr>
              <w:pStyle w:val="TableParagraph"/>
              <w:spacing w:before="146"/>
              <w:ind w:left="111"/>
              <w:rPr>
                <w:sz w:val="21"/>
              </w:rPr>
            </w:pPr>
            <w:r>
              <w:rPr>
                <w:sz w:val="21"/>
              </w:rPr>
              <w:t>计划工期：</w:t>
            </w:r>
            <w:r>
              <w:rPr>
                <w:rFonts w:ascii="Calibri" w:eastAsia="Calibri"/>
                <w:color w:val="0000FF"/>
                <w:sz w:val="21"/>
              </w:rPr>
              <w:t>1460 </w:t>
            </w:r>
            <w:r>
              <w:rPr>
                <w:sz w:val="21"/>
              </w:rPr>
              <w:t>日历天</w:t>
            </w:r>
          </w:p>
          <w:p>
            <w:pPr>
              <w:pStyle w:val="TableParagraph"/>
              <w:spacing w:line="450" w:lineRule="exact" w:before="17"/>
              <w:ind w:left="111" w:right="3894"/>
              <w:rPr>
                <w:rFonts w:ascii="Calibri" w:eastAsia="Calibri"/>
                <w:sz w:val="21"/>
              </w:rPr>
            </w:pPr>
            <w:r>
              <w:rPr>
                <w:sz w:val="21"/>
              </w:rPr>
              <w:t>计划开始工作日期：</w:t>
            </w:r>
            <w:r>
              <w:rPr>
                <w:rFonts w:ascii="Calibri" w:eastAsia="Calibri"/>
                <w:color w:val="0000FF"/>
                <w:sz w:val="21"/>
              </w:rPr>
              <w:t>2020-05-08 </w:t>
            </w:r>
            <w:r>
              <w:rPr>
                <w:sz w:val="21"/>
              </w:rPr>
              <w:t>计划竣工日期：</w:t>
            </w:r>
            <w:r>
              <w:rPr>
                <w:rFonts w:ascii="Calibri" w:eastAsia="Calibri"/>
                <w:color w:val="0000FF"/>
                <w:sz w:val="21"/>
              </w:rPr>
              <w:t>2025-05-08</w:t>
            </w:r>
          </w:p>
        </w:tc>
      </w:tr>
      <w:tr>
        <w:trPr>
          <w:trHeight w:val="1310" w:hRule="atLeast"/>
        </w:trPr>
        <w:tc>
          <w:tcPr>
            <w:tcW w:w="1157" w:type="dxa"/>
          </w:tcPr>
          <w:p>
            <w:pPr>
              <w:pStyle w:val="TableParagraph"/>
              <w:rPr>
                <w:rFonts w:ascii="黑体"/>
                <w:b/>
                <w:sz w:val="20"/>
              </w:rPr>
            </w:pPr>
          </w:p>
          <w:p>
            <w:pPr>
              <w:pStyle w:val="TableParagraph"/>
              <w:spacing w:before="4"/>
              <w:rPr>
                <w:rFonts w:ascii="黑体"/>
                <w:b/>
                <w:sz w:val="25"/>
              </w:rPr>
            </w:pPr>
          </w:p>
          <w:p>
            <w:pPr>
              <w:pStyle w:val="TableParagraph"/>
              <w:ind w:left="248" w:right="219"/>
              <w:jc w:val="center"/>
              <w:rPr>
                <w:rFonts w:ascii="Calibri"/>
                <w:sz w:val="21"/>
              </w:rPr>
            </w:pPr>
            <w:r>
              <w:rPr>
                <w:rFonts w:ascii="Calibri"/>
                <w:sz w:val="21"/>
              </w:rPr>
              <w:t>1.3.3</w:t>
            </w:r>
          </w:p>
        </w:tc>
        <w:tc>
          <w:tcPr>
            <w:tcW w:w="1788" w:type="dxa"/>
          </w:tcPr>
          <w:p>
            <w:pPr>
              <w:pStyle w:val="TableParagraph"/>
              <w:rPr>
                <w:rFonts w:ascii="黑体"/>
                <w:b/>
                <w:sz w:val="20"/>
              </w:rPr>
            </w:pPr>
          </w:p>
          <w:p>
            <w:pPr>
              <w:pStyle w:val="TableParagraph"/>
              <w:spacing w:before="7"/>
              <w:rPr>
                <w:rFonts w:ascii="黑体"/>
                <w:b/>
                <w:sz w:val="24"/>
              </w:rPr>
            </w:pPr>
          </w:p>
          <w:p>
            <w:pPr>
              <w:pStyle w:val="TableParagraph"/>
              <w:ind w:left="44"/>
              <w:jc w:val="center"/>
              <w:rPr>
                <w:sz w:val="21"/>
              </w:rPr>
            </w:pPr>
            <w:r>
              <w:rPr>
                <w:sz w:val="21"/>
              </w:rPr>
              <w:t>质量标准</w:t>
            </w:r>
          </w:p>
        </w:tc>
        <w:tc>
          <w:tcPr>
            <w:tcW w:w="6924" w:type="dxa"/>
          </w:tcPr>
          <w:p>
            <w:pPr>
              <w:pStyle w:val="TableParagraph"/>
              <w:spacing w:line="388" w:lineRule="auto" w:before="136"/>
              <w:ind w:left="111" w:right="-29"/>
              <w:rPr>
                <w:sz w:val="21"/>
              </w:rPr>
            </w:pPr>
            <w:r>
              <w:rPr>
                <w:spacing w:val="-7"/>
                <w:sz w:val="21"/>
              </w:rPr>
              <w:t>设计要求的质量标准：</w:t>
            </w:r>
            <w:r>
              <w:rPr>
                <w:color w:val="0000FF"/>
                <w:spacing w:val="-6"/>
                <w:sz w:val="21"/>
              </w:rPr>
              <w:t>满足国家现行设计规范、业主及相关审查部门要求； </w:t>
            </w:r>
            <w:r>
              <w:rPr>
                <w:spacing w:val="-8"/>
                <w:sz w:val="21"/>
              </w:rPr>
              <w:t>施工要求的质量标准：</w:t>
            </w:r>
            <w:r>
              <w:rPr>
                <w:color w:val="0000FF"/>
                <w:spacing w:val="-2"/>
                <w:sz w:val="21"/>
              </w:rPr>
              <w:t>符合审查后的设计要求，满足国家及地方规定相关</w:t>
            </w:r>
          </w:p>
          <w:p>
            <w:pPr>
              <w:pStyle w:val="TableParagraph"/>
              <w:spacing w:line="268" w:lineRule="exact"/>
              <w:ind w:left="111"/>
              <w:rPr>
                <w:sz w:val="21"/>
              </w:rPr>
            </w:pPr>
            <w:r>
              <w:rPr>
                <w:color w:val="0000FF"/>
                <w:sz w:val="21"/>
              </w:rPr>
              <w:t>质量标准，一次性交验合格。</w:t>
            </w:r>
          </w:p>
        </w:tc>
      </w:tr>
      <w:tr>
        <w:trPr>
          <w:trHeight w:val="7476" w:hRule="atLeast"/>
        </w:trPr>
        <w:tc>
          <w:tcPr>
            <w:tcW w:w="1157"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5"/>
              <w:rPr>
                <w:rFonts w:ascii="黑体"/>
                <w:b/>
                <w:sz w:val="26"/>
              </w:rPr>
            </w:pPr>
          </w:p>
          <w:p>
            <w:pPr>
              <w:pStyle w:val="TableParagraph"/>
              <w:ind w:left="248" w:right="219"/>
              <w:jc w:val="center"/>
              <w:rPr>
                <w:rFonts w:ascii="Calibri"/>
                <w:sz w:val="21"/>
              </w:rPr>
            </w:pPr>
            <w:r>
              <w:rPr>
                <w:rFonts w:ascii="Calibri"/>
                <w:sz w:val="21"/>
              </w:rPr>
              <w:t>1.4.1</w:t>
            </w:r>
          </w:p>
        </w:tc>
        <w:tc>
          <w:tcPr>
            <w:tcW w:w="1788"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line="388" w:lineRule="auto" w:before="149"/>
              <w:ind w:left="172" w:right="126" w:firstLine="105"/>
              <w:rPr>
                <w:sz w:val="21"/>
              </w:rPr>
            </w:pPr>
            <w:r>
              <w:rPr>
                <w:sz w:val="21"/>
              </w:rPr>
              <w:t>投标人资质条件、能力和信誉</w:t>
            </w:r>
          </w:p>
        </w:tc>
        <w:tc>
          <w:tcPr>
            <w:tcW w:w="6924" w:type="dxa"/>
          </w:tcPr>
          <w:p>
            <w:pPr>
              <w:pStyle w:val="TableParagraph"/>
              <w:spacing w:before="132"/>
              <w:ind w:left="111"/>
              <w:rPr>
                <w:sz w:val="21"/>
              </w:rPr>
            </w:pPr>
            <w:r>
              <w:rPr>
                <w:rFonts w:ascii="Calibri" w:eastAsia="Calibri"/>
                <w:sz w:val="21"/>
              </w:rPr>
              <w:t>1</w:t>
            </w:r>
            <w:r>
              <w:rPr>
                <w:sz w:val="21"/>
              </w:rPr>
              <w:t>、资质条件：</w:t>
            </w:r>
          </w:p>
          <w:p>
            <w:pPr>
              <w:pStyle w:val="TableParagraph"/>
              <w:spacing w:line="391" w:lineRule="auto" w:before="181"/>
              <w:ind w:left="111" w:right="77"/>
              <w:jc w:val="both"/>
              <w:rPr>
                <w:rFonts w:ascii="Calibri" w:hAnsi="Calibri" w:eastAsia="Calibri"/>
                <w:sz w:val="21"/>
              </w:rPr>
            </w:pPr>
            <w:r>
              <w:rPr>
                <w:color w:val="0000FF"/>
                <w:sz w:val="21"/>
              </w:rPr>
              <w:t>具有独立法人资格</w:t>
            </w:r>
            <w:r>
              <w:rPr>
                <w:rFonts w:ascii="Calibri" w:hAnsi="Calibri" w:eastAsia="Calibri"/>
                <w:color w:val="0000FF"/>
                <w:spacing w:val="8"/>
                <w:sz w:val="21"/>
              </w:rPr>
              <w:t>,</w:t>
            </w:r>
            <w:r>
              <w:rPr>
                <w:color w:val="0000FF"/>
                <w:sz w:val="21"/>
              </w:rPr>
              <w:t>建筑工程设计甲级及以上资质②建设行政主管部门核发的建筑工程施工总承包壹级及以上资质及有效的施工企业安全生产许可证</w:t>
            </w:r>
            <w:r>
              <w:rPr>
                <w:rFonts w:ascii="Calibri" w:hAnsi="Calibri" w:eastAsia="Calibri"/>
                <w:color w:val="0000FF"/>
                <w:spacing w:val="7"/>
                <w:sz w:val="21"/>
              </w:rPr>
              <w:t>,</w:t>
            </w:r>
            <w:r>
              <w:rPr>
                <w:color w:val="0000FF"/>
                <w:spacing w:val="-1"/>
                <w:sz w:val="21"/>
              </w:rPr>
              <w:t>并在人员，设备，资金等方面具备相应的能力。本次 </w:t>
            </w:r>
            <w:r>
              <w:rPr>
                <w:rFonts w:ascii="Calibri" w:hAnsi="Calibri" w:eastAsia="Calibri"/>
                <w:color w:val="0000FF"/>
                <w:sz w:val="21"/>
              </w:rPr>
              <w:t>EPC </w:t>
            </w:r>
            <w:r>
              <w:rPr>
                <w:color w:val="0000FF"/>
                <w:spacing w:val="3"/>
                <w:sz w:val="21"/>
              </w:rPr>
              <w:t>招标接受</w:t>
            </w:r>
            <w:r>
              <w:rPr>
                <w:color w:val="0000FF"/>
                <w:spacing w:val="-14"/>
                <w:sz w:val="21"/>
              </w:rPr>
              <w:t>联合体投标，联合体投标需要提交联合体投标协议书，并明确牵头单位</w:t>
            </w:r>
            <w:r>
              <w:rPr>
                <w:color w:val="0000FF"/>
                <w:sz w:val="21"/>
              </w:rPr>
              <w:t>（施工）</w:t>
            </w:r>
            <w:r>
              <w:rPr>
                <w:rFonts w:ascii="Calibri" w:hAnsi="Calibri" w:eastAsia="Calibri"/>
                <w:color w:val="0000FF"/>
                <w:sz w:val="21"/>
              </w:rPr>
              <w:t>;</w:t>
            </w:r>
          </w:p>
          <w:p>
            <w:pPr>
              <w:pStyle w:val="TableParagraph"/>
              <w:spacing w:line="393" w:lineRule="auto"/>
              <w:ind w:left="111" w:right="-29"/>
              <w:rPr>
                <w:b/>
                <w:sz w:val="21"/>
              </w:rPr>
            </w:pPr>
            <w:r>
              <w:rPr>
                <w:b/>
                <w:color w:val="FF0000"/>
                <w:sz w:val="21"/>
              </w:rPr>
              <w:t>（</w:t>
            </w:r>
            <w:r>
              <w:rPr>
                <w:b/>
                <w:color w:val="FF0000"/>
                <w:spacing w:val="-6"/>
                <w:sz w:val="21"/>
              </w:rPr>
              <w:t>说明：依据《青海省政府投资房屋建筑和市政基础设施项目工程总承包</w:t>
            </w:r>
            <w:r>
              <w:rPr>
                <w:b/>
                <w:color w:val="FF0000"/>
                <w:spacing w:val="-17"/>
                <w:w w:val="99"/>
                <w:sz w:val="21"/>
              </w:rPr>
              <w:t>试点工作方案》</w:t>
            </w:r>
            <w:r>
              <w:rPr>
                <w:b/>
                <w:color w:val="FF0000"/>
                <w:w w:val="99"/>
                <w:sz w:val="21"/>
              </w:rPr>
              <w:t>（</w:t>
            </w:r>
            <w:r>
              <w:rPr>
                <w:b/>
                <w:color w:val="FF0000"/>
                <w:spacing w:val="4"/>
                <w:w w:val="99"/>
                <w:sz w:val="21"/>
              </w:rPr>
              <w:t>青建工</w:t>
            </w:r>
            <w:r>
              <w:rPr>
                <w:rFonts w:ascii="Calibri" w:eastAsia="Calibri"/>
                <w:b/>
                <w:color w:val="FF0000"/>
                <w:spacing w:val="6"/>
                <w:sz w:val="21"/>
              </w:rPr>
              <w:t>[</w:t>
            </w:r>
            <w:r>
              <w:rPr>
                <w:rFonts w:ascii="Calibri" w:eastAsia="Calibri"/>
                <w:b/>
                <w:color w:val="FF0000"/>
                <w:spacing w:val="-2"/>
                <w:sz w:val="21"/>
              </w:rPr>
              <w:t>2018</w:t>
            </w:r>
            <w:r>
              <w:rPr>
                <w:rFonts w:ascii="Calibri" w:eastAsia="Calibri"/>
                <w:b/>
                <w:color w:val="FF0000"/>
                <w:spacing w:val="6"/>
                <w:sz w:val="21"/>
              </w:rPr>
              <w:t>]</w:t>
            </w:r>
            <w:r>
              <w:rPr>
                <w:rFonts w:ascii="Calibri" w:eastAsia="Calibri"/>
                <w:b/>
                <w:color w:val="FF0000"/>
                <w:spacing w:val="-2"/>
                <w:sz w:val="21"/>
              </w:rPr>
              <w:t>44</w:t>
            </w:r>
            <w:r>
              <w:rPr>
                <w:rFonts w:ascii="Calibri" w:eastAsia="Calibri"/>
                <w:b/>
                <w:color w:val="FF0000"/>
                <w:sz w:val="21"/>
              </w:rPr>
              <w:t>3</w:t>
            </w:r>
            <w:r>
              <w:rPr>
                <w:rFonts w:ascii="Calibri" w:eastAsia="Calibri"/>
                <w:b/>
                <w:color w:val="FF0000"/>
                <w:spacing w:val="-3"/>
                <w:sz w:val="21"/>
              </w:rPr>
              <w:t>  </w:t>
            </w:r>
            <w:r>
              <w:rPr>
                <w:b/>
                <w:color w:val="FF0000"/>
                <w:w w:val="99"/>
                <w:sz w:val="21"/>
              </w:rPr>
              <w:t>号</w:t>
            </w:r>
            <w:r>
              <w:rPr>
                <w:b/>
                <w:color w:val="FF0000"/>
                <w:spacing w:val="-105"/>
                <w:w w:val="99"/>
                <w:sz w:val="21"/>
              </w:rPr>
              <w:t>）</w:t>
            </w:r>
            <w:r>
              <w:rPr>
                <w:b/>
                <w:color w:val="FF0000"/>
                <w:w w:val="99"/>
                <w:sz w:val="21"/>
              </w:rPr>
              <w:t>：工程总承包单位应当具有与工程</w:t>
            </w:r>
            <w:r>
              <w:rPr>
                <w:b/>
                <w:color w:val="FF0000"/>
                <w:spacing w:val="1"/>
                <w:sz w:val="21"/>
              </w:rPr>
              <w:t>规模相适应的工程设计资质</w:t>
            </w:r>
            <w:r>
              <w:rPr>
                <w:rFonts w:ascii="Calibri" w:eastAsia="Calibri"/>
                <w:b/>
                <w:color w:val="FF0000"/>
                <w:spacing w:val="-6"/>
                <w:sz w:val="21"/>
              </w:rPr>
              <w:t>(</w:t>
            </w:r>
            <w:r>
              <w:rPr>
                <w:b/>
                <w:color w:val="FF0000"/>
                <w:sz w:val="21"/>
              </w:rPr>
              <w:t>仅具有建筑工程设计事务所资质除外</w:t>
            </w:r>
            <w:r>
              <w:rPr>
                <w:rFonts w:ascii="Calibri" w:eastAsia="Calibri"/>
                <w:b/>
                <w:color w:val="FF0000"/>
                <w:spacing w:val="-21"/>
                <w:sz w:val="21"/>
              </w:rPr>
              <w:t>)</w:t>
            </w:r>
            <w:r>
              <w:rPr>
                <w:b/>
                <w:color w:val="FF0000"/>
                <w:spacing w:val="4"/>
                <w:sz w:val="21"/>
              </w:rPr>
              <w:t>或者施</w:t>
            </w:r>
            <w:r>
              <w:rPr>
                <w:b/>
                <w:color w:val="FF0000"/>
                <w:spacing w:val="5"/>
                <w:w w:val="95"/>
                <w:sz w:val="21"/>
              </w:rPr>
              <w:t>工总承包资质</w:t>
            </w:r>
            <w:r>
              <w:rPr>
                <w:rFonts w:ascii="Calibri" w:eastAsia="Calibri"/>
                <w:b/>
                <w:color w:val="FF0000"/>
                <w:spacing w:val="-10"/>
                <w:w w:val="95"/>
                <w:sz w:val="21"/>
              </w:rPr>
              <w:t>,</w:t>
            </w:r>
            <w:r>
              <w:rPr>
                <w:b/>
                <w:color w:val="FF0000"/>
                <w:spacing w:val="-5"/>
                <w:w w:val="95"/>
                <w:sz w:val="21"/>
              </w:rPr>
              <w:t>具有相应的财务、风险承担能力</w:t>
            </w:r>
            <w:r>
              <w:rPr>
                <w:rFonts w:ascii="Calibri" w:eastAsia="Calibri"/>
                <w:b/>
                <w:color w:val="FF0000"/>
                <w:spacing w:val="-10"/>
                <w:w w:val="95"/>
                <w:sz w:val="21"/>
              </w:rPr>
              <w:t>,</w:t>
            </w:r>
            <w:r>
              <w:rPr>
                <w:b/>
                <w:color w:val="FF0000"/>
                <w:w w:val="95"/>
                <w:sz w:val="21"/>
              </w:rPr>
              <w:t>同时具有相应的组织机构、  </w:t>
            </w:r>
            <w:r>
              <w:rPr>
                <w:b/>
                <w:color w:val="FF0000"/>
                <w:spacing w:val="-4"/>
                <w:sz w:val="21"/>
              </w:rPr>
              <w:t>项目管理体系、项目管专业人员。建设单位可以依法发包选择工程总承包单位。承担工程项目方案设计</w:t>
            </w:r>
            <w:r>
              <w:rPr>
                <w:rFonts w:ascii="Calibri" w:eastAsia="Calibri"/>
                <w:b/>
                <w:color w:val="FF0000"/>
                <w:spacing w:val="-6"/>
                <w:sz w:val="21"/>
              </w:rPr>
              <w:t>(</w:t>
            </w:r>
            <w:r>
              <w:rPr>
                <w:b/>
                <w:color w:val="FF0000"/>
                <w:spacing w:val="2"/>
                <w:sz w:val="21"/>
              </w:rPr>
              <w:t>或初步设计</w:t>
            </w:r>
            <w:r>
              <w:rPr>
                <w:rFonts w:ascii="Calibri" w:eastAsia="Calibri"/>
                <w:b/>
                <w:color w:val="FF0000"/>
                <w:spacing w:val="-21"/>
                <w:sz w:val="21"/>
              </w:rPr>
              <w:t>)</w:t>
            </w:r>
            <w:r>
              <w:rPr>
                <w:b/>
                <w:color w:val="FF0000"/>
                <w:spacing w:val="5"/>
                <w:sz w:val="21"/>
              </w:rPr>
              <w:t>的企业</w:t>
            </w:r>
            <w:r>
              <w:rPr>
                <w:rFonts w:ascii="Calibri" w:eastAsia="Calibri"/>
                <w:b/>
                <w:color w:val="FF0000"/>
                <w:spacing w:val="-10"/>
                <w:sz w:val="21"/>
              </w:rPr>
              <w:t>,</w:t>
            </w:r>
            <w:r>
              <w:rPr>
                <w:b/>
                <w:color w:val="FF0000"/>
                <w:sz w:val="21"/>
              </w:rPr>
              <w:t>可以依法参与该项目的</w:t>
            </w:r>
            <w:r>
              <w:rPr>
                <w:b/>
                <w:color w:val="FF0000"/>
                <w:spacing w:val="-4"/>
                <w:sz w:val="21"/>
              </w:rPr>
              <w:t>工程总承包投标。但是投标人不得是代建单位、监理单位、第三方项目管</w:t>
            </w:r>
            <w:r>
              <w:rPr>
                <w:b/>
                <w:color w:val="FF0000"/>
                <w:spacing w:val="-7"/>
                <w:sz w:val="21"/>
              </w:rPr>
              <w:t>理单位或与以上单位有利害关系。</w:t>
            </w:r>
            <w:r>
              <w:rPr>
                <w:b/>
                <w:color w:val="FF0000"/>
                <w:sz w:val="21"/>
              </w:rPr>
              <w:t>）</w:t>
            </w:r>
          </w:p>
          <w:p>
            <w:pPr>
              <w:pStyle w:val="TableParagraph"/>
              <w:spacing w:line="267" w:lineRule="exact"/>
              <w:ind w:left="111"/>
              <w:rPr>
                <w:sz w:val="21"/>
              </w:rPr>
            </w:pPr>
            <w:r>
              <w:rPr>
                <w:rFonts w:ascii="Calibri" w:eastAsia="Calibri"/>
                <w:sz w:val="21"/>
              </w:rPr>
              <w:t>2</w:t>
            </w:r>
            <w:r>
              <w:rPr>
                <w:sz w:val="21"/>
              </w:rPr>
              <w:t>、财务要求：</w:t>
            </w:r>
          </w:p>
          <w:p>
            <w:pPr>
              <w:pStyle w:val="TableParagraph"/>
              <w:spacing w:line="450" w:lineRule="exact" w:before="16"/>
              <w:ind w:left="111" w:right="68"/>
              <w:rPr>
                <w:sz w:val="21"/>
              </w:rPr>
            </w:pPr>
            <w:r>
              <w:rPr>
                <w:color w:val="0000FF"/>
                <w:sz w:val="21"/>
              </w:rPr>
              <w:t>提供 </w:t>
            </w:r>
            <w:r>
              <w:rPr>
                <w:rFonts w:ascii="Calibri" w:eastAsia="Calibri"/>
                <w:color w:val="0000FF"/>
                <w:sz w:val="21"/>
              </w:rPr>
              <w:t>2016-2018 </w:t>
            </w:r>
            <w:r>
              <w:rPr>
                <w:color w:val="0000FF"/>
                <w:sz w:val="21"/>
              </w:rPr>
              <w:t>年三年经有资质的会计师事务所或审计机构审计的完整的财务审计报告，财务状况良好；以联合体形式投标的，联合体成员各方</w:t>
            </w:r>
          </w:p>
        </w:tc>
      </w:tr>
    </w:tbl>
    <w:p>
      <w:pPr>
        <w:spacing w:after="0" w:line="450" w:lineRule="exact"/>
        <w:rPr>
          <w:sz w:val="21"/>
        </w:rPr>
        <w:sectPr>
          <w:pgSz w:w="11910" w:h="16850"/>
          <w:pgMar w:header="0" w:footer="891" w:top="1440" w:bottom="1080" w:left="1440" w:right="220"/>
        </w:sect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57"/>
        <w:gridCol w:w="1788"/>
        <w:gridCol w:w="6924"/>
      </w:tblGrid>
      <w:tr>
        <w:trPr>
          <w:trHeight w:val="13646" w:hRule="atLeast"/>
        </w:trPr>
        <w:tc>
          <w:tcPr>
            <w:tcW w:w="1157" w:type="dxa"/>
          </w:tcPr>
          <w:p>
            <w:pPr>
              <w:pStyle w:val="TableParagraph"/>
              <w:rPr>
                <w:rFonts w:ascii="Times New Roman"/>
                <w:sz w:val="20"/>
              </w:rPr>
            </w:pPr>
          </w:p>
        </w:tc>
        <w:tc>
          <w:tcPr>
            <w:tcW w:w="1788" w:type="dxa"/>
          </w:tcPr>
          <w:p>
            <w:pPr>
              <w:pStyle w:val="TableParagraph"/>
              <w:rPr>
                <w:rFonts w:ascii="Times New Roman"/>
                <w:sz w:val="20"/>
              </w:rPr>
            </w:pPr>
          </w:p>
        </w:tc>
        <w:tc>
          <w:tcPr>
            <w:tcW w:w="6924" w:type="dxa"/>
          </w:tcPr>
          <w:p>
            <w:pPr>
              <w:pStyle w:val="TableParagraph"/>
              <w:spacing w:before="146"/>
              <w:ind w:left="111"/>
              <w:rPr>
                <w:sz w:val="21"/>
              </w:rPr>
            </w:pPr>
            <w:r>
              <w:rPr>
                <w:color w:val="0000FF"/>
                <w:sz w:val="21"/>
              </w:rPr>
              <w:t>均须提供。</w:t>
            </w:r>
          </w:p>
          <w:p>
            <w:pPr>
              <w:pStyle w:val="TableParagraph"/>
              <w:spacing w:before="167"/>
              <w:ind w:left="111"/>
              <w:rPr>
                <w:sz w:val="21"/>
              </w:rPr>
            </w:pPr>
            <w:r>
              <w:rPr>
                <w:rFonts w:ascii="Calibri" w:eastAsia="Calibri"/>
                <w:sz w:val="21"/>
              </w:rPr>
              <w:t>3</w:t>
            </w:r>
            <w:r>
              <w:rPr>
                <w:spacing w:val="-105"/>
                <w:sz w:val="21"/>
              </w:rPr>
              <w:t>、</w:t>
            </w:r>
            <w:r>
              <w:rPr>
                <w:sz w:val="21"/>
              </w:rPr>
              <w:t>（</w:t>
            </w:r>
            <w:r>
              <w:rPr>
                <w:rFonts w:ascii="Calibri" w:eastAsia="Calibri"/>
                <w:sz w:val="21"/>
              </w:rPr>
              <w:t>1</w:t>
            </w:r>
            <w:r>
              <w:rPr>
                <w:sz w:val="21"/>
              </w:rPr>
              <w:t>）设计业绩要求：</w:t>
            </w:r>
          </w:p>
          <w:p>
            <w:pPr>
              <w:pStyle w:val="TableParagraph"/>
              <w:spacing w:before="166"/>
              <w:ind w:left="111"/>
              <w:rPr>
                <w:sz w:val="21"/>
              </w:rPr>
            </w:pPr>
            <w:r>
              <w:rPr>
                <w:rFonts w:ascii="Calibri" w:eastAsia="Calibri"/>
                <w:color w:val="0000FF"/>
                <w:sz w:val="21"/>
              </w:rPr>
              <w:t>2017 </w:t>
            </w:r>
            <w:r>
              <w:rPr>
                <w:color w:val="0000FF"/>
                <w:sz w:val="21"/>
              </w:rPr>
              <w:t>年至今完成类似的项目。</w:t>
            </w:r>
          </w:p>
          <w:p>
            <w:pPr>
              <w:pStyle w:val="TableParagraph"/>
              <w:spacing w:before="181"/>
              <w:ind w:left="322"/>
              <w:rPr>
                <w:sz w:val="21"/>
              </w:rPr>
            </w:pPr>
            <w:r>
              <w:rPr>
                <w:sz w:val="21"/>
              </w:rPr>
              <w:t>（</w:t>
            </w:r>
            <w:r>
              <w:rPr>
                <w:rFonts w:ascii="Calibri" w:eastAsia="Calibri"/>
                <w:sz w:val="21"/>
              </w:rPr>
              <w:t>2</w:t>
            </w:r>
            <w:r>
              <w:rPr>
                <w:sz w:val="21"/>
              </w:rPr>
              <w:t>）施工业绩要求：</w:t>
            </w:r>
          </w:p>
          <w:p>
            <w:pPr>
              <w:pStyle w:val="TableParagraph"/>
              <w:spacing w:before="166"/>
              <w:ind w:left="111"/>
              <w:jc w:val="both"/>
              <w:rPr>
                <w:sz w:val="21"/>
              </w:rPr>
            </w:pPr>
            <w:r>
              <w:rPr>
                <w:rFonts w:ascii="Calibri" w:eastAsia="Calibri"/>
                <w:color w:val="0000FF"/>
                <w:sz w:val="21"/>
              </w:rPr>
              <w:t>2017 </w:t>
            </w:r>
            <w:r>
              <w:rPr>
                <w:color w:val="0000FF"/>
                <w:sz w:val="21"/>
              </w:rPr>
              <w:t>年至今完成类似的总承包业绩，以中标通知书或合同为准；</w:t>
            </w:r>
          </w:p>
          <w:p>
            <w:pPr>
              <w:pStyle w:val="TableParagraph"/>
              <w:spacing w:line="396" w:lineRule="auto" w:before="167"/>
              <w:ind w:left="111" w:right="78"/>
              <w:jc w:val="both"/>
              <w:rPr>
                <w:b/>
                <w:sz w:val="21"/>
              </w:rPr>
            </w:pPr>
            <w:r>
              <w:rPr>
                <w:b/>
                <w:color w:val="FF0000"/>
                <w:w w:val="95"/>
                <w:sz w:val="21"/>
              </w:rPr>
              <w:t>（</w:t>
            </w:r>
            <w:r>
              <w:rPr>
                <w:b/>
                <w:color w:val="FF0000"/>
                <w:spacing w:val="-6"/>
                <w:w w:val="95"/>
                <w:sz w:val="21"/>
              </w:rPr>
              <w:t>说明：依据《青海省政府投资房屋建筑和市政基础设施项目工程总承包</w:t>
            </w:r>
            <w:r>
              <w:rPr>
                <w:b/>
                <w:color w:val="FF0000"/>
                <w:w w:val="99"/>
                <w:sz w:val="21"/>
              </w:rPr>
              <w:t>试</w:t>
            </w:r>
            <w:r>
              <w:rPr>
                <w:b/>
                <w:color w:val="FF0000"/>
                <w:spacing w:val="-18"/>
                <w:w w:val="99"/>
                <w:sz w:val="21"/>
              </w:rPr>
              <w:t>点工作方案》</w:t>
            </w:r>
            <w:r>
              <w:rPr>
                <w:b/>
                <w:color w:val="FF0000"/>
                <w:spacing w:val="15"/>
                <w:w w:val="99"/>
                <w:sz w:val="21"/>
              </w:rPr>
              <w:t>（</w:t>
            </w:r>
            <w:r>
              <w:rPr>
                <w:b/>
                <w:color w:val="FF0000"/>
                <w:spacing w:val="-1"/>
                <w:w w:val="99"/>
                <w:sz w:val="21"/>
              </w:rPr>
              <w:t>青建工</w:t>
            </w:r>
            <w:r>
              <w:rPr>
                <w:rFonts w:ascii="Calibri" w:eastAsia="Calibri"/>
                <w:b/>
                <w:color w:val="FF0000"/>
                <w:spacing w:val="6"/>
                <w:sz w:val="21"/>
              </w:rPr>
              <w:t>[</w:t>
            </w:r>
            <w:r>
              <w:rPr>
                <w:rFonts w:ascii="Calibri" w:eastAsia="Calibri"/>
                <w:b/>
                <w:color w:val="FF0000"/>
                <w:spacing w:val="-2"/>
                <w:sz w:val="21"/>
              </w:rPr>
              <w:t>2018</w:t>
            </w:r>
            <w:r>
              <w:rPr>
                <w:rFonts w:ascii="Calibri" w:eastAsia="Calibri"/>
                <w:b/>
                <w:color w:val="FF0000"/>
                <w:spacing w:val="6"/>
                <w:sz w:val="21"/>
              </w:rPr>
              <w:t>]</w:t>
            </w:r>
            <w:r>
              <w:rPr>
                <w:rFonts w:ascii="Calibri" w:eastAsia="Calibri"/>
                <w:b/>
                <w:color w:val="FF0000"/>
                <w:spacing w:val="-2"/>
                <w:sz w:val="21"/>
              </w:rPr>
              <w:t>44</w:t>
            </w:r>
            <w:r>
              <w:rPr>
                <w:rFonts w:ascii="Calibri" w:eastAsia="Calibri"/>
                <w:b/>
                <w:color w:val="FF0000"/>
                <w:sz w:val="21"/>
              </w:rPr>
              <w:t>3 </w:t>
            </w:r>
            <w:r>
              <w:rPr>
                <w:b/>
                <w:color w:val="FF0000"/>
                <w:w w:val="99"/>
                <w:sz w:val="21"/>
              </w:rPr>
              <w:t>号</w:t>
            </w:r>
            <w:r>
              <w:rPr>
                <w:b/>
                <w:color w:val="FF0000"/>
                <w:spacing w:val="-105"/>
                <w:w w:val="99"/>
                <w:sz w:val="21"/>
              </w:rPr>
              <w:t>）</w:t>
            </w:r>
            <w:r>
              <w:rPr>
                <w:b/>
                <w:color w:val="FF0000"/>
                <w:spacing w:val="1"/>
                <w:w w:val="99"/>
                <w:sz w:val="21"/>
              </w:rPr>
              <w:t>：在试点期间</w:t>
            </w:r>
            <w:r>
              <w:rPr>
                <w:rFonts w:ascii="Calibri" w:eastAsia="Calibri"/>
                <w:b/>
                <w:color w:val="FF0000"/>
                <w:spacing w:val="-10"/>
                <w:sz w:val="21"/>
              </w:rPr>
              <w:t>,</w:t>
            </w:r>
            <w:r>
              <w:rPr>
                <w:b/>
                <w:color w:val="FF0000"/>
                <w:w w:val="99"/>
                <w:sz w:val="21"/>
              </w:rPr>
              <w:t>不宜将工程业绩限定</w:t>
            </w:r>
            <w:r>
              <w:rPr>
                <w:b/>
                <w:color w:val="FF0000"/>
                <w:spacing w:val="15"/>
                <w:sz w:val="21"/>
              </w:rPr>
              <w:t>为</w:t>
            </w:r>
            <w:r>
              <w:rPr>
                <w:b/>
                <w:color w:val="FF0000"/>
                <w:spacing w:val="3"/>
                <w:sz w:val="21"/>
              </w:rPr>
              <w:t>工程总承包业绩</w:t>
            </w:r>
            <w:r>
              <w:rPr>
                <w:rFonts w:ascii="Calibri" w:eastAsia="Calibri"/>
                <w:b/>
                <w:color w:val="FF0000"/>
                <w:spacing w:val="6"/>
                <w:sz w:val="21"/>
              </w:rPr>
              <w:t>,</w:t>
            </w:r>
            <w:r>
              <w:rPr>
                <w:b/>
                <w:color w:val="FF0000"/>
                <w:spacing w:val="-7"/>
                <w:sz w:val="21"/>
              </w:rPr>
              <w:t>可以设置为相应施工业绩或设计业绩。</w:t>
            </w:r>
            <w:r>
              <w:rPr>
                <w:b/>
                <w:color w:val="FF0000"/>
                <w:sz w:val="21"/>
              </w:rPr>
              <w:t>）</w:t>
            </w:r>
          </w:p>
          <w:p>
            <w:pPr>
              <w:pStyle w:val="TableParagraph"/>
              <w:spacing w:line="258" w:lineRule="exact"/>
              <w:ind w:left="111"/>
              <w:rPr>
                <w:sz w:val="21"/>
              </w:rPr>
            </w:pPr>
            <w:r>
              <w:rPr>
                <w:rFonts w:ascii="Calibri" w:eastAsia="Calibri"/>
                <w:sz w:val="21"/>
              </w:rPr>
              <w:t>4</w:t>
            </w:r>
            <w:r>
              <w:rPr>
                <w:sz w:val="21"/>
              </w:rPr>
              <w:t>、信誉要求：</w:t>
            </w:r>
          </w:p>
          <w:p>
            <w:pPr>
              <w:pStyle w:val="TableParagraph"/>
              <w:spacing w:line="393" w:lineRule="auto" w:before="181"/>
              <w:ind w:left="111" w:right="-15"/>
              <w:rPr>
                <w:sz w:val="21"/>
              </w:rPr>
            </w:pPr>
            <w:r>
              <w:rPr>
                <w:color w:val="0000FF"/>
                <w:spacing w:val="-8"/>
                <w:sz w:val="21"/>
              </w:rPr>
              <w:t>（</w:t>
            </w:r>
            <w:r>
              <w:rPr>
                <w:rFonts w:ascii="Calibri" w:eastAsia="Calibri"/>
                <w:color w:val="0000FF"/>
                <w:spacing w:val="-8"/>
                <w:sz w:val="21"/>
              </w:rPr>
              <w:t>1</w:t>
            </w:r>
            <w:r>
              <w:rPr>
                <w:color w:val="0000FF"/>
                <w:spacing w:val="-8"/>
                <w:sz w:val="21"/>
              </w:rPr>
              <w:t>）</w:t>
            </w:r>
            <w:r>
              <w:rPr>
                <w:rFonts w:ascii="Calibri" w:eastAsia="Calibri"/>
                <w:color w:val="0000FF"/>
                <w:spacing w:val="-8"/>
                <w:sz w:val="21"/>
              </w:rPr>
              <w:t>2017</w:t>
            </w:r>
            <w:r>
              <w:rPr>
                <w:rFonts w:ascii="Calibri" w:eastAsia="Calibri"/>
                <w:color w:val="0000FF"/>
                <w:spacing w:val="17"/>
                <w:sz w:val="21"/>
              </w:rPr>
              <w:t> </w:t>
            </w:r>
            <w:r>
              <w:rPr>
                <w:color w:val="0000FF"/>
                <w:sz w:val="21"/>
              </w:rPr>
              <w:t>年 </w:t>
            </w:r>
            <w:r>
              <w:rPr>
                <w:rFonts w:ascii="Calibri" w:eastAsia="Calibri"/>
                <w:color w:val="0000FF"/>
                <w:sz w:val="21"/>
              </w:rPr>
              <w:t>1</w:t>
            </w:r>
            <w:r>
              <w:rPr>
                <w:rFonts w:ascii="Calibri" w:eastAsia="Calibri"/>
                <w:color w:val="0000FF"/>
                <w:spacing w:val="9"/>
                <w:sz w:val="21"/>
              </w:rPr>
              <w:t> </w:t>
            </w:r>
            <w:r>
              <w:rPr>
                <w:color w:val="0000FF"/>
                <w:sz w:val="21"/>
              </w:rPr>
              <w:t>月 </w:t>
            </w:r>
            <w:r>
              <w:rPr>
                <w:rFonts w:ascii="Calibri" w:eastAsia="Calibri"/>
                <w:color w:val="0000FF"/>
                <w:sz w:val="21"/>
              </w:rPr>
              <w:t>1</w:t>
            </w:r>
            <w:r>
              <w:rPr>
                <w:rFonts w:ascii="Calibri" w:eastAsia="Calibri"/>
                <w:color w:val="0000FF"/>
                <w:spacing w:val="8"/>
                <w:sz w:val="21"/>
              </w:rPr>
              <w:t> </w:t>
            </w:r>
            <w:r>
              <w:rPr>
                <w:color w:val="0000FF"/>
                <w:spacing w:val="-7"/>
                <w:sz w:val="21"/>
              </w:rPr>
              <w:t>日至本项目发布招标公告之日止，未因安全、质量、违法违纪问题被国家和青海省行政主管部门禁止、限制投标活动的情形， </w:t>
            </w:r>
            <w:r>
              <w:rPr>
                <w:color w:val="0000FF"/>
                <w:spacing w:val="-8"/>
                <w:sz w:val="21"/>
              </w:rPr>
              <w:t>并在资金、人员、设备、技术等方面具有相应的能力。</w:t>
            </w:r>
            <w:r>
              <w:rPr>
                <w:color w:val="0000FF"/>
                <w:spacing w:val="15"/>
                <w:sz w:val="21"/>
              </w:rPr>
              <w:t>（</w:t>
            </w:r>
            <w:r>
              <w:rPr>
                <w:color w:val="0000FF"/>
                <w:spacing w:val="1"/>
                <w:sz w:val="21"/>
              </w:rPr>
              <w:t>若为联合体，各方均需满足）</w:t>
            </w:r>
          </w:p>
          <w:p>
            <w:pPr>
              <w:pStyle w:val="TableParagraph"/>
              <w:numPr>
                <w:ilvl w:val="0"/>
                <w:numId w:val="17"/>
              </w:numPr>
              <w:tabs>
                <w:tab w:pos="639" w:val="left" w:leader="none"/>
              </w:tabs>
              <w:spacing w:line="396" w:lineRule="auto" w:before="0" w:after="0"/>
              <w:ind w:left="111" w:right="96" w:firstLine="0"/>
              <w:jc w:val="both"/>
              <w:rPr>
                <w:sz w:val="21"/>
              </w:rPr>
            </w:pPr>
            <w:r>
              <w:rPr>
                <w:color w:val="0000FF"/>
                <w:sz w:val="21"/>
              </w:rPr>
              <w:t>中华人民共和国最高人民法院官方网</w:t>
            </w:r>
            <w:r>
              <w:rPr>
                <w:rFonts w:ascii="Calibri" w:hAnsi="Calibri" w:eastAsia="Calibri"/>
                <w:color w:val="0000FF"/>
                <w:sz w:val="21"/>
              </w:rPr>
              <w:t>(</w:t>
            </w:r>
            <w:hyperlink r:id="rId7">
              <w:r>
                <w:rPr>
                  <w:rFonts w:ascii="Calibri" w:hAnsi="Calibri" w:eastAsia="Calibri"/>
                  <w:color w:val="0000FF"/>
                  <w:sz w:val="21"/>
                </w:rPr>
                <w:t>http://www.court.gov.cn/)</w:t>
              </w:r>
            </w:hyperlink>
            <w:r>
              <w:rPr>
                <w:color w:val="0000FF"/>
                <w:sz w:val="21"/>
              </w:rPr>
              <w:t>“全国法院失信被执行人名单信息公布与查询</w:t>
            </w:r>
            <w:r>
              <w:rPr>
                <w:color w:val="0000FF"/>
                <w:spacing w:val="-135"/>
                <w:sz w:val="21"/>
              </w:rPr>
              <w:t>”</w:t>
            </w:r>
            <w:r>
              <w:rPr>
                <w:color w:val="0000FF"/>
                <w:spacing w:val="-5"/>
                <w:sz w:val="21"/>
              </w:rPr>
              <w:t>（</w:t>
            </w:r>
            <w:hyperlink r:id="rId8">
              <w:r>
                <w:rPr>
                  <w:rFonts w:ascii="Calibri" w:hAnsi="Calibri" w:eastAsia="Calibri"/>
                  <w:color w:val="0000FF"/>
                  <w:spacing w:val="-6"/>
                  <w:sz w:val="21"/>
                </w:rPr>
                <w:t>h</w:t>
              </w:r>
              <w:r>
                <w:rPr>
                  <w:rFonts w:ascii="Calibri" w:hAnsi="Calibri" w:eastAsia="Calibri"/>
                  <w:color w:val="0000FF"/>
                  <w:spacing w:val="4"/>
                  <w:sz w:val="21"/>
                </w:rPr>
                <w:t>tt</w:t>
              </w:r>
              <w:r>
                <w:rPr>
                  <w:rFonts w:ascii="Calibri" w:hAnsi="Calibri" w:eastAsia="Calibri"/>
                  <w:color w:val="0000FF"/>
                  <w:spacing w:val="-6"/>
                  <w:sz w:val="21"/>
                </w:rPr>
                <w:t>p</w:t>
              </w:r>
              <w:r>
                <w:rPr>
                  <w:rFonts w:ascii="Calibri" w:hAnsi="Calibri" w:eastAsia="Calibri"/>
                  <w:color w:val="0000FF"/>
                  <w:spacing w:val="3"/>
                  <w:sz w:val="21"/>
                </w:rPr>
                <w:t>:</w:t>
              </w:r>
              <w:r>
                <w:rPr>
                  <w:rFonts w:ascii="Calibri" w:hAnsi="Calibri" w:eastAsia="Calibri"/>
                  <w:color w:val="0000FF"/>
                  <w:spacing w:val="-7"/>
                  <w:sz w:val="21"/>
                </w:rPr>
                <w:t>//</w:t>
              </w:r>
              <w:r>
                <w:rPr>
                  <w:rFonts w:ascii="Calibri" w:hAnsi="Calibri" w:eastAsia="Calibri"/>
                  <w:color w:val="0000FF"/>
                  <w:spacing w:val="-8"/>
                  <w:sz w:val="21"/>
                </w:rPr>
                <w:t>s</w:t>
              </w:r>
              <w:r>
                <w:rPr>
                  <w:rFonts w:ascii="Calibri" w:hAnsi="Calibri" w:eastAsia="Calibri"/>
                  <w:color w:val="0000FF"/>
                  <w:spacing w:val="-6"/>
                  <w:sz w:val="21"/>
                </w:rPr>
                <w:t>h</w:t>
              </w:r>
              <w:r>
                <w:rPr>
                  <w:rFonts w:ascii="Calibri" w:hAnsi="Calibri" w:eastAsia="Calibri"/>
                  <w:color w:val="0000FF"/>
                  <w:spacing w:val="-4"/>
                  <w:sz w:val="21"/>
                </w:rPr>
                <w:t>i</w:t>
              </w:r>
              <w:r>
                <w:rPr>
                  <w:rFonts w:ascii="Calibri" w:hAnsi="Calibri" w:eastAsia="Calibri"/>
                  <w:color w:val="0000FF"/>
                  <w:spacing w:val="13"/>
                  <w:sz w:val="21"/>
                </w:rPr>
                <w:t>x</w:t>
              </w:r>
              <w:r>
                <w:rPr>
                  <w:rFonts w:ascii="Calibri" w:hAnsi="Calibri" w:eastAsia="Calibri"/>
                  <w:color w:val="0000FF"/>
                  <w:spacing w:val="-4"/>
                  <w:sz w:val="21"/>
                </w:rPr>
                <w:t>i</w:t>
              </w:r>
              <w:r>
                <w:rPr>
                  <w:rFonts w:ascii="Calibri" w:hAnsi="Calibri" w:eastAsia="Calibri"/>
                  <w:color w:val="0000FF"/>
                  <w:spacing w:val="-6"/>
                  <w:sz w:val="21"/>
                </w:rPr>
                <w:t>n</w:t>
              </w:r>
              <w:r>
                <w:rPr>
                  <w:rFonts w:ascii="Calibri" w:hAnsi="Calibri" w:eastAsia="Calibri"/>
                  <w:color w:val="0000FF"/>
                  <w:spacing w:val="6"/>
                  <w:sz w:val="21"/>
                </w:rPr>
                <w:t>.</w:t>
              </w:r>
              <w:r>
                <w:rPr>
                  <w:rFonts w:ascii="Calibri" w:hAnsi="Calibri" w:eastAsia="Calibri"/>
                  <w:color w:val="0000FF"/>
                  <w:spacing w:val="1"/>
                  <w:sz w:val="21"/>
                </w:rPr>
                <w:t>c</w:t>
              </w:r>
              <w:r>
                <w:rPr>
                  <w:rFonts w:ascii="Calibri" w:hAnsi="Calibri" w:eastAsia="Calibri"/>
                  <w:color w:val="0000FF"/>
                  <w:spacing w:val="-6"/>
                  <w:sz w:val="21"/>
                </w:rPr>
                <w:t>ou</w:t>
              </w:r>
              <w:r>
                <w:rPr>
                  <w:rFonts w:ascii="Calibri" w:hAnsi="Calibri" w:eastAsia="Calibri"/>
                  <w:color w:val="0000FF"/>
                  <w:spacing w:val="1"/>
                  <w:sz w:val="21"/>
                </w:rPr>
                <w:t>r</w:t>
              </w:r>
              <w:r>
                <w:rPr>
                  <w:rFonts w:ascii="Calibri" w:hAnsi="Calibri" w:eastAsia="Calibri"/>
                  <w:color w:val="0000FF"/>
                  <w:spacing w:val="4"/>
                  <w:sz w:val="21"/>
                </w:rPr>
                <w:t>t</w:t>
              </w:r>
              <w:r>
                <w:rPr>
                  <w:rFonts w:ascii="Calibri" w:hAnsi="Calibri" w:eastAsia="Calibri"/>
                  <w:color w:val="0000FF"/>
                  <w:spacing w:val="6"/>
                  <w:sz w:val="21"/>
                </w:rPr>
                <w:t>.</w:t>
              </w:r>
              <w:r>
                <w:rPr>
                  <w:rFonts w:ascii="Calibri" w:hAnsi="Calibri" w:eastAsia="Calibri"/>
                  <w:color w:val="0000FF"/>
                  <w:spacing w:val="5"/>
                  <w:sz w:val="21"/>
                </w:rPr>
                <w:t>g</w:t>
              </w:r>
              <w:r>
                <w:rPr>
                  <w:rFonts w:ascii="Calibri" w:hAnsi="Calibri" w:eastAsia="Calibri"/>
                  <w:color w:val="0000FF"/>
                  <w:spacing w:val="-6"/>
                  <w:sz w:val="21"/>
                </w:rPr>
                <w:t>o</w:t>
              </w:r>
              <w:r>
                <w:rPr>
                  <w:rFonts w:ascii="Calibri" w:hAnsi="Calibri" w:eastAsia="Calibri"/>
                  <w:color w:val="0000FF"/>
                  <w:spacing w:val="-20"/>
                  <w:sz w:val="21"/>
                </w:rPr>
                <w:t>v</w:t>
              </w:r>
              <w:r>
                <w:rPr>
                  <w:rFonts w:ascii="Calibri" w:hAnsi="Calibri" w:eastAsia="Calibri"/>
                  <w:color w:val="0000FF"/>
                  <w:spacing w:val="6"/>
                  <w:sz w:val="21"/>
                </w:rPr>
                <w:t>.</w:t>
              </w:r>
              <w:r>
                <w:rPr>
                  <w:rFonts w:ascii="Calibri" w:hAnsi="Calibri" w:eastAsia="Calibri"/>
                  <w:color w:val="0000FF"/>
                  <w:spacing w:val="1"/>
                  <w:sz w:val="21"/>
                </w:rPr>
                <w:t>c</w:t>
              </w:r>
              <w:r>
                <w:rPr>
                  <w:rFonts w:ascii="Calibri" w:hAnsi="Calibri" w:eastAsia="Calibri"/>
                  <w:color w:val="0000FF"/>
                  <w:spacing w:val="-6"/>
                  <w:sz w:val="21"/>
                </w:rPr>
                <w:t>n</w:t>
              </w:r>
              <w:r>
                <w:rPr>
                  <w:rFonts w:ascii="Calibri" w:hAnsi="Calibri" w:eastAsia="Calibri"/>
                  <w:color w:val="0000FF"/>
                  <w:spacing w:val="-1"/>
                  <w:sz w:val="21"/>
                </w:rPr>
                <w:t>/</w:t>
              </w:r>
            </w:hyperlink>
            <w:r>
              <w:rPr>
                <w:color w:val="0000FF"/>
                <w:spacing w:val="-30"/>
                <w:sz w:val="21"/>
              </w:rPr>
              <w:t>）栏</w:t>
            </w:r>
            <w:r>
              <w:rPr>
                <w:color w:val="0000FF"/>
                <w:spacing w:val="-18"/>
                <w:sz w:val="21"/>
              </w:rPr>
              <w:t>目查询结果。</w:t>
            </w:r>
            <w:r>
              <w:rPr>
                <w:color w:val="0000FF"/>
                <w:sz w:val="21"/>
              </w:rPr>
              <w:t>（若为联合体，各方均需满足）</w:t>
            </w:r>
          </w:p>
          <w:p>
            <w:pPr>
              <w:pStyle w:val="TableParagraph"/>
              <w:numPr>
                <w:ilvl w:val="0"/>
                <w:numId w:val="17"/>
              </w:numPr>
              <w:tabs>
                <w:tab w:pos="639" w:val="left" w:leader="none"/>
              </w:tabs>
              <w:spacing w:line="259" w:lineRule="exact" w:before="0" w:after="0"/>
              <w:ind w:left="638" w:right="0" w:hanging="528"/>
              <w:jc w:val="left"/>
              <w:rPr>
                <w:sz w:val="21"/>
              </w:rPr>
            </w:pPr>
            <w:r>
              <w:rPr>
                <w:color w:val="0000FF"/>
                <w:sz w:val="21"/>
              </w:rPr>
              <w:t>以青海省住房和城乡建设厅推送的《信用评定等级》为准。</w:t>
            </w:r>
          </w:p>
          <w:p>
            <w:pPr>
              <w:pStyle w:val="TableParagraph"/>
              <w:spacing w:before="158"/>
              <w:ind w:left="111"/>
              <w:jc w:val="both"/>
              <w:rPr>
                <w:sz w:val="21"/>
              </w:rPr>
            </w:pPr>
            <w:r>
              <w:rPr>
                <w:rFonts w:ascii="Calibri" w:eastAsia="Calibri"/>
                <w:sz w:val="21"/>
              </w:rPr>
              <w:t>5</w:t>
            </w:r>
            <w:r>
              <w:rPr>
                <w:spacing w:val="-105"/>
                <w:sz w:val="21"/>
              </w:rPr>
              <w:t>、</w:t>
            </w:r>
            <w:r>
              <w:rPr>
                <w:sz w:val="21"/>
              </w:rPr>
              <w:t>（</w:t>
            </w:r>
            <w:r>
              <w:rPr>
                <w:rFonts w:ascii="Calibri" w:eastAsia="Calibri"/>
                <w:sz w:val="21"/>
              </w:rPr>
              <w:t>1</w:t>
            </w:r>
            <w:r>
              <w:rPr>
                <w:sz w:val="21"/>
              </w:rPr>
              <w:t>）项目经理的资格要求：</w:t>
            </w:r>
          </w:p>
          <w:p>
            <w:pPr>
              <w:pStyle w:val="TableParagraph"/>
              <w:spacing w:before="181"/>
              <w:ind w:left="111"/>
              <w:rPr>
                <w:sz w:val="21"/>
              </w:rPr>
            </w:pPr>
            <w:r>
              <w:rPr>
                <w:color w:val="0000FF"/>
                <w:sz w:val="21"/>
              </w:rPr>
              <w:t>必须是投标人单位的在职人员，具备一级建造师执业资格证书、注册证书</w:t>
            </w:r>
          </w:p>
          <w:p>
            <w:pPr>
              <w:pStyle w:val="TableParagraph"/>
              <w:spacing w:line="396" w:lineRule="auto" w:before="167"/>
              <w:ind w:left="111" w:right="91"/>
              <w:jc w:val="both"/>
              <w:rPr>
                <w:sz w:val="21"/>
              </w:rPr>
            </w:pPr>
            <w:r>
              <w:rPr>
                <w:color w:val="0000FF"/>
                <w:sz w:val="21"/>
              </w:rPr>
              <w:t>（注册单位与投标单位一致</w:t>
            </w:r>
            <w:r>
              <w:rPr>
                <w:color w:val="0000FF"/>
                <w:spacing w:val="-90"/>
                <w:sz w:val="21"/>
              </w:rPr>
              <w:t>）</w:t>
            </w:r>
            <w:r>
              <w:rPr>
                <w:color w:val="0000FF"/>
                <w:sz w:val="21"/>
              </w:rPr>
              <w:t>、有效的安全生产考核合格证书或中级及以</w:t>
            </w:r>
            <w:r>
              <w:rPr>
                <w:color w:val="0000FF"/>
                <w:spacing w:val="-5"/>
                <w:sz w:val="21"/>
              </w:rPr>
              <w:t>上职称，近三年具有同类项目业绩，与项目设计负责人和施工项目经理不能为同一人。</w:t>
            </w:r>
          </w:p>
          <w:p>
            <w:pPr>
              <w:pStyle w:val="TableParagraph"/>
              <w:spacing w:line="393" w:lineRule="auto"/>
              <w:ind w:left="111" w:right="78"/>
              <w:jc w:val="both"/>
              <w:rPr>
                <w:b/>
                <w:sz w:val="21"/>
              </w:rPr>
            </w:pPr>
            <w:r>
              <w:rPr>
                <w:b/>
                <w:color w:val="FF0000"/>
                <w:w w:val="95"/>
                <w:sz w:val="21"/>
              </w:rPr>
              <w:t>（</w:t>
            </w:r>
            <w:r>
              <w:rPr>
                <w:b/>
                <w:color w:val="FF0000"/>
                <w:spacing w:val="-6"/>
                <w:w w:val="95"/>
                <w:sz w:val="21"/>
              </w:rPr>
              <w:t>说明：依据《青海省政府投资房屋建筑和市政基础设施项目工程总承包</w:t>
            </w:r>
            <w:r>
              <w:rPr>
                <w:b/>
                <w:color w:val="FF0000"/>
                <w:w w:val="99"/>
                <w:sz w:val="21"/>
              </w:rPr>
              <w:t>试</w:t>
            </w:r>
            <w:r>
              <w:rPr>
                <w:b/>
                <w:color w:val="FF0000"/>
                <w:spacing w:val="-18"/>
                <w:w w:val="99"/>
                <w:sz w:val="21"/>
              </w:rPr>
              <w:t>点工作方案》</w:t>
            </w:r>
            <w:r>
              <w:rPr>
                <w:b/>
                <w:color w:val="FF0000"/>
                <w:spacing w:val="15"/>
                <w:w w:val="99"/>
                <w:sz w:val="21"/>
              </w:rPr>
              <w:t>（</w:t>
            </w:r>
            <w:r>
              <w:rPr>
                <w:b/>
                <w:color w:val="FF0000"/>
                <w:spacing w:val="-1"/>
                <w:w w:val="99"/>
                <w:sz w:val="21"/>
              </w:rPr>
              <w:t>青建工</w:t>
            </w:r>
            <w:r>
              <w:rPr>
                <w:rFonts w:ascii="Calibri" w:hAnsi="Calibri" w:eastAsia="Calibri"/>
                <w:b/>
                <w:color w:val="FF0000"/>
                <w:spacing w:val="6"/>
                <w:sz w:val="21"/>
              </w:rPr>
              <w:t>[</w:t>
            </w:r>
            <w:r>
              <w:rPr>
                <w:rFonts w:ascii="Calibri" w:hAnsi="Calibri" w:eastAsia="Calibri"/>
                <w:b/>
                <w:color w:val="FF0000"/>
                <w:spacing w:val="-2"/>
                <w:sz w:val="21"/>
              </w:rPr>
              <w:t>2018</w:t>
            </w:r>
            <w:r>
              <w:rPr>
                <w:rFonts w:ascii="Calibri" w:hAnsi="Calibri" w:eastAsia="Calibri"/>
                <w:b/>
                <w:color w:val="FF0000"/>
                <w:spacing w:val="6"/>
                <w:sz w:val="21"/>
              </w:rPr>
              <w:t>]</w:t>
            </w:r>
            <w:r>
              <w:rPr>
                <w:rFonts w:ascii="Calibri" w:hAnsi="Calibri" w:eastAsia="Calibri"/>
                <w:b/>
                <w:color w:val="FF0000"/>
                <w:spacing w:val="-2"/>
                <w:sz w:val="21"/>
              </w:rPr>
              <w:t>44</w:t>
            </w:r>
            <w:r>
              <w:rPr>
                <w:rFonts w:ascii="Calibri" w:hAnsi="Calibri" w:eastAsia="Calibri"/>
                <w:b/>
                <w:color w:val="FF0000"/>
                <w:sz w:val="21"/>
              </w:rPr>
              <w:t>3 </w:t>
            </w:r>
            <w:r>
              <w:rPr>
                <w:b/>
                <w:color w:val="FF0000"/>
                <w:w w:val="99"/>
                <w:sz w:val="21"/>
              </w:rPr>
              <w:t>号</w:t>
            </w:r>
            <w:r>
              <w:rPr>
                <w:b/>
                <w:color w:val="FF0000"/>
                <w:spacing w:val="-105"/>
                <w:w w:val="99"/>
                <w:sz w:val="21"/>
              </w:rPr>
              <w:t>）</w:t>
            </w:r>
            <w:r>
              <w:rPr>
                <w:b/>
                <w:color w:val="FF0000"/>
                <w:spacing w:val="1"/>
                <w:w w:val="99"/>
                <w:sz w:val="21"/>
              </w:rPr>
              <w:t>：工程总承包项目负责人</w:t>
            </w:r>
            <w:r>
              <w:rPr>
                <w:rFonts w:ascii="Calibri" w:hAnsi="Calibri" w:eastAsia="Calibri"/>
                <w:b/>
                <w:color w:val="FF0000"/>
                <w:spacing w:val="-21"/>
                <w:sz w:val="21"/>
              </w:rPr>
              <w:t>(</w:t>
            </w:r>
            <w:r>
              <w:rPr>
                <w:b/>
                <w:color w:val="FF0000"/>
                <w:spacing w:val="3"/>
                <w:w w:val="99"/>
                <w:sz w:val="21"/>
              </w:rPr>
              <w:t>也称“项</w:t>
            </w:r>
            <w:r>
              <w:rPr>
                <w:b/>
                <w:color w:val="FF0000"/>
                <w:w w:val="95"/>
                <w:sz w:val="21"/>
              </w:rPr>
              <w:t>目经理”</w:t>
            </w:r>
            <w:r>
              <w:rPr>
                <w:rFonts w:ascii="Calibri" w:hAnsi="Calibri" w:eastAsia="Calibri"/>
                <w:b/>
                <w:color w:val="FF0000"/>
                <w:w w:val="95"/>
                <w:sz w:val="21"/>
              </w:rPr>
              <w:t>),</w:t>
            </w:r>
            <w:r>
              <w:rPr>
                <w:b/>
                <w:color w:val="FF0000"/>
                <w:spacing w:val="-1"/>
                <w:w w:val="95"/>
                <w:sz w:val="21"/>
              </w:rPr>
              <w:t>应当具有相应工程建设类注册执业资格</w:t>
            </w:r>
            <w:r>
              <w:rPr>
                <w:rFonts w:ascii="Calibri" w:hAnsi="Calibri" w:eastAsia="Calibri"/>
                <w:b/>
                <w:color w:val="FF0000"/>
                <w:spacing w:val="-10"/>
                <w:w w:val="95"/>
                <w:sz w:val="21"/>
              </w:rPr>
              <w:t>,</w:t>
            </w:r>
            <w:r>
              <w:rPr>
                <w:b/>
                <w:color w:val="FF0000"/>
                <w:w w:val="95"/>
                <w:sz w:val="21"/>
              </w:rPr>
              <w:t>包括注册建筑师、勘察  设</w:t>
            </w:r>
            <w:r>
              <w:rPr>
                <w:b/>
                <w:color w:val="FF0000"/>
                <w:spacing w:val="-10"/>
                <w:w w:val="95"/>
                <w:sz w:val="21"/>
              </w:rPr>
              <w:t>计注册工程师、注册建造师、注册监理工程师</w:t>
            </w:r>
            <w:r>
              <w:rPr>
                <w:rFonts w:ascii="Calibri" w:hAnsi="Calibri" w:eastAsia="Calibri"/>
                <w:b/>
                <w:color w:val="FF0000"/>
                <w:spacing w:val="-10"/>
                <w:w w:val="95"/>
                <w:sz w:val="21"/>
              </w:rPr>
              <w:t>,</w:t>
            </w:r>
            <w:r>
              <w:rPr>
                <w:b/>
                <w:color w:val="FF0000"/>
                <w:w w:val="95"/>
                <w:sz w:val="21"/>
              </w:rPr>
              <w:t>或者具备工程类高级专业  技</w:t>
            </w:r>
            <w:r>
              <w:rPr>
                <w:b/>
                <w:color w:val="FF0000"/>
                <w:spacing w:val="4"/>
                <w:w w:val="95"/>
                <w:sz w:val="21"/>
              </w:rPr>
              <w:t>术职称</w:t>
            </w:r>
            <w:r>
              <w:rPr>
                <w:rFonts w:ascii="Calibri" w:hAnsi="Calibri" w:eastAsia="Calibri"/>
                <w:b/>
                <w:color w:val="FF0000"/>
                <w:spacing w:val="5"/>
                <w:w w:val="95"/>
                <w:sz w:val="21"/>
              </w:rPr>
              <w:t>,</w:t>
            </w:r>
            <w:r>
              <w:rPr>
                <w:b/>
                <w:color w:val="FF0000"/>
                <w:w w:val="95"/>
                <w:sz w:val="21"/>
              </w:rPr>
              <w:t>熟悉工程技术和总承包项目管理知识以及相关法律法规</w:t>
            </w:r>
            <w:r>
              <w:rPr>
                <w:rFonts w:ascii="Calibri" w:hAnsi="Calibri" w:eastAsia="Calibri"/>
                <w:b/>
                <w:color w:val="FF0000"/>
                <w:spacing w:val="-10"/>
                <w:w w:val="95"/>
                <w:sz w:val="21"/>
              </w:rPr>
              <w:t>,</w:t>
            </w:r>
            <w:r>
              <w:rPr>
                <w:b/>
                <w:color w:val="FF0000"/>
                <w:spacing w:val="4"/>
                <w:w w:val="95"/>
                <w:sz w:val="21"/>
              </w:rPr>
              <w:t>具各较  强</w:t>
            </w:r>
            <w:r>
              <w:rPr>
                <w:b/>
                <w:color w:val="FF0000"/>
                <w:w w:val="95"/>
                <w:sz w:val="21"/>
              </w:rPr>
              <w:t>的组织协调能力和良好的职业道德</w:t>
            </w:r>
            <w:r>
              <w:rPr>
                <w:rFonts w:ascii="Calibri" w:hAnsi="Calibri" w:eastAsia="Calibri"/>
                <w:b/>
                <w:color w:val="FF0000"/>
                <w:spacing w:val="5"/>
                <w:w w:val="95"/>
                <w:sz w:val="21"/>
              </w:rPr>
              <w:t>,</w:t>
            </w:r>
            <w:r>
              <w:rPr>
                <w:b/>
                <w:color w:val="FF0000"/>
                <w:w w:val="95"/>
                <w:sz w:val="21"/>
              </w:rPr>
              <w:t>担任过与拟建项目相类似的工程总 </w:t>
            </w:r>
            <w:r>
              <w:rPr>
                <w:b/>
                <w:color w:val="FF0000"/>
                <w:spacing w:val="15"/>
                <w:sz w:val="21"/>
              </w:rPr>
              <w:t>承</w:t>
            </w:r>
            <w:r>
              <w:rPr>
                <w:b/>
                <w:color w:val="FF0000"/>
                <w:spacing w:val="-5"/>
                <w:sz w:val="21"/>
              </w:rPr>
              <w:t>包项目经理、设计项目负责人或者施工总承包项目经理。</w:t>
            </w:r>
            <w:r>
              <w:rPr>
                <w:b/>
                <w:color w:val="FF0000"/>
                <w:sz w:val="21"/>
              </w:rPr>
              <w:t>）</w:t>
            </w:r>
          </w:p>
          <w:p>
            <w:pPr>
              <w:pStyle w:val="TableParagraph"/>
              <w:spacing w:line="258" w:lineRule="exact"/>
              <w:ind w:left="322"/>
              <w:rPr>
                <w:sz w:val="21"/>
              </w:rPr>
            </w:pPr>
            <w:r>
              <w:rPr>
                <w:sz w:val="21"/>
              </w:rPr>
              <w:t>（</w:t>
            </w:r>
            <w:r>
              <w:rPr>
                <w:rFonts w:ascii="Calibri" w:eastAsia="Calibri"/>
                <w:sz w:val="21"/>
              </w:rPr>
              <w:t>2</w:t>
            </w:r>
            <w:r>
              <w:rPr>
                <w:sz w:val="21"/>
              </w:rPr>
              <w:t>）设计负责人的资格要求：</w:t>
            </w:r>
          </w:p>
          <w:p>
            <w:pPr>
              <w:pStyle w:val="TableParagraph"/>
              <w:spacing w:line="268" w:lineRule="exact" w:before="170"/>
              <w:ind w:left="111"/>
              <w:rPr>
                <w:sz w:val="21"/>
              </w:rPr>
            </w:pPr>
            <w:r>
              <w:rPr>
                <w:color w:val="0000FF"/>
                <w:sz w:val="21"/>
              </w:rPr>
              <w:t>投标人拟派本项目总设计师须具备一级注册结构工程师或一级注册建筑</w:t>
            </w:r>
          </w:p>
        </w:tc>
      </w:tr>
    </w:tbl>
    <w:p>
      <w:pPr>
        <w:spacing w:after="0" w:line="268" w:lineRule="exact"/>
        <w:rPr>
          <w:sz w:val="21"/>
        </w:rPr>
        <w:sectPr>
          <w:pgSz w:w="11910" w:h="16850"/>
          <w:pgMar w:header="0" w:footer="891" w:top="1440" w:bottom="1080" w:left="1440" w:right="220"/>
        </w:sect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57"/>
        <w:gridCol w:w="1788"/>
        <w:gridCol w:w="6924"/>
      </w:tblGrid>
      <w:tr>
        <w:trPr>
          <w:trHeight w:val="11440" w:hRule="atLeast"/>
        </w:trPr>
        <w:tc>
          <w:tcPr>
            <w:tcW w:w="1157" w:type="dxa"/>
          </w:tcPr>
          <w:p>
            <w:pPr>
              <w:pStyle w:val="TableParagraph"/>
              <w:rPr>
                <w:rFonts w:ascii="Times New Roman"/>
                <w:sz w:val="20"/>
              </w:rPr>
            </w:pPr>
          </w:p>
        </w:tc>
        <w:tc>
          <w:tcPr>
            <w:tcW w:w="1788" w:type="dxa"/>
          </w:tcPr>
          <w:p>
            <w:pPr>
              <w:pStyle w:val="TableParagraph"/>
              <w:rPr>
                <w:rFonts w:ascii="Times New Roman"/>
                <w:sz w:val="20"/>
              </w:rPr>
            </w:pPr>
          </w:p>
        </w:tc>
        <w:tc>
          <w:tcPr>
            <w:tcW w:w="6924" w:type="dxa"/>
          </w:tcPr>
          <w:p>
            <w:pPr>
              <w:pStyle w:val="TableParagraph"/>
              <w:spacing w:before="146"/>
              <w:ind w:left="111"/>
              <w:rPr>
                <w:sz w:val="21"/>
              </w:rPr>
            </w:pPr>
            <w:r>
              <w:rPr>
                <w:color w:val="0000FF"/>
                <w:sz w:val="21"/>
              </w:rPr>
              <w:t>师执业资格或高级职称。</w:t>
            </w:r>
          </w:p>
          <w:p>
            <w:pPr>
              <w:pStyle w:val="TableParagraph"/>
              <w:spacing w:before="167"/>
              <w:ind w:left="322"/>
              <w:rPr>
                <w:sz w:val="21"/>
              </w:rPr>
            </w:pPr>
            <w:r>
              <w:rPr>
                <w:sz w:val="21"/>
              </w:rPr>
              <w:t>（应当具备工程设计类注册执业资格）</w:t>
            </w:r>
          </w:p>
          <w:p>
            <w:pPr>
              <w:pStyle w:val="TableParagraph"/>
              <w:spacing w:before="166"/>
              <w:ind w:left="322"/>
              <w:rPr>
                <w:sz w:val="21"/>
              </w:rPr>
            </w:pPr>
            <w:r>
              <w:rPr>
                <w:sz w:val="21"/>
              </w:rPr>
              <w:t>（</w:t>
            </w:r>
            <w:r>
              <w:rPr>
                <w:rFonts w:ascii="Calibri" w:eastAsia="Calibri"/>
                <w:sz w:val="21"/>
              </w:rPr>
              <w:t>3</w:t>
            </w:r>
            <w:r>
              <w:rPr>
                <w:sz w:val="21"/>
              </w:rPr>
              <w:t>）施工负责人的资格要求：</w:t>
            </w:r>
          </w:p>
          <w:p>
            <w:pPr>
              <w:pStyle w:val="TableParagraph"/>
              <w:spacing w:line="388" w:lineRule="auto" w:before="181"/>
              <w:ind w:left="111" w:right="89"/>
              <w:jc w:val="both"/>
              <w:rPr>
                <w:sz w:val="21"/>
              </w:rPr>
            </w:pPr>
            <w:r>
              <w:rPr>
                <w:color w:val="0000FF"/>
                <w:spacing w:val="-1"/>
                <w:sz w:val="21"/>
              </w:rPr>
              <w:t>具备建筑工程专业一级建造师资格和建筑工程专业中级及以上职称，具备</w:t>
            </w:r>
            <w:r>
              <w:rPr>
                <w:color w:val="0000FF"/>
                <w:spacing w:val="-5"/>
                <w:sz w:val="21"/>
              </w:rPr>
              <w:t>有效的安全考核证书，近三年具有同类项目业绩。</w:t>
            </w:r>
            <w:r>
              <w:rPr>
                <w:color w:val="0000FF"/>
                <w:sz w:val="21"/>
              </w:rPr>
              <w:t>（</w:t>
            </w:r>
            <w:r>
              <w:rPr>
                <w:color w:val="0000FF"/>
                <w:spacing w:val="1"/>
                <w:sz w:val="21"/>
              </w:rPr>
              <w:t>以合同或工程竣工验收备案表复印件为准）</w:t>
            </w:r>
          </w:p>
          <w:p>
            <w:pPr>
              <w:pStyle w:val="TableParagraph"/>
              <w:spacing w:before="14"/>
              <w:ind w:left="322"/>
              <w:rPr>
                <w:sz w:val="21"/>
              </w:rPr>
            </w:pPr>
            <w:r>
              <w:rPr>
                <w:sz w:val="21"/>
              </w:rPr>
              <w:t>（应当具备工程施工类注册执业资格）</w:t>
            </w:r>
          </w:p>
          <w:p>
            <w:pPr>
              <w:pStyle w:val="TableParagraph"/>
              <w:spacing w:before="166"/>
              <w:ind w:left="111"/>
              <w:rPr>
                <w:sz w:val="21"/>
              </w:rPr>
            </w:pPr>
            <w:r>
              <w:rPr>
                <w:rFonts w:ascii="Calibri" w:eastAsia="Calibri"/>
                <w:sz w:val="21"/>
              </w:rPr>
              <w:t>6</w:t>
            </w:r>
            <w:r>
              <w:rPr>
                <w:sz w:val="21"/>
              </w:rPr>
              <w:t>、施工机械设备：</w:t>
            </w:r>
          </w:p>
          <w:p>
            <w:pPr>
              <w:pStyle w:val="TableParagraph"/>
              <w:spacing w:before="166"/>
              <w:ind w:left="111"/>
              <w:rPr>
                <w:sz w:val="21"/>
              </w:rPr>
            </w:pPr>
            <w:r>
              <w:rPr>
                <w:color w:val="0000FF"/>
                <w:sz w:val="21"/>
              </w:rPr>
              <w:t>满足施工需要的相关机械设备</w:t>
            </w:r>
          </w:p>
          <w:p>
            <w:pPr>
              <w:pStyle w:val="TableParagraph"/>
              <w:spacing w:before="2"/>
              <w:rPr>
                <w:rFonts w:ascii="黑体"/>
                <w:b/>
                <w:sz w:val="14"/>
              </w:rPr>
            </w:pPr>
          </w:p>
          <w:p>
            <w:pPr>
              <w:pStyle w:val="TableParagraph"/>
              <w:ind w:left="111"/>
              <w:rPr>
                <w:sz w:val="21"/>
              </w:rPr>
            </w:pPr>
            <w:r>
              <w:rPr>
                <w:rFonts w:ascii="Calibri" w:eastAsia="Calibri"/>
                <w:sz w:val="21"/>
              </w:rPr>
              <w:t>7</w:t>
            </w:r>
            <w:r>
              <w:rPr>
                <w:sz w:val="21"/>
              </w:rPr>
              <w:t>、项目管理机构及人员：</w:t>
            </w:r>
          </w:p>
          <w:p>
            <w:pPr>
              <w:pStyle w:val="TableParagraph"/>
              <w:spacing w:before="167"/>
              <w:ind w:left="111"/>
              <w:rPr>
                <w:sz w:val="21"/>
              </w:rPr>
            </w:pPr>
            <w:r>
              <w:rPr>
                <w:color w:val="0000FF"/>
                <w:sz w:val="21"/>
              </w:rPr>
              <w:t>需提供拟派的项目经理、技术负责人及其他项目管理人员缴纳的社保证明</w:t>
            </w:r>
          </w:p>
          <w:p>
            <w:pPr>
              <w:pStyle w:val="TableParagraph"/>
              <w:spacing w:line="400" w:lineRule="auto" w:before="166"/>
              <w:ind w:left="111" w:right="94"/>
              <w:rPr>
                <w:sz w:val="21"/>
              </w:rPr>
            </w:pPr>
            <w:r>
              <w:rPr>
                <w:color w:val="0000FF"/>
                <w:sz w:val="21"/>
              </w:rPr>
              <w:t>（社保证明以社会保险机构出具的缴费凭证或劳动部门盖章的缴纳社会保障金的表格为准）并加盖投标人单位公章。</w:t>
            </w:r>
          </w:p>
          <w:p>
            <w:pPr>
              <w:pStyle w:val="TableParagraph"/>
              <w:spacing w:line="256" w:lineRule="exact"/>
              <w:ind w:left="111"/>
              <w:rPr>
                <w:sz w:val="21"/>
              </w:rPr>
            </w:pPr>
            <w:r>
              <w:rPr>
                <w:rFonts w:ascii="Calibri" w:eastAsia="Calibri"/>
                <w:sz w:val="21"/>
              </w:rPr>
              <w:t>8</w:t>
            </w:r>
            <w:r>
              <w:rPr>
                <w:sz w:val="21"/>
              </w:rPr>
              <w:t>、其他要求：</w:t>
            </w:r>
          </w:p>
          <w:p>
            <w:pPr>
              <w:pStyle w:val="TableParagraph"/>
              <w:spacing w:line="396" w:lineRule="auto" w:before="167"/>
              <w:ind w:left="111" w:right="93"/>
              <w:jc w:val="both"/>
              <w:rPr>
                <w:sz w:val="21"/>
              </w:rPr>
            </w:pPr>
            <w:r>
              <w:rPr>
                <w:rFonts w:ascii="Calibri" w:eastAsia="Calibri"/>
                <w:color w:val="0000FF"/>
                <w:spacing w:val="-4"/>
                <w:sz w:val="21"/>
              </w:rPr>
              <w:t>(1)</w:t>
            </w:r>
            <w:r>
              <w:rPr>
                <w:color w:val="0000FF"/>
                <w:sz w:val="21"/>
              </w:rPr>
              <w:t>项目副经理</w:t>
            </w:r>
            <w:r>
              <w:rPr>
                <w:rFonts w:ascii="Calibri" w:eastAsia="Calibri"/>
                <w:color w:val="0000FF"/>
                <w:spacing w:val="-4"/>
                <w:sz w:val="21"/>
              </w:rPr>
              <w:t>(</w:t>
            </w:r>
            <w:r>
              <w:rPr>
                <w:color w:val="0000FF"/>
                <w:sz w:val="21"/>
              </w:rPr>
              <w:t>施工技术负责人</w:t>
            </w:r>
            <w:r>
              <w:rPr>
                <w:rFonts w:ascii="Calibri" w:eastAsia="Calibri"/>
                <w:color w:val="0000FF"/>
                <w:sz w:val="21"/>
              </w:rPr>
              <w:t>)</w:t>
            </w:r>
            <w:r>
              <w:rPr>
                <w:color w:val="0000FF"/>
                <w:sz w:val="21"/>
              </w:rPr>
              <w:t>：具备建筑工程专业一级建造师资格（需三证齐全</w:t>
            </w:r>
            <w:r>
              <w:rPr>
                <w:color w:val="0000FF"/>
                <w:spacing w:val="-15"/>
                <w:sz w:val="21"/>
              </w:rPr>
              <w:t>）</w:t>
            </w:r>
            <w:r>
              <w:rPr>
                <w:color w:val="0000FF"/>
                <w:spacing w:val="-3"/>
                <w:sz w:val="21"/>
              </w:rPr>
              <w:t>或中级以上职称，在本单位注册，且未担任其他在建工程的项目经理。</w:t>
            </w:r>
          </w:p>
          <w:p>
            <w:pPr>
              <w:pStyle w:val="TableParagraph"/>
              <w:numPr>
                <w:ilvl w:val="0"/>
                <w:numId w:val="18"/>
              </w:numPr>
              <w:tabs>
                <w:tab w:pos="639" w:val="left" w:leader="none"/>
              </w:tabs>
              <w:spacing w:line="393" w:lineRule="auto" w:before="0" w:after="0"/>
              <w:ind w:left="111" w:right="92" w:firstLine="0"/>
              <w:jc w:val="both"/>
              <w:rPr>
                <w:sz w:val="21"/>
              </w:rPr>
            </w:pPr>
            <w:r>
              <w:rPr>
                <w:color w:val="0000FF"/>
                <w:sz w:val="21"/>
              </w:rPr>
              <w:t>需提供投标人为本项目委托投标代理人和拟派的工程总承包项目经</w:t>
            </w:r>
            <w:r>
              <w:rPr>
                <w:color w:val="0000FF"/>
                <w:spacing w:val="-6"/>
                <w:sz w:val="21"/>
              </w:rPr>
              <w:t>理、项目施工负责人、施工技术负责人及其他项目管理人员缴纳的社保证</w:t>
            </w:r>
            <w:r>
              <w:rPr>
                <w:color w:val="0000FF"/>
                <w:spacing w:val="-31"/>
                <w:sz w:val="21"/>
              </w:rPr>
              <w:t>明</w:t>
            </w:r>
            <w:r>
              <w:rPr>
                <w:color w:val="0000FF"/>
                <w:sz w:val="21"/>
              </w:rPr>
              <w:t>（社保证明以社会保险机构出具的缴费凭证或由人社部门盖章的缴纳社会保障金的表格为准）并加盖申请人单位公章。</w:t>
            </w:r>
          </w:p>
          <w:p>
            <w:pPr>
              <w:pStyle w:val="TableParagraph"/>
              <w:numPr>
                <w:ilvl w:val="0"/>
                <w:numId w:val="18"/>
              </w:numPr>
              <w:tabs>
                <w:tab w:pos="639" w:val="left" w:leader="none"/>
              </w:tabs>
              <w:spacing w:line="240" w:lineRule="auto" w:before="0" w:after="0"/>
              <w:ind w:left="638" w:right="0" w:hanging="528"/>
              <w:jc w:val="left"/>
              <w:rPr>
                <w:sz w:val="21"/>
              </w:rPr>
            </w:pPr>
            <w:r>
              <w:rPr>
                <w:color w:val="0000FF"/>
                <w:sz w:val="21"/>
              </w:rPr>
              <w:t>社保缴费时限：至今连续缴费年限达到一年及以上。</w:t>
            </w:r>
          </w:p>
          <w:p>
            <w:pPr>
              <w:pStyle w:val="TableParagraph"/>
              <w:numPr>
                <w:ilvl w:val="0"/>
                <w:numId w:val="18"/>
              </w:numPr>
              <w:tabs>
                <w:tab w:pos="639" w:val="left" w:leader="none"/>
              </w:tabs>
              <w:spacing w:line="388" w:lineRule="auto" w:before="162" w:after="0"/>
              <w:ind w:left="111" w:right="93" w:firstLine="0"/>
              <w:jc w:val="left"/>
              <w:rPr>
                <w:sz w:val="21"/>
              </w:rPr>
            </w:pPr>
            <w:r>
              <w:rPr>
                <w:color w:val="0000FF"/>
                <w:sz w:val="21"/>
              </w:rPr>
              <w:t>招标文件中所约定的合同条款投标人必须响应，并将承诺书附于投标文件中。</w:t>
            </w:r>
          </w:p>
          <w:p>
            <w:pPr>
              <w:pStyle w:val="TableParagraph"/>
              <w:numPr>
                <w:ilvl w:val="0"/>
                <w:numId w:val="18"/>
              </w:numPr>
              <w:tabs>
                <w:tab w:pos="639" w:val="left" w:leader="none"/>
              </w:tabs>
              <w:spacing w:line="240" w:lineRule="auto" w:before="14" w:after="0"/>
              <w:ind w:left="638" w:right="0" w:hanging="528"/>
              <w:jc w:val="left"/>
              <w:rPr>
                <w:sz w:val="21"/>
              </w:rPr>
            </w:pPr>
            <w:r>
              <w:rPr>
                <w:color w:val="0000FF"/>
                <w:sz w:val="21"/>
              </w:rPr>
              <w:t>投标人在人员、设备、资金等方面具有相应的承担能力。</w:t>
            </w:r>
          </w:p>
          <w:p>
            <w:pPr>
              <w:pStyle w:val="TableParagraph"/>
              <w:spacing w:before="166"/>
              <w:ind w:left="111"/>
              <w:rPr>
                <w:sz w:val="21"/>
              </w:rPr>
            </w:pPr>
            <w:r>
              <w:rPr>
                <w:rFonts w:ascii="Calibri" w:eastAsia="Calibri"/>
                <w:color w:val="0000FF"/>
                <w:spacing w:val="-2"/>
                <w:sz w:val="21"/>
              </w:rPr>
              <w:t>(6</w:t>
            </w:r>
            <w:r>
              <w:rPr>
                <w:rFonts w:ascii="Calibri" w:eastAsia="Calibri"/>
                <w:color w:val="0000FF"/>
                <w:spacing w:val="10"/>
                <w:sz w:val="21"/>
              </w:rPr>
              <w:t>) </w:t>
            </w:r>
            <w:r>
              <w:rPr>
                <w:color w:val="0000FF"/>
                <w:sz w:val="21"/>
              </w:rPr>
              <w:t>外省企业应具有有效的进青备案登记证书（联合体双方均具有</w:t>
            </w:r>
            <w:r>
              <w:rPr>
                <w:color w:val="0000FF"/>
                <w:spacing w:val="-105"/>
                <w:sz w:val="21"/>
              </w:rPr>
              <w:t>）</w:t>
            </w:r>
            <w:r>
              <w:rPr>
                <w:color w:val="0000FF"/>
                <w:sz w:val="21"/>
              </w:rPr>
              <w:t>。</w:t>
            </w:r>
          </w:p>
        </w:tc>
      </w:tr>
      <w:tr>
        <w:trPr>
          <w:trHeight w:val="2191" w:hRule="atLeast"/>
        </w:trPr>
        <w:tc>
          <w:tcPr>
            <w:tcW w:w="1157"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4"/>
              <w:rPr>
                <w:rFonts w:ascii="黑体"/>
                <w:b/>
                <w:sz w:val="21"/>
              </w:rPr>
            </w:pPr>
          </w:p>
          <w:p>
            <w:pPr>
              <w:pStyle w:val="TableParagraph"/>
              <w:ind w:left="367"/>
              <w:rPr>
                <w:rFonts w:ascii="Calibri"/>
                <w:sz w:val="21"/>
              </w:rPr>
            </w:pPr>
            <w:r>
              <w:rPr>
                <w:rFonts w:ascii="Calibri"/>
                <w:sz w:val="21"/>
              </w:rPr>
              <w:t>1.4.2</w:t>
            </w:r>
          </w:p>
        </w:tc>
        <w:tc>
          <w:tcPr>
            <w:tcW w:w="1788" w:type="dxa"/>
          </w:tcPr>
          <w:p>
            <w:pPr>
              <w:pStyle w:val="TableParagraph"/>
              <w:rPr>
                <w:rFonts w:ascii="黑体"/>
                <w:b/>
                <w:sz w:val="20"/>
              </w:rPr>
            </w:pPr>
          </w:p>
          <w:p>
            <w:pPr>
              <w:pStyle w:val="TableParagraph"/>
              <w:rPr>
                <w:rFonts w:ascii="黑体"/>
                <w:b/>
                <w:sz w:val="20"/>
              </w:rPr>
            </w:pPr>
          </w:p>
          <w:p>
            <w:pPr>
              <w:pStyle w:val="TableParagraph"/>
              <w:spacing w:before="12"/>
              <w:rPr>
                <w:rFonts w:ascii="黑体"/>
                <w:b/>
                <w:sz w:val="22"/>
              </w:rPr>
            </w:pPr>
          </w:p>
          <w:p>
            <w:pPr>
              <w:pStyle w:val="TableParagraph"/>
              <w:spacing w:line="388" w:lineRule="auto"/>
              <w:ind w:left="698" w:right="126" w:hanging="526"/>
              <w:rPr>
                <w:sz w:val="21"/>
              </w:rPr>
            </w:pPr>
            <w:r>
              <w:rPr>
                <w:sz w:val="21"/>
              </w:rPr>
              <w:t>是否接受联合体投标</w:t>
            </w:r>
          </w:p>
        </w:tc>
        <w:tc>
          <w:tcPr>
            <w:tcW w:w="6924" w:type="dxa"/>
          </w:tcPr>
          <w:p>
            <w:pPr>
              <w:pStyle w:val="TableParagraph"/>
              <w:spacing w:before="146"/>
              <w:ind w:left="111"/>
              <w:rPr>
                <w:sz w:val="21"/>
              </w:rPr>
            </w:pPr>
            <w:r>
              <w:rPr>
                <w:color w:val="0000FF"/>
                <w:sz w:val="21"/>
              </w:rPr>
              <w:t>□不接受</w:t>
            </w:r>
            <w:r>
              <w:rPr>
                <w:rFonts w:ascii="MS Mincho" w:hAnsi="MS Mincho" w:eastAsia="MS Mincho" w:hint="eastAsia"/>
                <w:color w:val="0000FF"/>
                <w:sz w:val="21"/>
              </w:rPr>
              <w:t>☑</w:t>
            </w:r>
            <w:r>
              <w:rPr>
                <w:color w:val="0000FF"/>
                <w:sz w:val="21"/>
              </w:rPr>
              <w:t>接受</w:t>
            </w:r>
          </w:p>
          <w:p>
            <w:pPr>
              <w:pStyle w:val="TableParagraph"/>
              <w:spacing w:line="396" w:lineRule="auto" w:before="167"/>
              <w:ind w:left="111" w:right="91"/>
              <w:jc w:val="both"/>
              <w:rPr>
                <w:sz w:val="21"/>
              </w:rPr>
            </w:pPr>
            <w:r>
              <w:rPr>
                <w:spacing w:val="-2"/>
                <w:sz w:val="21"/>
              </w:rPr>
              <w:t>应满足下列要求：</w:t>
            </w:r>
            <w:r>
              <w:rPr>
                <w:rFonts w:ascii="Calibri" w:eastAsia="Calibri"/>
                <w:color w:val="0000FF"/>
                <w:spacing w:val="-11"/>
                <w:sz w:val="21"/>
              </w:rPr>
              <w:t>(1)</w:t>
            </w:r>
            <w:r>
              <w:rPr>
                <w:color w:val="0000FF"/>
                <w:spacing w:val="-2"/>
                <w:sz w:val="21"/>
              </w:rPr>
              <w:t>联合体各方应签订共同投标协议，明确联合体各方拟</w:t>
            </w:r>
            <w:r>
              <w:rPr>
                <w:color w:val="0000FF"/>
                <w:spacing w:val="-5"/>
                <w:sz w:val="21"/>
              </w:rPr>
              <w:t>承担的工作范围和责任，明确联合体牵头人</w:t>
            </w:r>
            <w:r>
              <w:rPr>
                <w:color w:val="0000FF"/>
                <w:sz w:val="21"/>
              </w:rPr>
              <w:t>（施工</w:t>
            </w:r>
            <w:r>
              <w:rPr>
                <w:color w:val="0000FF"/>
                <w:spacing w:val="-16"/>
                <w:sz w:val="21"/>
              </w:rPr>
              <w:t>）</w:t>
            </w:r>
            <w:r>
              <w:rPr>
                <w:color w:val="0000FF"/>
                <w:sz w:val="21"/>
              </w:rPr>
              <w:t>和联合体其他成员的权利义务；</w:t>
            </w:r>
          </w:p>
          <w:p>
            <w:pPr>
              <w:pStyle w:val="TableParagraph"/>
              <w:spacing w:line="258" w:lineRule="exact"/>
              <w:ind w:left="111"/>
              <w:rPr>
                <w:sz w:val="21"/>
              </w:rPr>
            </w:pPr>
            <w:r>
              <w:rPr>
                <w:rFonts w:ascii="Calibri" w:eastAsia="Calibri"/>
                <w:color w:val="0000FF"/>
                <w:sz w:val="21"/>
              </w:rPr>
              <w:t>(2)</w:t>
            </w:r>
            <w:r>
              <w:rPr>
                <w:color w:val="0000FF"/>
                <w:sz w:val="21"/>
              </w:rPr>
              <w:t>联合体各方不得再以自己名义单独在本招标项目中投标，也不得参加其</w:t>
            </w:r>
          </w:p>
        </w:tc>
      </w:tr>
    </w:tbl>
    <w:p>
      <w:pPr>
        <w:spacing w:after="0" w:line="258" w:lineRule="exact"/>
        <w:rPr>
          <w:sz w:val="21"/>
        </w:rPr>
        <w:sectPr>
          <w:pgSz w:w="11910" w:h="16850"/>
          <w:pgMar w:header="0" w:footer="891" w:top="1440" w:bottom="1080" w:left="1440" w:right="220"/>
        </w:sect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57"/>
        <w:gridCol w:w="1788"/>
        <w:gridCol w:w="6924"/>
      </w:tblGrid>
      <w:tr>
        <w:trPr>
          <w:trHeight w:val="3960" w:hRule="atLeast"/>
        </w:trPr>
        <w:tc>
          <w:tcPr>
            <w:tcW w:w="1157" w:type="dxa"/>
            <w:tcBorders>
              <w:bottom w:val="single" w:sz="8" w:space="0" w:color="000000"/>
            </w:tcBorders>
          </w:tcPr>
          <w:p>
            <w:pPr>
              <w:pStyle w:val="TableParagraph"/>
              <w:rPr>
                <w:rFonts w:ascii="Times New Roman"/>
                <w:sz w:val="20"/>
              </w:rPr>
            </w:pPr>
          </w:p>
        </w:tc>
        <w:tc>
          <w:tcPr>
            <w:tcW w:w="1788" w:type="dxa"/>
            <w:tcBorders>
              <w:bottom w:val="single" w:sz="8" w:space="0" w:color="000000"/>
            </w:tcBorders>
          </w:tcPr>
          <w:p>
            <w:pPr>
              <w:pStyle w:val="TableParagraph"/>
              <w:rPr>
                <w:rFonts w:ascii="Times New Roman"/>
                <w:sz w:val="20"/>
              </w:rPr>
            </w:pPr>
          </w:p>
        </w:tc>
        <w:tc>
          <w:tcPr>
            <w:tcW w:w="6924" w:type="dxa"/>
            <w:tcBorders>
              <w:bottom w:val="single" w:sz="8" w:space="0" w:color="000000"/>
            </w:tcBorders>
          </w:tcPr>
          <w:p>
            <w:pPr>
              <w:pStyle w:val="TableParagraph"/>
              <w:spacing w:before="146"/>
              <w:ind w:left="111"/>
              <w:rPr>
                <w:sz w:val="21"/>
              </w:rPr>
            </w:pPr>
            <w:r>
              <w:rPr>
                <w:color w:val="0000FF"/>
                <w:sz w:val="21"/>
              </w:rPr>
              <w:t>他联合体在本招标项目中投标；</w:t>
            </w:r>
          </w:p>
          <w:p>
            <w:pPr>
              <w:pStyle w:val="TableParagraph"/>
              <w:numPr>
                <w:ilvl w:val="0"/>
                <w:numId w:val="19"/>
              </w:numPr>
              <w:tabs>
                <w:tab w:pos="342" w:val="left" w:leader="none"/>
              </w:tabs>
              <w:spacing w:line="240" w:lineRule="auto" w:before="167" w:after="0"/>
              <w:ind w:left="341" w:right="0" w:hanging="231"/>
              <w:jc w:val="left"/>
              <w:rPr>
                <w:sz w:val="21"/>
              </w:rPr>
            </w:pPr>
            <w:r>
              <w:rPr>
                <w:color w:val="0000FF"/>
                <w:sz w:val="21"/>
              </w:rPr>
              <w:t>联合体组成后不得再发生变化；</w:t>
            </w:r>
          </w:p>
          <w:p>
            <w:pPr>
              <w:pStyle w:val="TableParagraph"/>
              <w:numPr>
                <w:ilvl w:val="0"/>
                <w:numId w:val="19"/>
              </w:numPr>
              <w:tabs>
                <w:tab w:pos="342" w:val="left" w:leader="none"/>
              </w:tabs>
              <w:spacing w:line="396" w:lineRule="auto" w:before="166" w:after="0"/>
              <w:ind w:left="111" w:right="90" w:firstLine="0"/>
              <w:jc w:val="both"/>
              <w:rPr>
                <w:sz w:val="21"/>
              </w:rPr>
            </w:pPr>
            <w:r>
              <w:rPr>
                <w:color w:val="0000FF"/>
                <w:sz w:val="21"/>
              </w:rPr>
              <w:t>联合体各方必须指定牵头人</w:t>
            </w:r>
            <w:r>
              <w:rPr>
                <w:rFonts w:ascii="Calibri" w:eastAsia="Calibri"/>
                <w:color w:val="0000FF"/>
                <w:spacing w:val="7"/>
                <w:sz w:val="21"/>
              </w:rPr>
              <w:t>,</w:t>
            </w:r>
            <w:r>
              <w:rPr>
                <w:color w:val="0000FF"/>
                <w:sz w:val="21"/>
              </w:rPr>
              <w:t>授权其代表所有联合体成员负责投标和合</w:t>
            </w:r>
            <w:r>
              <w:rPr>
                <w:color w:val="0000FF"/>
                <w:spacing w:val="-3"/>
                <w:sz w:val="21"/>
              </w:rPr>
              <w:t>同实施阶段的主办、协调工作，并应当向招标人提交由所有联合体成员法定代表人签署的授权书；</w:t>
            </w:r>
          </w:p>
          <w:p>
            <w:pPr>
              <w:pStyle w:val="TableParagraph"/>
              <w:numPr>
                <w:ilvl w:val="0"/>
                <w:numId w:val="19"/>
              </w:numPr>
              <w:tabs>
                <w:tab w:pos="342" w:val="left" w:leader="none"/>
              </w:tabs>
              <w:spacing w:line="400" w:lineRule="auto" w:before="0" w:after="0"/>
              <w:ind w:left="111" w:right="-15" w:firstLine="0"/>
              <w:jc w:val="left"/>
              <w:rPr>
                <w:sz w:val="21"/>
              </w:rPr>
            </w:pPr>
            <w:r>
              <w:rPr>
                <w:color w:val="0000FF"/>
                <w:spacing w:val="-13"/>
                <w:sz w:val="21"/>
              </w:rPr>
              <w:t>除联合体牵头人外，联合体各成员在投标、中标与组建项目公司过程中， 仍负有连带的和各自的法律责任；</w:t>
            </w:r>
          </w:p>
          <w:p>
            <w:pPr>
              <w:pStyle w:val="TableParagraph"/>
              <w:numPr>
                <w:ilvl w:val="0"/>
                <w:numId w:val="19"/>
              </w:numPr>
              <w:tabs>
                <w:tab w:pos="342" w:val="left" w:leader="none"/>
              </w:tabs>
              <w:spacing w:line="256" w:lineRule="exact" w:before="0" w:after="0"/>
              <w:ind w:left="341" w:right="0" w:hanging="231"/>
              <w:jc w:val="left"/>
              <w:rPr>
                <w:sz w:val="21"/>
              </w:rPr>
            </w:pPr>
            <w:r>
              <w:rPr>
                <w:color w:val="0000FF"/>
                <w:spacing w:val="-5"/>
                <w:sz w:val="21"/>
              </w:rPr>
              <w:t>投标人中标后，未经招标人书面同意，联合体的成员结构、相互关系及</w:t>
            </w:r>
          </w:p>
          <w:p>
            <w:pPr>
              <w:pStyle w:val="TableParagraph"/>
              <w:spacing w:before="155"/>
              <w:ind w:left="111"/>
              <w:rPr>
                <w:sz w:val="21"/>
              </w:rPr>
            </w:pPr>
            <w:r>
              <w:rPr>
                <w:color w:val="0000FF"/>
                <w:sz w:val="21"/>
              </w:rPr>
              <w:t>出资比例均不得变动。</w:t>
            </w:r>
          </w:p>
        </w:tc>
      </w:tr>
      <w:tr>
        <w:trPr>
          <w:trHeight w:val="868" w:hRule="atLeast"/>
        </w:trPr>
        <w:tc>
          <w:tcPr>
            <w:tcW w:w="1157" w:type="dxa"/>
            <w:tcBorders>
              <w:top w:val="single" w:sz="8" w:space="0" w:color="000000"/>
            </w:tcBorders>
          </w:tcPr>
          <w:p>
            <w:pPr>
              <w:pStyle w:val="TableParagraph"/>
              <w:spacing w:before="6"/>
              <w:rPr>
                <w:rFonts w:ascii="黑体"/>
                <w:b/>
                <w:sz w:val="28"/>
              </w:rPr>
            </w:pPr>
          </w:p>
          <w:p>
            <w:pPr>
              <w:pStyle w:val="TableParagraph"/>
              <w:ind w:left="234" w:right="219"/>
              <w:jc w:val="center"/>
              <w:rPr>
                <w:rFonts w:ascii="Calibri"/>
                <w:sz w:val="21"/>
              </w:rPr>
            </w:pPr>
            <w:r>
              <w:rPr>
                <w:rFonts w:ascii="Calibri"/>
                <w:sz w:val="21"/>
              </w:rPr>
              <w:t>1.5</w:t>
            </w:r>
          </w:p>
        </w:tc>
        <w:tc>
          <w:tcPr>
            <w:tcW w:w="1788" w:type="dxa"/>
            <w:tcBorders>
              <w:top w:val="single" w:sz="8" w:space="0" w:color="000000"/>
            </w:tcBorders>
          </w:tcPr>
          <w:p>
            <w:pPr>
              <w:pStyle w:val="TableParagraph"/>
              <w:spacing w:before="129"/>
              <w:ind w:left="45"/>
              <w:jc w:val="center"/>
              <w:rPr>
                <w:sz w:val="21"/>
              </w:rPr>
            </w:pPr>
            <w:r>
              <w:rPr>
                <w:sz w:val="21"/>
              </w:rPr>
              <w:t>费用承担和设计</w:t>
            </w:r>
          </w:p>
          <w:p>
            <w:pPr>
              <w:pStyle w:val="TableParagraph"/>
              <w:spacing w:before="2"/>
              <w:rPr>
                <w:rFonts w:ascii="黑体"/>
                <w:b/>
                <w:sz w:val="14"/>
              </w:rPr>
            </w:pPr>
          </w:p>
          <w:p>
            <w:pPr>
              <w:pStyle w:val="TableParagraph"/>
              <w:spacing w:line="268" w:lineRule="exact"/>
              <w:ind w:left="44"/>
              <w:jc w:val="center"/>
              <w:rPr>
                <w:sz w:val="21"/>
              </w:rPr>
            </w:pPr>
            <w:r>
              <w:rPr>
                <w:sz w:val="21"/>
              </w:rPr>
              <w:t>成果补偿</w:t>
            </w:r>
          </w:p>
        </w:tc>
        <w:tc>
          <w:tcPr>
            <w:tcW w:w="6924" w:type="dxa"/>
            <w:tcBorders>
              <w:top w:val="single" w:sz="8" w:space="0" w:color="000000"/>
            </w:tcBorders>
          </w:tcPr>
          <w:p>
            <w:pPr>
              <w:pStyle w:val="TableParagraph"/>
              <w:spacing w:before="129"/>
              <w:ind w:left="111"/>
              <w:rPr>
                <w:sz w:val="21"/>
              </w:rPr>
            </w:pPr>
            <w:r>
              <w:rPr>
                <w:rFonts w:ascii="MS Mincho" w:hAnsi="MS Mincho" w:eastAsia="MS Mincho" w:hint="eastAsia"/>
                <w:color w:val="0000FF"/>
                <w:sz w:val="21"/>
              </w:rPr>
              <w:t>☑</w:t>
            </w:r>
            <w:r>
              <w:rPr>
                <w:color w:val="0000FF"/>
                <w:sz w:val="21"/>
              </w:rPr>
              <w:t>不补偿□补偿</w:t>
            </w:r>
          </w:p>
          <w:p>
            <w:pPr>
              <w:pStyle w:val="TableParagraph"/>
              <w:spacing w:before="2"/>
              <w:rPr>
                <w:rFonts w:ascii="黑体"/>
                <w:b/>
                <w:sz w:val="14"/>
              </w:rPr>
            </w:pPr>
          </w:p>
          <w:p>
            <w:pPr>
              <w:pStyle w:val="TableParagraph"/>
              <w:spacing w:line="268" w:lineRule="exact"/>
              <w:ind w:left="111"/>
              <w:rPr>
                <w:sz w:val="21"/>
              </w:rPr>
            </w:pPr>
            <w:r>
              <w:rPr>
                <w:sz w:val="21"/>
              </w:rPr>
              <w:t>补偿标准：</w:t>
            </w:r>
          </w:p>
        </w:tc>
      </w:tr>
      <w:tr>
        <w:trPr>
          <w:trHeight w:val="1321" w:hRule="atLeast"/>
        </w:trPr>
        <w:tc>
          <w:tcPr>
            <w:tcW w:w="1157" w:type="dxa"/>
          </w:tcPr>
          <w:p>
            <w:pPr>
              <w:pStyle w:val="TableParagraph"/>
              <w:rPr>
                <w:rFonts w:ascii="黑体"/>
                <w:b/>
                <w:sz w:val="20"/>
              </w:rPr>
            </w:pPr>
          </w:p>
          <w:p>
            <w:pPr>
              <w:pStyle w:val="TableParagraph"/>
              <w:spacing w:before="2"/>
              <w:rPr>
                <w:rFonts w:ascii="黑体"/>
                <w:b/>
                <w:sz w:val="26"/>
              </w:rPr>
            </w:pPr>
          </w:p>
          <w:p>
            <w:pPr>
              <w:pStyle w:val="TableParagraph"/>
              <w:ind w:right="328"/>
              <w:jc w:val="right"/>
              <w:rPr>
                <w:rFonts w:ascii="Calibri"/>
                <w:sz w:val="21"/>
              </w:rPr>
            </w:pPr>
            <w:r>
              <w:rPr>
                <w:rFonts w:ascii="Calibri"/>
                <w:sz w:val="21"/>
              </w:rPr>
              <w:t>1.9.1</w:t>
            </w:r>
          </w:p>
        </w:tc>
        <w:tc>
          <w:tcPr>
            <w:tcW w:w="1788" w:type="dxa"/>
          </w:tcPr>
          <w:p>
            <w:pPr>
              <w:pStyle w:val="TableParagraph"/>
              <w:rPr>
                <w:rFonts w:ascii="黑体"/>
                <w:b/>
                <w:sz w:val="20"/>
              </w:rPr>
            </w:pPr>
          </w:p>
          <w:p>
            <w:pPr>
              <w:pStyle w:val="TableParagraph"/>
              <w:spacing w:before="5"/>
              <w:rPr>
                <w:rFonts w:ascii="黑体"/>
                <w:b/>
                <w:sz w:val="25"/>
              </w:rPr>
            </w:pPr>
          </w:p>
          <w:p>
            <w:pPr>
              <w:pStyle w:val="TableParagraph"/>
              <w:ind w:left="44"/>
              <w:jc w:val="center"/>
              <w:rPr>
                <w:sz w:val="21"/>
              </w:rPr>
            </w:pPr>
            <w:r>
              <w:rPr>
                <w:sz w:val="21"/>
              </w:rPr>
              <w:t>踏勘</w:t>
            </w:r>
          </w:p>
        </w:tc>
        <w:tc>
          <w:tcPr>
            <w:tcW w:w="6924" w:type="dxa"/>
          </w:tcPr>
          <w:p>
            <w:pPr>
              <w:pStyle w:val="TableParagraph"/>
              <w:spacing w:line="388" w:lineRule="auto" w:before="147"/>
              <w:ind w:left="111" w:right="5321"/>
              <w:rPr>
                <w:sz w:val="21"/>
              </w:rPr>
            </w:pPr>
            <w:r>
              <w:rPr>
                <w:rFonts w:ascii="MS Mincho" w:hAnsi="MS Mincho" w:eastAsia="MS Mincho" w:hint="eastAsia"/>
                <w:color w:val="0000FF"/>
                <w:sz w:val="21"/>
              </w:rPr>
              <w:t>☑</w:t>
            </w:r>
            <w:r>
              <w:rPr>
                <w:color w:val="0000FF"/>
                <w:sz w:val="21"/>
              </w:rPr>
              <w:t>不组织□组织</w:t>
            </w:r>
            <w:r>
              <w:rPr>
                <w:sz w:val="21"/>
              </w:rPr>
              <w:t>踏勘时间：</w:t>
            </w:r>
          </w:p>
          <w:p>
            <w:pPr>
              <w:pStyle w:val="TableParagraph"/>
              <w:spacing w:line="268" w:lineRule="exact"/>
              <w:ind w:left="111"/>
              <w:rPr>
                <w:sz w:val="21"/>
              </w:rPr>
            </w:pPr>
            <w:r>
              <w:rPr>
                <w:sz w:val="21"/>
              </w:rPr>
              <w:t>踏勘集中地点：</w:t>
            </w:r>
          </w:p>
        </w:tc>
      </w:tr>
      <w:tr>
        <w:trPr>
          <w:trHeight w:val="1306" w:hRule="atLeast"/>
        </w:trPr>
        <w:tc>
          <w:tcPr>
            <w:tcW w:w="1157" w:type="dxa"/>
          </w:tcPr>
          <w:p>
            <w:pPr>
              <w:pStyle w:val="TableParagraph"/>
              <w:rPr>
                <w:rFonts w:ascii="黑体"/>
                <w:b/>
                <w:sz w:val="20"/>
              </w:rPr>
            </w:pPr>
          </w:p>
          <w:p>
            <w:pPr>
              <w:pStyle w:val="TableParagraph"/>
              <w:spacing w:before="3"/>
              <w:rPr>
                <w:rFonts w:ascii="黑体"/>
                <w:b/>
                <w:sz w:val="26"/>
              </w:rPr>
            </w:pPr>
          </w:p>
          <w:p>
            <w:pPr>
              <w:pStyle w:val="TableParagraph"/>
              <w:ind w:right="290"/>
              <w:jc w:val="right"/>
              <w:rPr>
                <w:rFonts w:ascii="Calibri"/>
                <w:sz w:val="21"/>
              </w:rPr>
            </w:pPr>
            <w:r>
              <w:rPr>
                <w:rFonts w:ascii="Calibri"/>
                <w:sz w:val="21"/>
              </w:rPr>
              <w:t>1.10.1</w:t>
            </w:r>
          </w:p>
        </w:tc>
        <w:tc>
          <w:tcPr>
            <w:tcW w:w="1788" w:type="dxa"/>
          </w:tcPr>
          <w:p>
            <w:pPr>
              <w:pStyle w:val="TableParagraph"/>
              <w:rPr>
                <w:rFonts w:ascii="黑体"/>
                <w:b/>
                <w:sz w:val="20"/>
              </w:rPr>
            </w:pPr>
          </w:p>
          <w:p>
            <w:pPr>
              <w:pStyle w:val="TableParagraph"/>
              <w:spacing w:before="5"/>
              <w:rPr>
                <w:rFonts w:ascii="黑体"/>
                <w:b/>
                <w:sz w:val="25"/>
              </w:rPr>
            </w:pPr>
          </w:p>
          <w:p>
            <w:pPr>
              <w:pStyle w:val="TableParagraph"/>
              <w:spacing w:before="1"/>
              <w:ind w:left="44"/>
              <w:jc w:val="center"/>
              <w:rPr>
                <w:sz w:val="21"/>
              </w:rPr>
            </w:pPr>
            <w:r>
              <w:rPr>
                <w:sz w:val="21"/>
              </w:rPr>
              <w:t>投标预备会</w:t>
            </w:r>
          </w:p>
        </w:tc>
        <w:tc>
          <w:tcPr>
            <w:tcW w:w="6924" w:type="dxa"/>
          </w:tcPr>
          <w:p>
            <w:pPr>
              <w:pStyle w:val="TableParagraph"/>
              <w:spacing w:line="400" w:lineRule="auto" w:before="132"/>
              <w:ind w:left="111" w:right="5321"/>
              <w:rPr>
                <w:sz w:val="21"/>
              </w:rPr>
            </w:pPr>
            <w:r>
              <w:rPr>
                <w:rFonts w:ascii="MS Mincho" w:hAnsi="MS Mincho" w:eastAsia="MS Mincho" w:hint="eastAsia"/>
                <w:color w:val="0000FF"/>
                <w:sz w:val="21"/>
              </w:rPr>
              <w:t>☑</w:t>
            </w:r>
            <w:r>
              <w:rPr>
                <w:color w:val="0000FF"/>
                <w:spacing w:val="-3"/>
                <w:sz w:val="21"/>
              </w:rPr>
              <w:t>不召开□召开</w:t>
            </w:r>
            <w:r>
              <w:rPr>
                <w:sz w:val="21"/>
              </w:rPr>
              <w:t>召开时间：</w:t>
            </w:r>
          </w:p>
          <w:p>
            <w:pPr>
              <w:pStyle w:val="TableParagraph"/>
              <w:spacing w:line="256" w:lineRule="exact"/>
              <w:ind w:left="111"/>
              <w:rPr>
                <w:sz w:val="21"/>
              </w:rPr>
            </w:pPr>
            <w:r>
              <w:rPr>
                <w:sz w:val="21"/>
              </w:rPr>
              <w:t>召开地点：</w:t>
            </w:r>
          </w:p>
        </w:tc>
      </w:tr>
      <w:tr>
        <w:trPr>
          <w:trHeight w:val="885" w:hRule="atLeast"/>
        </w:trPr>
        <w:tc>
          <w:tcPr>
            <w:tcW w:w="1157" w:type="dxa"/>
          </w:tcPr>
          <w:p>
            <w:pPr>
              <w:pStyle w:val="TableParagraph"/>
              <w:spacing w:before="10"/>
              <w:rPr>
                <w:rFonts w:ascii="黑体"/>
                <w:b/>
                <w:sz w:val="29"/>
              </w:rPr>
            </w:pPr>
          </w:p>
          <w:p>
            <w:pPr>
              <w:pStyle w:val="TableParagraph"/>
              <w:ind w:right="290"/>
              <w:jc w:val="right"/>
              <w:rPr>
                <w:rFonts w:ascii="Calibri"/>
                <w:sz w:val="21"/>
              </w:rPr>
            </w:pPr>
            <w:r>
              <w:rPr>
                <w:rFonts w:ascii="Calibri"/>
                <w:sz w:val="21"/>
              </w:rPr>
              <w:t>1.10.2</w:t>
            </w:r>
          </w:p>
        </w:tc>
        <w:tc>
          <w:tcPr>
            <w:tcW w:w="1788" w:type="dxa"/>
          </w:tcPr>
          <w:p>
            <w:pPr>
              <w:pStyle w:val="TableParagraph"/>
              <w:spacing w:line="436" w:lineRule="exact" w:before="7"/>
              <w:ind w:left="382" w:right="126" w:hanging="210"/>
              <w:rPr>
                <w:sz w:val="21"/>
              </w:rPr>
            </w:pPr>
            <w:r>
              <w:rPr>
                <w:sz w:val="21"/>
              </w:rPr>
              <w:t>投标人提出问题的截止时间</w:t>
            </w:r>
          </w:p>
        </w:tc>
        <w:tc>
          <w:tcPr>
            <w:tcW w:w="6924" w:type="dxa"/>
          </w:tcPr>
          <w:p>
            <w:pPr>
              <w:pStyle w:val="TableParagraph"/>
              <w:spacing w:before="10"/>
              <w:rPr>
                <w:rFonts w:ascii="黑体"/>
                <w:b/>
                <w:sz w:val="29"/>
              </w:rPr>
            </w:pPr>
          </w:p>
          <w:p>
            <w:pPr>
              <w:pStyle w:val="TableParagraph"/>
              <w:ind w:left="111"/>
              <w:rPr>
                <w:rFonts w:ascii="Calibri"/>
                <w:sz w:val="21"/>
              </w:rPr>
            </w:pPr>
            <w:r>
              <w:rPr>
                <w:rFonts w:ascii="Calibri"/>
                <w:color w:val="0000FF"/>
                <w:sz w:val="21"/>
              </w:rPr>
              <w:t>2020-04-18 18:00:00</w:t>
            </w:r>
          </w:p>
        </w:tc>
      </w:tr>
      <w:tr>
        <w:trPr>
          <w:trHeight w:val="871" w:hRule="atLeast"/>
        </w:trPr>
        <w:tc>
          <w:tcPr>
            <w:tcW w:w="1157" w:type="dxa"/>
          </w:tcPr>
          <w:p>
            <w:pPr>
              <w:pStyle w:val="TableParagraph"/>
              <w:spacing w:before="8"/>
              <w:rPr>
                <w:rFonts w:ascii="黑体"/>
                <w:b/>
                <w:sz w:val="28"/>
              </w:rPr>
            </w:pPr>
          </w:p>
          <w:p>
            <w:pPr>
              <w:pStyle w:val="TableParagraph"/>
              <w:ind w:right="290"/>
              <w:jc w:val="right"/>
              <w:rPr>
                <w:rFonts w:ascii="Calibri"/>
                <w:sz w:val="21"/>
              </w:rPr>
            </w:pPr>
            <w:r>
              <w:rPr>
                <w:rFonts w:ascii="Calibri"/>
                <w:sz w:val="21"/>
              </w:rPr>
              <w:t>1.10.3</w:t>
            </w:r>
          </w:p>
        </w:tc>
        <w:tc>
          <w:tcPr>
            <w:tcW w:w="1788" w:type="dxa"/>
          </w:tcPr>
          <w:p>
            <w:pPr>
              <w:pStyle w:val="TableParagraph"/>
              <w:spacing w:before="132"/>
              <w:ind w:left="45"/>
              <w:jc w:val="center"/>
              <w:rPr>
                <w:sz w:val="21"/>
              </w:rPr>
            </w:pPr>
            <w:r>
              <w:rPr>
                <w:sz w:val="21"/>
              </w:rPr>
              <w:t>招标人书面澄清</w:t>
            </w:r>
          </w:p>
          <w:p>
            <w:pPr>
              <w:pStyle w:val="TableParagraph"/>
              <w:spacing w:before="1"/>
              <w:rPr>
                <w:rFonts w:ascii="黑体"/>
                <w:b/>
                <w:sz w:val="14"/>
              </w:rPr>
            </w:pPr>
          </w:p>
          <w:p>
            <w:pPr>
              <w:pStyle w:val="TableParagraph"/>
              <w:spacing w:line="269" w:lineRule="exact" w:before="1"/>
              <w:ind w:left="44"/>
              <w:jc w:val="center"/>
              <w:rPr>
                <w:sz w:val="21"/>
              </w:rPr>
            </w:pPr>
            <w:r>
              <w:rPr>
                <w:sz w:val="21"/>
              </w:rPr>
              <w:t>的时间</w:t>
            </w:r>
          </w:p>
        </w:tc>
        <w:tc>
          <w:tcPr>
            <w:tcW w:w="6924" w:type="dxa"/>
          </w:tcPr>
          <w:p>
            <w:pPr>
              <w:pStyle w:val="TableParagraph"/>
              <w:spacing w:before="8"/>
              <w:rPr>
                <w:rFonts w:ascii="黑体"/>
                <w:b/>
                <w:sz w:val="28"/>
              </w:rPr>
            </w:pPr>
          </w:p>
          <w:p>
            <w:pPr>
              <w:pStyle w:val="TableParagraph"/>
              <w:ind w:left="111"/>
              <w:rPr>
                <w:rFonts w:ascii="Calibri"/>
                <w:sz w:val="21"/>
              </w:rPr>
            </w:pPr>
            <w:r>
              <w:rPr>
                <w:rFonts w:ascii="Calibri"/>
                <w:color w:val="0000FF"/>
                <w:sz w:val="21"/>
              </w:rPr>
              <w:t>2020-04-21 18:00:00</w:t>
            </w:r>
          </w:p>
        </w:tc>
      </w:tr>
      <w:tr>
        <w:trPr>
          <w:trHeight w:val="870" w:hRule="atLeast"/>
        </w:trPr>
        <w:tc>
          <w:tcPr>
            <w:tcW w:w="1157" w:type="dxa"/>
          </w:tcPr>
          <w:p>
            <w:pPr>
              <w:pStyle w:val="TableParagraph"/>
              <w:spacing w:before="8"/>
              <w:rPr>
                <w:rFonts w:ascii="黑体"/>
                <w:b/>
                <w:sz w:val="28"/>
              </w:rPr>
            </w:pPr>
          </w:p>
          <w:p>
            <w:pPr>
              <w:pStyle w:val="TableParagraph"/>
              <w:ind w:right="290"/>
              <w:jc w:val="right"/>
              <w:rPr>
                <w:rFonts w:ascii="Calibri"/>
                <w:sz w:val="21"/>
              </w:rPr>
            </w:pPr>
            <w:r>
              <w:rPr>
                <w:rFonts w:ascii="Calibri"/>
                <w:sz w:val="21"/>
              </w:rPr>
              <w:t>1.11.1</w:t>
            </w:r>
          </w:p>
        </w:tc>
        <w:tc>
          <w:tcPr>
            <w:tcW w:w="1788" w:type="dxa"/>
          </w:tcPr>
          <w:p>
            <w:pPr>
              <w:pStyle w:val="TableParagraph"/>
              <w:spacing w:line="436" w:lineRule="exact" w:before="7"/>
              <w:ind w:left="172" w:right="126"/>
              <w:rPr>
                <w:sz w:val="21"/>
              </w:rPr>
            </w:pPr>
            <w:r>
              <w:rPr>
                <w:sz w:val="21"/>
              </w:rPr>
              <w:t>招标人规定由分包人承担的工作</w:t>
            </w:r>
          </w:p>
        </w:tc>
        <w:tc>
          <w:tcPr>
            <w:tcW w:w="6924" w:type="dxa"/>
          </w:tcPr>
          <w:p>
            <w:pPr>
              <w:pStyle w:val="TableParagraph"/>
              <w:spacing w:before="11"/>
              <w:rPr>
                <w:rFonts w:ascii="黑体"/>
                <w:b/>
                <w:sz w:val="27"/>
              </w:rPr>
            </w:pPr>
          </w:p>
          <w:p>
            <w:pPr>
              <w:pStyle w:val="TableParagraph"/>
              <w:ind w:left="111"/>
              <w:rPr>
                <w:sz w:val="21"/>
              </w:rPr>
            </w:pPr>
            <w:r>
              <w:rPr>
                <w:color w:val="0000FF"/>
                <w:sz w:val="21"/>
              </w:rPr>
              <w:t>无</w:t>
            </w:r>
          </w:p>
        </w:tc>
      </w:tr>
      <w:tr>
        <w:trPr>
          <w:trHeight w:val="3069" w:hRule="atLeast"/>
        </w:trPr>
        <w:tc>
          <w:tcPr>
            <w:tcW w:w="1157"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9"/>
              <w:rPr>
                <w:rFonts w:ascii="黑体"/>
                <w:b/>
                <w:sz w:val="14"/>
              </w:rPr>
            </w:pPr>
          </w:p>
          <w:p>
            <w:pPr>
              <w:pStyle w:val="TableParagraph"/>
              <w:ind w:right="290"/>
              <w:jc w:val="right"/>
              <w:rPr>
                <w:rFonts w:ascii="Calibri"/>
                <w:sz w:val="21"/>
              </w:rPr>
            </w:pPr>
            <w:r>
              <w:rPr>
                <w:rFonts w:ascii="Calibri"/>
                <w:sz w:val="21"/>
              </w:rPr>
              <w:t>1.11.2</w:t>
            </w:r>
          </w:p>
        </w:tc>
        <w:tc>
          <w:tcPr>
            <w:tcW w:w="1788"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4"/>
              <w:rPr>
                <w:rFonts w:ascii="黑体"/>
                <w:b/>
                <w:sz w:val="16"/>
              </w:rPr>
            </w:pPr>
          </w:p>
          <w:p>
            <w:pPr>
              <w:pStyle w:val="TableParagraph"/>
              <w:spacing w:line="400" w:lineRule="auto"/>
              <w:ind w:left="698" w:right="127" w:hanging="526"/>
              <w:rPr>
                <w:sz w:val="21"/>
              </w:rPr>
            </w:pPr>
            <w:r>
              <w:rPr>
                <w:sz w:val="21"/>
              </w:rPr>
              <w:t>投标人拟分包的工作</w:t>
            </w:r>
          </w:p>
        </w:tc>
        <w:tc>
          <w:tcPr>
            <w:tcW w:w="6924" w:type="dxa"/>
          </w:tcPr>
          <w:p>
            <w:pPr>
              <w:pStyle w:val="TableParagraph"/>
              <w:spacing w:line="388" w:lineRule="auto" w:before="138"/>
              <w:ind w:left="111" w:right="5322"/>
              <w:rPr>
                <w:sz w:val="21"/>
              </w:rPr>
            </w:pPr>
            <w:r>
              <w:rPr>
                <w:color w:val="0000FF"/>
                <w:sz w:val="21"/>
              </w:rPr>
              <w:t>□不允许</w:t>
            </w:r>
            <w:r>
              <w:rPr>
                <w:rFonts w:ascii="MS Mincho" w:hAnsi="MS Mincho" w:eastAsia="MS Mincho" w:hint="eastAsia"/>
                <w:color w:val="0000FF"/>
                <w:sz w:val="21"/>
              </w:rPr>
              <w:t>☑</w:t>
            </w:r>
            <w:r>
              <w:rPr>
                <w:color w:val="0000FF"/>
                <w:sz w:val="21"/>
              </w:rPr>
              <w:t>允许</w:t>
            </w:r>
            <w:r>
              <w:rPr>
                <w:sz w:val="21"/>
              </w:rPr>
              <w:t>分包内容要求：</w:t>
            </w:r>
          </w:p>
          <w:p>
            <w:pPr>
              <w:pStyle w:val="TableParagraph"/>
              <w:numPr>
                <w:ilvl w:val="0"/>
                <w:numId w:val="20"/>
              </w:numPr>
              <w:tabs>
                <w:tab w:pos="639" w:val="left" w:leader="none"/>
              </w:tabs>
              <w:spacing w:line="388" w:lineRule="auto" w:before="15" w:after="0"/>
              <w:ind w:left="111" w:right="93" w:firstLine="0"/>
              <w:jc w:val="left"/>
              <w:rPr>
                <w:sz w:val="21"/>
              </w:rPr>
            </w:pPr>
            <w:r>
              <w:rPr>
                <w:color w:val="0000FF"/>
                <w:sz w:val="21"/>
              </w:rPr>
              <w:t>设计业务经招标人认可，可以依法分包给具有专业设计资质，并符合本招标文件要求的企业。</w:t>
            </w:r>
          </w:p>
          <w:p>
            <w:pPr>
              <w:pStyle w:val="TableParagraph"/>
              <w:numPr>
                <w:ilvl w:val="0"/>
                <w:numId w:val="20"/>
              </w:numPr>
              <w:tabs>
                <w:tab w:pos="639" w:val="left" w:leader="none"/>
              </w:tabs>
              <w:spacing w:line="400" w:lineRule="auto" w:before="0" w:after="0"/>
              <w:ind w:left="111" w:right="796" w:firstLine="0"/>
              <w:jc w:val="left"/>
              <w:rPr>
                <w:sz w:val="21"/>
              </w:rPr>
            </w:pPr>
            <w:r>
              <w:rPr>
                <w:color w:val="0000FF"/>
                <w:sz w:val="21"/>
              </w:rPr>
              <w:t>专业工程经招标人同意，依法分包给具有相应资质的企业。</w:t>
            </w:r>
            <w:r>
              <w:rPr>
                <w:sz w:val="21"/>
              </w:rPr>
              <w:t>分包金额要求：</w:t>
            </w:r>
          </w:p>
          <w:p>
            <w:pPr>
              <w:pStyle w:val="TableParagraph"/>
              <w:spacing w:line="254" w:lineRule="exact"/>
              <w:ind w:left="111"/>
              <w:rPr>
                <w:rFonts w:ascii="Calibri"/>
                <w:sz w:val="21"/>
              </w:rPr>
            </w:pPr>
            <w:r>
              <w:rPr>
                <w:rFonts w:ascii="Calibri"/>
                <w:color w:val="0000FF"/>
                <w:sz w:val="21"/>
              </w:rPr>
              <w:t>/</w:t>
            </w:r>
          </w:p>
        </w:tc>
      </w:tr>
    </w:tbl>
    <w:p>
      <w:pPr>
        <w:spacing w:after="0" w:line="254" w:lineRule="exact"/>
        <w:rPr>
          <w:rFonts w:ascii="Calibri"/>
          <w:sz w:val="21"/>
        </w:rPr>
        <w:sectPr>
          <w:pgSz w:w="11910" w:h="16850"/>
          <w:pgMar w:header="0" w:footer="891" w:top="1440" w:bottom="1080" w:left="1440" w:right="220"/>
        </w:sect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57"/>
        <w:gridCol w:w="1788"/>
        <w:gridCol w:w="6924"/>
      </w:tblGrid>
      <w:tr>
        <w:trPr>
          <w:trHeight w:val="870" w:hRule="atLeast"/>
        </w:trPr>
        <w:tc>
          <w:tcPr>
            <w:tcW w:w="1157" w:type="dxa"/>
          </w:tcPr>
          <w:p>
            <w:pPr>
              <w:pStyle w:val="TableParagraph"/>
              <w:rPr>
                <w:rFonts w:ascii="Times New Roman"/>
                <w:sz w:val="20"/>
              </w:rPr>
            </w:pPr>
          </w:p>
        </w:tc>
        <w:tc>
          <w:tcPr>
            <w:tcW w:w="1788" w:type="dxa"/>
          </w:tcPr>
          <w:p>
            <w:pPr>
              <w:pStyle w:val="TableParagraph"/>
              <w:rPr>
                <w:rFonts w:ascii="Times New Roman"/>
                <w:sz w:val="20"/>
              </w:rPr>
            </w:pPr>
          </w:p>
        </w:tc>
        <w:tc>
          <w:tcPr>
            <w:tcW w:w="6924" w:type="dxa"/>
          </w:tcPr>
          <w:p>
            <w:pPr>
              <w:pStyle w:val="TableParagraph"/>
              <w:spacing w:before="146"/>
              <w:ind w:left="111"/>
              <w:rPr>
                <w:sz w:val="21"/>
              </w:rPr>
            </w:pPr>
            <w:r>
              <w:rPr>
                <w:sz w:val="21"/>
              </w:rPr>
              <w:t>对分包人的资质要求：</w:t>
            </w:r>
          </w:p>
          <w:p>
            <w:pPr>
              <w:pStyle w:val="TableParagraph"/>
              <w:spacing w:before="177"/>
              <w:ind w:left="111"/>
              <w:rPr>
                <w:rFonts w:ascii="Calibri"/>
                <w:sz w:val="21"/>
              </w:rPr>
            </w:pPr>
            <w:r>
              <w:rPr>
                <w:rFonts w:ascii="Calibri"/>
                <w:color w:val="0000FF"/>
                <w:sz w:val="21"/>
              </w:rPr>
              <w:t>/</w:t>
            </w:r>
          </w:p>
        </w:tc>
      </w:tr>
      <w:tr>
        <w:trPr>
          <w:trHeight w:val="793" w:hRule="atLeast"/>
        </w:trPr>
        <w:tc>
          <w:tcPr>
            <w:tcW w:w="1157" w:type="dxa"/>
            <w:tcBorders>
              <w:bottom w:val="single" w:sz="8" w:space="0" w:color="000000"/>
            </w:tcBorders>
          </w:tcPr>
          <w:p>
            <w:pPr>
              <w:pStyle w:val="TableParagraph"/>
              <w:spacing w:before="3"/>
              <w:rPr>
                <w:rFonts w:ascii="黑体"/>
                <w:b/>
                <w:sz w:val="26"/>
              </w:rPr>
            </w:pPr>
          </w:p>
          <w:p>
            <w:pPr>
              <w:pStyle w:val="TableParagraph"/>
              <w:spacing w:before="1"/>
              <w:ind w:left="249" w:right="219"/>
              <w:jc w:val="center"/>
              <w:rPr>
                <w:rFonts w:ascii="Calibri"/>
                <w:sz w:val="21"/>
              </w:rPr>
            </w:pPr>
            <w:r>
              <w:rPr>
                <w:rFonts w:ascii="Calibri"/>
                <w:sz w:val="21"/>
              </w:rPr>
              <w:t>1.12</w:t>
            </w:r>
          </w:p>
        </w:tc>
        <w:tc>
          <w:tcPr>
            <w:tcW w:w="1788" w:type="dxa"/>
            <w:tcBorders>
              <w:bottom w:val="single" w:sz="8" w:space="0" w:color="000000"/>
            </w:tcBorders>
          </w:tcPr>
          <w:p>
            <w:pPr>
              <w:pStyle w:val="TableParagraph"/>
              <w:spacing w:before="6"/>
              <w:rPr>
                <w:rFonts w:ascii="黑体"/>
                <w:b/>
                <w:sz w:val="25"/>
              </w:rPr>
            </w:pPr>
          </w:p>
          <w:p>
            <w:pPr>
              <w:pStyle w:val="TableParagraph"/>
              <w:ind w:left="44"/>
              <w:jc w:val="center"/>
              <w:rPr>
                <w:sz w:val="21"/>
              </w:rPr>
            </w:pPr>
            <w:r>
              <w:rPr>
                <w:sz w:val="21"/>
              </w:rPr>
              <w:t>偏离</w:t>
            </w:r>
          </w:p>
        </w:tc>
        <w:tc>
          <w:tcPr>
            <w:tcW w:w="6924" w:type="dxa"/>
            <w:tcBorders>
              <w:bottom w:val="single" w:sz="8" w:space="0" w:color="000000"/>
            </w:tcBorders>
          </w:tcPr>
          <w:p>
            <w:pPr>
              <w:pStyle w:val="TableParagraph"/>
              <w:spacing w:before="102"/>
              <w:ind w:left="111"/>
              <w:rPr>
                <w:sz w:val="21"/>
              </w:rPr>
            </w:pPr>
            <w:r>
              <w:rPr>
                <w:rFonts w:ascii="MS Mincho" w:hAnsi="MS Mincho" w:eastAsia="MS Mincho" w:hint="eastAsia"/>
                <w:color w:val="0000FF"/>
                <w:sz w:val="21"/>
              </w:rPr>
              <w:t>☑</w:t>
            </w:r>
            <w:r>
              <w:rPr>
                <w:color w:val="0000FF"/>
                <w:sz w:val="21"/>
              </w:rPr>
              <w:t>不允许□允许</w:t>
            </w:r>
            <w:r>
              <w:rPr>
                <w:sz w:val="21"/>
              </w:rPr>
              <w:t> </w:t>
            </w:r>
          </w:p>
          <w:p>
            <w:pPr>
              <w:pStyle w:val="TableParagraph"/>
              <w:spacing w:line="266" w:lineRule="exact" w:before="136"/>
              <w:ind w:left="111"/>
              <w:rPr>
                <w:sz w:val="21"/>
              </w:rPr>
            </w:pPr>
            <w:r>
              <w:rPr>
                <w:sz w:val="21"/>
              </w:rPr>
              <w:t>允许偏离的内容、偏离范围和幅度</w:t>
            </w:r>
          </w:p>
        </w:tc>
      </w:tr>
      <w:tr>
        <w:trPr>
          <w:trHeight w:val="883" w:hRule="atLeast"/>
        </w:trPr>
        <w:tc>
          <w:tcPr>
            <w:tcW w:w="1157" w:type="dxa"/>
            <w:tcBorders>
              <w:top w:val="single" w:sz="8" w:space="0" w:color="000000"/>
            </w:tcBorders>
          </w:tcPr>
          <w:p>
            <w:pPr>
              <w:pStyle w:val="TableParagraph"/>
              <w:spacing w:before="8"/>
              <w:rPr>
                <w:rFonts w:ascii="黑体"/>
                <w:b/>
                <w:sz w:val="29"/>
              </w:rPr>
            </w:pPr>
          </w:p>
          <w:p>
            <w:pPr>
              <w:pStyle w:val="TableParagraph"/>
              <w:ind w:left="234" w:right="219"/>
              <w:jc w:val="center"/>
              <w:rPr>
                <w:rFonts w:ascii="Calibri"/>
                <w:sz w:val="21"/>
              </w:rPr>
            </w:pPr>
            <w:r>
              <w:rPr>
                <w:rFonts w:ascii="Calibri"/>
                <w:sz w:val="21"/>
              </w:rPr>
              <w:t>2.1</w:t>
            </w:r>
          </w:p>
        </w:tc>
        <w:tc>
          <w:tcPr>
            <w:tcW w:w="1788" w:type="dxa"/>
            <w:tcBorders>
              <w:top w:val="single" w:sz="8" w:space="0" w:color="000000"/>
            </w:tcBorders>
          </w:tcPr>
          <w:p>
            <w:pPr>
              <w:pStyle w:val="TableParagraph"/>
              <w:spacing w:line="436" w:lineRule="exact" w:before="5"/>
              <w:ind w:left="487" w:right="126" w:hanging="315"/>
              <w:rPr>
                <w:sz w:val="21"/>
              </w:rPr>
            </w:pPr>
            <w:r>
              <w:rPr>
                <w:sz w:val="21"/>
              </w:rPr>
              <w:t>构成招标文件的其他资料</w:t>
            </w:r>
          </w:p>
        </w:tc>
        <w:tc>
          <w:tcPr>
            <w:tcW w:w="6924" w:type="dxa"/>
            <w:tcBorders>
              <w:top w:val="single" w:sz="8" w:space="0" w:color="000000"/>
            </w:tcBorders>
          </w:tcPr>
          <w:p>
            <w:pPr>
              <w:pStyle w:val="TableParagraph"/>
              <w:spacing w:before="11"/>
              <w:rPr>
                <w:rFonts w:ascii="黑体"/>
                <w:b/>
                <w:sz w:val="28"/>
              </w:rPr>
            </w:pPr>
          </w:p>
          <w:p>
            <w:pPr>
              <w:pStyle w:val="TableParagraph"/>
              <w:ind w:left="111"/>
              <w:rPr>
                <w:sz w:val="21"/>
              </w:rPr>
            </w:pPr>
            <w:r>
              <w:rPr>
                <w:color w:val="0000FF"/>
                <w:sz w:val="21"/>
              </w:rPr>
              <w:t>投标人提交的答疑及招标人发布的答疑文件回函。</w:t>
            </w:r>
          </w:p>
        </w:tc>
      </w:tr>
      <w:tr>
        <w:trPr>
          <w:trHeight w:val="1306" w:hRule="atLeast"/>
        </w:trPr>
        <w:tc>
          <w:tcPr>
            <w:tcW w:w="1157" w:type="dxa"/>
          </w:tcPr>
          <w:p>
            <w:pPr>
              <w:pStyle w:val="TableParagraph"/>
              <w:rPr>
                <w:rFonts w:ascii="黑体"/>
                <w:b/>
                <w:sz w:val="20"/>
              </w:rPr>
            </w:pPr>
          </w:p>
          <w:p>
            <w:pPr>
              <w:pStyle w:val="TableParagraph"/>
              <w:spacing w:before="2"/>
              <w:rPr>
                <w:rFonts w:ascii="黑体"/>
                <w:b/>
                <w:sz w:val="26"/>
              </w:rPr>
            </w:pPr>
          </w:p>
          <w:p>
            <w:pPr>
              <w:pStyle w:val="TableParagraph"/>
              <w:spacing w:before="1"/>
              <w:ind w:left="248" w:right="219"/>
              <w:jc w:val="center"/>
              <w:rPr>
                <w:rFonts w:ascii="Calibri"/>
                <w:sz w:val="21"/>
              </w:rPr>
            </w:pPr>
            <w:r>
              <w:rPr>
                <w:rFonts w:ascii="Calibri"/>
                <w:sz w:val="21"/>
              </w:rPr>
              <w:t>2.2.1</w:t>
            </w:r>
          </w:p>
        </w:tc>
        <w:tc>
          <w:tcPr>
            <w:tcW w:w="1788" w:type="dxa"/>
          </w:tcPr>
          <w:p>
            <w:pPr>
              <w:pStyle w:val="TableParagraph"/>
              <w:spacing w:before="132"/>
              <w:ind w:left="172"/>
              <w:rPr>
                <w:sz w:val="21"/>
              </w:rPr>
            </w:pPr>
            <w:r>
              <w:rPr>
                <w:sz w:val="21"/>
              </w:rPr>
              <w:t>投标人要求澄清</w:t>
            </w:r>
          </w:p>
          <w:p>
            <w:pPr>
              <w:pStyle w:val="TableParagraph"/>
              <w:spacing w:line="430" w:lineRule="atLeast" w:before="20"/>
              <w:ind w:left="698" w:right="126" w:hanging="526"/>
              <w:rPr>
                <w:sz w:val="21"/>
              </w:rPr>
            </w:pPr>
            <w:r>
              <w:rPr>
                <w:sz w:val="21"/>
              </w:rPr>
              <w:t>招标文件的截止时间</w:t>
            </w:r>
          </w:p>
        </w:tc>
        <w:tc>
          <w:tcPr>
            <w:tcW w:w="6924" w:type="dxa"/>
          </w:tcPr>
          <w:p>
            <w:pPr>
              <w:pStyle w:val="TableParagraph"/>
              <w:rPr>
                <w:rFonts w:ascii="黑体"/>
                <w:b/>
                <w:sz w:val="20"/>
              </w:rPr>
            </w:pPr>
          </w:p>
          <w:p>
            <w:pPr>
              <w:pStyle w:val="TableParagraph"/>
              <w:spacing w:before="2"/>
              <w:rPr>
                <w:rFonts w:ascii="黑体"/>
                <w:b/>
                <w:sz w:val="26"/>
              </w:rPr>
            </w:pPr>
          </w:p>
          <w:p>
            <w:pPr>
              <w:pStyle w:val="TableParagraph"/>
              <w:spacing w:before="1"/>
              <w:ind w:left="111"/>
              <w:rPr>
                <w:rFonts w:ascii="Calibri"/>
                <w:sz w:val="21"/>
              </w:rPr>
            </w:pPr>
            <w:r>
              <w:rPr>
                <w:rFonts w:ascii="Calibri"/>
                <w:color w:val="0000FF"/>
                <w:sz w:val="21"/>
              </w:rPr>
              <w:t>2020-04-21 18:00:00</w:t>
            </w:r>
          </w:p>
        </w:tc>
      </w:tr>
      <w:tr>
        <w:trPr>
          <w:trHeight w:val="2507" w:hRule="atLeast"/>
        </w:trPr>
        <w:tc>
          <w:tcPr>
            <w:tcW w:w="1157"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168"/>
              <w:ind w:left="248" w:right="219"/>
              <w:jc w:val="center"/>
              <w:rPr>
                <w:rFonts w:ascii="Calibri"/>
                <w:sz w:val="21"/>
              </w:rPr>
            </w:pPr>
            <w:r>
              <w:rPr>
                <w:rFonts w:ascii="Calibri"/>
                <w:sz w:val="21"/>
              </w:rPr>
              <w:t>2.2.2</w:t>
            </w:r>
          </w:p>
        </w:tc>
        <w:tc>
          <w:tcPr>
            <w:tcW w:w="1788"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158"/>
              <w:ind w:left="45"/>
              <w:jc w:val="center"/>
              <w:rPr>
                <w:sz w:val="21"/>
              </w:rPr>
            </w:pPr>
            <w:r>
              <w:rPr>
                <w:sz w:val="21"/>
              </w:rPr>
              <w:t>投标截止时间</w:t>
            </w:r>
          </w:p>
        </w:tc>
        <w:tc>
          <w:tcPr>
            <w:tcW w:w="6924" w:type="dxa"/>
          </w:tcPr>
          <w:p>
            <w:pPr>
              <w:pStyle w:val="TableParagraph"/>
              <w:rPr>
                <w:rFonts w:ascii="黑体"/>
                <w:b/>
                <w:sz w:val="22"/>
              </w:rPr>
            </w:pPr>
          </w:p>
          <w:p>
            <w:pPr>
              <w:pStyle w:val="TableParagraph"/>
              <w:rPr>
                <w:rFonts w:ascii="黑体"/>
                <w:b/>
                <w:sz w:val="22"/>
              </w:rPr>
            </w:pPr>
          </w:p>
          <w:p>
            <w:pPr>
              <w:pStyle w:val="TableParagraph"/>
              <w:rPr>
                <w:rFonts w:ascii="黑体"/>
                <w:b/>
                <w:sz w:val="26"/>
              </w:rPr>
            </w:pPr>
          </w:p>
          <w:p>
            <w:pPr>
              <w:pStyle w:val="TableParagraph"/>
              <w:spacing w:line="396" w:lineRule="auto" w:before="1"/>
              <w:ind w:left="111" w:right="78"/>
              <w:jc w:val="both"/>
              <w:rPr>
                <w:b/>
                <w:sz w:val="21"/>
              </w:rPr>
            </w:pPr>
            <w:r>
              <w:rPr>
                <w:b/>
                <w:color w:val="FF0000"/>
                <w:w w:val="95"/>
                <w:sz w:val="21"/>
              </w:rPr>
              <w:t>（</w:t>
            </w:r>
            <w:r>
              <w:rPr>
                <w:b/>
                <w:color w:val="FF0000"/>
                <w:spacing w:val="-6"/>
                <w:w w:val="95"/>
                <w:sz w:val="21"/>
              </w:rPr>
              <w:t>说明：依据《青海省政府投资房屋建筑和市政基础设施项目工程总承包</w:t>
            </w:r>
            <w:r>
              <w:rPr>
                <w:b/>
                <w:color w:val="FF0000"/>
                <w:w w:val="99"/>
                <w:sz w:val="21"/>
              </w:rPr>
              <w:t>试</w:t>
            </w:r>
            <w:r>
              <w:rPr>
                <w:b/>
                <w:color w:val="FF0000"/>
                <w:spacing w:val="-18"/>
                <w:w w:val="99"/>
                <w:sz w:val="21"/>
              </w:rPr>
              <w:t>点工作方案》</w:t>
            </w:r>
            <w:r>
              <w:rPr>
                <w:b/>
                <w:color w:val="FF0000"/>
                <w:spacing w:val="15"/>
                <w:w w:val="99"/>
                <w:sz w:val="21"/>
              </w:rPr>
              <w:t>（</w:t>
            </w:r>
            <w:r>
              <w:rPr>
                <w:b/>
                <w:color w:val="FF0000"/>
                <w:spacing w:val="-1"/>
                <w:w w:val="99"/>
                <w:sz w:val="21"/>
              </w:rPr>
              <w:t>青建工</w:t>
            </w:r>
            <w:r>
              <w:rPr>
                <w:rFonts w:ascii="Calibri" w:eastAsia="Calibri"/>
                <w:b/>
                <w:color w:val="FF0000"/>
                <w:spacing w:val="6"/>
                <w:sz w:val="21"/>
              </w:rPr>
              <w:t>[</w:t>
            </w:r>
            <w:r>
              <w:rPr>
                <w:rFonts w:ascii="Calibri" w:eastAsia="Calibri"/>
                <w:b/>
                <w:color w:val="FF0000"/>
                <w:spacing w:val="-2"/>
                <w:sz w:val="21"/>
              </w:rPr>
              <w:t>2018</w:t>
            </w:r>
            <w:r>
              <w:rPr>
                <w:rFonts w:ascii="Calibri" w:eastAsia="Calibri"/>
                <w:b/>
                <w:color w:val="FF0000"/>
                <w:spacing w:val="6"/>
                <w:sz w:val="21"/>
              </w:rPr>
              <w:t>]</w:t>
            </w:r>
            <w:r>
              <w:rPr>
                <w:rFonts w:ascii="Calibri" w:eastAsia="Calibri"/>
                <w:b/>
                <w:color w:val="FF0000"/>
                <w:spacing w:val="-2"/>
                <w:sz w:val="21"/>
              </w:rPr>
              <w:t>44</w:t>
            </w:r>
            <w:r>
              <w:rPr>
                <w:rFonts w:ascii="Calibri" w:eastAsia="Calibri"/>
                <w:b/>
                <w:color w:val="FF0000"/>
                <w:sz w:val="21"/>
              </w:rPr>
              <w:t>3 </w:t>
            </w:r>
            <w:r>
              <w:rPr>
                <w:b/>
                <w:color w:val="FF0000"/>
                <w:w w:val="99"/>
                <w:sz w:val="21"/>
              </w:rPr>
              <w:t>号</w:t>
            </w:r>
            <w:r>
              <w:rPr>
                <w:b/>
                <w:color w:val="FF0000"/>
                <w:spacing w:val="-105"/>
                <w:w w:val="99"/>
                <w:sz w:val="21"/>
              </w:rPr>
              <w:t>）</w:t>
            </w:r>
            <w:r>
              <w:rPr>
                <w:b/>
                <w:color w:val="FF0000"/>
                <w:spacing w:val="-1"/>
                <w:w w:val="99"/>
                <w:sz w:val="21"/>
              </w:rPr>
              <w:t>：招标人应当合理确定招标时间</w:t>
            </w:r>
            <w:r>
              <w:rPr>
                <w:rFonts w:ascii="Calibri" w:eastAsia="Calibri"/>
                <w:b/>
                <w:color w:val="FF0000"/>
                <w:spacing w:val="6"/>
                <w:sz w:val="21"/>
              </w:rPr>
              <w:t>,</w:t>
            </w:r>
            <w:r>
              <w:rPr>
                <w:b/>
                <w:color w:val="FF0000"/>
                <w:w w:val="99"/>
                <w:sz w:val="21"/>
              </w:rPr>
              <w:t>自</w:t>
            </w:r>
            <w:r>
              <w:rPr>
                <w:b/>
                <w:color w:val="FF0000"/>
                <w:spacing w:val="15"/>
                <w:w w:val="95"/>
                <w:sz w:val="21"/>
              </w:rPr>
              <w:t>招</w:t>
            </w:r>
            <w:r>
              <w:rPr>
                <w:b/>
                <w:color w:val="FF0000"/>
                <w:w w:val="95"/>
                <w:sz w:val="21"/>
              </w:rPr>
              <w:t>标文件开始发售之日起至投标人提交投标文件截止时间止</w:t>
            </w:r>
            <w:r>
              <w:rPr>
                <w:rFonts w:ascii="Calibri" w:eastAsia="Calibri"/>
                <w:b/>
                <w:color w:val="FF0000"/>
                <w:spacing w:val="5"/>
                <w:w w:val="95"/>
                <w:sz w:val="21"/>
              </w:rPr>
              <w:t>,</w:t>
            </w:r>
            <w:r>
              <w:rPr>
                <w:b/>
                <w:color w:val="FF0000"/>
                <w:spacing w:val="2"/>
                <w:w w:val="95"/>
                <w:sz w:val="21"/>
              </w:rPr>
              <w:t>最短不得少</w:t>
            </w:r>
          </w:p>
          <w:p>
            <w:pPr>
              <w:pStyle w:val="TableParagraph"/>
              <w:spacing w:line="258" w:lineRule="exact"/>
              <w:ind w:left="111"/>
              <w:rPr>
                <w:b/>
                <w:sz w:val="21"/>
              </w:rPr>
            </w:pPr>
            <w:r>
              <w:rPr>
                <w:b/>
                <w:color w:val="FF0000"/>
                <w:sz w:val="21"/>
              </w:rPr>
              <w:t>于三十日。）</w:t>
            </w:r>
          </w:p>
        </w:tc>
      </w:tr>
      <w:tr>
        <w:trPr>
          <w:trHeight w:val="1320" w:hRule="atLeast"/>
        </w:trPr>
        <w:tc>
          <w:tcPr>
            <w:tcW w:w="1157" w:type="dxa"/>
          </w:tcPr>
          <w:p>
            <w:pPr>
              <w:pStyle w:val="TableParagraph"/>
              <w:rPr>
                <w:rFonts w:ascii="黑体"/>
                <w:b/>
                <w:sz w:val="20"/>
              </w:rPr>
            </w:pPr>
          </w:p>
          <w:p>
            <w:pPr>
              <w:pStyle w:val="TableParagraph"/>
              <w:spacing w:before="2"/>
              <w:rPr>
                <w:rFonts w:ascii="黑体"/>
                <w:b/>
                <w:sz w:val="26"/>
              </w:rPr>
            </w:pPr>
          </w:p>
          <w:p>
            <w:pPr>
              <w:pStyle w:val="TableParagraph"/>
              <w:ind w:left="248" w:right="219"/>
              <w:jc w:val="center"/>
              <w:rPr>
                <w:rFonts w:ascii="Calibri"/>
                <w:sz w:val="21"/>
              </w:rPr>
            </w:pPr>
            <w:r>
              <w:rPr>
                <w:rFonts w:ascii="Calibri"/>
                <w:sz w:val="21"/>
              </w:rPr>
              <w:t>2.2.3</w:t>
            </w:r>
          </w:p>
        </w:tc>
        <w:tc>
          <w:tcPr>
            <w:tcW w:w="1788" w:type="dxa"/>
          </w:tcPr>
          <w:p>
            <w:pPr>
              <w:pStyle w:val="TableParagraph"/>
              <w:spacing w:line="388" w:lineRule="auto" w:before="146"/>
              <w:ind w:left="172" w:right="126"/>
              <w:jc w:val="center"/>
              <w:rPr>
                <w:sz w:val="21"/>
              </w:rPr>
            </w:pPr>
            <w:r>
              <w:rPr>
                <w:sz w:val="21"/>
              </w:rPr>
              <w:t>投标人确认收到招标文件澄清的</w:t>
            </w:r>
          </w:p>
          <w:p>
            <w:pPr>
              <w:pStyle w:val="TableParagraph"/>
              <w:spacing w:line="268" w:lineRule="exact" w:before="15"/>
              <w:ind w:left="44"/>
              <w:jc w:val="center"/>
              <w:rPr>
                <w:sz w:val="21"/>
              </w:rPr>
            </w:pPr>
            <w:r>
              <w:rPr>
                <w:sz w:val="21"/>
              </w:rPr>
              <w:t>时间</w:t>
            </w:r>
          </w:p>
        </w:tc>
        <w:tc>
          <w:tcPr>
            <w:tcW w:w="6924" w:type="dxa"/>
          </w:tcPr>
          <w:p>
            <w:pPr>
              <w:pStyle w:val="TableParagraph"/>
              <w:rPr>
                <w:rFonts w:ascii="黑体"/>
                <w:b/>
                <w:sz w:val="20"/>
              </w:rPr>
            </w:pPr>
          </w:p>
          <w:p>
            <w:pPr>
              <w:pStyle w:val="TableParagraph"/>
              <w:spacing w:before="2"/>
              <w:rPr>
                <w:rFonts w:ascii="黑体"/>
                <w:b/>
                <w:sz w:val="26"/>
              </w:rPr>
            </w:pPr>
          </w:p>
          <w:p>
            <w:pPr>
              <w:pStyle w:val="TableParagraph"/>
              <w:ind w:left="111"/>
              <w:rPr>
                <w:rFonts w:ascii="Calibri"/>
                <w:sz w:val="21"/>
              </w:rPr>
            </w:pPr>
            <w:r>
              <w:rPr>
                <w:rFonts w:ascii="Calibri"/>
                <w:color w:val="0000FF"/>
                <w:sz w:val="21"/>
              </w:rPr>
              <w:t>2020-04-23 18:00:00</w:t>
            </w:r>
          </w:p>
        </w:tc>
      </w:tr>
      <w:tr>
        <w:trPr>
          <w:trHeight w:val="1318" w:hRule="atLeast"/>
        </w:trPr>
        <w:tc>
          <w:tcPr>
            <w:tcW w:w="1157" w:type="dxa"/>
            <w:tcBorders>
              <w:bottom w:val="single" w:sz="8" w:space="0" w:color="000000"/>
            </w:tcBorders>
          </w:tcPr>
          <w:p>
            <w:pPr>
              <w:pStyle w:val="TableParagraph"/>
              <w:rPr>
                <w:rFonts w:ascii="黑体"/>
                <w:b/>
                <w:sz w:val="20"/>
              </w:rPr>
            </w:pPr>
          </w:p>
          <w:p>
            <w:pPr>
              <w:pStyle w:val="TableParagraph"/>
              <w:spacing w:before="3"/>
              <w:rPr>
                <w:rFonts w:ascii="黑体"/>
                <w:b/>
                <w:sz w:val="26"/>
              </w:rPr>
            </w:pPr>
          </w:p>
          <w:p>
            <w:pPr>
              <w:pStyle w:val="TableParagraph"/>
              <w:ind w:left="248" w:right="219"/>
              <w:jc w:val="center"/>
              <w:rPr>
                <w:rFonts w:ascii="Calibri"/>
                <w:sz w:val="21"/>
              </w:rPr>
            </w:pPr>
            <w:r>
              <w:rPr>
                <w:rFonts w:ascii="Calibri"/>
                <w:sz w:val="21"/>
              </w:rPr>
              <w:t>2.3.2</w:t>
            </w:r>
          </w:p>
        </w:tc>
        <w:tc>
          <w:tcPr>
            <w:tcW w:w="1788" w:type="dxa"/>
            <w:tcBorders>
              <w:bottom w:val="single" w:sz="8" w:space="0" w:color="000000"/>
            </w:tcBorders>
          </w:tcPr>
          <w:p>
            <w:pPr>
              <w:pStyle w:val="TableParagraph"/>
              <w:spacing w:before="147"/>
              <w:ind w:left="172"/>
              <w:rPr>
                <w:sz w:val="21"/>
              </w:rPr>
            </w:pPr>
            <w:r>
              <w:rPr>
                <w:sz w:val="21"/>
              </w:rPr>
              <w:t>投标人确认收到</w:t>
            </w:r>
          </w:p>
          <w:p>
            <w:pPr>
              <w:pStyle w:val="TableParagraph"/>
              <w:spacing w:line="430" w:lineRule="atLeast" w:before="5"/>
              <w:ind w:left="698" w:right="126" w:hanging="526"/>
              <w:rPr>
                <w:sz w:val="21"/>
              </w:rPr>
            </w:pPr>
            <w:r>
              <w:rPr>
                <w:sz w:val="21"/>
              </w:rPr>
              <w:t>招标文件修改的时间</w:t>
            </w:r>
          </w:p>
        </w:tc>
        <w:tc>
          <w:tcPr>
            <w:tcW w:w="6924" w:type="dxa"/>
            <w:tcBorders>
              <w:bottom w:val="single" w:sz="8" w:space="0" w:color="000000"/>
            </w:tcBorders>
          </w:tcPr>
          <w:p>
            <w:pPr>
              <w:pStyle w:val="TableParagraph"/>
              <w:rPr>
                <w:rFonts w:ascii="黑体"/>
                <w:b/>
                <w:sz w:val="20"/>
              </w:rPr>
            </w:pPr>
          </w:p>
          <w:p>
            <w:pPr>
              <w:pStyle w:val="TableParagraph"/>
              <w:spacing w:before="3"/>
              <w:rPr>
                <w:rFonts w:ascii="黑体"/>
                <w:b/>
                <w:sz w:val="26"/>
              </w:rPr>
            </w:pPr>
          </w:p>
          <w:p>
            <w:pPr>
              <w:pStyle w:val="TableParagraph"/>
              <w:ind w:left="111"/>
              <w:rPr>
                <w:rFonts w:ascii="Calibri"/>
                <w:sz w:val="21"/>
              </w:rPr>
            </w:pPr>
            <w:r>
              <w:rPr>
                <w:rFonts w:ascii="Calibri"/>
                <w:color w:val="0000FF"/>
                <w:sz w:val="21"/>
              </w:rPr>
              <w:t>2020-04-24 18:00:00</w:t>
            </w:r>
          </w:p>
        </w:tc>
      </w:tr>
      <w:tr>
        <w:trPr>
          <w:trHeight w:val="868" w:hRule="atLeast"/>
        </w:trPr>
        <w:tc>
          <w:tcPr>
            <w:tcW w:w="1157" w:type="dxa"/>
            <w:tcBorders>
              <w:top w:val="single" w:sz="8" w:space="0" w:color="000000"/>
            </w:tcBorders>
          </w:tcPr>
          <w:p>
            <w:pPr>
              <w:pStyle w:val="TableParagraph"/>
              <w:spacing w:before="6"/>
              <w:rPr>
                <w:rFonts w:ascii="黑体"/>
                <w:b/>
                <w:sz w:val="28"/>
              </w:rPr>
            </w:pPr>
          </w:p>
          <w:p>
            <w:pPr>
              <w:pStyle w:val="TableParagraph"/>
              <w:ind w:left="249" w:right="212"/>
              <w:jc w:val="center"/>
              <w:rPr>
                <w:rFonts w:ascii="Calibri"/>
                <w:sz w:val="21"/>
              </w:rPr>
            </w:pPr>
            <w:r>
              <w:rPr>
                <w:rFonts w:ascii="Calibri"/>
                <w:sz w:val="21"/>
              </w:rPr>
              <w:t>3.1.1</w:t>
            </w:r>
          </w:p>
        </w:tc>
        <w:tc>
          <w:tcPr>
            <w:tcW w:w="1788" w:type="dxa"/>
            <w:tcBorders>
              <w:top w:val="single" w:sz="8" w:space="0" w:color="000000"/>
            </w:tcBorders>
          </w:tcPr>
          <w:p>
            <w:pPr>
              <w:pStyle w:val="TableParagraph"/>
              <w:spacing w:before="129"/>
              <w:ind w:left="45"/>
              <w:jc w:val="center"/>
              <w:rPr>
                <w:sz w:val="21"/>
              </w:rPr>
            </w:pPr>
            <w:r>
              <w:rPr>
                <w:sz w:val="21"/>
              </w:rPr>
              <w:t>构成投标文件的</w:t>
            </w:r>
          </w:p>
          <w:p>
            <w:pPr>
              <w:pStyle w:val="TableParagraph"/>
              <w:spacing w:before="2"/>
              <w:rPr>
                <w:rFonts w:ascii="黑体"/>
                <w:b/>
                <w:sz w:val="14"/>
              </w:rPr>
            </w:pPr>
          </w:p>
          <w:p>
            <w:pPr>
              <w:pStyle w:val="TableParagraph"/>
              <w:spacing w:line="268" w:lineRule="exact"/>
              <w:ind w:left="43"/>
              <w:jc w:val="center"/>
              <w:rPr>
                <w:sz w:val="21"/>
              </w:rPr>
            </w:pPr>
            <w:r>
              <w:rPr>
                <w:sz w:val="21"/>
              </w:rPr>
              <w:t>其他资料</w:t>
            </w:r>
          </w:p>
        </w:tc>
        <w:tc>
          <w:tcPr>
            <w:tcW w:w="6924" w:type="dxa"/>
            <w:tcBorders>
              <w:top w:val="single" w:sz="8" w:space="0" w:color="000000"/>
            </w:tcBorders>
          </w:tcPr>
          <w:p>
            <w:pPr>
              <w:pStyle w:val="TableParagraph"/>
              <w:spacing w:before="8"/>
              <w:rPr>
                <w:rFonts w:ascii="黑体"/>
                <w:b/>
                <w:sz w:val="27"/>
              </w:rPr>
            </w:pPr>
          </w:p>
          <w:p>
            <w:pPr>
              <w:pStyle w:val="TableParagraph"/>
              <w:spacing w:before="1"/>
              <w:ind w:left="111"/>
              <w:rPr>
                <w:sz w:val="21"/>
              </w:rPr>
            </w:pPr>
            <w:r>
              <w:rPr>
                <w:color w:val="0000FF"/>
                <w:sz w:val="21"/>
              </w:rPr>
              <w:t>投标文件内应包含投标人承诺等内容</w:t>
            </w:r>
          </w:p>
        </w:tc>
      </w:tr>
      <w:tr>
        <w:trPr>
          <w:trHeight w:val="1756" w:hRule="atLeast"/>
        </w:trPr>
        <w:tc>
          <w:tcPr>
            <w:tcW w:w="1157" w:type="dxa"/>
          </w:tcPr>
          <w:p>
            <w:pPr>
              <w:pStyle w:val="TableParagraph"/>
              <w:rPr>
                <w:rFonts w:ascii="黑体"/>
                <w:b/>
                <w:sz w:val="20"/>
              </w:rPr>
            </w:pPr>
          </w:p>
          <w:p>
            <w:pPr>
              <w:pStyle w:val="TableParagraph"/>
              <w:rPr>
                <w:rFonts w:ascii="黑体"/>
                <w:b/>
                <w:sz w:val="20"/>
              </w:rPr>
            </w:pPr>
          </w:p>
          <w:p>
            <w:pPr>
              <w:pStyle w:val="TableParagraph"/>
              <w:spacing w:before="10"/>
              <w:rPr>
                <w:rFonts w:ascii="黑体"/>
                <w:b/>
                <w:sz w:val="23"/>
              </w:rPr>
            </w:pPr>
          </w:p>
          <w:p>
            <w:pPr>
              <w:pStyle w:val="TableParagraph"/>
              <w:ind w:left="248" w:right="219"/>
              <w:jc w:val="center"/>
              <w:rPr>
                <w:rFonts w:ascii="Calibri"/>
                <w:sz w:val="21"/>
              </w:rPr>
            </w:pPr>
            <w:r>
              <w:rPr>
                <w:rFonts w:ascii="Calibri"/>
                <w:sz w:val="21"/>
              </w:rPr>
              <w:t>3.2.4</w:t>
            </w:r>
          </w:p>
        </w:tc>
        <w:tc>
          <w:tcPr>
            <w:tcW w:w="1788" w:type="dxa"/>
          </w:tcPr>
          <w:p>
            <w:pPr>
              <w:pStyle w:val="TableParagraph"/>
              <w:rPr>
                <w:rFonts w:ascii="黑体"/>
                <w:b/>
                <w:sz w:val="20"/>
              </w:rPr>
            </w:pPr>
          </w:p>
          <w:p>
            <w:pPr>
              <w:pStyle w:val="TableParagraph"/>
              <w:spacing w:before="5"/>
              <w:rPr>
                <w:rFonts w:ascii="黑体"/>
                <w:b/>
                <w:sz w:val="25"/>
              </w:rPr>
            </w:pPr>
          </w:p>
          <w:p>
            <w:pPr>
              <w:pStyle w:val="TableParagraph"/>
              <w:spacing w:line="388" w:lineRule="auto"/>
              <w:ind w:left="382" w:right="126" w:hanging="210"/>
              <w:rPr>
                <w:sz w:val="21"/>
              </w:rPr>
            </w:pPr>
            <w:r>
              <w:rPr>
                <w:sz w:val="21"/>
              </w:rPr>
              <w:t>最高投标限价或其计算方法</w:t>
            </w:r>
          </w:p>
        </w:tc>
        <w:tc>
          <w:tcPr>
            <w:tcW w:w="6924" w:type="dxa"/>
          </w:tcPr>
          <w:p>
            <w:pPr>
              <w:pStyle w:val="TableParagraph"/>
              <w:spacing w:line="388" w:lineRule="auto" w:before="147"/>
              <w:ind w:left="111" w:right="96"/>
              <w:jc w:val="both"/>
              <w:rPr>
                <w:sz w:val="21"/>
              </w:rPr>
            </w:pPr>
            <w:r>
              <w:rPr>
                <w:color w:val="0000FF"/>
                <w:sz w:val="21"/>
              </w:rPr>
              <w:t>最高投标限价</w:t>
            </w:r>
            <w:r>
              <w:rPr>
                <w:rFonts w:ascii="Calibri" w:eastAsia="Calibri"/>
                <w:color w:val="0000FF"/>
                <w:sz w:val="21"/>
              </w:rPr>
              <w:t>:</w:t>
            </w:r>
            <w:r>
              <w:rPr>
                <w:color w:val="0000FF"/>
                <w:sz w:val="21"/>
              </w:rPr>
              <w:t>大写：玖亿伍仟叁佰陆拾伍万元整 小写：</w:t>
            </w:r>
            <w:r>
              <w:rPr>
                <w:rFonts w:ascii="Calibri" w:eastAsia="Calibri"/>
                <w:color w:val="0000FF"/>
                <w:sz w:val="21"/>
              </w:rPr>
              <w:t>95365 </w:t>
            </w:r>
            <w:r>
              <w:rPr>
                <w:color w:val="0000FF"/>
                <w:sz w:val="21"/>
              </w:rPr>
              <w:t>万元（其中设计费最高投标限价：大写：叁佰陆拾伍万元整 小写：</w:t>
            </w:r>
            <w:r>
              <w:rPr>
                <w:rFonts w:ascii="Calibri" w:eastAsia="Calibri"/>
                <w:color w:val="0000FF"/>
                <w:sz w:val="21"/>
              </w:rPr>
              <w:t>365 </w:t>
            </w:r>
            <w:r>
              <w:rPr>
                <w:color w:val="0000FF"/>
                <w:sz w:val="21"/>
              </w:rPr>
              <w:t>万元，施工费最高投标限价：大写：玖亿伍仟万元整 小写：</w:t>
            </w:r>
            <w:r>
              <w:rPr>
                <w:rFonts w:ascii="Calibri" w:eastAsia="Calibri"/>
                <w:color w:val="0000FF"/>
                <w:sz w:val="21"/>
              </w:rPr>
              <w:t>95000 </w:t>
            </w:r>
            <w:r>
              <w:rPr>
                <w:color w:val="0000FF"/>
                <w:sz w:val="21"/>
              </w:rPr>
              <w:t>万元）注：投</w:t>
            </w:r>
          </w:p>
          <w:p>
            <w:pPr>
              <w:pStyle w:val="TableParagraph"/>
              <w:spacing w:line="268" w:lineRule="exact" w:before="13"/>
              <w:ind w:left="111"/>
              <w:rPr>
                <w:sz w:val="21"/>
              </w:rPr>
            </w:pPr>
            <w:r>
              <w:rPr>
                <w:color w:val="0000FF"/>
                <w:sz w:val="21"/>
              </w:rPr>
              <w:t>标总价及分项报价均不得高于最高限价，若高于最高限价否决投标。</w:t>
            </w:r>
          </w:p>
        </w:tc>
      </w:tr>
      <w:tr>
        <w:trPr>
          <w:trHeight w:val="1756" w:hRule="atLeast"/>
        </w:trPr>
        <w:tc>
          <w:tcPr>
            <w:tcW w:w="1157" w:type="dxa"/>
          </w:tcPr>
          <w:p>
            <w:pPr>
              <w:pStyle w:val="TableParagraph"/>
              <w:rPr>
                <w:rFonts w:ascii="黑体"/>
                <w:b/>
                <w:sz w:val="20"/>
              </w:rPr>
            </w:pPr>
          </w:p>
          <w:p>
            <w:pPr>
              <w:pStyle w:val="TableParagraph"/>
              <w:rPr>
                <w:rFonts w:ascii="黑体"/>
                <w:b/>
                <w:sz w:val="20"/>
              </w:rPr>
            </w:pPr>
          </w:p>
          <w:p>
            <w:pPr>
              <w:pStyle w:val="TableParagraph"/>
              <w:spacing w:before="10"/>
              <w:rPr>
                <w:rFonts w:ascii="黑体"/>
                <w:b/>
                <w:sz w:val="23"/>
              </w:rPr>
            </w:pPr>
          </w:p>
          <w:p>
            <w:pPr>
              <w:pStyle w:val="TableParagraph"/>
              <w:ind w:left="248" w:right="219"/>
              <w:jc w:val="center"/>
              <w:rPr>
                <w:rFonts w:ascii="Calibri"/>
                <w:sz w:val="21"/>
              </w:rPr>
            </w:pPr>
            <w:r>
              <w:rPr>
                <w:rFonts w:ascii="Calibri"/>
                <w:sz w:val="21"/>
              </w:rPr>
              <w:t>3.2.5</w:t>
            </w:r>
          </w:p>
        </w:tc>
        <w:tc>
          <w:tcPr>
            <w:tcW w:w="1788" w:type="dxa"/>
          </w:tcPr>
          <w:p>
            <w:pPr>
              <w:pStyle w:val="TableParagraph"/>
              <w:rPr>
                <w:rFonts w:ascii="黑体"/>
                <w:b/>
                <w:sz w:val="20"/>
              </w:rPr>
            </w:pPr>
          </w:p>
          <w:p>
            <w:pPr>
              <w:pStyle w:val="TableParagraph"/>
              <w:spacing w:before="5"/>
              <w:rPr>
                <w:rFonts w:ascii="黑体"/>
                <w:b/>
                <w:sz w:val="25"/>
              </w:rPr>
            </w:pPr>
          </w:p>
          <w:p>
            <w:pPr>
              <w:pStyle w:val="TableParagraph"/>
              <w:spacing w:line="388" w:lineRule="auto" w:before="1"/>
              <w:ind w:left="698" w:right="126" w:hanging="526"/>
              <w:rPr>
                <w:sz w:val="21"/>
              </w:rPr>
            </w:pPr>
            <w:r>
              <w:rPr>
                <w:sz w:val="21"/>
              </w:rPr>
              <w:t>投标报价的其他要求</w:t>
            </w:r>
          </w:p>
        </w:tc>
        <w:tc>
          <w:tcPr>
            <w:tcW w:w="6924" w:type="dxa"/>
          </w:tcPr>
          <w:p>
            <w:pPr>
              <w:pStyle w:val="TableParagraph"/>
              <w:spacing w:before="147"/>
              <w:ind w:left="111"/>
              <w:rPr>
                <w:sz w:val="21"/>
              </w:rPr>
            </w:pPr>
            <w:r>
              <w:rPr>
                <w:rFonts w:ascii="Calibri" w:eastAsia="Calibri"/>
                <w:color w:val="0000FF"/>
                <w:sz w:val="21"/>
              </w:rPr>
              <w:t>1</w:t>
            </w:r>
            <w:r>
              <w:rPr>
                <w:color w:val="0000FF"/>
                <w:sz w:val="21"/>
              </w:rPr>
              <w:t>、招标范围：</w:t>
            </w:r>
          </w:p>
          <w:p>
            <w:pPr>
              <w:pStyle w:val="TableParagraph"/>
              <w:spacing w:line="388" w:lineRule="auto" w:before="166"/>
              <w:ind w:left="111" w:right="75"/>
              <w:rPr>
                <w:sz w:val="21"/>
              </w:rPr>
            </w:pPr>
            <w:r>
              <w:rPr>
                <w:color w:val="0000FF"/>
                <w:sz w:val="21"/>
              </w:rPr>
              <w:t>（</w:t>
            </w:r>
            <w:r>
              <w:rPr>
                <w:rFonts w:ascii="Calibri" w:eastAsia="Calibri"/>
                <w:color w:val="0000FF"/>
                <w:sz w:val="21"/>
              </w:rPr>
              <w:t>1</w:t>
            </w:r>
            <w:r>
              <w:rPr>
                <w:color w:val="0000FF"/>
                <w:sz w:val="21"/>
              </w:rPr>
              <w:t>）设计范围</w:t>
            </w:r>
            <w:r>
              <w:rPr>
                <w:rFonts w:ascii="Calibri" w:eastAsia="Calibri"/>
                <w:color w:val="0000FF"/>
                <w:spacing w:val="3"/>
                <w:sz w:val="21"/>
              </w:rPr>
              <w:t>:</w:t>
            </w:r>
            <w:r>
              <w:rPr>
                <w:color w:val="0000FF"/>
                <w:sz w:val="21"/>
              </w:rPr>
              <w:t>在招标人提供的规划设计方案基础上完成该项目红线范围内所有建（构）</w:t>
            </w:r>
            <w:r>
              <w:rPr>
                <w:color w:val="0000FF"/>
                <w:spacing w:val="-2"/>
                <w:sz w:val="21"/>
              </w:rPr>
              <w:t>筑物的建筑、结构、电气、给排水、暖通专业等施工图设</w:t>
            </w:r>
          </w:p>
          <w:p>
            <w:pPr>
              <w:pStyle w:val="TableParagraph"/>
              <w:spacing w:line="268" w:lineRule="exact" w:before="14"/>
              <w:ind w:left="111"/>
              <w:rPr>
                <w:sz w:val="21"/>
              </w:rPr>
            </w:pPr>
            <w:r>
              <w:rPr>
                <w:color w:val="0000FF"/>
                <w:spacing w:val="-7"/>
                <w:sz w:val="21"/>
              </w:rPr>
              <w:t>计及小区内的配套用房、围墙、大门等等。</w:t>
            </w:r>
            <w:r>
              <w:rPr>
                <w:rFonts w:ascii="Calibri" w:eastAsia="Calibri"/>
                <w:color w:val="0000FF"/>
                <w:spacing w:val="-4"/>
                <w:sz w:val="21"/>
              </w:rPr>
              <w:t>(</w:t>
            </w:r>
            <w:r>
              <w:rPr>
                <w:color w:val="0000FF"/>
                <w:sz w:val="21"/>
              </w:rPr>
              <w:t>本次设计不包含建筑室内精装</w:t>
            </w:r>
          </w:p>
        </w:tc>
      </w:tr>
    </w:tbl>
    <w:p>
      <w:pPr>
        <w:spacing w:after="0" w:line="268" w:lineRule="exact"/>
        <w:rPr>
          <w:sz w:val="21"/>
        </w:rPr>
        <w:sectPr>
          <w:pgSz w:w="11910" w:h="16850"/>
          <w:pgMar w:header="0" w:footer="891" w:top="1440" w:bottom="1080" w:left="1440" w:right="220"/>
        </w:sect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57"/>
        <w:gridCol w:w="1788"/>
        <w:gridCol w:w="6924"/>
      </w:tblGrid>
      <w:tr>
        <w:trPr>
          <w:trHeight w:val="13211" w:hRule="atLeast"/>
        </w:trPr>
        <w:tc>
          <w:tcPr>
            <w:tcW w:w="1157" w:type="dxa"/>
          </w:tcPr>
          <w:p>
            <w:pPr>
              <w:pStyle w:val="TableParagraph"/>
              <w:rPr>
                <w:rFonts w:ascii="Times New Roman"/>
                <w:sz w:val="20"/>
              </w:rPr>
            </w:pPr>
          </w:p>
        </w:tc>
        <w:tc>
          <w:tcPr>
            <w:tcW w:w="1788" w:type="dxa"/>
          </w:tcPr>
          <w:p>
            <w:pPr>
              <w:pStyle w:val="TableParagraph"/>
              <w:rPr>
                <w:rFonts w:ascii="Times New Roman"/>
                <w:sz w:val="20"/>
              </w:rPr>
            </w:pPr>
          </w:p>
        </w:tc>
        <w:tc>
          <w:tcPr>
            <w:tcW w:w="6924" w:type="dxa"/>
          </w:tcPr>
          <w:p>
            <w:pPr>
              <w:pStyle w:val="TableParagraph"/>
              <w:spacing w:before="146"/>
              <w:ind w:left="111"/>
              <w:rPr>
                <w:sz w:val="21"/>
              </w:rPr>
            </w:pPr>
            <w:r>
              <w:rPr>
                <w:color w:val="0000FF"/>
                <w:sz w:val="21"/>
              </w:rPr>
              <w:t>修设计、室外专项（装修）设计及室外绿化、景观设计。</w:t>
            </w:r>
          </w:p>
          <w:p>
            <w:pPr>
              <w:pStyle w:val="TableParagraph"/>
              <w:spacing w:line="393" w:lineRule="auto" w:before="167"/>
              <w:ind w:left="111" w:right="59"/>
              <w:rPr>
                <w:sz w:val="21"/>
              </w:rPr>
            </w:pPr>
            <w:r>
              <w:rPr>
                <w:color w:val="0000FF"/>
                <w:sz w:val="21"/>
              </w:rPr>
              <w:t>（</w:t>
            </w:r>
            <w:r>
              <w:rPr>
                <w:rFonts w:ascii="Calibri" w:eastAsia="Calibri"/>
                <w:color w:val="0000FF"/>
                <w:sz w:val="21"/>
              </w:rPr>
              <w:t>2</w:t>
            </w:r>
            <w:r>
              <w:rPr>
                <w:color w:val="0000FF"/>
                <w:sz w:val="21"/>
              </w:rPr>
              <w:t>）施工范围：按照批复建设内容、经审定的设计图纸、招标文件及合同约定范围包括但不限于约定的范围内的全部工程施工、设备材料采购、设备安装及试运行，绿化工程施工及相关配套设施施工及总图工程等。  </w:t>
            </w:r>
            <w:r>
              <w:rPr>
                <w:rFonts w:ascii="Calibri" w:eastAsia="Calibri"/>
                <w:color w:val="0000FF"/>
                <w:sz w:val="21"/>
              </w:rPr>
              <w:t>2</w:t>
            </w:r>
            <w:r>
              <w:rPr>
                <w:color w:val="0000FF"/>
                <w:spacing w:val="-4"/>
                <w:sz w:val="21"/>
              </w:rPr>
              <w:t>、投标报价及编制</w:t>
            </w:r>
            <w:r>
              <w:rPr>
                <w:rFonts w:ascii="Calibri" w:eastAsia="Calibri"/>
                <w:color w:val="0000FF"/>
                <w:spacing w:val="22"/>
                <w:sz w:val="21"/>
              </w:rPr>
              <w:t>: </w:t>
            </w:r>
            <w:r>
              <w:rPr>
                <w:color w:val="0000FF"/>
                <w:spacing w:val="-6"/>
                <w:sz w:val="21"/>
              </w:rPr>
              <w:t>（</w:t>
            </w:r>
            <w:r>
              <w:rPr>
                <w:rFonts w:ascii="Calibri" w:eastAsia="Calibri"/>
                <w:color w:val="0000FF"/>
                <w:spacing w:val="-6"/>
                <w:sz w:val="21"/>
              </w:rPr>
              <w:t>1</w:t>
            </w:r>
            <w:r>
              <w:rPr>
                <w:color w:val="0000FF"/>
                <w:spacing w:val="-6"/>
                <w:sz w:val="21"/>
              </w:rPr>
              <w:t>）</w:t>
            </w:r>
            <w:r>
              <w:rPr>
                <w:color w:val="0000FF"/>
                <w:spacing w:val="-2"/>
                <w:sz w:val="21"/>
              </w:rPr>
              <w:t>本次招标采用工程总承包</w:t>
            </w:r>
            <w:r>
              <w:rPr>
                <w:color w:val="0000FF"/>
                <w:spacing w:val="-5"/>
                <w:sz w:val="21"/>
              </w:rPr>
              <w:t>（</w:t>
            </w:r>
            <w:r>
              <w:rPr>
                <w:rFonts w:ascii="Calibri" w:eastAsia="Calibri"/>
                <w:color w:val="0000FF"/>
                <w:spacing w:val="-5"/>
                <w:sz w:val="21"/>
              </w:rPr>
              <w:t>EPC</w:t>
            </w:r>
            <w:r>
              <w:rPr>
                <w:color w:val="0000FF"/>
                <w:spacing w:val="-5"/>
                <w:sz w:val="21"/>
              </w:rPr>
              <w:t>）</w:t>
            </w:r>
            <w:r>
              <w:rPr>
                <w:color w:val="0000FF"/>
                <w:spacing w:val="-4"/>
                <w:sz w:val="21"/>
              </w:rPr>
              <w:t>方式，投标报</w:t>
            </w:r>
            <w:r>
              <w:rPr>
                <w:color w:val="0000FF"/>
                <w:spacing w:val="-2"/>
                <w:sz w:val="21"/>
              </w:rPr>
              <w:t>价由施工图设计费</w:t>
            </w:r>
            <w:r>
              <w:rPr>
                <w:color w:val="0000FF"/>
                <w:sz w:val="21"/>
              </w:rPr>
              <w:t>（报价时不允许调整</w:t>
            </w:r>
            <w:r>
              <w:rPr>
                <w:color w:val="0000FF"/>
                <w:spacing w:val="-105"/>
                <w:sz w:val="21"/>
              </w:rPr>
              <w:t>）</w:t>
            </w:r>
            <w:r>
              <w:rPr>
                <w:color w:val="0000FF"/>
                <w:sz w:val="21"/>
              </w:rPr>
              <w:t>、建安工程费组成。报价不得超</w:t>
            </w:r>
            <w:r>
              <w:rPr>
                <w:color w:val="0000FF"/>
                <w:spacing w:val="-1"/>
                <w:sz w:val="21"/>
              </w:rPr>
              <w:t>过招标控制价；工程结算原则按 </w:t>
            </w:r>
            <w:r>
              <w:rPr>
                <w:rFonts w:ascii="Calibri" w:eastAsia="Calibri"/>
                <w:color w:val="0000FF"/>
                <w:sz w:val="21"/>
              </w:rPr>
              <w:t>EPC</w:t>
            </w:r>
            <w:r>
              <w:rPr>
                <w:rFonts w:ascii="Calibri" w:eastAsia="Calibri"/>
                <w:color w:val="0000FF"/>
                <w:spacing w:val="18"/>
                <w:sz w:val="21"/>
              </w:rPr>
              <w:t> </w:t>
            </w:r>
            <w:r>
              <w:rPr>
                <w:color w:val="0000FF"/>
                <w:sz w:val="21"/>
              </w:rPr>
              <w:t>总承包工程结算办法执行。</w:t>
            </w:r>
          </w:p>
          <w:p>
            <w:pPr>
              <w:pStyle w:val="TableParagraph"/>
              <w:numPr>
                <w:ilvl w:val="0"/>
                <w:numId w:val="21"/>
              </w:numPr>
              <w:tabs>
                <w:tab w:pos="639" w:val="left" w:leader="none"/>
              </w:tabs>
              <w:spacing w:line="388" w:lineRule="auto" w:before="0" w:after="0"/>
              <w:ind w:left="111" w:right="168" w:firstLine="0"/>
              <w:jc w:val="left"/>
              <w:rPr>
                <w:sz w:val="21"/>
              </w:rPr>
            </w:pPr>
            <w:r>
              <w:rPr>
                <w:color w:val="0000FF"/>
                <w:sz w:val="21"/>
              </w:rPr>
              <w:t>工程设计费不在下浮范围内，设计费金额必须按招标人给定金额填报；</w:t>
            </w:r>
          </w:p>
          <w:p>
            <w:pPr>
              <w:pStyle w:val="TableParagraph"/>
              <w:numPr>
                <w:ilvl w:val="0"/>
                <w:numId w:val="21"/>
              </w:numPr>
              <w:tabs>
                <w:tab w:pos="639" w:val="left" w:leader="none"/>
              </w:tabs>
              <w:spacing w:line="388" w:lineRule="auto" w:before="8" w:after="0"/>
              <w:ind w:left="111" w:right="-29" w:firstLine="0"/>
              <w:jc w:val="left"/>
              <w:rPr>
                <w:sz w:val="21"/>
              </w:rPr>
            </w:pPr>
            <w:r>
              <w:rPr>
                <w:color w:val="0000FF"/>
                <w:spacing w:val="-5"/>
                <w:sz w:val="21"/>
              </w:rPr>
              <w:t>报价依据：</w:t>
            </w:r>
            <w:r>
              <w:rPr>
                <w:rFonts w:ascii="Calibri" w:eastAsia="Calibri"/>
                <w:color w:val="0000FF"/>
                <w:spacing w:val="-22"/>
                <w:sz w:val="21"/>
              </w:rPr>
              <w:t>1</w:t>
            </w:r>
            <w:r>
              <w:rPr>
                <w:color w:val="0000FF"/>
                <w:spacing w:val="-22"/>
                <w:sz w:val="21"/>
              </w:rPr>
              <w:t>）</w:t>
            </w:r>
            <w:r>
              <w:rPr>
                <w:color w:val="0000FF"/>
                <w:spacing w:val="1"/>
                <w:sz w:val="21"/>
              </w:rPr>
              <w:t>国标 </w:t>
            </w:r>
            <w:r>
              <w:rPr>
                <w:rFonts w:ascii="Calibri" w:eastAsia="Calibri"/>
                <w:color w:val="0000FF"/>
                <w:spacing w:val="-4"/>
                <w:sz w:val="21"/>
              </w:rPr>
              <w:t>GB50500-2013</w:t>
            </w:r>
            <w:r>
              <w:rPr>
                <w:color w:val="0000FF"/>
                <w:spacing w:val="-7"/>
                <w:sz w:val="21"/>
              </w:rPr>
              <w:t>《建设工程工程量清单计价规范》</w:t>
            </w:r>
            <w:r>
              <w:rPr>
                <w:color w:val="0000FF"/>
                <w:spacing w:val="-2"/>
                <w:sz w:val="21"/>
              </w:rPr>
              <w:t>； </w:t>
            </w:r>
            <w:r>
              <w:rPr>
                <w:rFonts w:ascii="Calibri" w:eastAsia="Calibri"/>
                <w:color w:val="0000FF"/>
                <w:sz w:val="21"/>
              </w:rPr>
              <w:t>2</w:t>
            </w:r>
            <w:r>
              <w:rPr>
                <w:color w:val="0000FF"/>
                <w:sz w:val="21"/>
              </w:rPr>
              <w:t>）</w:t>
            </w:r>
            <w:r>
              <w:rPr>
                <w:color w:val="0000FF"/>
                <w:spacing w:val="-1"/>
                <w:sz w:val="21"/>
              </w:rPr>
              <w:t>国标 </w:t>
            </w:r>
            <w:r>
              <w:rPr>
                <w:rFonts w:ascii="Calibri" w:eastAsia="Calibri"/>
                <w:color w:val="0000FF"/>
                <w:sz w:val="21"/>
              </w:rPr>
              <w:t>GB50854-2013</w:t>
            </w:r>
            <w:r>
              <w:rPr>
                <w:color w:val="0000FF"/>
                <w:spacing w:val="-6"/>
                <w:sz w:val="21"/>
              </w:rPr>
              <w:t>《房屋建筑与装饰工程工程量清单计算规范》</w:t>
            </w:r>
            <w:r>
              <w:rPr>
                <w:color w:val="0000FF"/>
                <w:spacing w:val="-2"/>
                <w:sz w:val="21"/>
              </w:rPr>
              <w:t>；</w:t>
            </w:r>
            <w:r>
              <w:rPr>
                <w:rFonts w:ascii="Calibri" w:eastAsia="Calibri"/>
                <w:color w:val="0000FF"/>
                <w:spacing w:val="-2"/>
                <w:sz w:val="21"/>
              </w:rPr>
              <w:t>3</w:t>
            </w:r>
            <w:r>
              <w:rPr>
                <w:color w:val="0000FF"/>
                <w:spacing w:val="-2"/>
                <w:sz w:val="21"/>
              </w:rPr>
              <w:t>）</w:t>
            </w:r>
          </w:p>
          <w:p>
            <w:pPr>
              <w:pStyle w:val="TableParagraph"/>
              <w:spacing w:line="268" w:lineRule="exact"/>
              <w:ind w:left="111"/>
              <w:rPr>
                <w:sz w:val="21"/>
              </w:rPr>
            </w:pPr>
            <w:r>
              <w:rPr>
                <w:rFonts w:ascii="Calibri" w:eastAsia="Calibri"/>
                <w:color w:val="0000FF"/>
                <w:sz w:val="21"/>
              </w:rPr>
              <w:t>2016 </w:t>
            </w:r>
            <w:r>
              <w:rPr>
                <w:color w:val="0000FF"/>
                <w:sz w:val="21"/>
              </w:rPr>
              <w:t>年《青海省房屋建筑与装饰工程消耗量定额与计价》；</w:t>
            </w:r>
          </w:p>
          <w:p>
            <w:pPr>
              <w:pStyle w:val="TableParagraph"/>
              <w:spacing w:before="181"/>
              <w:ind w:left="111"/>
              <w:rPr>
                <w:sz w:val="21"/>
              </w:rPr>
            </w:pPr>
            <w:r>
              <w:rPr>
                <w:rFonts w:ascii="Calibri" w:eastAsia="Calibri"/>
                <w:color w:val="0000FF"/>
                <w:sz w:val="21"/>
              </w:rPr>
              <w:t>4</w:t>
            </w:r>
            <w:r>
              <w:rPr>
                <w:color w:val="0000FF"/>
                <w:sz w:val="21"/>
              </w:rPr>
              <w:t>）</w:t>
            </w:r>
            <w:r>
              <w:rPr>
                <w:rFonts w:ascii="Calibri" w:eastAsia="Calibri"/>
                <w:color w:val="0000FF"/>
                <w:sz w:val="21"/>
              </w:rPr>
              <w:t>2016 </w:t>
            </w:r>
            <w:r>
              <w:rPr>
                <w:color w:val="0000FF"/>
                <w:sz w:val="21"/>
              </w:rPr>
              <w:t>年《青海省通用安装工程消耗量定额与计价》；</w:t>
            </w:r>
          </w:p>
          <w:p>
            <w:pPr>
              <w:pStyle w:val="TableParagraph"/>
              <w:numPr>
                <w:ilvl w:val="0"/>
                <w:numId w:val="22"/>
              </w:numPr>
              <w:tabs>
                <w:tab w:pos="428" w:val="left" w:leader="none"/>
              </w:tabs>
              <w:spacing w:line="388" w:lineRule="auto" w:before="167" w:after="0"/>
              <w:ind w:left="111" w:right="94" w:firstLine="0"/>
              <w:jc w:val="left"/>
              <w:rPr>
                <w:sz w:val="21"/>
              </w:rPr>
            </w:pPr>
            <w:r>
              <w:rPr>
                <w:color w:val="0000FF"/>
                <w:spacing w:val="1"/>
                <w:sz w:val="21"/>
              </w:rPr>
              <w:t>工程取费执行 </w:t>
            </w:r>
            <w:r>
              <w:rPr>
                <w:rFonts w:ascii="Calibri" w:eastAsia="Calibri"/>
                <w:color w:val="0000FF"/>
                <w:sz w:val="21"/>
              </w:rPr>
              <w:t>2016</w:t>
            </w:r>
            <w:r>
              <w:rPr>
                <w:rFonts w:ascii="Calibri" w:eastAsia="Calibri"/>
                <w:color w:val="0000FF"/>
                <w:spacing w:val="6"/>
                <w:sz w:val="21"/>
              </w:rPr>
              <w:t> </w:t>
            </w:r>
            <w:r>
              <w:rPr>
                <w:color w:val="0000FF"/>
                <w:sz w:val="21"/>
              </w:rPr>
              <w:t>年《青海省建筑安装工程费用项目组成与计算规</w:t>
            </w:r>
            <w:r>
              <w:rPr>
                <w:color w:val="0000FF"/>
                <w:spacing w:val="-36"/>
                <w:sz w:val="21"/>
              </w:rPr>
              <w:t>则》；</w:t>
            </w:r>
          </w:p>
          <w:p>
            <w:pPr>
              <w:pStyle w:val="TableParagraph"/>
              <w:numPr>
                <w:ilvl w:val="0"/>
                <w:numId w:val="22"/>
              </w:numPr>
              <w:tabs>
                <w:tab w:pos="428" w:val="left" w:leader="none"/>
              </w:tabs>
              <w:spacing w:line="240" w:lineRule="auto" w:before="14" w:after="0"/>
              <w:ind w:left="427" w:right="-15" w:hanging="317"/>
              <w:jc w:val="left"/>
              <w:rPr>
                <w:sz w:val="21"/>
              </w:rPr>
            </w:pPr>
            <w:r>
              <w:rPr>
                <w:color w:val="0000FF"/>
                <w:spacing w:val="-10"/>
                <w:sz w:val="21"/>
              </w:rPr>
              <w:t>地材参照《青海工程造价管理信息》</w:t>
            </w:r>
            <w:r>
              <w:rPr>
                <w:rFonts w:ascii="Calibri" w:eastAsia="Calibri"/>
                <w:color w:val="0000FF"/>
                <w:sz w:val="21"/>
              </w:rPr>
              <w:t>2020</w:t>
            </w:r>
            <w:r>
              <w:rPr>
                <w:rFonts w:ascii="Calibri" w:eastAsia="Calibri"/>
                <w:color w:val="0000FF"/>
                <w:spacing w:val="3"/>
                <w:sz w:val="21"/>
              </w:rPr>
              <w:t>  </w:t>
            </w:r>
            <w:r>
              <w:rPr>
                <w:color w:val="0000FF"/>
                <w:sz w:val="21"/>
              </w:rPr>
              <w:t>年当期西宁地区指导价调整；</w:t>
            </w:r>
          </w:p>
          <w:p>
            <w:pPr>
              <w:pStyle w:val="TableParagraph"/>
              <w:numPr>
                <w:ilvl w:val="0"/>
                <w:numId w:val="22"/>
              </w:numPr>
              <w:tabs>
                <w:tab w:pos="428" w:val="left" w:leader="none"/>
              </w:tabs>
              <w:spacing w:line="240" w:lineRule="auto" w:before="166" w:after="0"/>
              <w:ind w:left="427" w:right="0" w:hanging="317"/>
              <w:jc w:val="left"/>
              <w:rPr>
                <w:sz w:val="21"/>
              </w:rPr>
            </w:pPr>
            <w:r>
              <w:rPr>
                <w:color w:val="0000FF"/>
                <w:sz w:val="21"/>
              </w:rPr>
              <w:t>税金执行青建工〔</w:t>
            </w:r>
            <w:r>
              <w:rPr>
                <w:rFonts w:ascii="Calibri" w:eastAsia="Calibri"/>
                <w:color w:val="0000FF"/>
                <w:sz w:val="21"/>
              </w:rPr>
              <w:t>2019</w:t>
            </w:r>
            <w:r>
              <w:rPr>
                <w:color w:val="0000FF"/>
                <w:sz w:val="21"/>
              </w:rPr>
              <w:t>〕</w:t>
            </w:r>
            <w:r>
              <w:rPr>
                <w:rFonts w:ascii="Calibri" w:eastAsia="Calibri"/>
                <w:color w:val="0000FF"/>
                <w:sz w:val="21"/>
              </w:rPr>
              <w:t>116</w:t>
            </w:r>
            <w:r>
              <w:rPr>
                <w:rFonts w:ascii="Calibri" w:eastAsia="Calibri"/>
                <w:color w:val="0000FF"/>
                <w:spacing w:val="23"/>
                <w:sz w:val="21"/>
              </w:rPr>
              <w:t> </w:t>
            </w:r>
            <w:r>
              <w:rPr>
                <w:color w:val="0000FF"/>
                <w:spacing w:val="-1"/>
                <w:sz w:val="21"/>
              </w:rPr>
              <w:t>号 ；</w:t>
            </w:r>
          </w:p>
          <w:p>
            <w:pPr>
              <w:pStyle w:val="TableParagraph"/>
              <w:numPr>
                <w:ilvl w:val="0"/>
                <w:numId w:val="22"/>
              </w:numPr>
              <w:tabs>
                <w:tab w:pos="428" w:val="left" w:leader="none"/>
              </w:tabs>
              <w:spacing w:line="240" w:lineRule="auto" w:before="166" w:after="0"/>
              <w:ind w:left="427" w:right="0" w:hanging="317"/>
              <w:jc w:val="left"/>
              <w:rPr>
                <w:sz w:val="21"/>
              </w:rPr>
            </w:pPr>
            <w:r>
              <w:rPr>
                <w:color w:val="0000FF"/>
                <w:sz w:val="21"/>
              </w:rPr>
              <w:t>人工费调增执行青建工（</w:t>
            </w:r>
            <w:r>
              <w:rPr>
                <w:rFonts w:ascii="Calibri" w:eastAsia="Calibri"/>
                <w:color w:val="0000FF"/>
                <w:sz w:val="21"/>
              </w:rPr>
              <w:t>2019</w:t>
            </w:r>
            <w:r>
              <w:rPr>
                <w:color w:val="0000FF"/>
                <w:sz w:val="21"/>
              </w:rPr>
              <w:t>）</w:t>
            </w:r>
            <w:r>
              <w:rPr>
                <w:rFonts w:ascii="Calibri" w:eastAsia="Calibri"/>
                <w:color w:val="0000FF"/>
                <w:sz w:val="21"/>
              </w:rPr>
              <w:t>434</w:t>
            </w:r>
            <w:r>
              <w:rPr>
                <w:rFonts w:ascii="Calibri" w:eastAsia="Calibri"/>
                <w:color w:val="0000FF"/>
                <w:spacing w:val="22"/>
                <w:sz w:val="21"/>
              </w:rPr>
              <w:t> </w:t>
            </w:r>
            <w:r>
              <w:rPr>
                <w:color w:val="0000FF"/>
                <w:sz w:val="21"/>
              </w:rPr>
              <w:t>号；</w:t>
            </w:r>
          </w:p>
          <w:p>
            <w:pPr>
              <w:pStyle w:val="TableParagraph"/>
              <w:numPr>
                <w:ilvl w:val="0"/>
                <w:numId w:val="22"/>
              </w:numPr>
              <w:tabs>
                <w:tab w:pos="428" w:val="left" w:leader="none"/>
              </w:tabs>
              <w:spacing w:line="388" w:lineRule="auto" w:before="182" w:after="0"/>
              <w:ind w:left="111" w:right="93" w:firstLine="0"/>
              <w:jc w:val="left"/>
              <w:rPr>
                <w:sz w:val="21"/>
              </w:rPr>
            </w:pPr>
            <w:r>
              <w:rPr>
                <w:color w:val="0000FF"/>
                <w:sz w:val="21"/>
              </w:rPr>
              <w:t>安全文明施工费执行《青海省住房和城乡建设厅关于调整建设工程安全文明施工费的通</w:t>
            </w:r>
          </w:p>
          <w:p>
            <w:pPr>
              <w:pStyle w:val="TableParagraph"/>
              <w:spacing w:line="268" w:lineRule="exact"/>
              <w:ind w:left="111"/>
              <w:rPr>
                <w:sz w:val="21"/>
              </w:rPr>
            </w:pPr>
            <w:r>
              <w:rPr>
                <w:color w:val="0000FF"/>
                <w:sz w:val="21"/>
              </w:rPr>
              <w:t>知》；</w:t>
            </w:r>
          </w:p>
          <w:p>
            <w:pPr>
              <w:pStyle w:val="TableParagraph"/>
              <w:spacing w:before="1"/>
              <w:rPr>
                <w:rFonts w:ascii="黑体"/>
                <w:b/>
                <w:sz w:val="14"/>
              </w:rPr>
            </w:pPr>
          </w:p>
          <w:p>
            <w:pPr>
              <w:pStyle w:val="TableParagraph"/>
              <w:numPr>
                <w:ilvl w:val="0"/>
                <w:numId w:val="22"/>
              </w:numPr>
              <w:tabs>
                <w:tab w:pos="534" w:val="left" w:leader="none"/>
              </w:tabs>
              <w:spacing w:line="388" w:lineRule="auto" w:before="0" w:after="0"/>
              <w:ind w:left="111" w:right="67" w:firstLine="0"/>
              <w:jc w:val="left"/>
              <w:rPr>
                <w:sz w:val="21"/>
              </w:rPr>
            </w:pPr>
            <w:r>
              <w:rPr>
                <w:color w:val="0000FF"/>
                <w:spacing w:val="-5"/>
                <w:sz w:val="21"/>
              </w:rPr>
              <w:t>规费执行《青海省住房和城乡建设厅关于调整 </w:t>
            </w:r>
            <w:r>
              <w:rPr>
                <w:rFonts w:ascii="Calibri" w:eastAsia="Calibri"/>
                <w:color w:val="0000FF"/>
                <w:sz w:val="21"/>
              </w:rPr>
              <w:t>2016</w:t>
            </w:r>
            <w:r>
              <w:rPr>
                <w:rFonts w:ascii="Calibri" w:eastAsia="Calibri"/>
                <w:color w:val="0000FF"/>
                <w:spacing w:val="6"/>
                <w:sz w:val="21"/>
              </w:rPr>
              <w:t> </w:t>
            </w:r>
            <w:r>
              <w:rPr>
                <w:color w:val="0000FF"/>
                <w:sz w:val="21"/>
              </w:rPr>
              <w:t>年《青海省建筑</w:t>
            </w:r>
            <w:r>
              <w:rPr>
                <w:color w:val="0000FF"/>
                <w:spacing w:val="-1"/>
                <w:sz w:val="21"/>
              </w:rPr>
              <w:t>安装工程费用组成及计算规则》工伤保险等费用的通知》青建工【</w:t>
            </w:r>
            <w:r>
              <w:rPr>
                <w:rFonts w:ascii="Calibri" w:eastAsia="Calibri"/>
                <w:color w:val="0000FF"/>
                <w:sz w:val="21"/>
              </w:rPr>
              <w:t>2019</w:t>
            </w:r>
            <w:r>
              <w:rPr>
                <w:color w:val="0000FF"/>
                <w:sz w:val="21"/>
              </w:rPr>
              <w:t>】</w:t>
            </w:r>
          </w:p>
          <w:p>
            <w:pPr>
              <w:pStyle w:val="TableParagraph"/>
              <w:spacing w:line="400" w:lineRule="auto"/>
              <w:ind w:left="111" w:right="93"/>
              <w:rPr>
                <w:sz w:val="21"/>
              </w:rPr>
            </w:pPr>
            <w:r>
              <w:rPr>
                <w:rFonts w:ascii="Calibri" w:eastAsia="Calibri"/>
                <w:color w:val="0000FF"/>
                <w:sz w:val="21"/>
              </w:rPr>
              <w:t>361 </w:t>
            </w:r>
            <w:r>
              <w:rPr>
                <w:color w:val="0000FF"/>
                <w:sz w:val="21"/>
              </w:rPr>
              <w:t>号。编制的控制价为依据，上述内容不包含的材料价格执行编制时当季市场材料价的综合平均价。</w:t>
            </w:r>
          </w:p>
          <w:p>
            <w:pPr>
              <w:pStyle w:val="TableParagraph"/>
              <w:numPr>
                <w:ilvl w:val="0"/>
                <w:numId w:val="23"/>
              </w:numPr>
              <w:tabs>
                <w:tab w:pos="639" w:val="left" w:leader="none"/>
              </w:tabs>
              <w:spacing w:line="256" w:lineRule="exact" w:before="0" w:after="0"/>
              <w:ind w:left="638" w:right="0" w:hanging="528"/>
              <w:jc w:val="left"/>
              <w:rPr>
                <w:sz w:val="21"/>
              </w:rPr>
            </w:pPr>
            <w:r>
              <w:rPr>
                <w:color w:val="0000FF"/>
                <w:sz w:val="21"/>
              </w:rPr>
              <w:t>施工图设计依据：相关规划设计文件；国家其他相关规范、规程及</w:t>
            </w:r>
          </w:p>
          <w:p>
            <w:pPr>
              <w:pStyle w:val="TableParagraph"/>
              <w:spacing w:before="166"/>
              <w:ind w:left="111"/>
              <w:rPr>
                <w:sz w:val="21"/>
              </w:rPr>
            </w:pPr>
            <w:r>
              <w:rPr>
                <w:color w:val="0000FF"/>
                <w:sz w:val="21"/>
              </w:rPr>
              <w:t>规定执行。（投标人自行查询）</w:t>
            </w:r>
          </w:p>
          <w:p>
            <w:pPr>
              <w:pStyle w:val="TableParagraph"/>
              <w:spacing w:before="2"/>
              <w:rPr>
                <w:rFonts w:ascii="黑体"/>
                <w:b/>
                <w:sz w:val="14"/>
              </w:rPr>
            </w:pPr>
          </w:p>
          <w:p>
            <w:pPr>
              <w:pStyle w:val="TableParagraph"/>
              <w:numPr>
                <w:ilvl w:val="0"/>
                <w:numId w:val="23"/>
              </w:numPr>
              <w:tabs>
                <w:tab w:pos="639" w:val="left" w:leader="none"/>
              </w:tabs>
              <w:spacing w:line="240" w:lineRule="auto" w:before="0" w:after="0"/>
              <w:ind w:left="638" w:right="0" w:hanging="528"/>
              <w:jc w:val="left"/>
              <w:rPr>
                <w:sz w:val="21"/>
              </w:rPr>
            </w:pPr>
            <w:r>
              <w:rPr>
                <w:color w:val="0000FF"/>
                <w:sz w:val="21"/>
              </w:rPr>
              <w:t>投标人所提供的设计依据以国家相关规范、规程及规定执行。</w:t>
            </w:r>
          </w:p>
          <w:p>
            <w:pPr>
              <w:pStyle w:val="TableParagraph"/>
              <w:numPr>
                <w:ilvl w:val="0"/>
                <w:numId w:val="23"/>
              </w:numPr>
              <w:tabs>
                <w:tab w:pos="639" w:val="left" w:leader="none"/>
              </w:tabs>
              <w:spacing w:line="436" w:lineRule="exact" w:before="28" w:after="0"/>
              <w:ind w:left="111" w:right="67" w:firstLine="0"/>
              <w:jc w:val="left"/>
              <w:rPr>
                <w:sz w:val="21"/>
              </w:rPr>
            </w:pPr>
            <w:r>
              <w:rPr>
                <w:color w:val="0000FF"/>
                <w:spacing w:val="-1"/>
                <w:sz w:val="21"/>
              </w:rPr>
              <w:t>投标报价：投标人自主报价，分别报出总价及下浮比例 </w:t>
            </w:r>
            <w:r>
              <w:rPr>
                <w:color w:val="0000FF"/>
                <w:sz w:val="21"/>
              </w:rPr>
              <w:t>（百分数， 小数点后保留两位</w:t>
            </w:r>
            <w:r>
              <w:rPr>
                <w:color w:val="0000FF"/>
                <w:spacing w:val="-105"/>
                <w:sz w:val="21"/>
              </w:rPr>
              <w:t>）</w:t>
            </w:r>
            <w:r>
              <w:rPr>
                <w:color w:val="0000FF"/>
                <w:sz w:val="21"/>
              </w:rPr>
              <w:t>，设计费不含下浮比例，格式详见投标报价书。</w:t>
            </w:r>
          </w:p>
        </w:tc>
      </w:tr>
      <w:tr>
        <w:trPr>
          <w:trHeight w:val="420" w:hRule="atLeast"/>
        </w:trPr>
        <w:tc>
          <w:tcPr>
            <w:tcW w:w="1157" w:type="dxa"/>
          </w:tcPr>
          <w:p>
            <w:pPr>
              <w:pStyle w:val="TableParagraph"/>
              <w:spacing w:before="141"/>
              <w:ind w:left="367"/>
              <w:rPr>
                <w:rFonts w:ascii="Calibri"/>
                <w:sz w:val="21"/>
              </w:rPr>
            </w:pPr>
            <w:r>
              <w:rPr>
                <w:rFonts w:ascii="Calibri"/>
                <w:sz w:val="21"/>
              </w:rPr>
              <w:t>3.3.1</w:t>
            </w:r>
          </w:p>
        </w:tc>
        <w:tc>
          <w:tcPr>
            <w:tcW w:w="1788" w:type="dxa"/>
          </w:tcPr>
          <w:p>
            <w:pPr>
              <w:pStyle w:val="TableParagraph"/>
              <w:spacing w:line="268" w:lineRule="exact" w:before="131"/>
              <w:ind w:left="382"/>
              <w:rPr>
                <w:sz w:val="21"/>
              </w:rPr>
            </w:pPr>
            <w:r>
              <w:rPr>
                <w:sz w:val="21"/>
              </w:rPr>
              <w:t>投标有效期</w:t>
            </w:r>
          </w:p>
        </w:tc>
        <w:tc>
          <w:tcPr>
            <w:tcW w:w="6924" w:type="dxa"/>
          </w:tcPr>
          <w:p>
            <w:pPr>
              <w:pStyle w:val="TableParagraph"/>
              <w:spacing w:line="268" w:lineRule="exact" w:before="131"/>
              <w:ind w:left="111"/>
              <w:rPr>
                <w:sz w:val="21"/>
              </w:rPr>
            </w:pPr>
            <w:r>
              <w:rPr>
                <w:rFonts w:ascii="Calibri" w:eastAsia="Calibri"/>
                <w:color w:val="0000FF"/>
                <w:sz w:val="21"/>
              </w:rPr>
              <w:t>60 </w:t>
            </w:r>
            <w:r>
              <w:rPr>
                <w:color w:val="0000FF"/>
                <w:sz w:val="21"/>
              </w:rPr>
              <w:t>日历天（由投标人递交投标文件截止日算起）</w:t>
            </w:r>
          </w:p>
        </w:tc>
      </w:tr>
    </w:tbl>
    <w:p>
      <w:pPr>
        <w:spacing w:after="0" w:line="268" w:lineRule="exact"/>
        <w:rPr>
          <w:sz w:val="21"/>
        </w:rPr>
        <w:sectPr>
          <w:pgSz w:w="11910" w:h="16850"/>
          <w:pgMar w:header="0" w:footer="891" w:top="1440" w:bottom="1080" w:left="1440" w:right="220"/>
        </w:sect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57"/>
        <w:gridCol w:w="1788"/>
        <w:gridCol w:w="6924"/>
      </w:tblGrid>
      <w:tr>
        <w:trPr>
          <w:trHeight w:val="2641" w:hRule="atLeast"/>
        </w:trPr>
        <w:tc>
          <w:tcPr>
            <w:tcW w:w="1157"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9"/>
              <w:rPr>
                <w:rFonts w:ascii="黑体"/>
                <w:b/>
                <w:sz w:val="17"/>
              </w:rPr>
            </w:pPr>
          </w:p>
          <w:p>
            <w:pPr>
              <w:pStyle w:val="TableParagraph"/>
              <w:ind w:left="248" w:right="219"/>
              <w:jc w:val="center"/>
              <w:rPr>
                <w:rFonts w:ascii="Calibri"/>
                <w:sz w:val="21"/>
              </w:rPr>
            </w:pPr>
            <w:r>
              <w:rPr>
                <w:rFonts w:ascii="Calibri"/>
                <w:sz w:val="21"/>
              </w:rPr>
              <w:t>3.4.1</w:t>
            </w:r>
          </w:p>
        </w:tc>
        <w:tc>
          <w:tcPr>
            <w:tcW w:w="1788"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12"/>
              <w:rPr>
                <w:rFonts w:ascii="黑体"/>
                <w:b/>
                <w:sz w:val="16"/>
              </w:rPr>
            </w:pPr>
          </w:p>
          <w:p>
            <w:pPr>
              <w:pStyle w:val="TableParagraph"/>
              <w:ind w:left="44"/>
              <w:jc w:val="center"/>
              <w:rPr>
                <w:sz w:val="21"/>
              </w:rPr>
            </w:pPr>
            <w:r>
              <w:rPr>
                <w:sz w:val="21"/>
              </w:rPr>
              <w:t>投标保证金</w:t>
            </w:r>
          </w:p>
        </w:tc>
        <w:tc>
          <w:tcPr>
            <w:tcW w:w="6924" w:type="dxa"/>
          </w:tcPr>
          <w:p>
            <w:pPr>
              <w:pStyle w:val="TableParagraph"/>
              <w:spacing w:before="146"/>
              <w:ind w:left="111"/>
              <w:jc w:val="both"/>
              <w:rPr>
                <w:sz w:val="21"/>
              </w:rPr>
            </w:pPr>
            <w:r>
              <w:rPr>
                <w:spacing w:val="-13"/>
                <w:sz w:val="21"/>
              </w:rPr>
              <w:t>投标保证金的形式：</w:t>
            </w:r>
            <w:r>
              <w:rPr>
                <w:color w:val="0000FF"/>
                <w:sz w:val="21"/>
              </w:rPr>
              <w:t>（</w:t>
            </w:r>
            <w:r>
              <w:rPr>
                <w:rFonts w:ascii="Calibri" w:eastAsia="Calibri"/>
                <w:color w:val="0000FF"/>
                <w:spacing w:val="-2"/>
                <w:sz w:val="21"/>
              </w:rPr>
              <w:t>1</w:t>
            </w:r>
            <w:r>
              <w:rPr>
                <w:color w:val="0000FF"/>
                <w:sz w:val="21"/>
              </w:rPr>
              <w:t>）</w:t>
            </w:r>
            <w:r>
              <w:rPr>
                <w:color w:val="0000FF"/>
                <w:spacing w:val="-1"/>
                <w:sz w:val="21"/>
              </w:rPr>
              <w:t>银行转账 </w:t>
            </w:r>
            <w:r>
              <w:rPr>
                <w:rFonts w:ascii="Calibri" w:eastAsia="Calibri"/>
                <w:color w:val="0000FF"/>
                <w:spacing w:val="-4"/>
                <w:sz w:val="21"/>
              </w:rPr>
              <w:t>(</w:t>
            </w:r>
            <w:r>
              <w:rPr>
                <w:rFonts w:ascii="Calibri" w:eastAsia="Calibri"/>
                <w:color w:val="0000FF"/>
                <w:spacing w:val="-2"/>
                <w:sz w:val="21"/>
              </w:rPr>
              <w:t>2</w:t>
            </w:r>
            <w:r>
              <w:rPr>
                <w:rFonts w:ascii="Calibri" w:eastAsia="Calibri"/>
                <w:color w:val="0000FF"/>
                <w:spacing w:val="-4"/>
                <w:sz w:val="21"/>
              </w:rPr>
              <w:t>)</w:t>
            </w:r>
            <w:r>
              <w:rPr>
                <w:color w:val="0000FF"/>
                <w:sz w:val="21"/>
              </w:rPr>
              <w:t>银行保函</w:t>
            </w:r>
          </w:p>
          <w:p>
            <w:pPr>
              <w:pStyle w:val="TableParagraph"/>
              <w:spacing w:line="393" w:lineRule="auto" w:before="167"/>
              <w:ind w:left="111" w:right="93"/>
              <w:jc w:val="both"/>
              <w:rPr>
                <w:sz w:val="21"/>
              </w:rPr>
            </w:pPr>
            <w:r>
              <w:rPr>
                <w:sz w:val="21"/>
              </w:rPr>
              <w:t>投标保证金的金额：</w:t>
            </w:r>
            <w:r>
              <w:rPr>
                <w:color w:val="0000FF"/>
                <w:sz w:val="21"/>
              </w:rPr>
              <w:t>大写：捌拾万元整 小写：</w:t>
            </w:r>
            <w:r>
              <w:rPr>
                <w:rFonts w:ascii="Calibri" w:eastAsia="Calibri"/>
                <w:color w:val="0000FF"/>
                <w:sz w:val="21"/>
              </w:rPr>
              <w:t>800000 </w:t>
            </w:r>
            <w:r>
              <w:rPr>
                <w:color w:val="0000FF"/>
                <w:sz w:val="21"/>
              </w:rPr>
              <w:t>元 开户行：青海西宁农村商业银行股份有限公司海西路支行 单位名称：青海美顿项目管理有限公司 账号：</w:t>
            </w:r>
            <w:r>
              <w:rPr>
                <w:rFonts w:ascii="Calibri" w:eastAsia="Calibri"/>
                <w:color w:val="0000FF"/>
                <w:sz w:val="21"/>
              </w:rPr>
              <w:t>82010000000459324 </w:t>
            </w:r>
            <w:r>
              <w:rPr>
                <w:color w:val="0000FF"/>
                <w:sz w:val="21"/>
              </w:rPr>
              <w:t>注：保证金需从投标人基本账户</w:t>
            </w:r>
            <w:r>
              <w:rPr>
                <w:color w:val="0000FF"/>
                <w:spacing w:val="-5"/>
                <w:sz w:val="21"/>
              </w:rPr>
              <w:t>转出，若是联合体投标的应当由牵头单位的基本账户转出</w:t>
            </w:r>
            <w:r>
              <w:rPr>
                <w:color w:val="0000FF"/>
                <w:sz w:val="21"/>
              </w:rPr>
              <w:t>（投标文件中需</w:t>
            </w:r>
          </w:p>
          <w:p>
            <w:pPr>
              <w:pStyle w:val="TableParagraph"/>
              <w:spacing w:line="260" w:lineRule="exact"/>
              <w:ind w:left="111"/>
              <w:rPr>
                <w:sz w:val="21"/>
              </w:rPr>
            </w:pPr>
            <w:r>
              <w:rPr>
                <w:color w:val="0000FF"/>
                <w:sz w:val="21"/>
              </w:rPr>
              <w:t>附投标人基本账户开户许可证、银行转账凭证</w:t>
            </w:r>
            <w:r>
              <w:rPr>
                <w:color w:val="0000FF"/>
                <w:spacing w:val="-105"/>
                <w:sz w:val="21"/>
              </w:rPr>
              <w:t>）</w:t>
            </w:r>
            <w:r>
              <w:rPr>
                <w:color w:val="0000FF"/>
                <w:sz w:val="21"/>
              </w:rPr>
              <w:t>。</w:t>
            </w:r>
          </w:p>
        </w:tc>
      </w:tr>
      <w:tr>
        <w:trPr>
          <w:trHeight w:val="435" w:hRule="atLeast"/>
        </w:trPr>
        <w:tc>
          <w:tcPr>
            <w:tcW w:w="1157" w:type="dxa"/>
          </w:tcPr>
          <w:p>
            <w:pPr>
              <w:pStyle w:val="TableParagraph"/>
              <w:spacing w:before="142"/>
              <w:ind w:left="249" w:right="219"/>
              <w:jc w:val="center"/>
              <w:rPr>
                <w:rFonts w:ascii="Calibri"/>
                <w:sz w:val="21"/>
              </w:rPr>
            </w:pPr>
            <w:r>
              <w:rPr>
                <w:rFonts w:ascii="Calibri"/>
                <w:sz w:val="21"/>
              </w:rPr>
              <w:t>3.5.2</w:t>
            </w:r>
          </w:p>
        </w:tc>
        <w:tc>
          <w:tcPr>
            <w:tcW w:w="1788" w:type="dxa"/>
          </w:tcPr>
          <w:p>
            <w:pPr>
              <w:pStyle w:val="TableParagraph"/>
              <w:spacing w:before="132"/>
              <w:ind w:left="45"/>
              <w:jc w:val="center"/>
              <w:rPr>
                <w:sz w:val="21"/>
              </w:rPr>
            </w:pPr>
            <w:r>
              <w:rPr>
                <w:sz w:val="21"/>
              </w:rPr>
              <w:t>近年财务状况</w:t>
            </w:r>
          </w:p>
        </w:tc>
        <w:tc>
          <w:tcPr>
            <w:tcW w:w="6924" w:type="dxa"/>
          </w:tcPr>
          <w:p>
            <w:pPr>
              <w:pStyle w:val="TableParagraph"/>
              <w:spacing w:before="132"/>
              <w:ind w:left="111"/>
              <w:rPr>
                <w:rFonts w:ascii="Calibri" w:eastAsia="Calibri"/>
                <w:sz w:val="21"/>
              </w:rPr>
            </w:pPr>
            <w:r>
              <w:rPr>
                <w:rFonts w:ascii="Calibri" w:eastAsia="Calibri"/>
                <w:color w:val="0000FF"/>
                <w:sz w:val="21"/>
              </w:rPr>
              <w:t>2016-01-01 </w:t>
            </w:r>
            <w:r>
              <w:rPr>
                <w:sz w:val="21"/>
              </w:rPr>
              <w:t>至 </w:t>
            </w:r>
            <w:r>
              <w:rPr>
                <w:rFonts w:ascii="Calibri" w:eastAsia="Calibri"/>
                <w:color w:val="0000FF"/>
                <w:sz w:val="21"/>
              </w:rPr>
              <w:t>2018-12-31</w:t>
            </w:r>
          </w:p>
        </w:tc>
      </w:tr>
      <w:tr>
        <w:trPr>
          <w:trHeight w:val="870" w:hRule="atLeast"/>
        </w:trPr>
        <w:tc>
          <w:tcPr>
            <w:tcW w:w="1157" w:type="dxa"/>
          </w:tcPr>
          <w:p>
            <w:pPr>
              <w:pStyle w:val="TableParagraph"/>
              <w:spacing w:before="8"/>
              <w:rPr>
                <w:rFonts w:ascii="黑体"/>
                <w:b/>
                <w:sz w:val="28"/>
              </w:rPr>
            </w:pPr>
          </w:p>
          <w:p>
            <w:pPr>
              <w:pStyle w:val="TableParagraph"/>
              <w:ind w:left="249" w:right="219"/>
              <w:jc w:val="center"/>
              <w:rPr>
                <w:rFonts w:ascii="Calibri"/>
                <w:sz w:val="21"/>
              </w:rPr>
            </w:pPr>
            <w:r>
              <w:rPr>
                <w:rFonts w:ascii="Calibri"/>
                <w:sz w:val="21"/>
              </w:rPr>
              <w:t>3.5.3</w:t>
            </w:r>
          </w:p>
        </w:tc>
        <w:tc>
          <w:tcPr>
            <w:tcW w:w="1788" w:type="dxa"/>
          </w:tcPr>
          <w:p>
            <w:pPr>
              <w:pStyle w:val="TableParagraph"/>
              <w:spacing w:before="132"/>
              <w:ind w:left="45"/>
              <w:jc w:val="center"/>
              <w:rPr>
                <w:sz w:val="21"/>
              </w:rPr>
            </w:pPr>
            <w:r>
              <w:rPr>
                <w:sz w:val="21"/>
              </w:rPr>
              <w:t>近年完成的类似</w:t>
            </w:r>
          </w:p>
          <w:p>
            <w:pPr>
              <w:pStyle w:val="TableParagraph"/>
              <w:spacing w:before="1"/>
              <w:rPr>
                <w:rFonts w:ascii="黑体"/>
                <w:b/>
                <w:sz w:val="14"/>
              </w:rPr>
            </w:pPr>
          </w:p>
          <w:p>
            <w:pPr>
              <w:pStyle w:val="TableParagraph"/>
              <w:ind w:left="44"/>
              <w:jc w:val="center"/>
              <w:rPr>
                <w:sz w:val="21"/>
              </w:rPr>
            </w:pPr>
            <w:r>
              <w:rPr>
                <w:sz w:val="21"/>
              </w:rPr>
              <w:t>项目</w:t>
            </w:r>
          </w:p>
        </w:tc>
        <w:tc>
          <w:tcPr>
            <w:tcW w:w="6924" w:type="dxa"/>
          </w:tcPr>
          <w:p>
            <w:pPr>
              <w:pStyle w:val="TableParagraph"/>
              <w:spacing w:before="11"/>
              <w:rPr>
                <w:rFonts w:ascii="黑体"/>
                <w:b/>
                <w:sz w:val="27"/>
              </w:rPr>
            </w:pPr>
          </w:p>
          <w:p>
            <w:pPr>
              <w:pStyle w:val="TableParagraph"/>
              <w:ind w:left="111"/>
              <w:rPr>
                <w:rFonts w:ascii="Calibri" w:eastAsia="Calibri"/>
                <w:sz w:val="21"/>
              </w:rPr>
            </w:pPr>
            <w:r>
              <w:rPr>
                <w:rFonts w:ascii="Calibri" w:eastAsia="Calibri"/>
                <w:color w:val="0000FF"/>
                <w:sz w:val="21"/>
              </w:rPr>
              <w:t>2017-01-01 </w:t>
            </w:r>
            <w:r>
              <w:rPr>
                <w:sz w:val="21"/>
              </w:rPr>
              <w:t>至 </w:t>
            </w:r>
            <w:r>
              <w:rPr>
                <w:rFonts w:ascii="Calibri" w:eastAsia="Calibri"/>
                <w:color w:val="0000FF"/>
                <w:sz w:val="21"/>
              </w:rPr>
              <w:t>2019-12-31</w:t>
            </w:r>
          </w:p>
        </w:tc>
      </w:tr>
      <w:tr>
        <w:trPr>
          <w:trHeight w:val="870" w:hRule="atLeast"/>
        </w:trPr>
        <w:tc>
          <w:tcPr>
            <w:tcW w:w="1157" w:type="dxa"/>
          </w:tcPr>
          <w:p>
            <w:pPr>
              <w:pStyle w:val="TableParagraph"/>
              <w:spacing w:before="8"/>
              <w:rPr>
                <w:rFonts w:ascii="黑体"/>
                <w:b/>
                <w:sz w:val="28"/>
              </w:rPr>
            </w:pPr>
          </w:p>
          <w:p>
            <w:pPr>
              <w:pStyle w:val="TableParagraph"/>
              <w:ind w:left="249" w:right="219"/>
              <w:jc w:val="center"/>
              <w:rPr>
                <w:rFonts w:ascii="Calibri"/>
                <w:sz w:val="21"/>
              </w:rPr>
            </w:pPr>
            <w:r>
              <w:rPr>
                <w:rFonts w:ascii="Calibri"/>
                <w:sz w:val="21"/>
              </w:rPr>
              <w:t>3.5.5</w:t>
            </w:r>
          </w:p>
        </w:tc>
        <w:tc>
          <w:tcPr>
            <w:tcW w:w="1788" w:type="dxa"/>
          </w:tcPr>
          <w:p>
            <w:pPr>
              <w:pStyle w:val="TableParagraph"/>
              <w:spacing w:line="436" w:lineRule="exact" w:before="7"/>
              <w:ind w:left="172" w:right="126"/>
              <w:rPr>
                <w:sz w:val="21"/>
              </w:rPr>
            </w:pPr>
            <w:r>
              <w:rPr>
                <w:sz w:val="21"/>
              </w:rPr>
              <w:t>近年发生的重大诉讼及仲裁情况</w:t>
            </w:r>
          </w:p>
        </w:tc>
        <w:tc>
          <w:tcPr>
            <w:tcW w:w="6924" w:type="dxa"/>
          </w:tcPr>
          <w:p>
            <w:pPr>
              <w:pStyle w:val="TableParagraph"/>
              <w:spacing w:before="11"/>
              <w:rPr>
                <w:rFonts w:ascii="黑体"/>
                <w:b/>
                <w:sz w:val="27"/>
              </w:rPr>
            </w:pPr>
          </w:p>
          <w:p>
            <w:pPr>
              <w:pStyle w:val="TableParagraph"/>
              <w:ind w:left="111"/>
              <w:rPr>
                <w:rFonts w:ascii="Calibri" w:eastAsia="Calibri"/>
                <w:sz w:val="21"/>
              </w:rPr>
            </w:pPr>
            <w:r>
              <w:rPr>
                <w:rFonts w:ascii="Calibri" w:eastAsia="Calibri"/>
                <w:color w:val="0000FF"/>
                <w:sz w:val="21"/>
              </w:rPr>
              <w:t>2017-01-01 </w:t>
            </w:r>
            <w:r>
              <w:rPr>
                <w:sz w:val="21"/>
              </w:rPr>
              <w:t>至 </w:t>
            </w:r>
            <w:r>
              <w:rPr>
                <w:rFonts w:ascii="Calibri" w:eastAsia="Calibri"/>
                <w:color w:val="0000FF"/>
                <w:sz w:val="21"/>
              </w:rPr>
              <w:t>2019-12-31</w:t>
            </w:r>
          </w:p>
        </w:tc>
      </w:tr>
      <w:tr>
        <w:trPr>
          <w:trHeight w:val="878" w:hRule="atLeast"/>
        </w:trPr>
        <w:tc>
          <w:tcPr>
            <w:tcW w:w="1157" w:type="dxa"/>
          </w:tcPr>
          <w:p>
            <w:pPr>
              <w:pStyle w:val="TableParagraph"/>
              <w:spacing w:before="2"/>
              <w:rPr>
                <w:rFonts w:ascii="黑体"/>
                <w:b/>
                <w:sz w:val="29"/>
              </w:rPr>
            </w:pPr>
          </w:p>
          <w:p>
            <w:pPr>
              <w:pStyle w:val="TableParagraph"/>
              <w:ind w:left="234" w:right="219"/>
              <w:jc w:val="center"/>
              <w:rPr>
                <w:rFonts w:ascii="Calibri"/>
                <w:sz w:val="21"/>
              </w:rPr>
            </w:pPr>
            <w:r>
              <w:rPr>
                <w:rFonts w:ascii="Calibri"/>
                <w:sz w:val="21"/>
              </w:rPr>
              <w:t>3.6</w:t>
            </w:r>
          </w:p>
        </w:tc>
        <w:tc>
          <w:tcPr>
            <w:tcW w:w="1788" w:type="dxa"/>
          </w:tcPr>
          <w:p>
            <w:pPr>
              <w:pStyle w:val="TableParagraph"/>
              <w:spacing w:line="436" w:lineRule="exact"/>
              <w:ind w:left="382" w:right="127" w:hanging="210"/>
              <w:rPr>
                <w:sz w:val="21"/>
              </w:rPr>
            </w:pPr>
            <w:r>
              <w:rPr>
                <w:sz w:val="21"/>
              </w:rPr>
              <w:t>是否允许递交备选投标方案</w:t>
            </w:r>
          </w:p>
        </w:tc>
        <w:tc>
          <w:tcPr>
            <w:tcW w:w="6924" w:type="dxa"/>
          </w:tcPr>
          <w:p>
            <w:pPr>
              <w:pStyle w:val="TableParagraph"/>
              <w:spacing w:before="4"/>
              <w:rPr>
                <w:rFonts w:ascii="黑体"/>
                <w:b/>
                <w:sz w:val="28"/>
              </w:rPr>
            </w:pPr>
          </w:p>
          <w:p>
            <w:pPr>
              <w:pStyle w:val="TableParagraph"/>
              <w:spacing w:before="1"/>
              <w:ind w:left="111"/>
              <w:rPr>
                <w:sz w:val="21"/>
              </w:rPr>
            </w:pPr>
            <w:r>
              <w:rPr>
                <w:rFonts w:ascii="MS Mincho" w:hAnsi="MS Mincho" w:eastAsia="MS Mincho" w:hint="eastAsia"/>
                <w:color w:val="0000FF"/>
                <w:sz w:val="21"/>
              </w:rPr>
              <w:t>☑</w:t>
            </w:r>
            <w:r>
              <w:rPr>
                <w:color w:val="0000FF"/>
                <w:sz w:val="21"/>
              </w:rPr>
              <w:t>不允许□允许</w:t>
            </w:r>
          </w:p>
        </w:tc>
      </w:tr>
      <w:tr>
        <w:trPr>
          <w:trHeight w:val="930" w:hRule="atLeast"/>
        </w:trPr>
        <w:tc>
          <w:tcPr>
            <w:tcW w:w="1157" w:type="dxa"/>
          </w:tcPr>
          <w:p>
            <w:pPr>
              <w:pStyle w:val="TableParagraph"/>
              <w:rPr>
                <w:rFonts w:ascii="黑体"/>
                <w:b/>
                <w:sz w:val="20"/>
              </w:rPr>
            </w:pPr>
          </w:p>
          <w:p>
            <w:pPr>
              <w:pStyle w:val="TableParagraph"/>
              <w:spacing w:before="140"/>
              <w:ind w:left="248" w:right="219"/>
              <w:jc w:val="center"/>
              <w:rPr>
                <w:rFonts w:ascii="Calibri"/>
                <w:sz w:val="21"/>
              </w:rPr>
            </w:pPr>
            <w:r>
              <w:rPr>
                <w:rFonts w:ascii="Calibri"/>
                <w:sz w:val="21"/>
              </w:rPr>
              <w:t>3.7.3</w:t>
            </w:r>
          </w:p>
        </w:tc>
        <w:tc>
          <w:tcPr>
            <w:tcW w:w="1788" w:type="dxa"/>
          </w:tcPr>
          <w:p>
            <w:pPr>
              <w:pStyle w:val="TableParagraph"/>
              <w:rPr>
                <w:rFonts w:ascii="黑体"/>
                <w:b/>
                <w:sz w:val="20"/>
              </w:rPr>
            </w:pPr>
          </w:p>
          <w:p>
            <w:pPr>
              <w:pStyle w:val="TableParagraph"/>
              <w:spacing w:before="130"/>
              <w:ind w:left="45"/>
              <w:jc w:val="center"/>
              <w:rPr>
                <w:sz w:val="21"/>
              </w:rPr>
            </w:pPr>
            <w:r>
              <w:rPr>
                <w:sz w:val="21"/>
              </w:rPr>
              <w:t>签字或盖章要求</w:t>
            </w:r>
          </w:p>
        </w:tc>
        <w:tc>
          <w:tcPr>
            <w:tcW w:w="6924" w:type="dxa"/>
          </w:tcPr>
          <w:p>
            <w:pPr>
              <w:pStyle w:val="TableParagraph"/>
              <w:spacing w:line="266" w:lineRule="exact"/>
              <w:ind w:left="111" w:right="-29"/>
              <w:rPr>
                <w:b/>
                <w:sz w:val="21"/>
              </w:rPr>
            </w:pPr>
            <w:r>
              <w:rPr>
                <w:b/>
                <w:color w:val="FF0000"/>
                <w:spacing w:val="-12"/>
                <w:w w:val="95"/>
                <w:sz w:val="21"/>
              </w:rPr>
              <w:t>投标文件封面、投标函、授权委托书加盖投标人的公章和法定代表人签名。</w:t>
            </w:r>
          </w:p>
          <w:p>
            <w:pPr>
              <w:pStyle w:val="TableParagraph"/>
              <w:spacing w:line="310" w:lineRule="atLeast" w:before="5"/>
              <w:ind w:left="111" w:right="78"/>
              <w:rPr>
                <w:b/>
                <w:sz w:val="21"/>
              </w:rPr>
            </w:pPr>
            <w:r>
              <w:rPr>
                <w:b/>
                <w:color w:val="FF0000"/>
                <w:spacing w:val="-5"/>
                <w:w w:val="95"/>
                <w:sz w:val="21"/>
              </w:rPr>
              <w:t>投标报价表、法定代表人身份证明加盖投标人的公章。</w:t>
            </w:r>
            <w:r>
              <w:rPr>
                <w:b/>
                <w:color w:val="FF0000"/>
                <w:spacing w:val="15"/>
                <w:w w:val="95"/>
                <w:sz w:val="21"/>
              </w:rPr>
              <w:t>（</w:t>
            </w:r>
            <w:r>
              <w:rPr>
                <w:b/>
                <w:color w:val="FF0000"/>
                <w:spacing w:val="1"/>
                <w:w w:val="95"/>
                <w:sz w:val="21"/>
              </w:rPr>
              <w:t>招标人不得另行  </w:t>
            </w:r>
            <w:r>
              <w:rPr>
                <w:b/>
                <w:color w:val="FF0000"/>
                <w:spacing w:val="4"/>
                <w:sz w:val="21"/>
              </w:rPr>
              <w:t>增加签字盖章要求</w:t>
            </w:r>
            <w:r>
              <w:rPr>
                <w:b/>
                <w:color w:val="FF0000"/>
                <w:sz w:val="21"/>
              </w:rPr>
              <w:t>）</w:t>
            </w:r>
          </w:p>
        </w:tc>
      </w:tr>
      <w:tr>
        <w:trPr>
          <w:trHeight w:val="870" w:hRule="atLeast"/>
        </w:trPr>
        <w:tc>
          <w:tcPr>
            <w:tcW w:w="1157" w:type="dxa"/>
          </w:tcPr>
          <w:p>
            <w:pPr>
              <w:pStyle w:val="TableParagraph"/>
              <w:spacing w:before="8"/>
              <w:rPr>
                <w:rFonts w:ascii="黑体"/>
                <w:b/>
                <w:sz w:val="28"/>
              </w:rPr>
            </w:pPr>
          </w:p>
          <w:p>
            <w:pPr>
              <w:pStyle w:val="TableParagraph"/>
              <w:ind w:left="248" w:right="219"/>
              <w:jc w:val="center"/>
              <w:rPr>
                <w:rFonts w:ascii="Calibri"/>
                <w:sz w:val="21"/>
              </w:rPr>
            </w:pPr>
            <w:r>
              <w:rPr>
                <w:rFonts w:ascii="Calibri"/>
                <w:sz w:val="21"/>
              </w:rPr>
              <w:t>3.7.4</w:t>
            </w:r>
          </w:p>
        </w:tc>
        <w:tc>
          <w:tcPr>
            <w:tcW w:w="1788" w:type="dxa"/>
          </w:tcPr>
          <w:p>
            <w:pPr>
              <w:pStyle w:val="TableParagraph"/>
              <w:spacing w:before="132"/>
              <w:ind w:left="45"/>
              <w:jc w:val="center"/>
              <w:rPr>
                <w:sz w:val="21"/>
              </w:rPr>
            </w:pPr>
            <w:r>
              <w:rPr>
                <w:sz w:val="21"/>
              </w:rPr>
              <w:t>投标文件副本份</w:t>
            </w:r>
          </w:p>
          <w:p>
            <w:pPr>
              <w:pStyle w:val="TableParagraph"/>
              <w:spacing w:before="2"/>
              <w:rPr>
                <w:rFonts w:ascii="黑体"/>
                <w:b/>
                <w:sz w:val="14"/>
              </w:rPr>
            </w:pPr>
          </w:p>
          <w:p>
            <w:pPr>
              <w:pStyle w:val="TableParagraph"/>
              <w:spacing w:line="268" w:lineRule="exact"/>
              <w:ind w:left="43"/>
              <w:jc w:val="center"/>
              <w:rPr>
                <w:sz w:val="21"/>
              </w:rPr>
            </w:pPr>
            <w:r>
              <w:rPr>
                <w:sz w:val="21"/>
              </w:rPr>
              <w:t>数</w:t>
            </w:r>
          </w:p>
        </w:tc>
        <w:tc>
          <w:tcPr>
            <w:tcW w:w="6924" w:type="dxa"/>
          </w:tcPr>
          <w:p>
            <w:pPr>
              <w:pStyle w:val="TableParagraph"/>
              <w:spacing w:before="11"/>
              <w:rPr>
                <w:rFonts w:ascii="黑体"/>
                <w:b/>
                <w:sz w:val="27"/>
              </w:rPr>
            </w:pPr>
          </w:p>
          <w:p>
            <w:pPr>
              <w:pStyle w:val="TableParagraph"/>
              <w:ind w:left="111"/>
              <w:rPr>
                <w:sz w:val="21"/>
              </w:rPr>
            </w:pPr>
            <w:r>
              <w:rPr>
                <w:color w:val="0000FF"/>
                <w:sz w:val="21"/>
              </w:rPr>
              <w:t>提供一正三副纸质版投标文件，电子版一</w:t>
            </w:r>
            <w:r>
              <w:rPr>
                <w:sz w:val="21"/>
              </w:rPr>
              <w:t>份</w:t>
            </w:r>
          </w:p>
        </w:tc>
      </w:tr>
      <w:tr>
        <w:trPr>
          <w:trHeight w:val="1756" w:hRule="atLeast"/>
        </w:trPr>
        <w:tc>
          <w:tcPr>
            <w:tcW w:w="1157" w:type="dxa"/>
          </w:tcPr>
          <w:p>
            <w:pPr>
              <w:pStyle w:val="TableParagraph"/>
              <w:rPr>
                <w:rFonts w:ascii="黑体"/>
                <w:b/>
                <w:sz w:val="20"/>
              </w:rPr>
            </w:pPr>
          </w:p>
          <w:p>
            <w:pPr>
              <w:pStyle w:val="TableParagraph"/>
              <w:rPr>
                <w:rFonts w:ascii="黑体"/>
                <w:b/>
                <w:sz w:val="20"/>
              </w:rPr>
            </w:pPr>
          </w:p>
          <w:p>
            <w:pPr>
              <w:pStyle w:val="TableParagraph"/>
              <w:spacing w:before="10"/>
              <w:rPr>
                <w:rFonts w:ascii="黑体"/>
                <w:b/>
                <w:sz w:val="23"/>
              </w:rPr>
            </w:pPr>
          </w:p>
          <w:p>
            <w:pPr>
              <w:pStyle w:val="TableParagraph"/>
              <w:ind w:left="248" w:right="219"/>
              <w:jc w:val="center"/>
              <w:rPr>
                <w:rFonts w:ascii="Calibri"/>
                <w:sz w:val="21"/>
              </w:rPr>
            </w:pPr>
            <w:r>
              <w:rPr>
                <w:rFonts w:ascii="Calibri"/>
                <w:sz w:val="21"/>
              </w:rPr>
              <w:t>4.1.2</w:t>
            </w:r>
          </w:p>
        </w:tc>
        <w:tc>
          <w:tcPr>
            <w:tcW w:w="1788" w:type="dxa"/>
          </w:tcPr>
          <w:p>
            <w:pPr>
              <w:pStyle w:val="TableParagraph"/>
              <w:rPr>
                <w:rFonts w:ascii="黑体"/>
                <w:b/>
                <w:sz w:val="20"/>
              </w:rPr>
            </w:pPr>
          </w:p>
          <w:p>
            <w:pPr>
              <w:pStyle w:val="TableParagraph"/>
              <w:rPr>
                <w:rFonts w:ascii="黑体"/>
                <w:b/>
                <w:sz w:val="20"/>
              </w:rPr>
            </w:pPr>
          </w:p>
          <w:p>
            <w:pPr>
              <w:pStyle w:val="TableParagraph"/>
              <w:rPr>
                <w:rFonts w:ascii="黑体"/>
                <w:b/>
                <w:sz w:val="23"/>
              </w:rPr>
            </w:pPr>
          </w:p>
          <w:p>
            <w:pPr>
              <w:pStyle w:val="TableParagraph"/>
              <w:ind w:left="45"/>
              <w:jc w:val="center"/>
              <w:rPr>
                <w:sz w:val="21"/>
              </w:rPr>
            </w:pPr>
            <w:r>
              <w:rPr>
                <w:sz w:val="21"/>
              </w:rPr>
              <w:t>密封和标识要求</w:t>
            </w:r>
          </w:p>
        </w:tc>
        <w:tc>
          <w:tcPr>
            <w:tcW w:w="6924" w:type="dxa"/>
          </w:tcPr>
          <w:p>
            <w:pPr>
              <w:pStyle w:val="TableParagraph"/>
              <w:spacing w:before="147"/>
              <w:ind w:left="111"/>
              <w:rPr>
                <w:sz w:val="21"/>
              </w:rPr>
            </w:pPr>
            <w:r>
              <w:rPr>
                <w:rFonts w:ascii="Calibri" w:eastAsia="Calibri"/>
                <w:spacing w:val="-1"/>
                <w:sz w:val="21"/>
              </w:rPr>
              <w:t>1</w:t>
            </w:r>
            <w:r>
              <w:rPr>
                <w:spacing w:val="-1"/>
                <w:sz w:val="21"/>
              </w:rPr>
              <w:t>、投标文件应密封递交。</w:t>
            </w:r>
          </w:p>
          <w:p>
            <w:pPr>
              <w:pStyle w:val="TableParagraph"/>
              <w:spacing w:before="166"/>
              <w:ind w:left="111"/>
              <w:rPr>
                <w:sz w:val="21"/>
              </w:rPr>
            </w:pPr>
            <w:r>
              <w:rPr>
                <w:rFonts w:ascii="Calibri" w:eastAsia="Calibri"/>
                <w:spacing w:val="-1"/>
                <w:sz w:val="21"/>
              </w:rPr>
              <w:t>2</w:t>
            </w:r>
            <w:r>
              <w:rPr>
                <w:spacing w:val="-1"/>
                <w:sz w:val="21"/>
              </w:rPr>
              <w:t>、包封应注明下面文字：</w:t>
            </w:r>
          </w:p>
          <w:p>
            <w:pPr>
              <w:pStyle w:val="TableParagraph"/>
              <w:spacing w:line="450" w:lineRule="exact" w:before="16"/>
              <w:ind w:left="111" w:right="1327"/>
              <w:rPr>
                <w:sz w:val="21"/>
              </w:rPr>
            </w:pPr>
            <w:r>
              <w:rPr>
                <w:color w:val="0000FF"/>
                <w:sz w:val="21"/>
              </w:rPr>
              <w:t>益景佳苑建设项目</w:t>
            </w:r>
            <w:r>
              <w:rPr>
                <w:color w:val="0000FF"/>
                <w:spacing w:val="-2"/>
                <w:sz w:val="21"/>
              </w:rPr>
              <w:t>（</w:t>
            </w:r>
            <w:r>
              <w:rPr>
                <w:rFonts w:ascii="Calibri" w:eastAsia="Calibri"/>
                <w:color w:val="0000FF"/>
                <w:spacing w:val="2"/>
                <w:sz w:val="21"/>
              </w:rPr>
              <w:t>E</w:t>
            </w:r>
            <w:r>
              <w:rPr>
                <w:rFonts w:ascii="Calibri" w:eastAsia="Calibri"/>
                <w:color w:val="0000FF"/>
                <w:spacing w:val="-4"/>
                <w:sz w:val="21"/>
              </w:rPr>
              <w:t>P</w:t>
            </w:r>
            <w:r>
              <w:rPr>
                <w:rFonts w:ascii="Calibri" w:eastAsia="Calibri"/>
                <w:color w:val="0000FF"/>
                <w:spacing w:val="-7"/>
                <w:sz w:val="21"/>
              </w:rPr>
              <w:t>C</w:t>
            </w:r>
            <w:r>
              <w:rPr>
                <w:color w:val="0000FF"/>
                <w:spacing w:val="-105"/>
                <w:sz w:val="21"/>
              </w:rPr>
              <w:t>）</w:t>
            </w:r>
            <w:r>
              <w:rPr>
                <w:sz w:val="21"/>
              </w:rPr>
              <w:t>（项目名称）</w:t>
            </w:r>
            <w:r>
              <w:rPr>
                <w:spacing w:val="-1"/>
                <w:sz w:val="21"/>
              </w:rPr>
              <w:t>投标文件投标人名称</w:t>
            </w:r>
            <w:r>
              <w:rPr>
                <w:spacing w:val="-23"/>
                <w:sz w:val="21"/>
              </w:rPr>
              <w:t>在 </w:t>
            </w:r>
            <w:r>
              <w:rPr>
                <w:rFonts w:ascii="Calibri" w:eastAsia="Calibri"/>
                <w:color w:val="0000FF"/>
                <w:spacing w:val="-3"/>
                <w:sz w:val="21"/>
              </w:rPr>
              <w:t>2020-04-30 </w:t>
            </w:r>
            <w:r>
              <w:rPr>
                <w:rFonts w:ascii="Calibri" w:eastAsia="Calibri"/>
                <w:color w:val="0000FF"/>
                <w:sz w:val="21"/>
              </w:rPr>
              <w:t>09:00:00 </w:t>
            </w:r>
            <w:r>
              <w:rPr>
                <w:sz w:val="21"/>
              </w:rPr>
              <w:t>前不得开启</w:t>
            </w:r>
          </w:p>
        </w:tc>
      </w:tr>
      <w:tr>
        <w:trPr>
          <w:trHeight w:val="859" w:hRule="atLeast"/>
        </w:trPr>
        <w:tc>
          <w:tcPr>
            <w:tcW w:w="1157" w:type="dxa"/>
          </w:tcPr>
          <w:p>
            <w:pPr>
              <w:pStyle w:val="TableParagraph"/>
              <w:spacing w:before="10"/>
              <w:rPr>
                <w:rFonts w:ascii="黑体"/>
                <w:b/>
                <w:sz w:val="27"/>
              </w:rPr>
            </w:pPr>
          </w:p>
          <w:p>
            <w:pPr>
              <w:pStyle w:val="TableParagraph"/>
              <w:ind w:left="248" w:right="219"/>
              <w:jc w:val="center"/>
              <w:rPr>
                <w:rFonts w:ascii="Calibri"/>
                <w:sz w:val="21"/>
              </w:rPr>
            </w:pPr>
            <w:r>
              <w:rPr>
                <w:rFonts w:ascii="Calibri"/>
                <w:sz w:val="21"/>
              </w:rPr>
              <w:t>4.2.2</w:t>
            </w:r>
          </w:p>
        </w:tc>
        <w:tc>
          <w:tcPr>
            <w:tcW w:w="1788" w:type="dxa"/>
          </w:tcPr>
          <w:p>
            <w:pPr>
              <w:pStyle w:val="TableParagraph"/>
              <w:spacing w:before="136"/>
              <w:ind w:left="45"/>
              <w:jc w:val="center"/>
              <w:rPr>
                <w:sz w:val="21"/>
              </w:rPr>
            </w:pPr>
            <w:r>
              <w:rPr>
                <w:sz w:val="21"/>
              </w:rPr>
              <w:t>递交投标文件地</w:t>
            </w:r>
          </w:p>
          <w:p>
            <w:pPr>
              <w:pStyle w:val="TableParagraph"/>
              <w:spacing w:before="166"/>
              <w:ind w:left="43"/>
              <w:jc w:val="center"/>
              <w:rPr>
                <w:sz w:val="21"/>
              </w:rPr>
            </w:pPr>
            <w:r>
              <w:rPr>
                <w:sz w:val="21"/>
              </w:rPr>
              <w:t>点</w:t>
            </w:r>
          </w:p>
        </w:tc>
        <w:tc>
          <w:tcPr>
            <w:tcW w:w="6924" w:type="dxa"/>
          </w:tcPr>
          <w:p>
            <w:pPr>
              <w:pStyle w:val="TableParagraph"/>
              <w:rPr>
                <w:rFonts w:ascii="黑体"/>
                <w:b/>
                <w:sz w:val="27"/>
              </w:rPr>
            </w:pPr>
          </w:p>
          <w:p>
            <w:pPr>
              <w:pStyle w:val="TableParagraph"/>
              <w:ind w:left="111"/>
              <w:rPr>
                <w:sz w:val="21"/>
              </w:rPr>
            </w:pPr>
            <w:r>
              <w:rPr>
                <w:color w:val="0000FF"/>
                <w:sz w:val="21"/>
              </w:rPr>
              <w:t>西宁市公共资源交易中心四楼 </w:t>
            </w:r>
            <w:r>
              <w:rPr>
                <w:rFonts w:ascii="Calibri" w:eastAsia="Calibri"/>
                <w:color w:val="0000FF"/>
                <w:sz w:val="21"/>
              </w:rPr>
              <w:t>2 </w:t>
            </w:r>
            <w:r>
              <w:rPr>
                <w:color w:val="0000FF"/>
                <w:sz w:val="21"/>
              </w:rPr>
              <w:t>号开标室</w:t>
            </w:r>
          </w:p>
        </w:tc>
      </w:tr>
      <w:tr>
        <w:trPr>
          <w:trHeight w:val="885" w:hRule="atLeast"/>
        </w:trPr>
        <w:tc>
          <w:tcPr>
            <w:tcW w:w="1157" w:type="dxa"/>
          </w:tcPr>
          <w:p>
            <w:pPr>
              <w:pStyle w:val="TableParagraph"/>
              <w:spacing w:before="10"/>
              <w:rPr>
                <w:rFonts w:ascii="黑体"/>
                <w:b/>
                <w:sz w:val="29"/>
              </w:rPr>
            </w:pPr>
          </w:p>
          <w:p>
            <w:pPr>
              <w:pStyle w:val="TableParagraph"/>
              <w:ind w:left="234" w:right="219"/>
              <w:jc w:val="center"/>
              <w:rPr>
                <w:rFonts w:ascii="Calibri"/>
                <w:sz w:val="21"/>
              </w:rPr>
            </w:pPr>
            <w:r>
              <w:rPr>
                <w:rFonts w:ascii="Calibri"/>
                <w:sz w:val="21"/>
              </w:rPr>
              <w:t>5.1</w:t>
            </w:r>
          </w:p>
        </w:tc>
        <w:tc>
          <w:tcPr>
            <w:tcW w:w="1788" w:type="dxa"/>
          </w:tcPr>
          <w:p>
            <w:pPr>
              <w:pStyle w:val="TableParagraph"/>
              <w:rPr>
                <w:rFonts w:ascii="黑体"/>
                <w:b/>
                <w:sz w:val="29"/>
              </w:rPr>
            </w:pPr>
          </w:p>
          <w:p>
            <w:pPr>
              <w:pStyle w:val="TableParagraph"/>
              <w:ind w:left="45"/>
              <w:jc w:val="center"/>
              <w:rPr>
                <w:sz w:val="21"/>
              </w:rPr>
            </w:pPr>
            <w:r>
              <w:rPr>
                <w:sz w:val="21"/>
              </w:rPr>
              <w:t>开标时间和地点</w:t>
            </w:r>
          </w:p>
        </w:tc>
        <w:tc>
          <w:tcPr>
            <w:tcW w:w="6924" w:type="dxa"/>
          </w:tcPr>
          <w:p>
            <w:pPr>
              <w:pStyle w:val="TableParagraph"/>
              <w:spacing w:before="146"/>
              <w:ind w:left="111"/>
              <w:rPr>
                <w:sz w:val="21"/>
              </w:rPr>
            </w:pPr>
            <w:r>
              <w:rPr>
                <w:sz w:val="21"/>
              </w:rPr>
              <w:t>开标时间：同投标截止时间</w:t>
            </w:r>
          </w:p>
          <w:p>
            <w:pPr>
              <w:pStyle w:val="TableParagraph"/>
              <w:spacing w:before="167"/>
              <w:ind w:left="111"/>
              <w:rPr>
                <w:sz w:val="21"/>
              </w:rPr>
            </w:pPr>
            <w:r>
              <w:rPr>
                <w:sz w:val="21"/>
              </w:rPr>
              <w:t>开标地点：</w:t>
            </w:r>
            <w:r>
              <w:rPr>
                <w:color w:val="0000FF"/>
                <w:sz w:val="21"/>
              </w:rPr>
              <w:t>西宁市公共资源交易中心四楼 </w:t>
            </w:r>
            <w:r>
              <w:rPr>
                <w:rFonts w:ascii="Calibri" w:eastAsia="Calibri"/>
                <w:color w:val="0000FF"/>
                <w:sz w:val="21"/>
              </w:rPr>
              <w:t>2 </w:t>
            </w:r>
            <w:r>
              <w:rPr>
                <w:color w:val="0000FF"/>
                <w:sz w:val="21"/>
              </w:rPr>
              <w:t>号开标室</w:t>
            </w:r>
          </w:p>
        </w:tc>
      </w:tr>
      <w:tr>
        <w:trPr>
          <w:trHeight w:val="2432" w:hRule="atLeast"/>
        </w:trPr>
        <w:tc>
          <w:tcPr>
            <w:tcW w:w="1157" w:type="dxa"/>
            <w:tcBorders>
              <w:bottom w:val="nil"/>
            </w:tcBorders>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7"/>
              <w:rPr>
                <w:rFonts w:ascii="黑体"/>
                <w:b/>
                <w:sz w:val="29"/>
              </w:rPr>
            </w:pPr>
          </w:p>
          <w:p>
            <w:pPr>
              <w:pStyle w:val="TableParagraph"/>
              <w:ind w:left="234" w:right="219"/>
              <w:jc w:val="center"/>
              <w:rPr>
                <w:rFonts w:ascii="Calibri"/>
                <w:sz w:val="21"/>
              </w:rPr>
            </w:pPr>
            <w:r>
              <w:rPr>
                <w:rFonts w:ascii="Calibri"/>
                <w:sz w:val="21"/>
              </w:rPr>
              <w:t>5.2</w:t>
            </w:r>
          </w:p>
        </w:tc>
        <w:tc>
          <w:tcPr>
            <w:tcW w:w="1788" w:type="dxa"/>
            <w:tcBorders>
              <w:bottom w:val="nil"/>
            </w:tcBorders>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10"/>
              <w:rPr>
                <w:rFonts w:ascii="黑体"/>
                <w:b/>
                <w:sz w:val="28"/>
              </w:rPr>
            </w:pPr>
          </w:p>
          <w:p>
            <w:pPr>
              <w:pStyle w:val="TableParagraph"/>
              <w:ind w:left="44"/>
              <w:jc w:val="center"/>
              <w:rPr>
                <w:sz w:val="21"/>
              </w:rPr>
            </w:pPr>
            <w:r>
              <w:rPr>
                <w:sz w:val="21"/>
              </w:rPr>
              <w:t>开标程序</w:t>
            </w:r>
          </w:p>
        </w:tc>
        <w:tc>
          <w:tcPr>
            <w:tcW w:w="6924" w:type="dxa"/>
            <w:tcBorders>
              <w:bottom w:val="nil"/>
            </w:tcBorders>
          </w:tcPr>
          <w:p>
            <w:pPr>
              <w:pStyle w:val="TableParagraph"/>
              <w:spacing w:before="132"/>
              <w:ind w:left="111"/>
              <w:rPr>
                <w:sz w:val="21"/>
              </w:rPr>
            </w:pPr>
            <w:r>
              <w:rPr>
                <w:sz w:val="21"/>
              </w:rPr>
              <w:t>开标顺序：</w:t>
            </w:r>
          </w:p>
          <w:p>
            <w:pPr>
              <w:pStyle w:val="TableParagraph"/>
              <w:numPr>
                <w:ilvl w:val="0"/>
                <w:numId w:val="24"/>
              </w:numPr>
              <w:tabs>
                <w:tab w:pos="999" w:val="left" w:leader="none"/>
              </w:tabs>
              <w:spacing w:line="240" w:lineRule="auto" w:before="136" w:after="0"/>
              <w:ind w:left="998" w:right="0" w:hanging="527"/>
              <w:jc w:val="left"/>
              <w:rPr>
                <w:sz w:val="21"/>
              </w:rPr>
            </w:pPr>
            <w:r>
              <w:rPr>
                <w:sz w:val="21"/>
              </w:rPr>
              <w:t>宣布开标纪律；</w:t>
            </w:r>
          </w:p>
          <w:p>
            <w:pPr>
              <w:pStyle w:val="TableParagraph"/>
              <w:numPr>
                <w:ilvl w:val="0"/>
                <w:numId w:val="24"/>
              </w:numPr>
              <w:tabs>
                <w:tab w:pos="999" w:val="left" w:leader="none"/>
              </w:tabs>
              <w:spacing w:line="240" w:lineRule="auto" w:before="121" w:after="0"/>
              <w:ind w:left="998" w:right="0" w:hanging="527"/>
              <w:jc w:val="left"/>
              <w:rPr>
                <w:sz w:val="21"/>
              </w:rPr>
            </w:pPr>
            <w:r>
              <w:rPr>
                <w:spacing w:val="-5"/>
                <w:sz w:val="21"/>
              </w:rPr>
              <w:t>按照投标人须知前附表 </w:t>
            </w:r>
            <w:r>
              <w:rPr>
                <w:rFonts w:ascii="Calibri" w:eastAsia="Calibri"/>
                <w:sz w:val="21"/>
              </w:rPr>
              <w:t>4.1.2</w:t>
            </w:r>
            <w:r>
              <w:rPr>
                <w:rFonts w:ascii="Calibri" w:eastAsia="Calibri"/>
                <w:spacing w:val="12"/>
                <w:sz w:val="21"/>
              </w:rPr>
              <w:t> </w:t>
            </w:r>
            <w:r>
              <w:rPr>
                <w:sz w:val="21"/>
              </w:rPr>
              <w:t>规定检查投标文件的密封情况；</w:t>
            </w:r>
          </w:p>
          <w:p>
            <w:pPr>
              <w:pStyle w:val="TableParagraph"/>
              <w:numPr>
                <w:ilvl w:val="0"/>
                <w:numId w:val="24"/>
              </w:numPr>
              <w:tabs>
                <w:tab w:pos="999" w:val="left" w:leader="none"/>
              </w:tabs>
              <w:spacing w:line="362" w:lineRule="auto" w:before="137" w:after="0"/>
              <w:ind w:left="111" w:right="-44" w:firstLine="360"/>
              <w:jc w:val="left"/>
              <w:rPr>
                <w:sz w:val="21"/>
              </w:rPr>
            </w:pPr>
            <w:r>
              <w:rPr>
                <w:spacing w:val="-12"/>
                <w:sz w:val="21"/>
              </w:rPr>
              <w:t>开标：公布投标人名称、投标报价、质量目标、工期及其他内容，并形成开标记录；</w:t>
            </w:r>
          </w:p>
          <w:p>
            <w:pPr>
              <w:pStyle w:val="TableParagraph"/>
              <w:numPr>
                <w:ilvl w:val="0"/>
                <w:numId w:val="24"/>
              </w:numPr>
              <w:tabs>
                <w:tab w:pos="999" w:val="left" w:leader="none"/>
              </w:tabs>
              <w:spacing w:line="252" w:lineRule="exact" w:before="0" w:after="0"/>
              <w:ind w:left="998" w:right="0" w:hanging="527"/>
              <w:jc w:val="left"/>
              <w:rPr>
                <w:sz w:val="21"/>
              </w:rPr>
            </w:pPr>
            <w:r>
              <w:rPr>
                <w:sz w:val="21"/>
              </w:rPr>
              <w:t>在开标记录签字；</w:t>
            </w:r>
          </w:p>
        </w:tc>
      </w:tr>
    </w:tbl>
    <w:p>
      <w:pPr>
        <w:spacing w:after="0" w:line="252" w:lineRule="exact"/>
        <w:jc w:val="left"/>
        <w:rPr>
          <w:sz w:val="21"/>
        </w:rPr>
        <w:sectPr>
          <w:pgSz w:w="11910" w:h="16850"/>
          <w:pgMar w:header="0" w:footer="891" w:top="1440" w:bottom="1080" w:left="1440" w:right="220"/>
        </w:sect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57"/>
        <w:gridCol w:w="1788"/>
        <w:gridCol w:w="6924"/>
      </w:tblGrid>
      <w:tr>
        <w:trPr>
          <w:trHeight w:val="390" w:hRule="atLeast"/>
        </w:trPr>
        <w:tc>
          <w:tcPr>
            <w:tcW w:w="1157" w:type="dxa"/>
          </w:tcPr>
          <w:p>
            <w:pPr>
              <w:pStyle w:val="TableParagraph"/>
              <w:rPr>
                <w:rFonts w:ascii="Times New Roman"/>
                <w:sz w:val="20"/>
              </w:rPr>
            </w:pPr>
          </w:p>
        </w:tc>
        <w:tc>
          <w:tcPr>
            <w:tcW w:w="1788" w:type="dxa"/>
          </w:tcPr>
          <w:p>
            <w:pPr>
              <w:pStyle w:val="TableParagraph"/>
              <w:rPr>
                <w:rFonts w:ascii="Times New Roman"/>
                <w:sz w:val="20"/>
              </w:rPr>
            </w:pPr>
          </w:p>
        </w:tc>
        <w:tc>
          <w:tcPr>
            <w:tcW w:w="6924" w:type="dxa"/>
          </w:tcPr>
          <w:p>
            <w:pPr>
              <w:pStyle w:val="TableParagraph"/>
              <w:spacing w:line="268" w:lineRule="exact" w:before="101"/>
              <w:ind w:left="472"/>
              <w:rPr>
                <w:sz w:val="21"/>
              </w:rPr>
            </w:pPr>
            <w:r>
              <w:rPr>
                <w:sz w:val="21"/>
              </w:rPr>
              <w:t>（</w:t>
            </w:r>
            <w:r>
              <w:rPr>
                <w:rFonts w:ascii="Calibri" w:eastAsia="Calibri"/>
                <w:sz w:val="21"/>
              </w:rPr>
              <w:t>5</w:t>
            </w:r>
            <w:r>
              <w:rPr>
                <w:sz w:val="21"/>
              </w:rPr>
              <w:t>）开标结束。</w:t>
            </w:r>
          </w:p>
        </w:tc>
      </w:tr>
      <w:tr>
        <w:trPr>
          <w:trHeight w:val="1321" w:hRule="atLeast"/>
        </w:trPr>
        <w:tc>
          <w:tcPr>
            <w:tcW w:w="1157" w:type="dxa"/>
          </w:tcPr>
          <w:p>
            <w:pPr>
              <w:pStyle w:val="TableParagraph"/>
              <w:rPr>
                <w:rFonts w:ascii="黑体"/>
                <w:b/>
                <w:sz w:val="20"/>
              </w:rPr>
            </w:pPr>
          </w:p>
          <w:p>
            <w:pPr>
              <w:pStyle w:val="TableParagraph"/>
              <w:spacing w:before="3"/>
              <w:rPr>
                <w:rFonts w:ascii="黑体"/>
                <w:b/>
                <w:sz w:val="26"/>
              </w:rPr>
            </w:pPr>
          </w:p>
          <w:p>
            <w:pPr>
              <w:pStyle w:val="TableParagraph"/>
              <w:ind w:right="335"/>
              <w:jc w:val="right"/>
              <w:rPr>
                <w:rFonts w:ascii="Calibri"/>
                <w:sz w:val="21"/>
              </w:rPr>
            </w:pPr>
            <w:r>
              <w:rPr>
                <w:rFonts w:ascii="Calibri"/>
                <w:sz w:val="21"/>
              </w:rPr>
              <w:t>6.1.1</w:t>
            </w:r>
          </w:p>
        </w:tc>
        <w:tc>
          <w:tcPr>
            <w:tcW w:w="1788" w:type="dxa"/>
          </w:tcPr>
          <w:p>
            <w:pPr>
              <w:pStyle w:val="TableParagraph"/>
              <w:rPr>
                <w:rFonts w:ascii="黑体"/>
                <w:b/>
                <w:sz w:val="29"/>
              </w:rPr>
            </w:pPr>
          </w:p>
          <w:p>
            <w:pPr>
              <w:pStyle w:val="TableParagraph"/>
              <w:spacing w:line="388" w:lineRule="auto"/>
              <w:ind w:left="803" w:right="126" w:hanging="631"/>
              <w:rPr>
                <w:sz w:val="21"/>
              </w:rPr>
            </w:pPr>
            <w:r>
              <w:rPr>
                <w:sz w:val="21"/>
              </w:rPr>
              <w:t>评标委员会的组建</w:t>
            </w:r>
          </w:p>
        </w:tc>
        <w:tc>
          <w:tcPr>
            <w:tcW w:w="6924" w:type="dxa"/>
          </w:tcPr>
          <w:p>
            <w:pPr>
              <w:pStyle w:val="TableParagraph"/>
              <w:spacing w:before="147"/>
              <w:ind w:left="111"/>
              <w:rPr>
                <w:sz w:val="21"/>
              </w:rPr>
            </w:pPr>
            <w:r>
              <w:rPr>
                <w:sz w:val="21"/>
              </w:rPr>
              <w:t>评标委员会构成：</w:t>
            </w:r>
            <w:r>
              <w:rPr>
                <w:rFonts w:ascii="Calibri" w:eastAsia="Calibri"/>
                <w:color w:val="0000FF"/>
                <w:sz w:val="21"/>
              </w:rPr>
              <w:t>5 </w:t>
            </w:r>
            <w:r>
              <w:rPr>
                <w:sz w:val="21"/>
              </w:rPr>
              <w:t>人</w:t>
            </w:r>
          </w:p>
          <w:p>
            <w:pPr>
              <w:pStyle w:val="TableParagraph"/>
              <w:spacing w:line="450" w:lineRule="exact" w:before="16"/>
              <w:ind w:left="111" w:right="3540"/>
              <w:rPr>
                <w:sz w:val="21"/>
              </w:rPr>
            </w:pPr>
            <w:r>
              <w:rPr>
                <w:sz w:val="21"/>
              </w:rPr>
              <w:t>其中招标人代表 </w:t>
            </w:r>
            <w:r>
              <w:rPr>
                <w:rFonts w:ascii="Calibri" w:eastAsia="Calibri"/>
                <w:color w:val="0000FF"/>
                <w:sz w:val="21"/>
              </w:rPr>
              <w:t>1 </w:t>
            </w:r>
            <w:r>
              <w:rPr>
                <w:sz w:val="21"/>
              </w:rPr>
              <w:t>人，专家 </w:t>
            </w:r>
            <w:r>
              <w:rPr>
                <w:rFonts w:ascii="Calibri" w:eastAsia="Calibri"/>
                <w:color w:val="0000FF"/>
                <w:sz w:val="21"/>
              </w:rPr>
              <w:t>4 </w:t>
            </w:r>
            <w:r>
              <w:rPr>
                <w:sz w:val="21"/>
              </w:rPr>
              <w:t>人； 评标专家确定方式：</w:t>
            </w:r>
          </w:p>
        </w:tc>
      </w:tr>
      <w:tr>
        <w:trPr>
          <w:trHeight w:val="859" w:hRule="atLeast"/>
        </w:trPr>
        <w:tc>
          <w:tcPr>
            <w:tcW w:w="1157" w:type="dxa"/>
          </w:tcPr>
          <w:p>
            <w:pPr>
              <w:pStyle w:val="TableParagraph"/>
              <w:spacing w:before="10"/>
              <w:rPr>
                <w:rFonts w:ascii="黑体"/>
                <w:b/>
                <w:sz w:val="27"/>
              </w:rPr>
            </w:pPr>
          </w:p>
          <w:p>
            <w:pPr>
              <w:pStyle w:val="TableParagraph"/>
              <w:ind w:left="234" w:right="219"/>
              <w:jc w:val="center"/>
              <w:rPr>
                <w:rFonts w:ascii="Calibri"/>
                <w:sz w:val="21"/>
              </w:rPr>
            </w:pPr>
            <w:r>
              <w:rPr>
                <w:rFonts w:ascii="Calibri"/>
                <w:sz w:val="21"/>
              </w:rPr>
              <w:t>7.1</w:t>
            </w:r>
          </w:p>
        </w:tc>
        <w:tc>
          <w:tcPr>
            <w:tcW w:w="1788" w:type="dxa"/>
          </w:tcPr>
          <w:p>
            <w:pPr>
              <w:pStyle w:val="TableParagraph"/>
              <w:spacing w:before="136"/>
              <w:ind w:left="172"/>
              <w:rPr>
                <w:sz w:val="21"/>
              </w:rPr>
            </w:pPr>
            <w:r>
              <w:rPr>
                <w:sz w:val="21"/>
              </w:rPr>
              <w:t>是否授权评标委</w:t>
            </w:r>
          </w:p>
          <w:p>
            <w:pPr>
              <w:pStyle w:val="TableParagraph"/>
              <w:spacing w:line="268" w:lineRule="exact" w:before="166"/>
              <w:ind w:left="172"/>
              <w:rPr>
                <w:sz w:val="21"/>
              </w:rPr>
            </w:pPr>
            <w:r>
              <w:rPr>
                <w:sz w:val="21"/>
              </w:rPr>
              <w:t>员会确定中标人</w:t>
            </w:r>
          </w:p>
        </w:tc>
        <w:tc>
          <w:tcPr>
            <w:tcW w:w="6924" w:type="dxa"/>
          </w:tcPr>
          <w:p>
            <w:pPr>
              <w:pStyle w:val="TableParagraph"/>
              <w:spacing w:before="136"/>
              <w:ind w:left="111"/>
              <w:rPr>
                <w:sz w:val="21"/>
              </w:rPr>
            </w:pPr>
            <w:r>
              <w:rPr>
                <w:color w:val="0000FF"/>
                <w:sz w:val="21"/>
              </w:rPr>
              <w:t>□是</w:t>
            </w:r>
            <w:r>
              <w:rPr>
                <w:rFonts w:ascii="MS Mincho" w:hAnsi="MS Mincho" w:eastAsia="MS Mincho" w:hint="eastAsia"/>
                <w:color w:val="0000FF"/>
                <w:sz w:val="21"/>
              </w:rPr>
              <w:t>☑</w:t>
            </w:r>
            <w:r>
              <w:rPr>
                <w:color w:val="0000FF"/>
                <w:sz w:val="21"/>
              </w:rPr>
              <w:t>否</w:t>
            </w:r>
          </w:p>
          <w:p>
            <w:pPr>
              <w:pStyle w:val="TableParagraph"/>
              <w:spacing w:line="268" w:lineRule="exact" w:before="166"/>
              <w:ind w:left="111"/>
              <w:rPr>
                <w:rFonts w:ascii="Calibri" w:eastAsia="Calibri"/>
                <w:sz w:val="21"/>
              </w:rPr>
            </w:pPr>
            <w:r>
              <w:rPr>
                <w:sz w:val="21"/>
              </w:rPr>
              <w:t>推荐的中标候选人数：</w:t>
            </w:r>
            <w:r>
              <w:rPr>
                <w:rFonts w:ascii="Calibri" w:eastAsia="Calibri"/>
                <w:color w:val="0000FF"/>
                <w:sz w:val="21"/>
              </w:rPr>
              <w:t>3</w:t>
            </w:r>
          </w:p>
        </w:tc>
      </w:tr>
      <w:tr>
        <w:trPr>
          <w:trHeight w:val="886" w:hRule="atLeast"/>
        </w:trPr>
        <w:tc>
          <w:tcPr>
            <w:tcW w:w="1157" w:type="dxa"/>
          </w:tcPr>
          <w:p>
            <w:pPr>
              <w:pStyle w:val="TableParagraph"/>
              <w:spacing w:before="10"/>
              <w:rPr>
                <w:rFonts w:ascii="黑体"/>
                <w:b/>
                <w:sz w:val="29"/>
              </w:rPr>
            </w:pPr>
          </w:p>
          <w:p>
            <w:pPr>
              <w:pStyle w:val="TableParagraph"/>
              <w:ind w:right="328"/>
              <w:jc w:val="right"/>
              <w:rPr>
                <w:rFonts w:ascii="Calibri"/>
                <w:sz w:val="21"/>
              </w:rPr>
            </w:pPr>
            <w:r>
              <w:rPr>
                <w:rFonts w:ascii="Calibri"/>
                <w:sz w:val="21"/>
              </w:rPr>
              <w:t>7.4.1</w:t>
            </w:r>
          </w:p>
        </w:tc>
        <w:tc>
          <w:tcPr>
            <w:tcW w:w="1788" w:type="dxa"/>
          </w:tcPr>
          <w:p>
            <w:pPr>
              <w:pStyle w:val="TableParagraph"/>
              <w:rPr>
                <w:rFonts w:ascii="黑体"/>
                <w:b/>
                <w:sz w:val="29"/>
              </w:rPr>
            </w:pPr>
          </w:p>
          <w:p>
            <w:pPr>
              <w:pStyle w:val="TableParagraph"/>
              <w:ind w:left="44"/>
              <w:jc w:val="center"/>
              <w:rPr>
                <w:sz w:val="21"/>
              </w:rPr>
            </w:pPr>
            <w:r>
              <w:rPr>
                <w:sz w:val="21"/>
              </w:rPr>
              <w:t>履约担保</w:t>
            </w:r>
          </w:p>
        </w:tc>
        <w:tc>
          <w:tcPr>
            <w:tcW w:w="6924" w:type="dxa"/>
          </w:tcPr>
          <w:p>
            <w:pPr>
              <w:pStyle w:val="TableParagraph"/>
              <w:spacing w:line="436" w:lineRule="exact" w:before="8"/>
              <w:ind w:left="111" w:right="5032"/>
              <w:rPr>
                <w:rFonts w:ascii="Calibri" w:eastAsia="Calibri"/>
                <w:sz w:val="21"/>
              </w:rPr>
            </w:pPr>
            <w:r>
              <w:rPr>
                <w:sz w:val="21"/>
              </w:rPr>
              <w:t>履约担保的形式：</w:t>
            </w:r>
            <w:r>
              <w:rPr>
                <w:rFonts w:ascii="Calibri" w:eastAsia="Calibri"/>
                <w:color w:val="0000FF"/>
                <w:sz w:val="21"/>
              </w:rPr>
              <w:t>/ </w:t>
            </w:r>
            <w:r>
              <w:rPr>
                <w:sz w:val="21"/>
              </w:rPr>
              <w:t>履约担保的金额：</w:t>
            </w:r>
            <w:r>
              <w:rPr>
                <w:rFonts w:ascii="Calibri" w:eastAsia="Calibri"/>
                <w:color w:val="0000FF"/>
                <w:sz w:val="21"/>
              </w:rPr>
              <w:t>/</w:t>
            </w:r>
          </w:p>
        </w:tc>
      </w:tr>
      <w:tr>
        <w:trPr>
          <w:trHeight w:val="1306" w:hRule="atLeast"/>
        </w:trPr>
        <w:tc>
          <w:tcPr>
            <w:tcW w:w="1157" w:type="dxa"/>
          </w:tcPr>
          <w:p>
            <w:pPr>
              <w:pStyle w:val="TableParagraph"/>
              <w:rPr>
                <w:rFonts w:ascii="黑体"/>
                <w:b/>
                <w:sz w:val="20"/>
              </w:rPr>
            </w:pPr>
          </w:p>
          <w:p>
            <w:pPr>
              <w:pStyle w:val="TableParagraph"/>
              <w:spacing w:before="2"/>
              <w:rPr>
                <w:rFonts w:ascii="黑体"/>
                <w:b/>
                <w:sz w:val="26"/>
              </w:rPr>
            </w:pPr>
          </w:p>
          <w:p>
            <w:pPr>
              <w:pStyle w:val="TableParagraph"/>
              <w:spacing w:before="1"/>
              <w:ind w:left="31"/>
              <w:jc w:val="center"/>
              <w:rPr>
                <w:rFonts w:ascii="Calibri"/>
                <w:sz w:val="21"/>
              </w:rPr>
            </w:pPr>
            <w:r>
              <w:rPr>
                <w:rFonts w:ascii="Calibri"/>
                <w:sz w:val="21"/>
              </w:rPr>
              <w:t>8</w:t>
            </w:r>
          </w:p>
        </w:tc>
        <w:tc>
          <w:tcPr>
            <w:tcW w:w="1788" w:type="dxa"/>
          </w:tcPr>
          <w:p>
            <w:pPr>
              <w:pStyle w:val="TableParagraph"/>
              <w:rPr>
                <w:rFonts w:ascii="黑体"/>
                <w:b/>
                <w:sz w:val="20"/>
              </w:rPr>
            </w:pPr>
          </w:p>
          <w:p>
            <w:pPr>
              <w:pStyle w:val="TableParagraph"/>
              <w:spacing w:before="5"/>
              <w:rPr>
                <w:rFonts w:ascii="黑体"/>
                <w:b/>
                <w:sz w:val="25"/>
              </w:rPr>
            </w:pPr>
          </w:p>
          <w:p>
            <w:pPr>
              <w:pStyle w:val="TableParagraph"/>
              <w:ind w:left="45"/>
              <w:jc w:val="center"/>
              <w:rPr>
                <w:sz w:val="21"/>
              </w:rPr>
            </w:pPr>
            <w:r>
              <w:rPr>
                <w:sz w:val="21"/>
              </w:rPr>
              <w:t>电子招标投标</w:t>
            </w:r>
          </w:p>
        </w:tc>
        <w:tc>
          <w:tcPr>
            <w:tcW w:w="6924" w:type="dxa"/>
          </w:tcPr>
          <w:p>
            <w:pPr>
              <w:pStyle w:val="TableParagraph"/>
              <w:spacing w:before="131"/>
              <w:ind w:left="111"/>
              <w:rPr>
                <w:sz w:val="21"/>
              </w:rPr>
            </w:pPr>
            <w:r>
              <w:rPr>
                <w:sz w:val="21"/>
              </w:rPr>
              <w:t>设计施工总承包招投标采用电子招标，招标人应在“青海省电子招标投标</w:t>
            </w:r>
          </w:p>
          <w:p>
            <w:pPr>
              <w:pStyle w:val="TableParagraph"/>
              <w:spacing w:line="430" w:lineRule="atLeast" w:before="21"/>
              <w:ind w:left="111" w:right="59"/>
              <w:rPr>
                <w:sz w:val="21"/>
              </w:rPr>
            </w:pPr>
            <w:r>
              <w:rPr>
                <w:sz w:val="21"/>
              </w:rPr>
              <w:t>公共服务平台”完成项目注册、招标公告发布、招标文件上传。投标、开标、评标采用纸质文件。</w:t>
            </w:r>
          </w:p>
        </w:tc>
      </w:tr>
      <w:tr>
        <w:trPr>
          <w:trHeight w:val="435" w:hRule="atLeast"/>
        </w:trPr>
        <w:tc>
          <w:tcPr>
            <w:tcW w:w="1157" w:type="dxa"/>
          </w:tcPr>
          <w:p>
            <w:pPr>
              <w:pStyle w:val="TableParagraph"/>
              <w:spacing w:before="157"/>
              <w:ind w:left="113"/>
              <w:rPr>
                <w:rFonts w:ascii="Calibri"/>
                <w:sz w:val="21"/>
              </w:rPr>
            </w:pPr>
            <w:r>
              <w:rPr>
                <w:rFonts w:ascii="Calibri"/>
                <w:sz w:val="21"/>
              </w:rPr>
              <w:t>:9</w:t>
            </w:r>
          </w:p>
        </w:tc>
        <w:tc>
          <w:tcPr>
            <w:tcW w:w="8712" w:type="dxa"/>
            <w:gridSpan w:val="2"/>
          </w:tcPr>
          <w:p>
            <w:pPr>
              <w:pStyle w:val="TableParagraph"/>
              <w:spacing w:line="268" w:lineRule="exact" w:before="147"/>
              <w:ind w:left="3256" w:right="3213"/>
              <w:jc w:val="center"/>
              <w:rPr>
                <w:rFonts w:ascii="Calibri" w:hAnsi="Calibri" w:eastAsia="Calibri"/>
                <w:sz w:val="21"/>
              </w:rPr>
            </w:pPr>
            <w:r>
              <w:rPr>
                <w:b/>
                <w:sz w:val="21"/>
              </w:rPr>
              <w:t>需要补充的其他内容</w:t>
            </w:r>
            <w:r>
              <w:rPr>
                <w:rFonts w:ascii="Calibri" w:hAnsi="Calibri" w:eastAsia="Calibri"/>
                <w:sz w:val="21"/>
              </w:rPr>
              <w:t>……</w:t>
            </w:r>
          </w:p>
        </w:tc>
      </w:tr>
      <w:tr>
        <w:trPr>
          <w:trHeight w:val="1531" w:hRule="atLeast"/>
        </w:trPr>
        <w:tc>
          <w:tcPr>
            <w:tcW w:w="1157" w:type="dxa"/>
          </w:tcPr>
          <w:p>
            <w:pPr>
              <w:pStyle w:val="TableParagraph"/>
              <w:rPr>
                <w:rFonts w:ascii="Times New Roman"/>
                <w:sz w:val="20"/>
              </w:rPr>
            </w:pPr>
          </w:p>
        </w:tc>
        <w:tc>
          <w:tcPr>
            <w:tcW w:w="8712" w:type="dxa"/>
            <w:gridSpan w:val="2"/>
          </w:tcPr>
          <w:p>
            <w:pPr>
              <w:pStyle w:val="TableParagraph"/>
              <w:ind w:left="127" w:right="82" w:firstLine="420"/>
              <w:jc w:val="both"/>
              <w:rPr>
                <w:sz w:val="21"/>
              </w:rPr>
            </w:pPr>
            <w:r>
              <w:rPr>
                <w:sz w:val="21"/>
              </w:rPr>
              <w:t>如果本项目为政府采购工程项目的房屋建筑和市政基础设施工程施工，应符合《中华人</w:t>
            </w:r>
            <w:r>
              <w:rPr>
                <w:spacing w:val="-6"/>
                <w:sz w:val="21"/>
              </w:rPr>
              <w:t>民共和国政府采购法》第 </w:t>
            </w:r>
            <w:r>
              <w:rPr>
                <w:rFonts w:ascii="Calibri" w:hAnsi="Calibri" w:eastAsia="Calibri"/>
                <w:sz w:val="21"/>
              </w:rPr>
              <w:t>22 </w:t>
            </w:r>
            <w:r>
              <w:rPr>
                <w:spacing w:val="-5"/>
                <w:sz w:val="21"/>
              </w:rPr>
              <w:t>条规定。编写的投标文件如果有本招标文件未规定但《中华人民</w:t>
            </w:r>
            <w:r>
              <w:rPr>
                <w:spacing w:val="-3"/>
                <w:sz w:val="21"/>
              </w:rPr>
              <w:t>共和国政府采购法》、《中华人民共和国政府采购法实施条例》所要求的相关内容，请扫描上传所需资料至“相关材料”。</w:t>
            </w:r>
          </w:p>
          <w:p>
            <w:pPr>
              <w:pStyle w:val="TableParagraph"/>
              <w:spacing w:line="269" w:lineRule="exact" w:before="166"/>
              <w:ind w:left="127" w:right="-44"/>
              <w:rPr>
                <w:sz w:val="21"/>
              </w:rPr>
            </w:pPr>
            <w:r>
              <w:rPr>
                <w:spacing w:val="-9"/>
                <w:sz w:val="21"/>
              </w:rPr>
              <w:t>要求投标人在青海省政府采购中心登记备案，且签订了《青海省政府采购供应商诚信承诺书》。</w:t>
            </w:r>
          </w:p>
        </w:tc>
      </w:tr>
    </w:tbl>
    <w:p>
      <w:pPr>
        <w:spacing w:after="0" w:line="269" w:lineRule="exact"/>
        <w:rPr>
          <w:sz w:val="21"/>
        </w:rPr>
        <w:sectPr>
          <w:pgSz w:w="11910" w:h="16850"/>
          <w:pgMar w:header="0" w:footer="891" w:top="1440" w:bottom="1080" w:left="1440" w:right="220"/>
        </w:sectPr>
      </w:pPr>
    </w:p>
    <w:p>
      <w:pPr>
        <w:pStyle w:val="BodyText"/>
        <w:rPr>
          <w:rFonts w:ascii="黑体"/>
          <w:b/>
          <w:sz w:val="20"/>
        </w:rPr>
      </w:pPr>
    </w:p>
    <w:p>
      <w:pPr>
        <w:pStyle w:val="BodyText"/>
        <w:spacing w:before="8"/>
        <w:rPr>
          <w:rFonts w:ascii="黑体"/>
          <w:b/>
          <w:sz w:val="22"/>
        </w:rPr>
      </w:pPr>
    </w:p>
    <w:p>
      <w:pPr>
        <w:pStyle w:val="Heading4"/>
        <w:numPr>
          <w:ilvl w:val="0"/>
          <w:numId w:val="25"/>
        </w:numPr>
        <w:tabs>
          <w:tab w:pos="798" w:val="left" w:leader="none"/>
        </w:tabs>
        <w:spacing w:line="240" w:lineRule="auto" w:before="76" w:after="0"/>
        <w:ind w:left="798" w:right="0" w:hanging="436"/>
        <w:jc w:val="left"/>
      </w:pPr>
      <w:bookmarkStart w:name="1. 总则" w:id="30"/>
      <w:bookmarkEnd w:id="30"/>
      <w:r>
        <w:rPr>
          <w:b w:val="0"/>
        </w:rPr>
      </w:r>
      <w:bookmarkStart w:name="_bookmark11" w:id="31"/>
      <w:bookmarkEnd w:id="31"/>
      <w:r>
        <w:rPr>
          <w:b w:val="0"/>
        </w:rPr>
      </w:r>
      <w:bookmarkStart w:name="_bookmark11" w:id="32"/>
      <w:bookmarkEnd w:id="32"/>
      <w:r>
        <w:rPr>
          <w:spacing w:val="30"/>
        </w:rPr>
        <w:t>总则</w:t>
      </w:r>
    </w:p>
    <w:p>
      <w:pPr>
        <w:pStyle w:val="BodyText"/>
        <w:spacing w:before="1"/>
        <w:rPr>
          <w:rFonts w:ascii="黑体"/>
          <w:b/>
          <w:sz w:val="38"/>
        </w:rPr>
      </w:pPr>
    </w:p>
    <w:p>
      <w:pPr>
        <w:pStyle w:val="Heading6"/>
        <w:numPr>
          <w:ilvl w:val="1"/>
          <w:numId w:val="25"/>
        </w:numPr>
        <w:tabs>
          <w:tab w:pos="993" w:val="left" w:leader="none"/>
        </w:tabs>
        <w:spacing w:line="240" w:lineRule="auto" w:before="1" w:after="0"/>
        <w:ind w:left="993" w:right="0" w:hanging="496"/>
        <w:jc w:val="left"/>
        <w:rPr>
          <w:rFonts w:ascii="黑体" w:eastAsia="黑体" w:hint="eastAsia"/>
        </w:rPr>
      </w:pPr>
      <w:bookmarkStart w:name="1.1 项目概况" w:id="33"/>
      <w:bookmarkEnd w:id="33"/>
      <w:r>
        <w:rPr/>
      </w:r>
      <w:bookmarkStart w:name="_bookmark12" w:id="34"/>
      <w:bookmarkEnd w:id="34"/>
      <w:r>
        <w:rPr/>
      </w:r>
      <w:bookmarkStart w:name="_bookmark12" w:id="35"/>
      <w:bookmarkEnd w:id="35"/>
      <w:r>
        <w:rPr>
          <w:rFonts w:ascii="黑体" w:eastAsia="黑体" w:hint="eastAsia"/>
          <w:spacing w:val="7"/>
        </w:rPr>
        <w:t>项目概况</w:t>
      </w:r>
    </w:p>
    <w:p>
      <w:pPr>
        <w:pStyle w:val="BodyText"/>
        <w:spacing w:before="6"/>
        <w:rPr>
          <w:rFonts w:ascii="黑体"/>
          <w:sz w:val="39"/>
        </w:rPr>
      </w:pPr>
    </w:p>
    <w:p>
      <w:pPr>
        <w:pStyle w:val="ListParagraph"/>
        <w:numPr>
          <w:ilvl w:val="2"/>
          <w:numId w:val="25"/>
        </w:numPr>
        <w:tabs>
          <w:tab w:pos="1324" w:val="left" w:leader="none"/>
        </w:tabs>
        <w:spacing w:line="362" w:lineRule="auto" w:before="0" w:after="0"/>
        <w:ind w:left="362" w:right="1556" w:firstLine="420"/>
        <w:jc w:val="left"/>
        <w:rPr>
          <w:rFonts w:ascii="Calibri" w:eastAsia="Calibri"/>
          <w:sz w:val="21"/>
        </w:rPr>
      </w:pPr>
      <w:r>
        <w:rPr>
          <w:sz w:val="21"/>
        </w:rPr>
        <w:t>根据《中华人民共和国招标投标法》等有关法律、法规和规章的规定，本招标项目已具备招标条件，现对该项目设计施工进行总承包招标。</w:t>
      </w:r>
    </w:p>
    <w:p>
      <w:pPr>
        <w:pStyle w:val="ListParagraph"/>
        <w:numPr>
          <w:ilvl w:val="2"/>
          <w:numId w:val="25"/>
        </w:numPr>
        <w:tabs>
          <w:tab w:pos="1309" w:val="left" w:leader="none"/>
        </w:tabs>
        <w:spacing w:line="252" w:lineRule="exact" w:before="0" w:after="0"/>
        <w:ind w:left="1308" w:right="0" w:hanging="526"/>
        <w:jc w:val="left"/>
        <w:rPr>
          <w:rFonts w:ascii="Calibri" w:eastAsia="Calibri"/>
          <w:sz w:val="21"/>
        </w:rPr>
      </w:pPr>
      <w:r>
        <w:rPr>
          <w:sz w:val="21"/>
        </w:rPr>
        <w:t>招标人：见投标人须知前附表。</w:t>
      </w:r>
    </w:p>
    <w:p>
      <w:pPr>
        <w:pStyle w:val="ListParagraph"/>
        <w:numPr>
          <w:ilvl w:val="2"/>
          <w:numId w:val="25"/>
        </w:numPr>
        <w:tabs>
          <w:tab w:pos="1309" w:val="left" w:leader="none"/>
        </w:tabs>
        <w:spacing w:line="240" w:lineRule="auto" w:before="136" w:after="0"/>
        <w:ind w:left="1308" w:right="0" w:hanging="526"/>
        <w:jc w:val="left"/>
        <w:rPr>
          <w:rFonts w:ascii="Calibri" w:eastAsia="Calibri"/>
          <w:sz w:val="21"/>
        </w:rPr>
      </w:pPr>
      <w:r>
        <w:rPr>
          <w:sz w:val="21"/>
        </w:rPr>
        <w:t>招标代理机构：见投标人须知前附表。</w:t>
      </w:r>
    </w:p>
    <w:p>
      <w:pPr>
        <w:pStyle w:val="ListParagraph"/>
        <w:numPr>
          <w:ilvl w:val="2"/>
          <w:numId w:val="25"/>
        </w:numPr>
        <w:tabs>
          <w:tab w:pos="1309" w:val="left" w:leader="none"/>
        </w:tabs>
        <w:spacing w:line="240" w:lineRule="auto" w:before="137" w:after="0"/>
        <w:ind w:left="1308" w:right="0" w:hanging="526"/>
        <w:jc w:val="left"/>
        <w:rPr>
          <w:rFonts w:ascii="Calibri" w:eastAsia="Calibri"/>
          <w:sz w:val="21"/>
        </w:rPr>
      </w:pPr>
      <w:r>
        <w:rPr>
          <w:sz w:val="21"/>
        </w:rPr>
        <w:t>招标项目名称：见投标人须知前附表。</w:t>
      </w:r>
    </w:p>
    <w:p>
      <w:pPr>
        <w:pStyle w:val="ListParagraph"/>
        <w:numPr>
          <w:ilvl w:val="2"/>
          <w:numId w:val="25"/>
        </w:numPr>
        <w:tabs>
          <w:tab w:pos="1309" w:val="left" w:leader="none"/>
        </w:tabs>
        <w:spacing w:line="240" w:lineRule="auto" w:before="121" w:after="0"/>
        <w:ind w:left="1308" w:right="0" w:hanging="526"/>
        <w:jc w:val="left"/>
        <w:rPr>
          <w:rFonts w:ascii="Calibri" w:eastAsia="Calibri"/>
          <w:sz w:val="21"/>
        </w:rPr>
      </w:pPr>
      <w:r>
        <w:rPr>
          <w:sz w:val="21"/>
        </w:rPr>
        <w:t>项目建设地点：见投标人须知前附表。</w:t>
      </w:r>
    </w:p>
    <w:p>
      <w:pPr>
        <w:pStyle w:val="BodyText"/>
        <w:rPr>
          <w:sz w:val="22"/>
        </w:rPr>
      </w:pPr>
    </w:p>
    <w:p>
      <w:pPr>
        <w:pStyle w:val="Heading6"/>
        <w:numPr>
          <w:ilvl w:val="1"/>
          <w:numId w:val="25"/>
        </w:numPr>
        <w:tabs>
          <w:tab w:pos="993" w:val="left" w:leader="none"/>
        </w:tabs>
        <w:spacing w:line="240" w:lineRule="auto" w:before="145" w:after="0"/>
        <w:ind w:left="993" w:right="0" w:hanging="496"/>
        <w:jc w:val="left"/>
        <w:rPr>
          <w:rFonts w:ascii="黑体" w:eastAsia="黑体" w:hint="eastAsia"/>
        </w:rPr>
      </w:pPr>
      <w:bookmarkStart w:name="1.2 项目的资金来源和落实情况" w:id="36"/>
      <w:bookmarkEnd w:id="36"/>
      <w:r>
        <w:rPr/>
      </w:r>
      <w:bookmarkStart w:name="_bookmark13" w:id="37"/>
      <w:bookmarkEnd w:id="37"/>
      <w:r>
        <w:rPr/>
      </w:r>
      <w:bookmarkStart w:name="_bookmark13" w:id="38"/>
      <w:bookmarkEnd w:id="38"/>
      <w:r>
        <w:rPr>
          <w:rFonts w:ascii="黑体" w:eastAsia="黑体" w:hint="eastAsia"/>
          <w:spacing w:val="-3"/>
        </w:rPr>
        <w:t>项目的资金来源和落实情况</w:t>
      </w:r>
    </w:p>
    <w:p>
      <w:pPr>
        <w:pStyle w:val="BodyText"/>
        <w:spacing w:before="5"/>
        <w:rPr>
          <w:rFonts w:ascii="黑体"/>
          <w:sz w:val="38"/>
        </w:rPr>
      </w:pPr>
    </w:p>
    <w:p>
      <w:pPr>
        <w:pStyle w:val="ListParagraph"/>
        <w:numPr>
          <w:ilvl w:val="2"/>
          <w:numId w:val="25"/>
        </w:numPr>
        <w:tabs>
          <w:tab w:pos="1309" w:val="left" w:leader="none"/>
        </w:tabs>
        <w:spacing w:line="240" w:lineRule="auto" w:before="0" w:after="0"/>
        <w:ind w:left="1308" w:right="0" w:hanging="526"/>
        <w:jc w:val="left"/>
        <w:rPr>
          <w:rFonts w:ascii="Calibri" w:eastAsia="Calibri"/>
          <w:sz w:val="21"/>
        </w:rPr>
      </w:pPr>
      <w:r>
        <w:rPr>
          <w:sz w:val="21"/>
        </w:rPr>
        <w:t>资金来源及比例：见投标人须知前附表。</w:t>
      </w:r>
    </w:p>
    <w:p>
      <w:pPr>
        <w:pStyle w:val="ListParagraph"/>
        <w:numPr>
          <w:ilvl w:val="2"/>
          <w:numId w:val="25"/>
        </w:numPr>
        <w:tabs>
          <w:tab w:pos="1309" w:val="left" w:leader="none"/>
        </w:tabs>
        <w:spacing w:line="240" w:lineRule="auto" w:before="136" w:after="0"/>
        <w:ind w:left="1308" w:right="0" w:hanging="526"/>
        <w:jc w:val="left"/>
        <w:rPr>
          <w:rFonts w:ascii="Calibri" w:eastAsia="Calibri"/>
          <w:sz w:val="21"/>
        </w:rPr>
      </w:pPr>
      <w:r>
        <w:rPr>
          <w:sz w:val="21"/>
        </w:rPr>
        <w:t>资金落实情况：见投标人须知前附表。</w:t>
      </w:r>
    </w:p>
    <w:p>
      <w:pPr>
        <w:pStyle w:val="BodyText"/>
        <w:spacing w:before="2"/>
        <w:rPr>
          <w:sz w:val="32"/>
        </w:rPr>
      </w:pPr>
    </w:p>
    <w:p>
      <w:pPr>
        <w:pStyle w:val="Heading6"/>
        <w:numPr>
          <w:ilvl w:val="1"/>
          <w:numId w:val="25"/>
        </w:numPr>
        <w:tabs>
          <w:tab w:pos="993" w:val="left" w:leader="none"/>
        </w:tabs>
        <w:spacing w:line="240" w:lineRule="auto" w:before="0" w:after="0"/>
        <w:ind w:left="993" w:right="0" w:hanging="496"/>
        <w:jc w:val="left"/>
        <w:rPr>
          <w:rFonts w:ascii="黑体" w:eastAsia="黑体" w:hint="eastAsia"/>
        </w:rPr>
      </w:pPr>
      <w:bookmarkStart w:name="1.3 招标范围、计划工期和质量标准" w:id="39"/>
      <w:bookmarkEnd w:id="39"/>
      <w:r>
        <w:rPr/>
      </w:r>
      <w:bookmarkStart w:name="_bookmark14" w:id="40"/>
      <w:bookmarkEnd w:id="40"/>
      <w:r>
        <w:rPr/>
      </w:r>
      <w:bookmarkStart w:name="_bookmark14" w:id="41"/>
      <w:bookmarkEnd w:id="41"/>
      <w:r>
        <w:rPr>
          <w:rFonts w:ascii="黑体" w:eastAsia="黑体" w:hint="eastAsia"/>
          <w:spacing w:val="-4"/>
        </w:rPr>
        <w:t>招标范围、计划工期和质量标准</w:t>
      </w:r>
    </w:p>
    <w:p>
      <w:pPr>
        <w:pStyle w:val="BodyText"/>
        <w:spacing w:before="7"/>
        <w:rPr>
          <w:rFonts w:ascii="黑体"/>
          <w:sz w:val="39"/>
        </w:rPr>
      </w:pPr>
    </w:p>
    <w:p>
      <w:pPr>
        <w:pStyle w:val="ListParagraph"/>
        <w:numPr>
          <w:ilvl w:val="2"/>
          <w:numId w:val="25"/>
        </w:numPr>
        <w:tabs>
          <w:tab w:pos="1309" w:val="left" w:leader="none"/>
        </w:tabs>
        <w:spacing w:line="240" w:lineRule="auto" w:before="0" w:after="0"/>
        <w:ind w:left="1308" w:right="0" w:hanging="526"/>
        <w:jc w:val="left"/>
        <w:rPr>
          <w:rFonts w:ascii="Calibri" w:eastAsia="Calibri"/>
          <w:sz w:val="21"/>
        </w:rPr>
      </w:pPr>
      <w:r>
        <w:rPr>
          <w:sz w:val="21"/>
        </w:rPr>
        <w:t>招标范围：见投标人须知前附表。</w:t>
      </w:r>
    </w:p>
    <w:p>
      <w:pPr>
        <w:pStyle w:val="ListParagraph"/>
        <w:numPr>
          <w:ilvl w:val="2"/>
          <w:numId w:val="25"/>
        </w:numPr>
        <w:tabs>
          <w:tab w:pos="1309" w:val="left" w:leader="none"/>
        </w:tabs>
        <w:spacing w:line="240" w:lineRule="auto" w:before="122" w:after="0"/>
        <w:ind w:left="1308" w:right="0" w:hanging="526"/>
        <w:jc w:val="left"/>
        <w:rPr>
          <w:rFonts w:ascii="Calibri" w:eastAsia="Calibri"/>
          <w:sz w:val="21"/>
        </w:rPr>
      </w:pPr>
      <w:r>
        <w:rPr>
          <w:sz w:val="21"/>
        </w:rPr>
        <w:t>计划工期：见投标人须知前附表。</w:t>
      </w:r>
    </w:p>
    <w:p>
      <w:pPr>
        <w:pStyle w:val="ListParagraph"/>
        <w:numPr>
          <w:ilvl w:val="2"/>
          <w:numId w:val="25"/>
        </w:numPr>
        <w:tabs>
          <w:tab w:pos="1309" w:val="left" w:leader="none"/>
        </w:tabs>
        <w:spacing w:line="240" w:lineRule="auto" w:before="136" w:after="0"/>
        <w:ind w:left="1308" w:right="0" w:hanging="526"/>
        <w:jc w:val="left"/>
        <w:rPr>
          <w:rFonts w:ascii="Calibri" w:eastAsia="Calibri"/>
          <w:sz w:val="21"/>
        </w:rPr>
      </w:pPr>
      <w:r>
        <w:rPr>
          <w:sz w:val="21"/>
        </w:rPr>
        <w:t>质量标准：见投标人须知前附表。</w:t>
      </w:r>
    </w:p>
    <w:p>
      <w:pPr>
        <w:pStyle w:val="BodyText"/>
        <w:rPr>
          <w:sz w:val="22"/>
        </w:rPr>
      </w:pPr>
    </w:p>
    <w:p>
      <w:pPr>
        <w:pStyle w:val="Heading6"/>
        <w:numPr>
          <w:ilvl w:val="1"/>
          <w:numId w:val="25"/>
        </w:numPr>
        <w:tabs>
          <w:tab w:pos="993" w:val="left" w:leader="none"/>
        </w:tabs>
        <w:spacing w:line="240" w:lineRule="auto" w:before="145" w:after="0"/>
        <w:ind w:left="993" w:right="0" w:hanging="496"/>
        <w:jc w:val="left"/>
        <w:rPr>
          <w:rFonts w:ascii="黑体" w:eastAsia="黑体" w:hint="eastAsia"/>
        </w:rPr>
      </w:pPr>
      <w:bookmarkStart w:name="1.4 投标人资格要求（适用于已进行资格预审的）" w:id="42"/>
      <w:bookmarkEnd w:id="42"/>
      <w:r>
        <w:rPr/>
      </w:r>
      <w:bookmarkStart w:name="_bookmark15" w:id="43"/>
      <w:bookmarkEnd w:id="43"/>
      <w:r>
        <w:rPr/>
      </w:r>
      <w:bookmarkStart w:name="_bookmark15" w:id="44"/>
      <w:bookmarkEnd w:id="44"/>
      <w:r>
        <w:rPr>
          <w:rFonts w:ascii="黑体" w:eastAsia="黑体" w:hint="eastAsia"/>
          <w:spacing w:val="-1"/>
        </w:rPr>
        <w:t>投标人资格要求</w:t>
      </w:r>
      <w:r>
        <w:rPr>
          <w:rFonts w:ascii="黑体" w:eastAsia="黑体" w:hint="eastAsia"/>
        </w:rPr>
        <w:t>（</w:t>
      </w:r>
      <w:r>
        <w:rPr>
          <w:rFonts w:ascii="黑体" w:eastAsia="黑体" w:hint="eastAsia"/>
          <w:spacing w:val="-8"/>
        </w:rPr>
        <w:t>适用于已进行资格预审的</w:t>
      </w:r>
      <w:r>
        <w:rPr>
          <w:rFonts w:ascii="黑体" w:eastAsia="黑体" w:hint="eastAsia"/>
        </w:rPr>
        <w:t>）</w:t>
      </w:r>
    </w:p>
    <w:p>
      <w:pPr>
        <w:pStyle w:val="BodyText"/>
        <w:spacing w:before="4"/>
        <w:rPr>
          <w:rFonts w:ascii="黑体"/>
          <w:sz w:val="38"/>
        </w:rPr>
      </w:pPr>
    </w:p>
    <w:p>
      <w:pPr>
        <w:pStyle w:val="BodyText"/>
        <w:spacing w:before="1"/>
        <w:ind w:left="783"/>
      </w:pPr>
      <w:r>
        <w:rPr/>
        <w:t>投标人应是收到招标人发出投标邀请书的单位。</w:t>
      </w:r>
    </w:p>
    <w:p>
      <w:pPr>
        <w:pStyle w:val="BodyText"/>
        <w:rPr>
          <w:sz w:val="20"/>
        </w:rPr>
      </w:pPr>
    </w:p>
    <w:p>
      <w:pPr>
        <w:pStyle w:val="Heading6"/>
        <w:numPr>
          <w:ilvl w:val="1"/>
          <w:numId w:val="26"/>
        </w:numPr>
        <w:tabs>
          <w:tab w:pos="993" w:val="left" w:leader="none"/>
        </w:tabs>
        <w:spacing w:line="240" w:lineRule="auto" w:before="170" w:after="0"/>
        <w:ind w:left="993" w:right="0" w:hanging="496"/>
        <w:jc w:val="left"/>
        <w:rPr>
          <w:rFonts w:ascii="Times New Roman" w:eastAsia="Times New Roman"/>
        </w:rPr>
      </w:pPr>
      <w:bookmarkStart w:name="1.4 投标人资格要求（适用于未进行资格预审的）" w:id="45"/>
      <w:bookmarkEnd w:id="45"/>
      <w:r>
        <w:rPr/>
      </w:r>
      <w:bookmarkStart w:name="_bookmark16" w:id="46"/>
      <w:bookmarkEnd w:id="46"/>
      <w:r>
        <w:rPr/>
      </w:r>
      <w:bookmarkStart w:name="_bookmark16" w:id="47"/>
      <w:bookmarkEnd w:id="47"/>
      <w:r>
        <w:rPr>
          <w:rFonts w:ascii="黑体" w:eastAsia="黑体" w:hint="eastAsia"/>
          <w:spacing w:val="-1"/>
        </w:rPr>
        <w:t>投标人资格要求</w:t>
      </w:r>
      <w:r>
        <w:rPr>
          <w:rFonts w:ascii="黑体" w:eastAsia="黑体" w:hint="eastAsia"/>
        </w:rPr>
        <w:t>（</w:t>
      </w:r>
      <w:r>
        <w:rPr>
          <w:rFonts w:ascii="黑体" w:eastAsia="黑体" w:hint="eastAsia"/>
          <w:spacing w:val="-8"/>
        </w:rPr>
        <w:t>适用于未进行资格预审的</w:t>
      </w:r>
      <w:r>
        <w:rPr>
          <w:rFonts w:ascii="黑体" w:eastAsia="黑体" w:hint="eastAsia"/>
        </w:rPr>
        <w:t>）</w:t>
      </w:r>
    </w:p>
    <w:p>
      <w:pPr>
        <w:pStyle w:val="BodyText"/>
        <w:spacing w:before="5"/>
        <w:rPr>
          <w:rFonts w:ascii="黑体"/>
          <w:sz w:val="38"/>
        </w:rPr>
      </w:pPr>
    </w:p>
    <w:p>
      <w:pPr>
        <w:pStyle w:val="ListParagraph"/>
        <w:numPr>
          <w:ilvl w:val="2"/>
          <w:numId w:val="26"/>
        </w:numPr>
        <w:tabs>
          <w:tab w:pos="1309" w:val="left" w:leader="none"/>
        </w:tabs>
        <w:spacing w:line="240" w:lineRule="auto" w:before="0" w:after="0"/>
        <w:ind w:left="1308" w:right="0" w:hanging="526"/>
        <w:jc w:val="left"/>
        <w:rPr>
          <w:sz w:val="21"/>
        </w:rPr>
      </w:pPr>
      <w:r>
        <w:rPr>
          <w:sz w:val="21"/>
        </w:rPr>
        <w:t>投标人应具备承担本招标项目资质条件、能力和信誉。</w:t>
      </w:r>
    </w:p>
    <w:p>
      <w:pPr>
        <w:pStyle w:val="ListParagraph"/>
        <w:numPr>
          <w:ilvl w:val="0"/>
          <w:numId w:val="27"/>
        </w:numPr>
        <w:tabs>
          <w:tab w:pos="1204" w:val="left" w:leader="none"/>
        </w:tabs>
        <w:spacing w:line="240" w:lineRule="auto" w:before="136" w:after="0"/>
        <w:ind w:left="1204" w:right="0" w:hanging="527"/>
        <w:jc w:val="left"/>
        <w:rPr>
          <w:sz w:val="21"/>
        </w:rPr>
      </w:pPr>
      <w:r>
        <w:rPr>
          <w:sz w:val="21"/>
        </w:rPr>
        <w:t>资质要求：见投标人须知前附表；</w:t>
      </w:r>
    </w:p>
    <w:p>
      <w:pPr>
        <w:pStyle w:val="ListParagraph"/>
        <w:numPr>
          <w:ilvl w:val="0"/>
          <w:numId w:val="27"/>
        </w:numPr>
        <w:tabs>
          <w:tab w:pos="1204" w:val="left" w:leader="none"/>
        </w:tabs>
        <w:spacing w:line="240" w:lineRule="auto" w:before="122" w:after="0"/>
        <w:ind w:left="1204" w:right="0" w:hanging="527"/>
        <w:jc w:val="left"/>
        <w:rPr>
          <w:sz w:val="21"/>
        </w:rPr>
      </w:pPr>
      <w:r>
        <w:rPr>
          <w:sz w:val="21"/>
        </w:rPr>
        <w:t>财务要求：见投标人须知前附表；</w:t>
      </w:r>
    </w:p>
    <w:p>
      <w:pPr>
        <w:pStyle w:val="ListParagraph"/>
        <w:numPr>
          <w:ilvl w:val="0"/>
          <w:numId w:val="27"/>
        </w:numPr>
        <w:tabs>
          <w:tab w:pos="1204" w:val="left" w:leader="none"/>
        </w:tabs>
        <w:spacing w:line="240" w:lineRule="auto" w:before="136" w:after="0"/>
        <w:ind w:left="1204" w:right="0" w:hanging="527"/>
        <w:jc w:val="left"/>
        <w:rPr>
          <w:sz w:val="21"/>
        </w:rPr>
      </w:pPr>
      <w:r>
        <w:rPr>
          <w:spacing w:val="-1"/>
          <w:sz w:val="21"/>
        </w:rPr>
        <w:t>业绩要求：见投标人须知前附表；</w:t>
      </w:r>
    </w:p>
    <w:p>
      <w:pPr>
        <w:spacing w:after="0" w:line="240" w:lineRule="auto"/>
        <w:jc w:val="left"/>
        <w:rPr>
          <w:sz w:val="21"/>
        </w:rPr>
        <w:sectPr>
          <w:pgSz w:w="11910" w:h="16850"/>
          <w:pgMar w:header="0" w:footer="891" w:top="1600" w:bottom="1080" w:left="1440" w:right="220"/>
        </w:sectPr>
      </w:pPr>
    </w:p>
    <w:p>
      <w:pPr>
        <w:pStyle w:val="ListParagraph"/>
        <w:numPr>
          <w:ilvl w:val="0"/>
          <w:numId w:val="27"/>
        </w:numPr>
        <w:tabs>
          <w:tab w:pos="1204" w:val="left" w:leader="none"/>
        </w:tabs>
        <w:spacing w:line="240" w:lineRule="auto" w:before="41" w:after="0"/>
        <w:ind w:left="1204" w:right="0" w:hanging="527"/>
        <w:jc w:val="left"/>
        <w:rPr>
          <w:sz w:val="21"/>
        </w:rPr>
      </w:pPr>
      <w:r>
        <w:rPr>
          <w:sz w:val="21"/>
        </w:rPr>
        <w:t>信誉要求：见投标人须知前附表；</w:t>
      </w:r>
    </w:p>
    <w:p>
      <w:pPr>
        <w:pStyle w:val="ListParagraph"/>
        <w:numPr>
          <w:ilvl w:val="0"/>
          <w:numId w:val="27"/>
        </w:numPr>
        <w:tabs>
          <w:tab w:pos="1204" w:val="left" w:leader="none"/>
        </w:tabs>
        <w:spacing w:line="240" w:lineRule="auto" w:before="137" w:after="0"/>
        <w:ind w:left="1204" w:right="0" w:hanging="527"/>
        <w:jc w:val="left"/>
        <w:rPr>
          <w:sz w:val="21"/>
        </w:rPr>
      </w:pPr>
      <w:r>
        <w:rPr>
          <w:sz w:val="21"/>
        </w:rPr>
        <w:t>项目经理的资格要求：见投标人须知前附表；</w:t>
      </w:r>
    </w:p>
    <w:p>
      <w:pPr>
        <w:pStyle w:val="ListParagraph"/>
        <w:numPr>
          <w:ilvl w:val="0"/>
          <w:numId w:val="27"/>
        </w:numPr>
        <w:tabs>
          <w:tab w:pos="1204" w:val="left" w:leader="none"/>
        </w:tabs>
        <w:spacing w:line="240" w:lineRule="auto" w:before="121" w:after="0"/>
        <w:ind w:left="1204" w:right="0" w:hanging="527"/>
        <w:jc w:val="left"/>
        <w:rPr>
          <w:sz w:val="21"/>
        </w:rPr>
      </w:pPr>
      <w:r>
        <w:rPr>
          <w:sz w:val="21"/>
        </w:rPr>
        <w:t>设计负责人的资格要求：见投标人须知前附表；</w:t>
      </w:r>
    </w:p>
    <w:p>
      <w:pPr>
        <w:pStyle w:val="ListParagraph"/>
        <w:numPr>
          <w:ilvl w:val="0"/>
          <w:numId w:val="27"/>
        </w:numPr>
        <w:tabs>
          <w:tab w:pos="1204" w:val="left" w:leader="none"/>
        </w:tabs>
        <w:spacing w:line="240" w:lineRule="auto" w:before="136" w:after="0"/>
        <w:ind w:left="1204" w:right="0" w:hanging="527"/>
        <w:jc w:val="left"/>
        <w:rPr>
          <w:sz w:val="21"/>
        </w:rPr>
      </w:pPr>
      <w:r>
        <w:rPr>
          <w:sz w:val="21"/>
        </w:rPr>
        <w:t>施工负责人的资格要求：见投标人须知前附表；</w:t>
      </w:r>
    </w:p>
    <w:p>
      <w:pPr>
        <w:pStyle w:val="ListParagraph"/>
        <w:numPr>
          <w:ilvl w:val="0"/>
          <w:numId w:val="27"/>
        </w:numPr>
        <w:tabs>
          <w:tab w:pos="1204" w:val="left" w:leader="none"/>
        </w:tabs>
        <w:spacing w:line="240" w:lineRule="auto" w:before="136" w:after="0"/>
        <w:ind w:left="1204" w:right="0" w:hanging="527"/>
        <w:jc w:val="left"/>
        <w:rPr>
          <w:sz w:val="21"/>
        </w:rPr>
      </w:pPr>
      <w:r>
        <w:rPr>
          <w:sz w:val="21"/>
        </w:rPr>
        <w:t>施工机械设备：见投标人须知前附表；</w:t>
      </w:r>
    </w:p>
    <w:p>
      <w:pPr>
        <w:pStyle w:val="ListParagraph"/>
        <w:numPr>
          <w:ilvl w:val="0"/>
          <w:numId w:val="27"/>
        </w:numPr>
        <w:tabs>
          <w:tab w:pos="1204" w:val="left" w:leader="none"/>
        </w:tabs>
        <w:spacing w:line="240" w:lineRule="auto" w:before="122" w:after="0"/>
        <w:ind w:left="1204" w:right="0" w:hanging="527"/>
        <w:jc w:val="left"/>
        <w:rPr>
          <w:sz w:val="21"/>
        </w:rPr>
      </w:pPr>
      <w:r>
        <w:rPr>
          <w:sz w:val="21"/>
        </w:rPr>
        <w:t>项目管理机构及人员：见投标人须知前附表；</w:t>
      </w:r>
    </w:p>
    <w:p>
      <w:pPr>
        <w:pStyle w:val="ListParagraph"/>
        <w:numPr>
          <w:ilvl w:val="0"/>
          <w:numId w:val="27"/>
        </w:numPr>
        <w:tabs>
          <w:tab w:pos="1309" w:val="left" w:leader="none"/>
        </w:tabs>
        <w:spacing w:line="240" w:lineRule="auto" w:before="136" w:after="0"/>
        <w:ind w:left="1309" w:right="0" w:hanging="632"/>
        <w:jc w:val="left"/>
        <w:rPr>
          <w:sz w:val="21"/>
        </w:rPr>
      </w:pPr>
      <w:r>
        <w:rPr>
          <w:sz w:val="21"/>
        </w:rPr>
        <w:t>其他要求：见投标人须知前附表。</w:t>
      </w:r>
    </w:p>
    <w:p>
      <w:pPr>
        <w:pStyle w:val="ListParagraph"/>
        <w:numPr>
          <w:ilvl w:val="2"/>
          <w:numId w:val="26"/>
        </w:numPr>
        <w:tabs>
          <w:tab w:pos="1324" w:val="left" w:leader="none"/>
        </w:tabs>
        <w:spacing w:line="348" w:lineRule="auto" w:before="136" w:after="0"/>
        <w:ind w:left="362" w:right="1548" w:firstLine="420"/>
        <w:jc w:val="left"/>
        <w:rPr>
          <w:sz w:val="21"/>
        </w:rPr>
      </w:pPr>
      <w:r>
        <w:rPr>
          <w:spacing w:val="-8"/>
          <w:sz w:val="21"/>
        </w:rPr>
        <w:t>投标人须知前附表规定接受联合体投标的，除应符合本章第 </w:t>
      </w:r>
      <w:r>
        <w:rPr>
          <w:rFonts w:ascii="Calibri" w:eastAsia="Calibri"/>
          <w:sz w:val="21"/>
        </w:rPr>
        <w:t>1.4.1</w:t>
      </w:r>
      <w:r>
        <w:rPr>
          <w:rFonts w:ascii="Calibri" w:eastAsia="Calibri"/>
          <w:spacing w:val="8"/>
          <w:sz w:val="21"/>
        </w:rPr>
        <w:t> </w:t>
      </w:r>
      <w:r>
        <w:rPr>
          <w:sz w:val="21"/>
        </w:rPr>
        <w:t>项和投标人须知前附表的要求外，还应遵守以下规定：</w:t>
      </w:r>
    </w:p>
    <w:p>
      <w:pPr>
        <w:pStyle w:val="ListParagraph"/>
        <w:numPr>
          <w:ilvl w:val="0"/>
          <w:numId w:val="28"/>
        </w:numPr>
        <w:tabs>
          <w:tab w:pos="1204" w:val="left" w:leader="none"/>
        </w:tabs>
        <w:spacing w:line="362" w:lineRule="auto" w:before="15" w:after="0"/>
        <w:ind w:left="362" w:right="1563" w:firstLine="314"/>
        <w:jc w:val="left"/>
        <w:rPr>
          <w:sz w:val="21"/>
        </w:rPr>
      </w:pPr>
      <w:r>
        <w:rPr>
          <w:spacing w:val="-3"/>
          <w:sz w:val="21"/>
        </w:rPr>
        <w:t>联合体各方应按招标文件提供的格式签订联合体协议书，明确联合体牵头人和各方权利义务；</w:t>
      </w:r>
    </w:p>
    <w:p>
      <w:pPr>
        <w:pStyle w:val="ListParagraph"/>
        <w:numPr>
          <w:ilvl w:val="0"/>
          <w:numId w:val="28"/>
        </w:numPr>
        <w:tabs>
          <w:tab w:pos="1204" w:val="left" w:leader="none"/>
        </w:tabs>
        <w:spacing w:line="253" w:lineRule="exact" w:before="0" w:after="0"/>
        <w:ind w:left="1204" w:right="0" w:hanging="527"/>
        <w:jc w:val="left"/>
        <w:rPr>
          <w:sz w:val="21"/>
        </w:rPr>
      </w:pPr>
      <w:r>
        <w:rPr>
          <w:sz w:val="21"/>
        </w:rPr>
        <w:t>由同一专业的单位组成的联合体，按照资质等级较低的单位确定资质等级；</w:t>
      </w:r>
    </w:p>
    <w:p>
      <w:pPr>
        <w:pStyle w:val="ListParagraph"/>
        <w:numPr>
          <w:ilvl w:val="0"/>
          <w:numId w:val="28"/>
        </w:numPr>
        <w:tabs>
          <w:tab w:pos="1204" w:val="left" w:leader="none"/>
        </w:tabs>
        <w:spacing w:line="240" w:lineRule="auto" w:before="136" w:after="0"/>
        <w:ind w:left="1204" w:right="0" w:hanging="527"/>
        <w:jc w:val="left"/>
        <w:rPr>
          <w:sz w:val="21"/>
        </w:rPr>
      </w:pPr>
      <w:r>
        <w:rPr>
          <w:sz w:val="21"/>
        </w:rPr>
        <w:t>联合体各方不得再以自己名义单独或参加其他联合体在本招标项目中投标。</w:t>
      </w:r>
    </w:p>
    <w:p>
      <w:pPr>
        <w:pStyle w:val="ListParagraph"/>
        <w:numPr>
          <w:ilvl w:val="2"/>
          <w:numId w:val="26"/>
        </w:numPr>
        <w:tabs>
          <w:tab w:pos="1309" w:val="left" w:leader="none"/>
        </w:tabs>
        <w:spacing w:line="240" w:lineRule="auto" w:before="137" w:after="0"/>
        <w:ind w:left="1308" w:right="0" w:hanging="526"/>
        <w:jc w:val="left"/>
        <w:rPr>
          <w:sz w:val="21"/>
        </w:rPr>
      </w:pPr>
      <w:r>
        <w:rPr>
          <w:sz w:val="21"/>
        </w:rPr>
        <w:t>投标人不得存在下列情形之一：</w:t>
      </w:r>
    </w:p>
    <w:p>
      <w:pPr>
        <w:pStyle w:val="ListParagraph"/>
        <w:numPr>
          <w:ilvl w:val="0"/>
          <w:numId w:val="29"/>
        </w:numPr>
        <w:tabs>
          <w:tab w:pos="1204" w:val="left" w:leader="none"/>
        </w:tabs>
        <w:spacing w:line="240" w:lineRule="auto" w:before="121" w:after="0"/>
        <w:ind w:left="1204" w:right="0" w:hanging="527"/>
        <w:jc w:val="left"/>
        <w:rPr>
          <w:sz w:val="21"/>
        </w:rPr>
      </w:pPr>
      <w:r>
        <w:rPr>
          <w:sz w:val="21"/>
        </w:rPr>
        <w:t>为招标人不具有独立法人资格的附属机构（单位</w:t>
      </w:r>
      <w:r>
        <w:rPr>
          <w:spacing w:val="-105"/>
          <w:sz w:val="21"/>
        </w:rPr>
        <w:t>）</w:t>
      </w:r>
      <w:r>
        <w:rPr>
          <w:sz w:val="21"/>
        </w:rPr>
        <w:t>；</w:t>
      </w:r>
    </w:p>
    <w:p>
      <w:pPr>
        <w:pStyle w:val="ListParagraph"/>
        <w:numPr>
          <w:ilvl w:val="0"/>
          <w:numId w:val="29"/>
        </w:numPr>
        <w:tabs>
          <w:tab w:pos="1204" w:val="left" w:leader="none"/>
        </w:tabs>
        <w:spacing w:line="240" w:lineRule="auto" w:before="137" w:after="0"/>
        <w:ind w:left="1204" w:right="0" w:hanging="527"/>
        <w:jc w:val="left"/>
        <w:rPr>
          <w:sz w:val="21"/>
        </w:rPr>
      </w:pPr>
      <w:r>
        <w:rPr>
          <w:sz w:val="21"/>
        </w:rPr>
        <w:t>为招标项目前期工作提供咨询服务的；</w:t>
      </w:r>
    </w:p>
    <w:p>
      <w:pPr>
        <w:pStyle w:val="ListParagraph"/>
        <w:numPr>
          <w:ilvl w:val="0"/>
          <w:numId w:val="29"/>
        </w:numPr>
        <w:tabs>
          <w:tab w:pos="1204" w:val="left" w:leader="none"/>
        </w:tabs>
        <w:spacing w:line="240" w:lineRule="auto" w:before="135" w:after="0"/>
        <w:ind w:left="1204" w:right="0" w:hanging="527"/>
        <w:jc w:val="left"/>
        <w:rPr>
          <w:sz w:val="21"/>
        </w:rPr>
      </w:pPr>
      <w:r>
        <w:rPr>
          <w:sz w:val="21"/>
        </w:rPr>
        <w:t>为本招标项目的监理人；</w:t>
      </w:r>
    </w:p>
    <w:p>
      <w:pPr>
        <w:pStyle w:val="ListParagraph"/>
        <w:numPr>
          <w:ilvl w:val="0"/>
          <w:numId w:val="29"/>
        </w:numPr>
        <w:tabs>
          <w:tab w:pos="1204" w:val="left" w:leader="none"/>
        </w:tabs>
        <w:spacing w:line="240" w:lineRule="auto" w:before="122" w:after="0"/>
        <w:ind w:left="1204" w:right="0" w:hanging="527"/>
        <w:jc w:val="left"/>
        <w:rPr>
          <w:sz w:val="21"/>
        </w:rPr>
      </w:pPr>
      <w:r>
        <w:rPr>
          <w:sz w:val="21"/>
        </w:rPr>
        <w:t>为本招标项目的代建人；</w:t>
      </w:r>
    </w:p>
    <w:p>
      <w:pPr>
        <w:pStyle w:val="ListParagraph"/>
        <w:numPr>
          <w:ilvl w:val="0"/>
          <w:numId w:val="29"/>
        </w:numPr>
        <w:tabs>
          <w:tab w:pos="1204" w:val="left" w:leader="none"/>
        </w:tabs>
        <w:spacing w:line="240" w:lineRule="auto" w:before="136" w:after="0"/>
        <w:ind w:left="1204" w:right="0" w:hanging="527"/>
        <w:jc w:val="left"/>
        <w:rPr>
          <w:sz w:val="21"/>
        </w:rPr>
      </w:pPr>
      <w:r>
        <w:rPr>
          <w:sz w:val="21"/>
        </w:rPr>
        <w:t>为本招标项目提供招标代理服务的；</w:t>
      </w:r>
    </w:p>
    <w:p>
      <w:pPr>
        <w:pStyle w:val="ListParagraph"/>
        <w:numPr>
          <w:ilvl w:val="0"/>
          <w:numId w:val="29"/>
        </w:numPr>
        <w:tabs>
          <w:tab w:pos="1204" w:val="left" w:leader="none"/>
        </w:tabs>
        <w:spacing w:line="240" w:lineRule="auto" w:before="136" w:after="0"/>
        <w:ind w:left="1204" w:right="0" w:hanging="527"/>
        <w:jc w:val="left"/>
        <w:rPr>
          <w:sz w:val="21"/>
        </w:rPr>
      </w:pPr>
      <w:r>
        <w:rPr>
          <w:sz w:val="21"/>
        </w:rPr>
        <w:t>被责令停业的；</w:t>
      </w:r>
    </w:p>
    <w:p>
      <w:pPr>
        <w:pStyle w:val="ListParagraph"/>
        <w:numPr>
          <w:ilvl w:val="0"/>
          <w:numId w:val="29"/>
        </w:numPr>
        <w:tabs>
          <w:tab w:pos="1204" w:val="left" w:leader="none"/>
        </w:tabs>
        <w:spacing w:line="240" w:lineRule="auto" w:before="122" w:after="0"/>
        <w:ind w:left="1204" w:right="0" w:hanging="527"/>
        <w:jc w:val="left"/>
        <w:rPr>
          <w:sz w:val="21"/>
        </w:rPr>
      </w:pPr>
      <w:r>
        <w:rPr>
          <w:sz w:val="21"/>
        </w:rPr>
        <w:t>被暂停或取消投标资格的；</w:t>
      </w:r>
    </w:p>
    <w:p>
      <w:pPr>
        <w:pStyle w:val="ListParagraph"/>
        <w:numPr>
          <w:ilvl w:val="0"/>
          <w:numId w:val="29"/>
        </w:numPr>
        <w:tabs>
          <w:tab w:pos="1204" w:val="left" w:leader="none"/>
        </w:tabs>
        <w:spacing w:line="240" w:lineRule="auto" w:before="136" w:after="0"/>
        <w:ind w:left="1204" w:right="0" w:hanging="527"/>
        <w:jc w:val="left"/>
        <w:rPr>
          <w:sz w:val="21"/>
        </w:rPr>
      </w:pPr>
      <w:r>
        <w:rPr>
          <w:sz w:val="21"/>
        </w:rPr>
        <w:t>财产被接管或冻结的；</w:t>
      </w:r>
    </w:p>
    <w:p>
      <w:pPr>
        <w:pStyle w:val="ListParagraph"/>
        <w:numPr>
          <w:ilvl w:val="0"/>
          <w:numId w:val="29"/>
        </w:numPr>
        <w:tabs>
          <w:tab w:pos="1204" w:val="left" w:leader="none"/>
        </w:tabs>
        <w:spacing w:line="240" w:lineRule="auto" w:before="136" w:after="0"/>
        <w:ind w:left="1204" w:right="0" w:hanging="527"/>
        <w:jc w:val="left"/>
        <w:rPr>
          <w:sz w:val="21"/>
        </w:rPr>
      </w:pPr>
      <w:r>
        <w:rPr>
          <w:sz w:val="21"/>
        </w:rPr>
        <w:t>在最近三年内有骗取中标或严重违约或重大工程质量问题的；</w:t>
      </w:r>
    </w:p>
    <w:p>
      <w:pPr>
        <w:pStyle w:val="ListParagraph"/>
        <w:numPr>
          <w:ilvl w:val="0"/>
          <w:numId w:val="29"/>
        </w:numPr>
        <w:tabs>
          <w:tab w:pos="1309" w:val="left" w:leader="none"/>
        </w:tabs>
        <w:spacing w:line="240" w:lineRule="auto" w:before="121" w:after="0"/>
        <w:ind w:left="1309" w:right="0" w:hanging="632"/>
        <w:jc w:val="left"/>
        <w:rPr>
          <w:sz w:val="21"/>
        </w:rPr>
      </w:pPr>
      <w:r>
        <w:rPr>
          <w:sz w:val="21"/>
        </w:rPr>
        <w:t>与本招标项目的监理人或代建人或招标代理机构同为一个法定代表人的；</w:t>
      </w:r>
    </w:p>
    <w:p>
      <w:pPr>
        <w:pStyle w:val="ListParagraph"/>
        <w:numPr>
          <w:ilvl w:val="0"/>
          <w:numId w:val="29"/>
        </w:numPr>
        <w:tabs>
          <w:tab w:pos="1309" w:val="left" w:leader="none"/>
        </w:tabs>
        <w:spacing w:line="240" w:lineRule="auto" w:before="137" w:after="0"/>
        <w:ind w:left="1309" w:right="0" w:hanging="632"/>
        <w:jc w:val="left"/>
        <w:rPr>
          <w:sz w:val="21"/>
        </w:rPr>
      </w:pPr>
      <w:r>
        <w:rPr>
          <w:sz w:val="21"/>
        </w:rPr>
        <w:t>与本招标项目的监理人或代建人或招标代理机构相互控股或参股的；</w:t>
      </w:r>
    </w:p>
    <w:p>
      <w:pPr>
        <w:pStyle w:val="ListParagraph"/>
        <w:numPr>
          <w:ilvl w:val="0"/>
          <w:numId w:val="29"/>
        </w:numPr>
        <w:tabs>
          <w:tab w:pos="1309" w:val="left" w:leader="none"/>
        </w:tabs>
        <w:spacing w:line="240" w:lineRule="auto" w:before="137" w:after="0"/>
        <w:ind w:left="1309" w:right="0" w:hanging="632"/>
        <w:jc w:val="left"/>
        <w:rPr>
          <w:sz w:val="21"/>
        </w:rPr>
      </w:pPr>
      <w:r>
        <w:rPr>
          <w:sz w:val="21"/>
        </w:rPr>
        <w:t>与本招标项目的监理人或代建人或招标代理机构相互任职或工作的。</w:t>
      </w:r>
    </w:p>
    <w:p>
      <w:pPr>
        <w:pStyle w:val="ListParagraph"/>
        <w:numPr>
          <w:ilvl w:val="2"/>
          <w:numId w:val="26"/>
        </w:numPr>
        <w:tabs>
          <w:tab w:pos="1324" w:val="left" w:leader="none"/>
        </w:tabs>
        <w:spacing w:line="362" w:lineRule="auto" w:before="120" w:after="0"/>
        <w:ind w:left="362" w:right="1556" w:firstLine="420"/>
        <w:jc w:val="left"/>
        <w:rPr>
          <w:sz w:val="21"/>
        </w:rPr>
      </w:pPr>
      <w:r>
        <w:rPr>
          <w:sz w:val="21"/>
        </w:rPr>
        <w:t>单位负责人为同一人或者存在控股、管理关系的不同单位，不得同时参加本招标项目投标。</w:t>
      </w:r>
    </w:p>
    <w:p>
      <w:pPr>
        <w:pStyle w:val="BodyText"/>
        <w:spacing w:before="7"/>
        <w:rPr>
          <w:sz w:val="22"/>
        </w:rPr>
      </w:pPr>
    </w:p>
    <w:p>
      <w:pPr>
        <w:pStyle w:val="Heading6"/>
        <w:numPr>
          <w:ilvl w:val="1"/>
          <w:numId w:val="26"/>
        </w:numPr>
        <w:tabs>
          <w:tab w:pos="993" w:val="left" w:leader="none"/>
        </w:tabs>
        <w:spacing w:line="240" w:lineRule="auto" w:before="0" w:after="0"/>
        <w:ind w:left="993" w:right="0" w:hanging="496"/>
        <w:jc w:val="left"/>
        <w:rPr>
          <w:rFonts w:ascii="Times New Roman" w:eastAsia="Times New Roman"/>
        </w:rPr>
      </w:pPr>
      <w:bookmarkStart w:name="1.5 费用承担和设计成果补偿" w:id="48"/>
      <w:bookmarkEnd w:id="48"/>
      <w:r>
        <w:rPr/>
      </w:r>
      <w:bookmarkStart w:name="_bookmark17" w:id="49"/>
      <w:bookmarkEnd w:id="49"/>
      <w:r>
        <w:rPr/>
      </w:r>
      <w:bookmarkStart w:name="_bookmark17" w:id="50"/>
      <w:bookmarkEnd w:id="50"/>
      <w:r>
        <w:rPr>
          <w:rFonts w:ascii="黑体" w:eastAsia="黑体" w:hint="eastAsia"/>
          <w:spacing w:val="-3"/>
        </w:rPr>
        <w:t>费用承担和设计成果补偿</w:t>
      </w:r>
    </w:p>
    <w:p>
      <w:pPr>
        <w:pStyle w:val="BodyText"/>
        <w:spacing w:before="5"/>
        <w:rPr>
          <w:rFonts w:ascii="黑体"/>
          <w:sz w:val="38"/>
        </w:rPr>
      </w:pPr>
    </w:p>
    <w:p>
      <w:pPr>
        <w:pStyle w:val="ListParagraph"/>
        <w:numPr>
          <w:ilvl w:val="2"/>
          <w:numId w:val="26"/>
        </w:numPr>
        <w:tabs>
          <w:tab w:pos="1309" w:val="left" w:leader="none"/>
        </w:tabs>
        <w:spacing w:line="240" w:lineRule="auto" w:before="0" w:after="0"/>
        <w:ind w:left="1308" w:right="0" w:hanging="526"/>
        <w:jc w:val="left"/>
        <w:rPr>
          <w:sz w:val="21"/>
        </w:rPr>
      </w:pPr>
      <w:r>
        <w:rPr>
          <w:sz w:val="21"/>
        </w:rPr>
        <w:t>投标人准备和参加投标活动发生的费用自理。</w:t>
      </w:r>
    </w:p>
    <w:p>
      <w:pPr>
        <w:pStyle w:val="ListParagraph"/>
        <w:numPr>
          <w:ilvl w:val="2"/>
          <w:numId w:val="26"/>
        </w:numPr>
        <w:tabs>
          <w:tab w:pos="1324" w:val="left" w:leader="none"/>
        </w:tabs>
        <w:spacing w:line="348" w:lineRule="auto" w:before="136" w:after="0"/>
        <w:ind w:left="362" w:right="1564" w:firstLine="420"/>
        <w:jc w:val="left"/>
        <w:rPr>
          <w:sz w:val="21"/>
        </w:rPr>
      </w:pPr>
      <w:r>
        <w:rPr>
          <w:spacing w:val="-1"/>
          <w:sz w:val="21"/>
        </w:rPr>
        <w:t>招标人对符合招标文件规定的未中标人的设计成果进行补偿的，按投标人须知前附表规定给予补偿，并有权免费使用未中标人设计成果。</w:t>
      </w:r>
    </w:p>
    <w:p>
      <w:pPr>
        <w:spacing w:after="0" w:line="348" w:lineRule="auto"/>
        <w:jc w:val="left"/>
        <w:rPr>
          <w:sz w:val="21"/>
        </w:rPr>
        <w:sectPr>
          <w:pgSz w:w="11910" w:h="16850"/>
          <w:pgMar w:header="0" w:footer="891" w:top="1500" w:bottom="1160" w:left="1440" w:right="220"/>
        </w:sectPr>
      </w:pPr>
    </w:p>
    <w:p>
      <w:pPr>
        <w:pStyle w:val="Heading6"/>
        <w:numPr>
          <w:ilvl w:val="1"/>
          <w:numId w:val="26"/>
        </w:numPr>
        <w:tabs>
          <w:tab w:pos="993" w:val="left" w:leader="none"/>
        </w:tabs>
        <w:spacing w:line="240" w:lineRule="auto" w:before="56" w:after="0"/>
        <w:ind w:left="993" w:right="0" w:hanging="496"/>
        <w:jc w:val="left"/>
        <w:rPr>
          <w:rFonts w:ascii="Times New Roman" w:eastAsia="Times New Roman"/>
        </w:rPr>
      </w:pPr>
      <w:bookmarkStart w:name="1.6 保密" w:id="51"/>
      <w:bookmarkEnd w:id="51"/>
      <w:r>
        <w:rPr/>
      </w:r>
      <w:bookmarkStart w:name="_bookmark18" w:id="52"/>
      <w:bookmarkEnd w:id="52"/>
      <w:r>
        <w:rPr/>
      </w:r>
      <w:bookmarkStart w:name="_bookmark18" w:id="53"/>
      <w:bookmarkEnd w:id="53"/>
      <w:r>
        <w:rPr>
          <w:rFonts w:ascii="黑体" w:eastAsia="黑体" w:hint="eastAsia"/>
          <w:spacing w:val="15"/>
        </w:rPr>
        <w:t>保密</w:t>
      </w:r>
    </w:p>
    <w:p>
      <w:pPr>
        <w:pStyle w:val="BodyText"/>
        <w:spacing w:before="5"/>
        <w:rPr>
          <w:rFonts w:ascii="黑体"/>
          <w:sz w:val="38"/>
        </w:rPr>
      </w:pPr>
    </w:p>
    <w:p>
      <w:pPr>
        <w:pStyle w:val="BodyText"/>
        <w:spacing w:line="362" w:lineRule="auto"/>
        <w:ind w:left="362" w:right="1482" w:firstLine="420"/>
      </w:pPr>
      <w:r>
        <w:rPr/>
        <w:t>参与招标投标活动的各方应对招标文件和投标文件中的商业和技术等秘密保密，否则应承担相应的法律责任。</w:t>
      </w:r>
    </w:p>
    <w:p>
      <w:pPr>
        <w:pStyle w:val="BodyText"/>
        <w:spacing w:before="5"/>
      </w:pPr>
    </w:p>
    <w:p>
      <w:pPr>
        <w:pStyle w:val="Heading6"/>
        <w:numPr>
          <w:ilvl w:val="1"/>
          <w:numId w:val="26"/>
        </w:numPr>
        <w:tabs>
          <w:tab w:pos="993" w:val="left" w:leader="none"/>
        </w:tabs>
        <w:spacing w:line="240" w:lineRule="auto" w:before="0" w:after="0"/>
        <w:ind w:left="993" w:right="0" w:hanging="496"/>
        <w:jc w:val="left"/>
        <w:rPr>
          <w:rFonts w:ascii="Times New Roman" w:eastAsia="Times New Roman"/>
        </w:rPr>
      </w:pPr>
      <w:bookmarkStart w:name="1.7 语言文字" w:id="54"/>
      <w:bookmarkEnd w:id="54"/>
      <w:r>
        <w:rPr/>
      </w:r>
      <w:bookmarkStart w:name="_bookmark19" w:id="55"/>
      <w:bookmarkEnd w:id="55"/>
      <w:r>
        <w:rPr/>
      </w:r>
      <w:bookmarkStart w:name="_bookmark19" w:id="56"/>
      <w:bookmarkEnd w:id="56"/>
      <w:r>
        <w:rPr>
          <w:rFonts w:ascii="黑体" w:eastAsia="黑体" w:hint="eastAsia"/>
          <w:spacing w:val="7"/>
        </w:rPr>
        <w:t>语言文字</w:t>
      </w:r>
    </w:p>
    <w:p>
      <w:pPr>
        <w:pStyle w:val="BodyText"/>
        <w:spacing w:before="7"/>
        <w:rPr>
          <w:rFonts w:ascii="黑体"/>
          <w:sz w:val="39"/>
        </w:rPr>
      </w:pPr>
    </w:p>
    <w:p>
      <w:pPr>
        <w:pStyle w:val="BodyText"/>
        <w:ind w:left="783"/>
      </w:pPr>
      <w:r>
        <w:rPr/>
        <w:t>招标投标文件使用的语言文字为中文。专用术语使用外文的，应附有中文注释。</w:t>
      </w:r>
    </w:p>
    <w:p>
      <w:pPr>
        <w:pStyle w:val="BodyText"/>
        <w:rPr>
          <w:sz w:val="20"/>
        </w:rPr>
      </w:pPr>
    </w:p>
    <w:p>
      <w:pPr>
        <w:pStyle w:val="Heading6"/>
        <w:numPr>
          <w:ilvl w:val="1"/>
          <w:numId w:val="26"/>
        </w:numPr>
        <w:tabs>
          <w:tab w:pos="993" w:val="left" w:leader="none"/>
        </w:tabs>
        <w:spacing w:line="240" w:lineRule="auto" w:before="155" w:after="0"/>
        <w:ind w:left="993" w:right="0" w:hanging="496"/>
        <w:jc w:val="left"/>
        <w:rPr>
          <w:rFonts w:ascii="Times New Roman" w:eastAsia="Times New Roman"/>
        </w:rPr>
      </w:pPr>
      <w:bookmarkStart w:name="1.8 计量单位" w:id="57"/>
      <w:bookmarkEnd w:id="57"/>
      <w:r>
        <w:rPr/>
      </w:r>
      <w:bookmarkStart w:name="_bookmark20" w:id="58"/>
      <w:bookmarkEnd w:id="58"/>
      <w:r>
        <w:rPr/>
      </w:r>
      <w:bookmarkStart w:name="_bookmark20" w:id="59"/>
      <w:bookmarkEnd w:id="59"/>
      <w:r>
        <w:rPr>
          <w:rFonts w:ascii="黑体" w:eastAsia="黑体" w:hint="eastAsia"/>
          <w:spacing w:val="7"/>
        </w:rPr>
        <w:t>计量单位</w:t>
      </w:r>
    </w:p>
    <w:p>
      <w:pPr>
        <w:pStyle w:val="BodyText"/>
        <w:spacing w:before="5"/>
        <w:rPr>
          <w:rFonts w:ascii="黑体"/>
          <w:sz w:val="38"/>
        </w:rPr>
      </w:pPr>
    </w:p>
    <w:p>
      <w:pPr>
        <w:pStyle w:val="BodyText"/>
        <w:spacing w:before="1"/>
        <w:ind w:left="783"/>
      </w:pPr>
      <w:r>
        <w:rPr/>
        <w:t>所有计量均采用中华人民共和国法定计量单位。</w:t>
      </w:r>
    </w:p>
    <w:p>
      <w:pPr>
        <w:pStyle w:val="BodyText"/>
        <w:rPr>
          <w:sz w:val="20"/>
        </w:rPr>
      </w:pPr>
    </w:p>
    <w:p>
      <w:pPr>
        <w:pStyle w:val="Heading6"/>
        <w:numPr>
          <w:ilvl w:val="1"/>
          <w:numId w:val="26"/>
        </w:numPr>
        <w:tabs>
          <w:tab w:pos="993" w:val="left" w:leader="none"/>
        </w:tabs>
        <w:spacing w:line="240" w:lineRule="auto" w:before="170" w:after="0"/>
        <w:ind w:left="993" w:right="0" w:hanging="496"/>
        <w:jc w:val="left"/>
        <w:rPr>
          <w:rFonts w:ascii="Times New Roman" w:eastAsia="Times New Roman"/>
        </w:rPr>
      </w:pPr>
      <w:bookmarkStart w:name="1.9 踏勘现场" w:id="60"/>
      <w:bookmarkEnd w:id="60"/>
      <w:r>
        <w:rPr/>
      </w:r>
      <w:bookmarkStart w:name="_bookmark21" w:id="61"/>
      <w:bookmarkEnd w:id="61"/>
      <w:r>
        <w:rPr/>
      </w:r>
      <w:bookmarkStart w:name="_bookmark21" w:id="62"/>
      <w:bookmarkEnd w:id="62"/>
      <w:r>
        <w:rPr>
          <w:rFonts w:ascii="黑体" w:eastAsia="黑体" w:hint="eastAsia"/>
          <w:spacing w:val="7"/>
        </w:rPr>
        <w:t>踏勘现场</w:t>
      </w:r>
    </w:p>
    <w:p>
      <w:pPr>
        <w:pStyle w:val="BodyText"/>
        <w:spacing w:before="5"/>
        <w:rPr>
          <w:rFonts w:ascii="黑体"/>
          <w:sz w:val="38"/>
        </w:rPr>
      </w:pPr>
    </w:p>
    <w:p>
      <w:pPr>
        <w:pStyle w:val="ListParagraph"/>
        <w:numPr>
          <w:ilvl w:val="2"/>
          <w:numId w:val="26"/>
        </w:numPr>
        <w:tabs>
          <w:tab w:pos="1324" w:val="left" w:leader="none"/>
        </w:tabs>
        <w:spacing w:line="362" w:lineRule="auto" w:before="0" w:after="0"/>
        <w:ind w:left="362" w:right="1451" w:firstLine="420"/>
        <w:jc w:val="left"/>
        <w:rPr>
          <w:sz w:val="21"/>
        </w:rPr>
      </w:pPr>
      <w:r>
        <w:rPr>
          <w:spacing w:val="-6"/>
          <w:sz w:val="21"/>
        </w:rPr>
        <w:t>投标人须知前附表规定组织踏勘现场的，招标人按投标人须知前附表规定的时间、地点组织投标人踏勘项目现场。</w:t>
      </w:r>
    </w:p>
    <w:p>
      <w:pPr>
        <w:pStyle w:val="ListParagraph"/>
        <w:numPr>
          <w:ilvl w:val="2"/>
          <w:numId w:val="26"/>
        </w:numPr>
        <w:tabs>
          <w:tab w:pos="1309" w:val="left" w:leader="none"/>
        </w:tabs>
        <w:spacing w:line="267" w:lineRule="exact" w:before="0" w:after="0"/>
        <w:ind w:left="1308" w:right="0" w:hanging="526"/>
        <w:jc w:val="left"/>
        <w:rPr>
          <w:sz w:val="21"/>
        </w:rPr>
      </w:pPr>
      <w:r>
        <w:rPr>
          <w:spacing w:val="-1"/>
          <w:sz w:val="21"/>
        </w:rPr>
        <w:t>投标人踏勘现场发生的费用自理。</w:t>
      </w:r>
    </w:p>
    <w:p>
      <w:pPr>
        <w:pStyle w:val="ListParagraph"/>
        <w:numPr>
          <w:ilvl w:val="2"/>
          <w:numId w:val="26"/>
        </w:numPr>
        <w:tabs>
          <w:tab w:pos="1324" w:val="left" w:leader="none"/>
        </w:tabs>
        <w:spacing w:line="240" w:lineRule="auto" w:before="121" w:after="0"/>
        <w:ind w:left="1323" w:right="0" w:hanging="541"/>
        <w:jc w:val="left"/>
        <w:rPr>
          <w:sz w:val="21"/>
        </w:rPr>
      </w:pPr>
      <w:r>
        <w:rPr>
          <w:spacing w:val="-10"/>
          <w:sz w:val="21"/>
        </w:rPr>
        <w:t>除招标人的原因外，投标人自行负责在踏勘现场中所发生的人员伤亡和财产损失。</w:t>
      </w:r>
    </w:p>
    <w:p>
      <w:pPr>
        <w:pStyle w:val="ListParagraph"/>
        <w:numPr>
          <w:ilvl w:val="2"/>
          <w:numId w:val="26"/>
        </w:numPr>
        <w:tabs>
          <w:tab w:pos="1324" w:val="left" w:leader="none"/>
        </w:tabs>
        <w:spacing w:line="362" w:lineRule="auto" w:before="136" w:after="0"/>
        <w:ind w:left="362" w:right="1556" w:firstLine="420"/>
        <w:jc w:val="left"/>
        <w:rPr>
          <w:sz w:val="21"/>
        </w:rPr>
      </w:pPr>
      <w:r>
        <w:rPr>
          <w:sz w:val="21"/>
        </w:rPr>
        <w:t>招标人在踏勘现场中介绍的工程场地和相关的周边环境情况，供投标人在编制投标文件时参考，招标人不对投标人据此作出的判断和决策负责。</w:t>
      </w:r>
    </w:p>
    <w:p>
      <w:pPr>
        <w:pStyle w:val="BodyText"/>
        <w:spacing w:before="4"/>
      </w:pPr>
    </w:p>
    <w:p>
      <w:pPr>
        <w:pStyle w:val="Heading6"/>
        <w:numPr>
          <w:ilvl w:val="1"/>
          <w:numId w:val="26"/>
        </w:numPr>
        <w:tabs>
          <w:tab w:pos="1129" w:val="left" w:leader="none"/>
        </w:tabs>
        <w:spacing w:line="240" w:lineRule="auto" w:before="1" w:after="0"/>
        <w:ind w:left="1128" w:right="0" w:hanging="632"/>
        <w:jc w:val="left"/>
        <w:rPr>
          <w:rFonts w:ascii="Times New Roman" w:eastAsia="Times New Roman"/>
        </w:rPr>
      </w:pPr>
      <w:bookmarkStart w:name="1.10 投标预备会" w:id="63"/>
      <w:bookmarkEnd w:id="63"/>
      <w:r>
        <w:rPr/>
      </w:r>
      <w:bookmarkStart w:name="_bookmark22" w:id="64"/>
      <w:bookmarkEnd w:id="64"/>
      <w:r>
        <w:rPr/>
      </w:r>
      <w:bookmarkStart w:name="_bookmark22" w:id="65"/>
      <w:bookmarkEnd w:id="65"/>
      <w:r>
        <w:rPr>
          <w:rFonts w:ascii="黑体" w:eastAsia="黑体" w:hint="eastAsia"/>
          <w:spacing w:val="5"/>
        </w:rPr>
        <w:t>投标预备会</w:t>
      </w:r>
    </w:p>
    <w:p>
      <w:pPr>
        <w:pStyle w:val="BodyText"/>
        <w:spacing w:before="7"/>
        <w:rPr>
          <w:rFonts w:ascii="黑体"/>
          <w:sz w:val="39"/>
        </w:rPr>
      </w:pPr>
    </w:p>
    <w:p>
      <w:pPr>
        <w:pStyle w:val="ListParagraph"/>
        <w:numPr>
          <w:ilvl w:val="2"/>
          <w:numId w:val="26"/>
        </w:numPr>
        <w:tabs>
          <w:tab w:pos="1429" w:val="left" w:leader="none"/>
        </w:tabs>
        <w:spacing w:line="348" w:lineRule="auto" w:before="0" w:after="0"/>
        <w:ind w:left="362" w:right="1557" w:firstLine="420"/>
        <w:jc w:val="left"/>
        <w:rPr>
          <w:sz w:val="21"/>
        </w:rPr>
      </w:pPr>
      <w:r>
        <w:rPr>
          <w:spacing w:val="-6"/>
          <w:sz w:val="21"/>
        </w:rPr>
        <w:t>投标人须知前附表规定召开投标预备会的，招标人按投标人须知前附表规定的时间和地点召开投标预备会，澄清投标人提出的问题。</w:t>
      </w:r>
    </w:p>
    <w:p>
      <w:pPr>
        <w:pStyle w:val="ListParagraph"/>
        <w:numPr>
          <w:ilvl w:val="2"/>
          <w:numId w:val="26"/>
        </w:numPr>
        <w:tabs>
          <w:tab w:pos="1429" w:val="left" w:leader="none"/>
        </w:tabs>
        <w:spacing w:line="362" w:lineRule="auto" w:before="15" w:after="0"/>
        <w:ind w:left="362" w:right="1557" w:firstLine="420"/>
        <w:jc w:val="left"/>
        <w:rPr>
          <w:sz w:val="21"/>
        </w:rPr>
      </w:pPr>
      <w:r>
        <w:rPr>
          <w:spacing w:val="-6"/>
          <w:sz w:val="21"/>
        </w:rPr>
        <w:t>投标人应在投标人须知前附表规定的时间前，以书面形式将提出的问题送达招标人，以便招标人在会议期间澄清。</w:t>
      </w:r>
    </w:p>
    <w:p>
      <w:pPr>
        <w:pStyle w:val="ListParagraph"/>
        <w:numPr>
          <w:ilvl w:val="2"/>
          <w:numId w:val="26"/>
        </w:numPr>
        <w:tabs>
          <w:tab w:pos="1429" w:val="left" w:leader="none"/>
        </w:tabs>
        <w:spacing w:line="252" w:lineRule="exact" w:before="0" w:after="0"/>
        <w:ind w:left="1428" w:right="0" w:hanging="646"/>
        <w:jc w:val="left"/>
        <w:rPr>
          <w:sz w:val="21"/>
        </w:rPr>
      </w:pPr>
      <w:r>
        <w:rPr>
          <w:spacing w:val="-9"/>
          <w:sz w:val="21"/>
        </w:rPr>
        <w:t>投标预备会后，招标人在投标人须知前附表规定的时间内，将对投标人所提问题</w:t>
      </w:r>
    </w:p>
    <w:p>
      <w:pPr>
        <w:pStyle w:val="BodyText"/>
        <w:spacing w:before="137"/>
        <w:ind w:right="1465"/>
        <w:jc w:val="right"/>
      </w:pPr>
      <w:r>
        <w:rPr/>
        <w:t>的澄清，以书面形式通知所有购买招标文件的投标人。该澄清内容为招标文件的组成部分。</w:t>
      </w:r>
    </w:p>
    <w:p>
      <w:pPr>
        <w:pStyle w:val="BodyText"/>
        <w:rPr>
          <w:sz w:val="20"/>
        </w:rPr>
      </w:pPr>
    </w:p>
    <w:p>
      <w:pPr>
        <w:pStyle w:val="Heading6"/>
        <w:numPr>
          <w:ilvl w:val="1"/>
          <w:numId w:val="26"/>
        </w:numPr>
        <w:tabs>
          <w:tab w:pos="1113" w:val="left" w:leader="none"/>
        </w:tabs>
        <w:spacing w:line="240" w:lineRule="auto" w:before="170" w:after="0"/>
        <w:ind w:left="1113" w:right="0" w:hanging="616"/>
        <w:jc w:val="left"/>
        <w:rPr>
          <w:rFonts w:ascii="Times New Roman" w:eastAsia="Times New Roman"/>
        </w:rPr>
      </w:pPr>
      <w:bookmarkStart w:name="1.11 分包" w:id="66"/>
      <w:bookmarkEnd w:id="66"/>
      <w:r>
        <w:rPr/>
      </w:r>
      <w:bookmarkStart w:name="_bookmark23" w:id="67"/>
      <w:bookmarkEnd w:id="67"/>
      <w:r>
        <w:rPr/>
      </w:r>
      <w:bookmarkStart w:name="_bookmark23" w:id="68"/>
      <w:bookmarkEnd w:id="68"/>
      <w:r>
        <w:rPr>
          <w:rFonts w:ascii="黑体" w:eastAsia="黑体" w:hint="eastAsia"/>
          <w:spacing w:val="15"/>
        </w:rPr>
        <w:t>分包</w:t>
      </w:r>
    </w:p>
    <w:p>
      <w:pPr>
        <w:pStyle w:val="BodyText"/>
        <w:spacing w:before="5"/>
        <w:rPr>
          <w:rFonts w:ascii="黑体"/>
          <w:sz w:val="38"/>
        </w:rPr>
      </w:pPr>
    </w:p>
    <w:p>
      <w:pPr>
        <w:pStyle w:val="Heading8"/>
        <w:ind w:left="0" w:right="1545"/>
        <w:jc w:val="right"/>
        <w:rPr>
          <w:u w:val="none"/>
        </w:rPr>
      </w:pPr>
      <w:r>
        <w:rPr>
          <w:color w:val="FF0000"/>
          <w:spacing w:val="-8"/>
          <w:w w:val="95"/>
          <w:u w:val="single" w:color="FF0000"/>
        </w:rPr>
        <w:t>依据《青海省政府投资房屋建筑和市政基础设施项目工程总承包试点工作方案</w:t>
      </w:r>
      <w:r>
        <w:rPr>
          <w:color w:val="FF0000"/>
          <w:spacing w:val="-180"/>
          <w:w w:val="95"/>
          <w:u w:val="single" w:color="FF0000"/>
        </w:rPr>
        <w:t>》</w:t>
      </w:r>
      <w:r>
        <w:rPr>
          <w:color w:val="FF0000"/>
          <w:w w:val="95"/>
          <w:u w:val="single" w:color="FF0000"/>
        </w:rPr>
        <w:t>（青</w:t>
      </w:r>
    </w:p>
    <w:p>
      <w:pPr>
        <w:spacing w:after="0"/>
        <w:jc w:val="right"/>
        <w:sectPr>
          <w:pgSz w:w="11910" w:h="16850"/>
          <w:pgMar w:header="0" w:footer="891" w:top="1520" w:bottom="1160" w:left="1440" w:right="220"/>
        </w:sectPr>
      </w:pPr>
    </w:p>
    <w:p>
      <w:pPr>
        <w:spacing w:line="357" w:lineRule="auto" w:before="41"/>
        <w:ind w:left="362" w:right="1560" w:firstLine="0"/>
        <w:jc w:val="both"/>
        <w:rPr>
          <w:b/>
          <w:sz w:val="21"/>
        </w:rPr>
      </w:pPr>
      <w:r>
        <w:rPr>
          <w:b/>
          <w:color w:val="FF0000"/>
          <w:spacing w:val="7"/>
          <w:w w:val="99"/>
          <w:sz w:val="21"/>
          <w:u w:val="single" w:color="FF0000"/>
        </w:rPr>
        <w:t>建工</w:t>
      </w:r>
      <w:r>
        <w:rPr>
          <w:rFonts w:ascii="Calibri" w:eastAsia="Calibri"/>
          <w:b/>
          <w:color w:val="FF0000"/>
          <w:spacing w:val="6"/>
          <w:sz w:val="21"/>
          <w:u w:val="single" w:color="FF0000"/>
        </w:rPr>
        <w:t>[</w:t>
      </w:r>
      <w:r>
        <w:rPr>
          <w:rFonts w:ascii="Calibri" w:eastAsia="Calibri"/>
          <w:b/>
          <w:color w:val="FF0000"/>
          <w:spacing w:val="-2"/>
          <w:sz w:val="21"/>
          <w:u w:val="single" w:color="FF0000"/>
        </w:rPr>
        <w:t>2018</w:t>
      </w:r>
      <w:r>
        <w:rPr>
          <w:rFonts w:ascii="Calibri" w:eastAsia="Calibri"/>
          <w:b/>
          <w:color w:val="FF0000"/>
          <w:spacing w:val="6"/>
          <w:sz w:val="21"/>
          <w:u w:val="single" w:color="FF0000"/>
        </w:rPr>
        <w:t>]</w:t>
      </w:r>
      <w:r>
        <w:rPr>
          <w:rFonts w:ascii="Calibri" w:eastAsia="Calibri"/>
          <w:b/>
          <w:color w:val="FF0000"/>
          <w:spacing w:val="-2"/>
          <w:sz w:val="21"/>
          <w:u w:val="single" w:color="FF0000"/>
        </w:rPr>
        <w:t>44</w:t>
      </w:r>
      <w:r>
        <w:rPr>
          <w:rFonts w:ascii="Calibri" w:eastAsia="Calibri"/>
          <w:b/>
          <w:color w:val="FF0000"/>
          <w:sz w:val="21"/>
          <w:u w:val="single" w:color="FF0000"/>
        </w:rPr>
        <w:t>3</w:t>
      </w:r>
      <w:r>
        <w:rPr>
          <w:rFonts w:ascii="Calibri" w:eastAsia="Calibri"/>
          <w:b/>
          <w:color w:val="FF0000"/>
          <w:spacing w:val="-3"/>
          <w:sz w:val="21"/>
          <w:u w:val="single" w:color="FF0000"/>
        </w:rPr>
        <w:t>  </w:t>
      </w:r>
      <w:r>
        <w:rPr>
          <w:b/>
          <w:color w:val="FF0000"/>
          <w:w w:val="99"/>
          <w:sz w:val="21"/>
          <w:u w:val="single" w:color="FF0000"/>
        </w:rPr>
        <w:t>号</w:t>
      </w:r>
      <w:r>
        <w:rPr>
          <w:b/>
          <w:color w:val="FF0000"/>
          <w:spacing w:val="-90"/>
          <w:w w:val="99"/>
          <w:sz w:val="21"/>
          <w:u w:val="single" w:color="FF0000"/>
        </w:rPr>
        <w:t>）</w:t>
      </w:r>
      <w:r>
        <w:rPr>
          <w:b/>
          <w:color w:val="FF0000"/>
          <w:w w:val="99"/>
          <w:sz w:val="21"/>
          <w:u w:val="single" w:color="FF0000"/>
        </w:rPr>
        <w:t>：工程总承包企业可以在其资质证书许可的工程项目范围内自行实施设</w:t>
      </w:r>
      <w:r>
        <w:rPr>
          <w:b/>
          <w:color w:val="FF0000"/>
          <w:spacing w:val="-209"/>
          <w:w w:val="99"/>
          <w:sz w:val="21"/>
          <w:u w:val="single" w:color="FF0000"/>
        </w:rPr>
        <w:t>计</w:t>
      </w:r>
      <w:r>
        <w:rPr>
          <w:b/>
          <w:color w:val="FF0000"/>
          <w:spacing w:val="-33"/>
          <w:sz w:val="21"/>
          <w:u w:val="single" w:color="FF0000"/>
        </w:rPr>
        <w:t>、采购和施工</w:t>
      </w:r>
      <w:r>
        <w:rPr>
          <w:rFonts w:ascii="Calibri" w:eastAsia="Calibri"/>
          <w:b/>
          <w:color w:val="FF0000"/>
          <w:spacing w:val="-10"/>
          <w:sz w:val="21"/>
          <w:u w:val="single" w:color="FF0000"/>
        </w:rPr>
        <w:t>,</w:t>
      </w:r>
      <w:r>
        <w:rPr>
          <w:b/>
          <w:color w:val="FF0000"/>
          <w:sz w:val="21"/>
          <w:u w:val="single" w:color="FF0000"/>
        </w:rPr>
        <w:t>也可以根据合同约定或者经建设单位同意</w:t>
      </w:r>
      <w:r>
        <w:rPr>
          <w:rFonts w:ascii="Calibri" w:eastAsia="Calibri"/>
          <w:b/>
          <w:color w:val="FF0000"/>
          <w:spacing w:val="-10"/>
          <w:sz w:val="21"/>
          <w:u w:val="single" w:color="FF0000"/>
        </w:rPr>
        <w:t>,</w:t>
      </w:r>
      <w:r>
        <w:rPr>
          <w:b/>
          <w:color w:val="FF0000"/>
          <w:sz w:val="21"/>
          <w:u w:val="single" w:color="FF0000"/>
        </w:rPr>
        <w:t>不再通过招标方式直接将工程项目</w:t>
      </w:r>
      <w:r>
        <w:rPr>
          <w:b/>
          <w:color w:val="FF0000"/>
          <w:w w:val="95"/>
          <w:sz w:val="21"/>
          <w:u w:val="single" w:color="FF0000"/>
        </w:rPr>
        <w:t>的勘察、设计或施工分包给具有相应资质的企业。但工程总承包企业不得将工程总承包项  </w:t>
      </w:r>
      <w:r>
        <w:rPr>
          <w:b/>
          <w:color w:val="FF0000"/>
          <w:spacing w:val="4"/>
          <w:w w:val="95"/>
          <w:sz w:val="21"/>
          <w:u w:val="single" w:color="FF0000"/>
        </w:rPr>
        <w:t>目转包</w:t>
      </w:r>
      <w:r>
        <w:rPr>
          <w:rFonts w:ascii="Calibri" w:eastAsia="Calibri"/>
          <w:b/>
          <w:color w:val="FF0000"/>
          <w:spacing w:val="-10"/>
          <w:w w:val="95"/>
          <w:sz w:val="21"/>
          <w:u w:val="single" w:color="FF0000"/>
        </w:rPr>
        <w:t>,</w:t>
      </w:r>
      <w:r>
        <w:rPr>
          <w:b/>
          <w:color w:val="FF0000"/>
          <w:w w:val="95"/>
          <w:sz w:val="21"/>
          <w:u w:val="single" w:color="FF0000"/>
        </w:rPr>
        <w:t>不得把设计和施工一并或分别分包给其他单位。仅具有设计资质的企业承接工程总   </w:t>
      </w:r>
      <w:r>
        <w:rPr>
          <w:b/>
          <w:color w:val="FF0000"/>
          <w:spacing w:val="2"/>
          <w:w w:val="95"/>
          <w:sz w:val="21"/>
          <w:u w:val="single" w:color="FF0000"/>
        </w:rPr>
        <w:t>承包项目时</w:t>
      </w:r>
      <w:r>
        <w:rPr>
          <w:rFonts w:ascii="Calibri" w:eastAsia="Calibri"/>
          <w:b/>
          <w:color w:val="FF0000"/>
          <w:spacing w:val="-10"/>
          <w:w w:val="95"/>
          <w:sz w:val="21"/>
          <w:u w:val="single" w:color="FF0000"/>
        </w:rPr>
        <w:t>,</w:t>
      </w:r>
      <w:r>
        <w:rPr>
          <w:b/>
          <w:color w:val="FF0000"/>
          <w:w w:val="95"/>
          <w:sz w:val="21"/>
          <w:u w:val="single" w:color="FF0000"/>
        </w:rPr>
        <w:t>应当将工程总承包项目中的施工业务依法分包给具有相应施工资质的企业。仅  具有施工资质的企业承接工程总承包业务时</w:t>
      </w:r>
      <w:r>
        <w:rPr>
          <w:rFonts w:ascii="Calibri" w:eastAsia="Calibri"/>
          <w:b/>
          <w:color w:val="FF0000"/>
          <w:spacing w:val="-10"/>
          <w:w w:val="95"/>
          <w:sz w:val="21"/>
          <w:u w:val="single" w:color="FF0000"/>
        </w:rPr>
        <w:t>,</w:t>
      </w:r>
      <w:r>
        <w:rPr>
          <w:b/>
          <w:color w:val="FF0000"/>
          <w:w w:val="95"/>
          <w:sz w:val="21"/>
          <w:u w:val="single" w:color="FF0000"/>
        </w:rPr>
        <w:t>应当将工程总承包项目中的设计业务依法分包   给具有相应资质的设计企业。工程总承包企业自行实施设计的</w:t>
      </w:r>
      <w:r>
        <w:rPr>
          <w:rFonts w:ascii="Calibri" w:eastAsia="Calibri"/>
          <w:b/>
          <w:color w:val="FF0000"/>
          <w:spacing w:val="-10"/>
          <w:w w:val="95"/>
          <w:sz w:val="21"/>
          <w:u w:val="single" w:color="FF0000"/>
        </w:rPr>
        <w:t>,</w:t>
      </w:r>
      <w:r>
        <w:rPr>
          <w:b/>
          <w:color w:val="FF0000"/>
          <w:w w:val="95"/>
          <w:sz w:val="21"/>
          <w:u w:val="single" w:color="FF0000"/>
        </w:rPr>
        <w:t>不得将工程总承包项目工程   </w:t>
      </w:r>
      <w:r>
        <w:rPr>
          <w:b/>
          <w:color w:val="FF0000"/>
          <w:spacing w:val="-1"/>
          <w:w w:val="95"/>
          <w:sz w:val="21"/>
          <w:u w:val="single" w:color="FF0000"/>
        </w:rPr>
        <w:t>主体部分的设计业务分包给其他单位。工程总承包企业自行实施施工的</w:t>
      </w:r>
      <w:r>
        <w:rPr>
          <w:rFonts w:ascii="Calibri" w:eastAsia="Calibri"/>
          <w:b/>
          <w:color w:val="FF0000"/>
          <w:spacing w:val="-10"/>
          <w:w w:val="95"/>
          <w:sz w:val="21"/>
          <w:u w:val="single" w:color="FF0000"/>
        </w:rPr>
        <w:t>,</w:t>
      </w:r>
      <w:r>
        <w:rPr>
          <w:b/>
          <w:color w:val="FF0000"/>
          <w:spacing w:val="1"/>
          <w:w w:val="95"/>
          <w:sz w:val="21"/>
          <w:u w:val="single" w:color="FF0000"/>
        </w:rPr>
        <w:t>不得将工程总承包  </w:t>
      </w:r>
      <w:r>
        <w:rPr>
          <w:b/>
          <w:color w:val="FF0000"/>
          <w:sz w:val="21"/>
          <w:u w:val="single" w:color="FF0000"/>
        </w:rPr>
        <w:t>项目工程主体结构的施工业务分包给其他单位。</w:t>
      </w:r>
    </w:p>
    <w:p>
      <w:pPr>
        <w:pStyle w:val="ListParagraph"/>
        <w:numPr>
          <w:ilvl w:val="1"/>
          <w:numId w:val="26"/>
        </w:numPr>
        <w:tabs>
          <w:tab w:pos="1264" w:val="left" w:leader="none"/>
        </w:tabs>
        <w:spacing w:line="264" w:lineRule="exact" w:before="0" w:after="0"/>
        <w:ind w:left="1263" w:right="0" w:hanging="481"/>
        <w:jc w:val="left"/>
        <w:rPr>
          <w:rFonts w:ascii="Calibri" w:eastAsia="Calibri"/>
          <w:sz w:val="21"/>
        </w:rPr>
      </w:pPr>
      <w:r>
        <w:rPr>
          <w:sz w:val="21"/>
        </w:rPr>
        <w:t>偏离</w:t>
      </w:r>
    </w:p>
    <w:p>
      <w:pPr>
        <w:pStyle w:val="BodyText"/>
        <w:spacing w:line="348" w:lineRule="auto" w:before="137"/>
        <w:ind w:left="362" w:right="1516" w:firstLine="359"/>
      </w:pPr>
      <w:r>
        <w:rPr/>
        <w:t>投标人须知前附表允许投标文件偏离招标文件某些要求的，偏离应当符合招标文件规定的偏离范围和幅度。</w:t>
      </w:r>
    </w:p>
    <w:p>
      <w:pPr>
        <w:pStyle w:val="BodyText"/>
        <w:rPr>
          <w:sz w:val="20"/>
        </w:rPr>
      </w:pPr>
    </w:p>
    <w:p>
      <w:pPr>
        <w:pStyle w:val="BodyText"/>
        <w:rPr>
          <w:sz w:val="20"/>
        </w:rPr>
      </w:pPr>
    </w:p>
    <w:p>
      <w:pPr>
        <w:pStyle w:val="BodyText"/>
        <w:rPr>
          <w:sz w:val="20"/>
        </w:rPr>
      </w:pPr>
    </w:p>
    <w:p>
      <w:pPr>
        <w:pStyle w:val="Heading4"/>
        <w:numPr>
          <w:ilvl w:val="0"/>
          <w:numId w:val="25"/>
        </w:numPr>
        <w:tabs>
          <w:tab w:pos="798" w:val="left" w:leader="none"/>
        </w:tabs>
        <w:spacing w:line="240" w:lineRule="auto" w:before="152" w:after="0"/>
        <w:ind w:left="798" w:right="0" w:hanging="436"/>
        <w:jc w:val="left"/>
      </w:pPr>
      <w:bookmarkStart w:name="2. 招标文件" w:id="69"/>
      <w:bookmarkEnd w:id="69"/>
      <w:r>
        <w:rPr>
          <w:b w:val="0"/>
        </w:rPr>
      </w:r>
      <w:bookmarkStart w:name="_bookmark24" w:id="70"/>
      <w:bookmarkEnd w:id="70"/>
      <w:r>
        <w:rPr>
          <w:b w:val="0"/>
        </w:rPr>
      </w:r>
      <w:bookmarkStart w:name="_bookmark24" w:id="71"/>
      <w:bookmarkEnd w:id="71"/>
      <w:r>
        <w:rPr>
          <w:spacing w:val="13"/>
        </w:rPr>
        <w:t>招标文件</w:t>
      </w:r>
    </w:p>
    <w:p>
      <w:pPr>
        <w:pStyle w:val="BodyText"/>
        <w:spacing w:before="2"/>
        <w:rPr>
          <w:rFonts w:ascii="黑体"/>
          <w:b/>
          <w:sz w:val="38"/>
        </w:rPr>
      </w:pPr>
    </w:p>
    <w:p>
      <w:pPr>
        <w:pStyle w:val="Heading6"/>
        <w:numPr>
          <w:ilvl w:val="1"/>
          <w:numId w:val="25"/>
        </w:numPr>
        <w:tabs>
          <w:tab w:pos="993" w:val="left" w:leader="none"/>
        </w:tabs>
        <w:spacing w:line="240" w:lineRule="auto" w:before="0" w:after="0"/>
        <w:ind w:left="993" w:right="0" w:hanging="496"/>
        <w:jc w:val="left"/>
        <w:rPr>
          <w:rFonts w:ascii="黑体" w:eastAsia="黑体" w:hint="eastAsia"/>
        </w:rPr>
      </w:pPr>
      <w:bookmarkStart w:name="2.1 招标文件的组成" w:id="72"/>
      <w:bookmarkEnd w:id="72"/>
      <w:r>
        <w:rPr/>
      </w:r>
      <w:bookmarkStart w:name="_bookmark25" w:id="73"/>
      <w:bookmarkEnd w:id="73"/>
      <w:r>
        <w:rPr/>
      </w:r>
      <w:bookmarkStart w:name="_bookmark25" w:id="74"/>
      <w:bookmarkEnd w:id="74"/>
      <w:r>
        <w:rPr>
          <w:rFonts w:ascii="黑体" w:eastAsia="黑体" w:hint="eastAsia"/>
          <w:spacing w:val="1"/>
        </w:rPr>
        <w:t>招标文件的组成</w:t>
      </w:r>
    </w:p>
    <w:p>
      <w:pPr>
        <w:pStyle w:val="BodyText"/>
        <w:spacing w:before="7"/>
        <w:rPr>
          <w:rFonts w:ascii="黑体"/>
          <w:sz w:val="39"/>
        </w:rPr>
      </w:pPr>
    </w:p>
    <w:p>
      <w:pPr>
        <w:pStyle w:val="BodyText"/>
        <w:ind w:left="362"/>
      </w:pPr>
      <w:r>
        <w:rPr/>
        <w:t>    本招标文件包括：</w:t>
      </w:r>
    </w:p>
    <w:p>
      <w:pPr>
        <w:pStyle w:val="ListParagraph"/>
        <w:numPr>
          <w:ilvl w:val="0"/>
          <w:numId w:val="30"/>
        </w:numPr>
        <w:tabs>
          <w:tab w:pos="1249" w:val="left" w:leader="none"/>
        </w:tabs>
        <w:spacing w:line="240" w:lineRule="auto" w:before="122" w:after="0"/>
        <w:ind w:left="1249" w:right="0" w:hanging="527"/>
        <w:jc w:val="left"/>
        <w:rPr>
          <w:sz w:val="21"/>
        </w:rPr>
      </w:pPr>
      <w:r>
        <w:rPr>
          <w:sz w:val="21"/>
        </w:rPr>
        <w:t>招标公告（或投标邀请书</w:t>
      </w:r>
      <w:r>
        <w:rPr>
          <w:spacing w:val="-105"/>
          <w:sz w:val="21"/>
        </w:rPr>
        <w:t>）</w:t>
      </w:r>
      <w:r>
        <w:rPr>
          <w:sz w:val="21"/>
        </w:rPr>
        <w:t>；</w:t>
      </w:r>
    </w:p>
    <w:p>
      <w:pPr>
        <w:pStyle w:val="ListParagraph"/>
        <w:numPr>
          <w:ilvl w:val="0"/>
          <w:numId w:val="30"/>
        </w:numPr>
        <w:tabs>
          <w:tab w:pos="1249" w:val="left" w:leader="none"/>
        </w:tabs>
        <w:spacing w:line="240" w:lineRule="auto" w:before="136" w:after="0"/>
        <w:ind w:left="1249" w:right="0" w:hanging="527"/>
        <w:jc w:val="left"/>
        <w:rPr>
          <w:sz w:val="21"/>
        </w:rPr>
      </w:pPr>
      <w:r>
        <w:rPr>
          <w:sz w:val="21"/>
        </w:rPr>
        <w:t>投标人须知；</w:t>
      </w:r>
    </w:p>
    <w:p>
      <w:pPr>
        <w:pStyle w:val="ListParagraph"/>
        <w:numPr>
          <w:ilvl w:val="0"/>
          <w:numId w:val="30"/>
        </w:numPr>
        <w:tabs>
          <w:tab w:pos="1249" w:val="left" w:leader="none"/>
        </w:tabs>
        <w:spacing w:line="240" w:lineRule="auto" w:before="136" w:after="0"/>
        <w:ind w:left="1249" w:right="0" w:hanging="527"/>
        <w:jc w:val="left"/>
        <w:rPr>
          <w:sz w:val="21"/>
        </w:rPr>
      </w:pPr>
      <w:r>
        <w:rPr>
          <w:sz w:val="21"/>
        </w:rPr>
        <w:t>评标办法；</w:t>
      </w:r>
    </w:p>
    <w:p>
      <w:pPr>
        <w:pStyle w:val="ListParagraph"/>
        <w:numPr>
          <w:ilvl w:val="0"/>
          <w:numId w:val="30"/>
        </w:numPr>
        <w:tabs>
          <w:tab w:pos="1249" w:val="left" w:leader="none"/>
        </w:tabs>
        <w:spacing w:line="240" w:lineRule="auto" w:before="121" w:after="0"/>
        <w:ind w:left="1249" w:right="0" w:hanging="527"/>
        <w:jc w:val="left"/>
        <w:rPr>
          <w:sz w:val="21"/>
        </w:rPr>
      </w:pPr>
      <w:r>
        <w:rPr>
          <w:sz w:val="21"/>
        </w:rPr>
        <w:t>合同条款及格式；</w:t>
      </w:r>
    </w:p>
    <w:p>
      <w:pPr>
        <w:pStyle w:val="ListParagraph"/>
        <w:numPr>
          <w:ilvl w:val="0"/>
          <w:numId w:val="30"/>
        </w:numPr>
        <w:tabs>
          <w:tab w:pos="1249" w:val="left" w:leader="none"/>
        </w:tabs>
        <w:spacing w:line="240" w:lineRule="auto" w:before="137" w:after="0"/>
        <w:ind w:left="1249" w:right="0" w:hanging="527"/>
        <w:jc w:val="left"/>
        <w:rPr>
          <w:sz w:val="21"/>
        </w:rPr>
      </w:pPr>
      <w:r>
        <w:rPr>
          <w:sz w:val="21"/>
        </w:rPr>
        <w:t>发包人要求；</w:t>
      </w:r>
    </w:p>
    <w:p>
      <w:pPr>
        <w:pStyle w:val="ListParagraph"/>
        <w:numPr>
          <w:ilvl w:val="0"/>
          <w:numId w:val="30"/>
        </w:numPr>
        <w:tabs>
          <w:tab w:pos="1249" w:val="left" w:leader="none"/>
        </w:tabs>
        <w:spacing w:line="240" w:lineRule="auto" w:before="136" w:after="0"/>
        <w:ind w:left="1249" w:right="0" w:hanging="527"/>
        <w:jc w:val="left"/>
        <w:rPr>
          <w:sz w:val="21"/>
        </w:rPr>
      </w:pPr>
      <w:r>
        <w:rPr>
          <w:sz w:val="21"/>
        </w:rPr>
        <w:t>发包人提供的资料和条件；</w:t>
      </w:r>
    </w:p>
    <w:p>
      <w:pPr>
        <w:pStyle w:val="ListParagraph"/>
        <w:numPr>
          <w:ilvl w:val="0"/>
          <w:numId w:val="30"/>
        </w:numPr>
        <w:tabs>
          <w:tab w:pos="1249" w:val="left" w:leader="none"/>
        </w:tabs>
        <w:spacing w:line="240" w:lineRule="auto" w:before="121" w:after="0"/>
        <w:ind w:left="1249" w:right="0" w:hanging="527"/>
        <w:jc w:val="left"/>
        <w:rPr>
          <w:sz w:val="21"/>
        </w:rPr>
      </w:pPr>
      <w:r>
        <w:rPr>
          <w:sz w:val="21"/>
        </w:rPr>
        <w:t>投标文件格式；</w:t>
      </w:r>
    </w:p>
    <w:p>
      <w:pPr>
        <w:pStyle w:val="ListParagraph"/>
        <w:numPr>
          <w:ilvl w:val="0"/>
          <w:numId w:val="30"/>
        </w:numPr>
        <w:tabs>
          <w:tab w:pos="1249" w:val="left" w:leader="none"/>
        </w:tabs>
        <w:spacing w:line="240" w:lineRule="auto" w:before="137" w:after="0"/>
        <w:ind w:left="1249" w:right="0" w:hanging="527"/>
        <w:jc w:val="left"/>
        <w:rPr>
          <w:sz w:val="21"/>
        </w:rPr>
      </w:pPr>
      <w:r>
        <w:rPr>
          <w:sz w:val="21"/>
        </w:rPr>
        <w:t>投标人须知前附表规定的其他资料。</w:t>
      </w:r>
    </w:p>
    <w:p>
      <w:pPr>
        <w:pStyle w:val="BodyText"/>
        <w:spacing w:line="348" w:lineRule="auto" w:before="136"/>
        <w:ind w:left="362" w:right="1545" w:firstLine="420"/>
      </w:pPr>
      <w:r>
        <w:rPr>
          <w:spacing w:val="-8"/>
        </w:rPr>
        <w:t>根据本章第 </w:t>
      </w:r>
      <w:r>
        <w:rPr>
          <w:rFonts w:ascii="Calibri" w:eastAsia="Calibri"/>
        </w:rPr>
        <w:t>1.10 </w:t>
      </w:r>
      <w:r>
        <w:rPr>
          <w:spacing w:val="-19"/>
        </w:rPr>
        <w:t>款、第 </w:t>
      </w:r>
      <w:r>
        <w:rPr>
          <w:rFonts w:ascii="Calibri" w:eastAsia="Calibri"/>
          <w:spacing w:val="-4"/>
        </w:rPr>
        <w:t>2.2 </w:t>
      </w:r>
      <w:r>
        <w:rPr>
          <w:spacing w:val="-11"/>
        </w:rPr>
        <w:t>款和第 </w:t>
      </w:r>
      <w:r>
        <w:rPr>
          <w:rFonts w:ascii="Calibri" w:eastAsia="Calibri"/>
          <w:spacing w:val="-4"/>
        </w:rPr>
        <w:t>2.3 </w:t>
      </w:r>
      <w:r>
        <w:rPr>
          <w:spacing w:val="-3"/>
        </w:rPr>
        <w:t>款对招标文件所作的澄清、修改，构成招标文件的组成部分。</w:t>
      </w:r>
    </w:p>
    <w:p>
      <w:pPr>
        <w:pStyle w:val="BodyText"/>
        <w:spacing w:before="11"/>
        <w:rPr>
          <w:sz w:val="23"/>
        </w:rPr>
      </w:pPr>
    </w:p>
    <w:p>
      <w:pPr>
        <w:pStyle w:val="Heading6"/>
        <w:numPr>
          <w:ilvl w:val="1"/>
          <w:numId w:val="25"/>
        </w:numPr>
        <w:tabs>
          <w:tab w:pos="993" w:val="left" w:leader="none"/>
        </w:tabs>
        <w:spacing w:line="240" w:lineRule="auto" w:before="0" w:after="0"/>
        <w:ind w:left="993" w:right="0" w:hanging="496"/>
        <w:jc w:val="left"/>
        <w:rPr>
          <w:rFonts w:ascii="黑体" w:eastAsia="黑体" w:hint="eastAsia"/>
        </w:rPr>
      </w:pPr>
      <w:bookmarkStart w:name="2.2 招标文件的澄清" w:id="75"/>
      <w:bookmarkEnd w:id="75"/>
      <w:r>
        <w:rPr/>
      </w:r>
      <w:bookmarkStart w:name="_bookmark26" w:id="76"/>
      <w:bookmarkEnd w:id="76"/>
      <w:r>
        <w:rPr/>
      </w:r>
      <w:bookmarkStart w:name="_bookmark26" w:id="77"/>
      <w:bookmarkEnd w:id="77"/>
      <w:r>
        <w:rPr>
          <w:rFonts w:ascii="黑体" w:eastAsia="黑体" w:hint="eastAsia"/>
          <w:spacing w:val="1"/>
        </w:rPr>
        <w:t>招标文件的澄清</w:t>
      </w:r>
    </w:p>
    <w:p>
      <w:pPr>
        <w:pStyle w:val="BodyText"/>
        <w:spacing w:before="5"/>
        <w:rPr>
          <w:rFonts w:ascii="黑体"/>
          <w:sz w:val="38"/>
        </w:rPr>
      </w:pPr>
    </w:p>
    <w:p>
      <w:pPr>
        <w:pStyle w:val="ListParagraph"/>
        <w:numPr>
          <w:ilvl w:val="2"/>
          <w:numId w:val="25"/>
        </w:numPr>
        <w:tabs>
          <w:tab w:pos="1324" w:val="left" w:leader="none"/>
        </w:tabs>
        <w:spacing w:line="240" w:lineRule="auto" w:before="0" w:after="0"/>
        <w:ind w:left="1323" w:right="0" w:hanging="541"/>
        <w:jc w:val="left"/>
        <w:rPr>
          <w:rFonts w:ascii="Calibri" w:eastAsia="Calibri"/>
          <w:sz w:val="21"/>
        </w:rPr>
      </w:pPr>
      <w:r>
        <w:rPr>
          <w:spacing w:val="-1"/>
          <w:sz w:val="21"/>
        </w:rPr>
        <w:t>投标人应仔细阅读和检查招标文件的全部内容。如有疑问，应在投标人须知前附</w:t>
      </w:r>
    </w:p>
    <w:p>
      <w:pPr>
        <w:spacing w:after="0" w:line="240" w:lineRule="auto"/>
        <w:jc w:val="left"/>
        <w:rPr>
          <w:rFonts w:ascii="Calibri" w:eastAsia="Calibri"/>
          <w:sz w:val="21"/>
        </w:rPr>
        <w:sectPr>
          <w:pgSz w:w="11910" w:h="16850"/>
          <w:pgMar w:header="0" w:footer="891" w:top="1500" w:bottom="1160" w:left="1440" w:right="220"/>
        </w:sectPr>
      </w:pPr>
    </w:p>
    <w:p>
      <w:pPr>
        <w:pStyle w:val="BodyText"/>
        <w:spacing w:line="415" w:lineRule="auto" w:before="41"/>
        <w:ind w:left="362" w:right="1563"/>
        <w:jc w:val="both"/>
      </w:pPr>
      <w:r>
        <w:rPr>
          <w:spacing w:val="-6"/>
        </w:rPr>
        <w:t>表规定的时间前书面或通过《青海省电子招投标公共服务平台》电子招投标系统以电子文字形式并加盖电子印章中发送和接受可被该系统识别的数据文件，下同</w:t>
      </w:r>
      <w:r>
        <w:rPr>
          <w:spacing w:val="-109"/>
        </w:rPr>
        <w:t>）</w:t>
      </w:r>
      <w:r>
        <w:rPr/>
        <w:t>，要求招标人对招标文件予以澄清。</w:t>
      </w:r>
    </w:p>
    <w:p>
      <w:pPr>
        <w:pStyle w:val="ListParagraph"/>
        <w:numPr>
          <w:ilvl w:val="2"/>
          <w:numId w:val="25"/>
        </w:numPr>
        <w:tabs>
          <w:tab w:pos="1324" w:val="left" w:leader="none"/>
        </w:tabs>
        <w:spacing w:line="415" w:lineRule="auto" w:before="15" w:after="0"/>
        <w:ind w:left="362" w:right="1469" w:firstLine="420"/>
        <w:jc w:val="left"/>
        <w:rPr>
          <w:rFonts w:ascii="Calibri" w:eastAsia="Calibri"/>
          <w:sz w:val="21"/>
        </w:rPr>
      </w:pPr>
      <w:r>
        <w:rPr>
          <w:spacing w:val="-1"/>
          <w:sz w:val="21"/>
        </w:rPr>
        <w:t>招标文件的澄清将在投标人须知前附表规定的时间，招标人通过《青海省电子招</w:t>
      </w:r>
      <w:r>
        <w:rPr>
          <w:spacing w:val="-15"/>
          <w:sz w:val="21"/>
        </w:rPr>
        <w:t>投标公共服务平台》电子招投标系统发给所有购买招标文件的投标人，但不指明问题的来源。</w:t>
      </w:r>
      <w:r>
        <w:rPr>
          <w:b/>
          <w:spacing w:val="-12"/>
          <w:sz w:val="21"/>
        </w:rPr>
        <w:t>澄清的内容可能影响到投标文件编制的，应当在投标截止时间至少 </w:t>
      </w:r>
      <w:r>
        <w:rPr>
          <w:rFonts w:ascii="Calibri" w:eastAsia="Calibri"/>
          <w:b/>
          <w:spacing w:val="-9"/>
          <w:sz w:val="21"/>
        </w:rPr>
        <w:t>15 </w:t>
      </w:r>
      <w:r>
        <w:rPr>
          <w:b/>
          <w:spacing w:val="4"/>
          <w:sz w:val="21"/>
        </w:rPr>
        <w:t>日前，</w:t>
      </w:r>
      <w:r>
        <w:rPr>
          <w:spacing w:val="-4"/>
          <w:sz w:val="21"/>
        </w:rPr>
        <w:t>如果澄清</w:t>
      </w:r>
      <w:r>
        <w:rPr>
          <w:b/>
          <w:sz w:val="21"/>
        </w:rPr>
        <w:t>的内容可能影响到投标文件编制的，其</w:t>
      </w:r>
      <w:r>
        <w:rPr>
          <w:spacing w:val="-6"/>
          <w:sz w:val="21"/>
        </w:rPr>
        <w:t>发出的时间距投标截止时间不足 </w:t>
      </w:r>
      <w:r>
        <w:rPr>
          <w:rFonts w:ascii="Calibri" w:eastAsia="Calibri"/>
          <w:sz w:val="21"/>
        </w:rPr>
        <w:t>15</w:t>
      </w:r>
      <w:r>
        <w:rPr>
          <w:rFonts w:ascii="Calibri" w:eastAsia="Calibri"/>
          <w:spacing w:val="7"/>
          <w:sz w:val="21"/>
        </w:rPr>
        <w:t> </w:t>
      </w:r>
      <w:r>
        <w:rPr>
          <w:sz w:val="21"/>
        </w:rPr>
        <w:t>日，相应延长投标截止时间。</w:t>
      </w:r>
    </w:p>
    <w:p>
      <w:pPr>
        <w:pStyle w:val="ListParagraph"/>
        <w:numPr>
          <w:ilvl w:val="2"/>
          <w:numId w:val="25"/>
        </w:numPr>
        <w:tabs>
          <w:tab w:pos="1324" w:val="left" w:leader="none"/>
        </w:tabs>
        <w:spacing w:line="415" w:lineRule="auto" w:before="15" w:after="0"/>
        <w:ind w:left="362" w:right="1564" w:firstLine="420"/>
        <w:jc w:val="left"/>
        <w:rPr>
          <w:rFonts w:ascii="Calibri" w:eastAsia="Calibri"/>
          <w:sz w:val="21"/>
        </w:rPr>
      </w:pPr>
      <w:r>
        <w:rPr>
          <w:spacing w:val="-1"/>
          <w:sz w:val="21"/>
        </w:rPr>
        <w:t>投标人应及时通过《青海省电子招投标公共服务平台》电子招投标系统中获取澄清后的招标文件，未按澄清后的招标文件编制的投标文件有可能被评标委员会否决。</w:t>
      </w:r>
    </w:p>
    <w:p>
      <w:pPr>
        <w:pStyle w:val="BodyText"/>
        <w:rPr>
          <w:sz w:val="20"/>
        </w:rPr>
      </w:pPr>
    </w:p>
    <w:p>
      <w:pPr>
        <w:pStyle w:val="BodyText"/>
        <w:rPr>
          <w:sz w:val="20"/>
        </w:rPr>
      </w:pPr>
    </w:p>
    <w:p>
      <w:pPr>
        <w:pStyle w:val="BodyText"/>
        <w:spacing w:before="3"/>
        <w:rPr>
          <w:sz w:val="14"/>
        </w:rPr>
      </w:pPr>
    </w:p>
    <w:p>
      <w:pPr>
        <w:pStyle w:val="Heading6"/>
        <w:numPr>
          <w:ilvl w:val="1"/>
          <w:numId w:val="25"/>
        </w:numPr>
        <w:tabs>
          <w:tab w:pos="993" w:val="left" w:leader="none"/>
        </w:tabs>
        <w:spacing w:line="240" w:lineRule="auto" w:before="1" w:after="0"/>
        <w:ind w:left="993" w:right="0" w:hanging="496"/>
        <w:jc w:val="left"/>
        <w:rPr>
          <w:rFonts w:ascii="黑体" w:eastAsia="黑体" w:hint="eastAsia"/>
        </w:rPr>
      </w:pPr>
      <w:bookmarkStart w:name="2.3 招标文件的修改" w:id="78"/>
      <w:bookmarkEnd w:id="78"/>
      <w:r>
        <w:rPr/>
      </w:r>
      <w:bookmarkStart w:name="_bookmark27" w:id="79"/>
      <w:bookmarkEnd w:id="79"/>
      <w:r>
        <w:rPr/>
      </w:r>
      <w:bookmarkStart w:name="_bookmark27" w:id="80"/>
      <w:bookmarkEnd w:id="80"/>
      <w:r>
        <w:rPr>
          <w:rFonts w:ascii="黑体" w:eastAsia="黑体" w:hint="eastAsia"/>
          <w:spacing w:val="1"/>
        </w:rPr>
        <w:t>招标文件的修改</w:t>
      </w:r>
    </w:p>
    <w:p>
      <w:pPr>
        <w:pStyle w:val="BodyText"/>
        <w:spacing w:before="4"/>
        <w:rPr>
          <w:rFonts w:ascii="黑体"/>
          <w:sz w:val="38"/>
        </w:rPr>
      </w:pPr>
    </w:p>
    <w:p>
      <w:pPr>
        <w:pStyle w:val="ListParagraph"/>
        <w:numPr>
          <w:ilvl w:val="2"/>
          <w:numId w:val="25"/>
        </w:numPr>
        <w:tabs>
          <w:tab w:pos="1324" w:val="left" w:leader="none"/>
        </w:tabs>
        <w:spacing w:line="415" w:lineRule="auto" w:before="0" w:after="0"/>
        <w:ind w:left="362" w:right="1556" w:firstLine="420"/>
        <w:jc w:val="both"/>
        <w:rPr>
          <w:rFonts w:ascii="Calibri" w:eastAsia="Calibri"/>
          <w:sz w:val="21"/>
        </w:rPr>
      </w:pPr>
      <w:r>
        <w:rPr>
          <w:sz w:val="21"/>
        </w:rPr>
        <w:t>在投标截止时间前，招标人可以澄清或修改招标文件，并通过《青海省电子招投</w:t>
      </w:r>
      <w:r>
        <w:rPr>
          <w:spacing w:val="-8"/>
          <w:sz w:val="21"/>
        </w:rPr>
        <w:t>标公共服务平台》电子招投标系统通知所有已购买招标文件的投标人。如果澄清或者修改的</w:t>
      </w:r>
      <w:r>
        <w:rPr>
          <w:spacing w:val="-11"/>
          <w:sz w:val="21"/>
        </w:rPr>
        <w:t>内容可能影响投标文件编制，不足 </w:t>
      </w:r>
      <w:r>
        <w:rPr>
          <w:rFonts w:ascii="Calibri" w:eastAsia="Calibri"/>
          <w:sz w:val="21"/>
        </w:rPr>
        <w:t>15</w:t>
      </w:r>
      <w:r>
        <w:rPr>
          <w:rFonts w:ascii="Calibri" w:eastAsia="Calibri"/>
          <w:spacing w:val="11"/>
          <w:sz w:val="21"/>
        </w:rPr>
        <w:t> </w:t>
      </w:r>
      <w:r>
        <w:rPr>
          <w:sz w:val="21"/>
        </w:rPr>
        <w:t>日，招标人应当顺延提交投标文件的截止时间。</w:t>
      </w:r>
    </w:p>
    <w:p>
      <w:pPr>
        <w:pStyle w:val="ListParagraph"/>
        <w:numPr>
          <w:ilvl w:val="2"/>
          <w:numId w:val="25"/>
        </w:numPr>
        <w:tabs>
          <w:tab w:pos="1324" w:val="left" w:leader="none"/>
        </w:tabs>
        <w:spacing w:line="415" w:lineRule="auto" w:before="15" w:after="0"/>
        <w:ind w:left="362" w:right="1565" w:firstLine="420"/>
        <w:jc w:val="both"/>
        <w:rPr>
          <w:rFonts w:ascii="Calibri" w:eastAsia="Calibri"/>
          <w:sz w:val="21"/>
        </w:rPr>
      </w:pPr>
      <w:r>
        <w:rPr>
          <w:spacing w:val="-1"/>
          <w:sz w:val="21"/>
        </w:rPr>
        <w:t>投标人应及时通过《青海省电子招投标公共服务平台》电子招投标系统获取修改后的招标文件，未按修改后的招标文件编制的投标文件有可能被评标委员会否决。</w:t>
      </w:r>
    </w:p>
    <w:p>
      <w:pPr>
        <w:pStyle w:val="BodyText"/>
        <w:spacing w:before="6"/>
      </w:pPr>
    </w:p>
    <w:p>
      <w:pPr>
        <w:pStyle w:val="Heading4"/>
        <w:numPr>
          <w:ilvl w:val="0"/>
          <w:numId w:val="25"/>
        </w:numPr>
        <w:tabs>
          <w:tab w:pos="798" w:val="left" w:leader="none"/>
        </w:tabs>
        <w:spacing w:line="240" w:lineRule="auto" w:before="0" w:after="0"/>
        <w:ind w:left="798" w:right="0" w:hanging="436"/>
        <w:jc w:val="left"/>
      </w:pPr>
      <w:bookmarkStart w:name="3. 投标文件" w:id="81"/>
      <w:bookmarkEnd w:id="81"/>
      <w:r>
        <w:rPr>
          <w:b w:val="0"/>
        </w:rPr>
      </w:r>
      <w:bookmarkStart w:name="_bookmark28" w:id="82"/>
      <w:bookmarkEnd w:id="82"/>
      <w:r>
        <w:rPr>
          <w:b w:val="0"/>
        </w:rPr>
      </w:r>
      <w:bookmarkStart w:name="_bookmark28" w:id="83"/>
      <w:bookmarkEnd w:id="83"/>
      <w:r>
        <w:rPr>
          <w:spacing w:val="13"/>
        </w:rPr>
        <w:t>投标文件</w:t>
      </w:r>
    </w:p>
    <w:p>
      <w:pPr>
        <w:pStyle w:val="BodyText"/>
        <w:spacing w:before="2"/>
        <w:rPr>
          <w:rFonts w:ascii="黑体"/>
          <w:b/>
          <w:sz w:val="38"/>
        </w:rPr>
      </w:pPr>
    </w:p>
    <w:p>
      <w:pPr>
        <w:pStyle w:val="Heading6"/>
        <w:numPr>
          <w:ilvl w:val="1"/>
          <w:numId w:val="25"/>
        </w:numPr>
        <w:tabs>
          <w:tab w:pos="993" w:val="left" w:leader="none"/>
        </w:tabs>
        <w:spacing w:line="240" w:lineRule="auto" w:before="0" w:after="0"/>
        <w:ind w:left="993" w:right="0" w:hanging="496"/>
        <w:jc w:val="left"/>
        <w:rPr>
          <w:rFonts w:ascii="黑体" w:eastAsia="黑体" w:hint="eastAsia"/>
        </w:rPr>
      </w:pPr>
      <w:bookmarkStart w:name="3.1 投标文件的组成" w:id="84"/>
      <w:bookmarkEnd w:id="84"/>
      <w:r>
        <w:rPr/>
      </w:r>
      <w:bookmarkStart w:name="_bookmark29" w:id="85"/>
      <w:bookmarkEnd w:id="85"/>
      <w:r>
        <w:rPr/>
      </w:r>
      <w:bookmarkStart w:name="_bookmark29" w:id="86"/>
      <w:bookmarkEnd w:id="86"/>
      <w:r>
        <w:rPr>
          <w:rFonts w:ascii="黑体" w:eastAsia="黑体" w:hint="eastAsia"/>
          <w:spacing w:val="1"/>
        </w:rPr>
        <w:t>投标文件的组成</w:t>
      </w:r>
    </w:p>
    <w:p>
      <w:pPr>
        <w:pStyle w:val="BodyText"/>
        <w:spacing w:before="7"/>
        <w:rPr>
          <w:rFonts w:ascii="黑体"/>
          <w:sz w:val="39"/>
        </w:rPr>
      </w:pPr>
    </w:p>
    <w:p>
      <w:pPr>
        <w:pStyle w:val="BodyText"/>
        <w:ind w:left="362"/>
        <w:jc w:val="both"/>
      </w:pPr>
      <w:r>
        <w:rPr/>
        <w:t>    </w:t>
      </w:r>
      <w:r>
        <w:rPr>
          <w:rFonts w:ascii="Calibri" w:eastAsia="Calibri"/>
        </w:rPr>
        <w:t>3.1.1 </w:t>
      </w:r>
      <w:r>
        <w:rPr/>
        <w:t>投标文件应包括下列内容：</w:t>
      </w:r>
    </w:p>
    <w:p>
      <w:pPr>
        <w:pStyle w:val="ListParagraph"/>
        <w:numPr>
          <w:ilvl w:val="0"/>
          <w:numId w:val="31"/>
        </w:numPr>
        <w:tabs>
          <w:tab w:pos="1249" w:val="left" w:leader="none"/>
        </w:tabs>
        <w:spacing w:line="240" w:lineRule="auto" w:before="136" w:after="0"/>
        <w:ind w:left="1249" w:right="0" w:hanging="527"/>
        <w:jc w:val="left"/>
        <w:rPr>
          <w:sz w:val="21"/>
        </w:rPr>
      </w:pPr>
      <w:r>
        <w:rPr>
          <w:sz w:val="21"/>
        </w:rPr>
        <w:t>投标函及投标函附录；</w:t>
      </w:r>
    </w:p>
    <w:p>
      <w:pPr>
        <w:pStyle w:val="ListParagraph"/>
        <w:numPr>
          <w:ilvl w:val="0"/>
          <w:numId w:val="31"/>
        </w:numPr>
        <w:tabs>
          <w:tab w:pos="1249" w:val="left" w:leader="none"/>
        </w:tabs>
        <w:spacing w:line="240" w:lineRule="auto" w:before="122" w:after="0"/>
        <w:ind w:left="1249" w:right="0" w:hanging="527"/>
        <w:jc w:val="left"/>
        <w:rPr>
          <w:sz w:val="21"/>
        </w:rPr>
      </w:pPr>
      <w:r>
        <w:rPr>
          <w:sz w:val="21"/>
        </w:rPr>
        <w:t>法定代表人身份证明或附有法定代表人身份证明的授权委托书；</w:t>
      </w:r>
    </w:p>
    <w:p>
      <w:pPr>
        <w:pStyle w:val="ListParagraph"/>
        <w:numPr>
          <w:ilvl w:val="0"/>
          <w:numId w:val="31"/>
        </w:numPr>
        <w:tabs>
          <w:tab w:pos="1249" w:val="left" w:leader="none"/>
        </w:tabs>
        <w:spacing w:line="240" w:lineRule="auto" w:before="136" w:after="0"/>
        <w:ind w:left="1249" w:right="0" w:hanging="527"/>
        <w:jc w:val="left"/>
        <w:rPr>
          <w:sz w:val="21"/>
        </w:rPr>
      </w:pPr>
      <w:r>
        <w:rPr>
          <w:sz w:val="21"/>
        </w:rPr>
        <w:t>联合体协议书；</w:t>
      </w:r>
    </w:p>
    <w:p>
      <w:pPr>
        <w:pStyle w:val="ListParagraph"/>
        <w:numPr>
          <w:ilvl w:val="0"/>
          <w:numId w:val="31"/>
        </w:numPr>
        <w:tabs>
          <w:tab w:pos="1249" w:val="left" w:leader="none"/>
        </w:tabs>
        <w:spacing w:line="240" w:lineRule="auto" w:before="136" w:after="0"/>
        <w:ind w:left="1249" w:right="0" w:hanging="527"/>
        <w:jc w:val="left"/>
        <w:rPr>
          <w:sz w:val="21"/>
        </w:rPr>
      </w:pPr>
      <w:r>
        <w:rPr>
          <w:sz w:val="21"/>
        </w:rPr>
        <w:t>投标保证金；</w:t>
      </w:r>
    </w:p>
    <w:p>
      <w:pPr>
        <w:pStyle w:val="ListParagraph"/>
        <w:numPr>
          <w:ilvl w:val="0"/>
          <w:numId w:val="31"/>
        </w:numPr>
        <w:tabs>
          <w:tab w:pos="1249" w:val="left" w:leader="none"/>
        </w:tabs>
        <w:spacing w:line="240" w:lineRule="auto" w:before="122" w:after="0"/>
        <w:ind w:left="1249" w:right="0" w:hanging="527"/>
        <w:jc w:val="left"/>
        <w:rPr>
          <w:sz w:val="21"/>
        </w:rPr>
      </w:pPr>
      <w:r>
        <w:rPr>
          <w:sz w:val="21"/>
        </w:rPr>
        <w:t>价格清单；</w:t>
      </w:r>
    </w:p>
    <w:p>
      <w:pPr>
        <w:pStyle w:val="ListParagraph"/>
        <w:numPr>
          <w:ilvl w:val="0"/>
          <w:numId w:val="31"/>
        </w:numPr>
        <w:tabs>
          <w:tab w:pos="1249" w:val="left" w:leader="none"/>
        </w:tabs>
        <w:spacing w:line="240" w:lineRule="auto" w:before="136" w:after="0"/>
        <w:ind w:left="1249" w:right="0" w:hanging="527"/>
        <w:jc w:val="left"/>
        <w:rPr>
          <w:sz w:val="21"/>
        </w:rPr>
      </w:pPr>
      <w:r>
        <w:rPr>
          <w:sz w:val="21"/>
        </w:rPr>
        <w:t>承包人建议书；</w:t>
      </w:r>
    </w:p>
    <w:p>
      <w:pPr>
        <w:spacing w:after="0" w:line="240" w:lineRule="auto"/>
        <w:jc w:val="left"/>
        <w:rPr>
          <w:sz w:val="21"/>
        </w:rPr>
        <w:sectPr>
          <w:pgSz w:w="11910" w:h="16850"/>
          <w:pgMar w:header="0" w:footer="891" w:top="1500" w:bottom="1160" w:left="1440" w:right="220"/>
        </w:sectPr>
      </w:pPr>
    </w:p>
    <w:p>
      <w:pPr>
        <w:pStyle w:val="ListParagraph"/>
        <w:numPr>
          <w:ilvl w:val="0"/>
          <w:numId w:val="31"/>
        </w:numPr>
        <w:tabs>
          <w:tab w:pos="1249" w:val="left" w:leader="none"/>
        </w:tabs>
        <w:spacing w:line="240" w:lineRule="auto" w:before="41" w:after="0"/>
        <w:ind w:left="1249" w:right="0" w:hanging="527"/>
        <w:jc w:val="left"/>
        <w:rPr>
          <w:sz w:val="21"/>
        </w:rPr>
      </w:pPr>
      <w:r>
        <w:rPr>
          <w:sz w:val="21"/>
        </w:rPr>
        <w:t>承包人实施计划；</w:t>
      </w:r>
    </w:p>
    <w:p>
      <w:pPr>
        <w:pStyle w:val="ListParagraph"/>
        <w:numPr>
          <w:ilvl w:val="0"/>
          <w:numId w:val="31"/>
        </w:numPr>
        <w:tabs>
          <w:tab w:pos="1249" w:val="left" w:leader="none"/>
        </w:tabs>
        <w:spacing w:line="240" w:lineRule="auto" w:before="137" w:after="0"/>
        <w:ind w:left="1249" w:right="0" w:hanging="527"/>
        <w:jc w:val="left"/>
        <w:rPr>
          <w:sz w:val="21"/>
        </w:rPr>
      </w:pPr>
      <w:r>
        <w:rPr>
          <w:sz w:val="21"/>
        </w:rPr>
        <w:t>资格审查资料；</w:t>
      </w:r>
    </w:p>
    <w:p>
      <w:pPr>
        <w:pStyle w:val="ListParagraph"/>
        <w:numPr>
          <w:ilvl w:val="0"/>
          <w:numId w:val="31"/>
        </w:numPr>
        <w:tabs>
          <w:tab w:pos="1249" w:val="left" w:leader="none"/>
        </w:tabs>
        <w:spacing w:line="240" w:lineRule="auto" w:before="121" w:after="0"/>
        <w:ind w:left="1249" w:right="0" w:hanging="527"/>
        <w:jc w:val="left"/>
        <w:rPr>
          <w:sz w:val="21"/>
        </w:rPr>
      </w:pPr>
      <w:r>
        <w:rPr>
          <w:sz w:val="21"/>
        </w:rPr>
        <w:t>投标人须知前附表规定的其他资料。</w:t>
      </w:r>
    </w:p>
    <w:p>
      <w:pPr>
        <w:pStyle w:val="BodyText"/>
        <w:spacing w:line="362" w:lineRule="auto" w:before="136"/>
        <w:ind w:left="362" w:right="1572" w:firstLine="359"/>
      </w:pPr>
      <w:r>
        <w:rPr>
          <w:rFonts w:ascii="Calibri" w:eastAsia="Calibri"/>
        </w:rPr>
        <w:t>3.1.2 </w:t>
      </w:r>
      <w:r>
        <w:rPr/>
        <w:t>投标人须知前附表规定不接受联合体投标的，或投标人没有组成联合体的，投标文件不包括本章第 </w:t>
      </w:r>
      <w:r>
        <w:rPr>
          <w:rFonts w:ascii="Calibri" w:eastAsia="Calibri"/>
        </w:rPr>
        <w:t>3.1.1</w:t>
      </w:r>
      <w:r>
        <w:rPr/>
        <w:t>（</w:t>
      </w:r>
      <w:r>
        <w:rPr>
          <w:rFonts w:ascii="Calibri" w:eastAsia="Calibri"/>
        </w:rPr>
        <w:t>3</w:t>
      </w:r>
      <w:r>
        <w:rPr/>
        <w:t>）目所指的联合体协议书。</w:t>
      </w:r>
    </w:p>
    <w:p>
      <w:pPr>
        <w:pStyle w:val="BodyText"/>
        <w:spacing w:before="4"/>
      </w:pPr>
    </w:p>
    <w:p>
      <w:pPr>
        <w:pStyle w:val="Heading6"/>
        <w:numPr>
          <w:ilvl w:val="1"/>
          <w:numId w:val="25"/>
        </w:numPr>
        <w:tabs>
          <w:tab w:pos="993" w:val="left" w:leader="none"/>
        </w:tabs>
        <w:spacing w:line="240" w:lineRule="auto" w:before="0" w:after="0"/>
        <w:ind w:left="993" w:right="0" w:hanging="496"/>
        <w:jc w:val="left"/>
        <w:rPr>
          <w:rFonts w:ascii="黑体" w:eastAsia="黑体" w:hint="eastAsia"/>
        </w:rPr>
      </w:pPr>
      <w:bookmarkStart w:name="3.2 投标报价" w:id="87"/>
      <w:bookmarkEnd w:id="87"/>
      <w:r>
        <w:rPr/>
      </w:r>
      <w:bookmarkStart w:name="_bookmark30" w:id="88"/>
      <w:bookmarkEnd w:id="88"/>
      <w:r>
        <w:rPr/>
      </w:r>
      <w:bookmarkStart w:name="_bookmark30" w:id="89"/>
      <w:bookmarkEnd w:id="89"/>
      <w:r>
        <w:rPr>
          <w:rFonts w:ascii="黑体" w:eastAsia="黑体" w:hint="eastAsia"/>
          <w:spacing w:val="7"/>
        </w:rPr>
        <w:t>投标报价</w:t>
      </w:r>
    </w:p>
    <w:p>
      <w:pPr>
        <w:pStyle w:val="BodyText"/>
        <w:spacing w:before="8"/>
        <w:rPr>
          <w:rFonts w:ascii="黑体"/>
          <w:sz w:val="39"/>
        </w:rPr>
      </w:pPr>
    </w:p>
    <w:p>
      <w:pPr>
        <w:pStyle w:val="ListParagraph"/>
        <w:numPr>
          <w:ilvl w:val="2"/>
          <w:numId w:val="25"/>
        </w:numPr>
        <w:tabs>
          <w:tab w:pos="1309" w:val="left" w:leader="none"/>
        </w:tabs>
        <w:spacing w:line="240" w:lineRule="auto" w:before="0" w:after="0"/>
        <w:ind w:left="1308" w:right="0" w:hanging="526"/>
        <w:jc w:val="both"/>
        <w:rPr>
          <w:rFonts w:ascii="Calibri" w:hAnsi="Calibri" w:eastAsia="Calibri"/>
          <w:sz w:val="21"/>
        </w:rPr>
      </w:pPr>
      <w:r>
        <w:rPr>
          <w:sz w:val="21"/>
        </w:rPr>
        <w:t>投标人应按第八章“投标文件格式”的要求填写价格清单。</w:t>
      </w:r>
    </w:p>
    <w:p>
      <w:pPr>
        <w:pStyle w:val="ListParagraph"/>
        <w:numPr>
          <w:ilvl w:val="2"/>
          <w:numId w:val="25"/>
        </w:numPr>
        <w:tabs>
          <w:tab w:pos="1324" w:val="left" w:leader="none"/>
        </w:tabs>
        <w:spacing w:line="400" w:lineRule="auto" w:before="166" w:after="0"/>
        <w:ind w:left="362" w:right="1565" w:firstLine="420"/>
        <w:jc w:val="left"/>
        <w:rPr>
          <w:rFonts w:ascii="Calibri" w:eastAsia="Calibri"/>
          <w:sz w:val="21"/>
        </w:rPr>
      </w:pPr>
      <w:r>
        <w:rPr>
          <w:spacing w:val="-2"/>
          <w:sz w:val="21"/>
        </w:rPr>
        <w:t>投标人应充分了解施工场地的位置、周边环境、道路、装卸、保管、安装限制以</w:t>
      </w:r>
      <w:r>
        <w:rPr>
          <w:spacing w:val="-3"/>
          <w:sz w:val="21"/>
        </w:rPr>
        <w:t>及影响投标报价的其他要素。投标人根据投标设计，结合市场情况进行投标报价。</w:t>
      </w:r>
    </w:p>
    <w:p>
      <w:pPr>
        <w:pStyle w:val="ListParagraph"/>
        <w:numPr>
          <w:ilvl w:val="2"/>
          <w:numId w:val="25"/>
        </w:numPr>
        <w:tabs>
          <w:tab w:pos="1324" w:val="left" w:leader="none"/>
        </w:tabs>
        <w:spacing w:line="212" w:lineRule="exact" w:before="0" w:after="0"/>
        <w:ind w:left="1323" w:right="0" w:hanging="541"/>
        <w:jc w:val="both"/>
        <w:rPr>
          <w:rFonts w:ascii="Calibri" w:hAnsi="Calibri" w:eastAsia="Calibri"/>
          <w:sz w:val="21"/>
        </w:rPr>
      </w:pPr>
      <w:r>
        <w:rPr>
          <w:spacing w:val="-8"/>
          <w:sz w:val="21"/>
        </w:rPr>
        <w:t>投标人在投标截止时间前修改投标函中的投标报价总额，应同时修改投标文件“价</w:t>
      </w:r>
    </w:p>
    <w:p>
      <w:pPr>
        <w:pStyle w:val="BodyText"/>
        <w:spacing w:line="348" w:lineRule="auto" w:before="136"/>
        <w:ind w:left="362" w:right="1549"/>
        <w:jc w:val="both"/>
      </w:pPr>
      <w:r>
        <w:rPr>
          <w:spacing w:val="-8"/>
        </w:rPr>
        <w:t>格清单”中的相应报价，投标报价总额为各分项金额之和。此修改须符合本章第 </w:t>
      </w:r>
      <w:r>
        <w:rPr>
          <w:rFonts w:ascii="Calibri" w:hAnsi="Calibri" w:eastAsia="Calibri"/>
        </w:rPr>
        <w:t>4.3 </w:t>
      </w:r>
      <w:r>
        <w:rPr/>
        <w:t>款的有关要求。</w:t>
      </w:r>
    </w:p>
    <w:p>
      <w:pPr>
        <w:pStyle w:val="Heading8"/>
        <w:numPr>
          <w:ilvl w:val="2"/>
          <w:numId w:val="25"/>
        </w:numPr>
        <w:tabs>
          <w:tab w:pos="1324" w:val="left" w:leader="none"/>
        </w:tabs>
        <w:spacing w:line="240" w:lineRule="auto" w:before="15" w:after="0"/>
        <w:ind w:left="1323" w:right="0" w:hanging="541"/>
        <w:jc w:val="both"/>
        <w:rPr>
          <w:rFonts w:ascii="Calibri" w:eastAsia="Calibri"/>
          <w:color w:val="FF0000"/>
          <w:u w:val="none"/>
        </w:rPr>
      </w:pPr>
      <w:r>
        <w:rPr>
          <w:color w:val="FF0000"/>
          <w:spacing w:val="-1"/>
          <w:u w:val="single" w:color="FF0000"/>
        </w:rPr>
        <w:t>依据《青海省政府投资房屋建筑和市政基础设施项目工程总承包试点工作方案》</w:t>
      </w:r>
    </w:p>
    <w:p>
      <w:pPr>
        <w:spacing w:line="357" w:lineRule="auto" w:before="137"/>
        <w:ind w:left="362" w:right="1561" w:firstLine="0"/>
        <w:jc w:val="both"/>
        <w:rPr>
          <w:b/>
          <w:sz w:val="21"/>
        </w:rPr>
      </w:pPr>
      <w:r>
        <w:rPr>
          <w:b/>
          <w:color w:val="FF0000"/>
          <w:w w:val="99"/>
          <w:sz w:val="21"/>
          <w:u w:val="single" w:color="FF0000"/>
        </w:rPr>
        <w:t>（</w:t>
      </w:r>
      <w:r>
        <w:rPr>
          <w:b/>
          <w:color w:val="FF0000"/>
          <w:spacing w:val="4"/>
          <w:w w:val="99"/>
          <w:sz w:val="21"/>
          <w:u w:val="single" w:color="FF0000"/>
        </w:rPr>
        <w:t>青建工</w:t>
      </w:r>
      <w:r>
        <w:rPr>
          <w:rFonts w:ascii="Calibri" w:eastAsia="Calibri"/>
          <w:b/>
          <w:color w:val="FF0000"/>
          <w:spacing w:val="6"/>
          <w:sz w:val="21"/>
          <w:u w:val="single" w:color="FF0000"/>
        </w:rPr>
        <w:t>[</w:t>
      </w:r>
      <w:r>
        <w:rPr>
          <w:rFonts w:ascii="Calibri" w:eastAsia="Calibri"/>
          <w:b/>
          <w:color w:val="FF0000"/>
          <w:spacing w:val="-2"/>
          <w:sz w:val="21"/>
          <w:u w:val="single" w:color="FF0000"/>
        </w:rPr>
        <w:t>2018</w:t>
      </w:r>
      <w:r>
        <w:rPr>
          <w:rFonts w:ascii="Calibri" w:eastAsia="Calibri"/>
          <w:b/>
          <w:color w:val="FF0000"/>
          <w:spacing w:val="6"/>
          <w:sz w:val="21"/>
          <w:u w:val="single" w:color="FF0000"/>
        </w:rPr>
        <w:t>]</w:t>
      </w:r>
      <w:r>
        <w:rPr>
          <w:rFonts w:ascii="Calibri" w:eastAsia="Calibri"/>
          <w:b/>
          <w:color w:val="FF0000"/>
          <w:spacing w:val="-2"/>
          <w:sz w:val="21"/>
          <w:u w:val="single" w:color="FF0000"/>
        </w:rPr>
        <w:t>44</w:t>
      </w:r>
      <w:r>
        <w:rPr>
          <w:rFonts w:ascii="Calibri" w:eastAsia="Calibri"/>
          <w:b/>
          <w:color w:val="FF0000"/>
          <w:sz w:val="21"/>
          <w:u w:val="single" w:color="FF0000"/>
        </w:rPr>
        <w:t>3</w:t>
      </w:r>
      <w:r>
        <w:rPr>
          <w:rFonts w:ascii="Calibri" w:eastAsia="Calibri"/>
          <w:b/>
          <w:color w:val="FF0000"/>
          <w:spacing w:val="5"/>
          <w:sz w:val="21"/>
          <w:u w:val="single" w:color="FF0000"/>
        </w:rPr>
        <w:t>  </w:t>
      </w:r>
      <w:r>
        <w:rPr>
          <w:b/>
          <w:color w:val="FF0000"/>
          <w:w w:val="99"/>
          <w:sz w:val="21"/>
          <w:u w:val="single" w:color="FF0000"/>
        </w:rPr>
        <w:t>号</w:t>
      </w:r>
      <w:r>
        <w:rPr>
          <w:b/>
          <w:color w:val="FF0000"/>
          <w:spacing w:val="-105"/>
          <w:w w:val="99"/>
          <w:sz w:val="21"/>
          <w:u w:val="single" w:color="FF0000"/>
        </w:rPr>
        <w:t>）</w:t>
      </w:r>
      <w:r>
        <w:rPr>
          <w:b/>
          <w:color w:val="FF0000"/>
          <w:w w:val="99"/>
          <w:sz w:val="21"/>
          <w:u w:val="single" w:color="FF0000"/>
        </w:rPr>
        <w:t>：工程总承包项目宜采用固定总价合同。建设单位和工程总承包单</w:t>
      </w:r>
      <w:r>
        <w:rPr>
          <w:b/>
          <w:color w:val="FF0000"/>
          <w:spacing w:val="-209"/>
          <w:w w:val="99"/>
          <w:sz w:val="21"/>
          <w:u w:val="single" w:color="FF0000"/>
        </w:rPr>
        <w:t>位</w:t>
      </w:r>
      <w:r>
        <w:rPr>
          <w:b/>
          <w:color w:val="FF0000"/>
          <w:spacing w:val="-190"/>
          <w:w w:val="95"/>
          <w:sz w:val="21"/>
          <w:u w:val="single" w:color="FF0000"/>
        </w:rPr>
        <w:t>依</w:t>
      </w:r>
      <w:r>
        <w:rPr>
          <w:b/>
          <w:color w:val="FF0000"/>
          <w:w w:val="95"/>
          <w:sz w:val="21"/>
          <w:u w:val="single" w:color="FF0000"/>
        </w:rPr>
        <w:t>据隹房城乡建设主管部门制定的计价规则</w:t>
      </w:r>
      <w:r>
        <w:rPr>
          <w:rFonts w:ascii="Calibri" w:eastAsia="Calibri"/>
          <w:b/>
          <w:color w:val="FF0000"/>
          <w:spacing w:val="-10"/>
          <w:w w:val="95"/>
          <w:sz w:val="21"/>
          <w:u w:val="single" w:color="FF0000"/>
        </w:rPr>
        <w:t>,</w:t>
      </w:r>
      <w:r>
        <w:rPr>
          <w:b/>
          <w:color w:val="FF0000"/>
          <w:w w:val="95"/>
          <w:sz w:val="21"/>
          <w:u w:val="single" w:color="FF0000"/>
        </w:rPr>
        <w:t>在合同中约定工程总承包计价方式和计价方法。  </w:t>
      </w:r>
      <w:r>
        <w:rPr>
          <w:b/>
          <w:color w:val="FF0000"/>
          <w:spacing w:val="1"/>
          <w:sz w:val="21"/>
          <w:u w:val="single" w:color="FF0000"/>
        </w:rPr>
        <w:t>依法必须招标的工程项目</w:t>
      </w:r>
      <w:r>
        <w:rPr>
          <w:rFonts w:ascii="Calibri" w:eastAsia="Calibri"/>
          <w:b/>
          <w:color w:val="FF0000"/>
          <w:spacing w:val="-10"/>
          <w:sz w:val="21"/>
          <w:u w:val="single" w:color="FF0000"/>
        </w:rPr>
        <w:t>,</w:t>
      </w:r>
      <w:r>
        <w:rPr>
          <w:b/>
          <w:color w:val="FF0000"/>
          <w:sz w:val="21"/>
          <w:u w:val="single" w:color="FF0000"/>
        </w:rPr>
        <w:t>合同价格应当在充分竞争的基础上合理确定。除合同约定的变更调整部分外</w:t>
      </w:r>
      <w:r>
        <w:rPr>
          <w:rFonts w:ascii="Calibri" w:eastAsia="Calibri"/>
          <w:b/>
          <w:color w:val="FF0000"/>
          <w:spacing w:val="6"/>
          <w:sz w:val="21"/>
          <w:u w:val="single" w:color="FF0000"/>
        </w:rPr>
        <w:t>,</w:t>
      </w:r>
      <w:r>
        <w:rPr>
          <w:b/>
          <w:color w:val="FF0000"/>
          <w:sz w:val="21"/>
          <w:u w:val="single" w:color="FF0000"/>
        </w:rPr>
        <w:t>合同固定价格一般不予调整。</w:t>
      </w:r>
    </w:p>
    <w:p>
      <w:pPr>
        <w:pStyle w:val="BodyText"/>
        <w:spacing w:before="11"/>
        <w:rPr>
          <w:b/>
          <w:sz w:val="15"/>
        </w:rPr>
      </w:pPr>
    </w:p>
    <w:p>
      <w:pPr>
        <w:pStyle w:val="Heading6"/>
        <w:numPr>
          <w:ilvl w:val="1"/>
          <w:numId w:val="25"/>
        </w:numPr>
        <w:tabs>
          <w:tab w:pos="1129" w:val="left" w:leader="none"/>
        </w:tabs>
        <w:spacing w:line="240" w:lineRule="auto" w:before="74" w:after="0"/>
        <w:ind w:left="1128" w:right="0" w:hanging="497"/>
        <w:jc w:val="left"/>
        <w:rPr>
          <w:rFonts w:ascii="黑体" w:eastAsia="黑体" w:hint="eastAsia"/>
        </w:rPr>
      </w:pPr>
      <w:bookmarkStart w:name="3.3 投标有效期" w:id="90"/>
      <w:bookmarkEnd w:id="90"/>
      <w:r>
        <w:rPr/>
      </w:r>
      <w:bookmarkStart w:name="_bookmark31" w:id="91"/>
      <w:bookmarkEnd w:id="91"/>
      <w:r>
        <w:rPr/>
      </w:r>
      <w:bookmarkStart w:name="_bookmark31" w:id="92"/>
      <w:bookmarkEnd w:id="92"/>
      <w:r>
        <w:rPr>
          <w:rFonts w:ascii="黑体" w:eastAsia="黑体" w:hint="eastAsia"/>
          <w:spacing w:val="3"/>
        </w:rPr>
        <w:t>投标有效期</w:t>
      </w:r>
    </w:p>
    <w:p>
      <w:pPr>
        <w:pStyle w:val="BodyText"/>
        <w:spacing w:before="7"/>
        <w:rPr>
          <w:rFonts w:ascii="黑体"/>
          <w:sz w:val="39"/>
        </w:rPr>
      </w:pPr>
    </w:p>
    <w:p>
      <w:pPr>
        <w:pStyle w:val="ListParagraph"/>
        <w:numPr>
          <w:ilvl w:val="2"/>
          <w:numId w:val="25"/>
        </w:numPr>
        <w:tabs>
          <w:tab w:pos="1309" w:val="left" w:leader="none"/>
        </w:tabs>
        <w:spacing w:line="240" w:lineRule="auto" w:before="1" w:after="0"/>
        <w:ind w:left="1308" w:right="0" w:hanging="526"/>
        <w:jc w:val="both"/>
        <w:rPr>
          <w:rFonts w:ascii="Calibri" w:eastAsia="Calibri"/>
          <w:sz w:val="21"/>
        </w:rPr>
      </w:pPr>
      <w:r>
        <w:rPr>
          <w:spacing w:val="-3"/>
          <w:sz w:val="21"/>
        </w:rPr>
        <w:t>除投标人须知前附表另有规定外，投标有效期为 </w:t>
      </w:r>
      <w:r>
        <w:rPr>
          <w:rFonts w:ascii="Calibri" w:eastAsia="Calibri"/>
          <w:sz w:val="21"/>
        </w:rPr>
        <w:t>120</w:t>
      </w:r>
      <w:r>
        <w:rPr>
          <w:rFonts w:ascii="Calibri" w:eastAsia="Calibri"/>
          <w:spacing w:val="11"/>
          <w:sz w:val="21"/>
        </w:rPr>
        <w:t> </w:t>
      </w:r>
      <w:r>
        <w:rPr>
          <w:sz w:val="21"/>
        </w:rPr>
        <w:t>天。</w:t>
      </w:r>
    </w:p>
    <w:p>
      <w:pPr>
        <w:pStyle w:val="ListParagraph"/>
        <w:numPr>
          <w:ilvl w:val="2"/>
          <w:numId w:val="25"/>
        </w:numPr>
        <w:tabs>
          <w:tab w:pos="1324" w:val="left" w:leader="none"/>
        </w:tabs>
        <w:spacing w:line="362" w:lineRule="auto" w:before="121" w:after="0"/>
        <w:ind w:left="362" w:right="1556" w:firstLine="420"/>
        <w:jc w:val="both"/>
        <w:rPr>
          <w:rFonts w:ascii="Calibri" w:eastAsia="Calibri"/>
          <w:sz w:val="21"/>
        </w:rPr>
      </w:pPr>
      <w:r>
        <w:rPr>
          <w:sz w:val="21"/>
        </w:rPr>
        <w:t>在投标有效期内，投标人撤销或修改其投标文件的，应承担招标文件和法律规定的责任。</w:t>
      </w:r>
    </w:p>
    <w:p>
      <w:pPr>
        <w:pStyle w:val="ListParagraph"/>
        <w:numPr>
          <w:ilvl w:val="2"/>
          <w:numId w:val="25"/>
        </w:numPr>
        <w:tabs>
          <w:tab w:pos="1324" w:val="left" w:leader="none"/>
        </w:tabs>
        <w:spacing w:line="357" w:lineRule="auto" w:before="0" w:after="0"/>
        <w:ind w:left="362" w:right="1556" w:firstLine="420"/>
        <w:jc w:val="both"/>
        <w:rPr>
          <w:rFonts w:ascii="Calibri" w:eastAsia="Calibri"/>
          <w:sz w:val="21"/>
        </w:rPr>
      </w:pPr>
      <w:r>
        <w:rPr>
          <w:sz w:val="21"/>
        </w:rPr>
        <w:t>出现特殊情况需要延长投标有效期的，通过《青海省电子招投标公共服务平台》电子招投标系统通知所有已购买招标文件的投标人</w:t>
      </w:r>
      <w:r>
        <w:rPr>
          <w:spacing w:val="-12"/>
          <w:sz w:val="21"/>
        </w:rPr>
        <w:t>。。投标人同意延长的，应相应延长其投</w:t>
      </w:r>
      <w:r>
        <w:rPr>
          <w:spacing w:val="-13"/>
          <w:sz w:val="21"/>
        </w:rPr>
        <w:t>标保证金的有效期，但不得要求或被允许修改或撤销其投标文件；投标人拒绝延长的，其投标失效，但投标人有权收回其投标保证金。</w:t>
      </w:r>
    </w:p>
    <w:p>
      <w:pPr>
        <w:pStyle w:val="BodyText"/>
        <w:spacing w:before="7"/>
      </w:pPr>
    </w:p>
    <w:p>
      <w:pPr>
        <w:pStyle w:val="Heading6"/>
        <w:numPr>
          <w:ilvl w:val="1"/>
          <w:numId w:val="25"/>
        </w:numPr>
        <w:tabs>
          <w:tab w:pos="993" w:val="left" w:leader="none"/>
        </w:tabs>
        <w:spacing w:line="240" w:lineRule="auto" w:before="0" w:after="0"/>
        <w:ind w:left="993" w:right="0" w:hanging="496"/>
        <w:jc w:val="left"/>
        <w:rPr>
          <w:rFonts w:ascii="黑体" w:eastAsia="黑体" w:hint="eastAsia"/>
        </w:rPr>
      </w:pPr>
      <w:bookmarkStart w:name="3.4 投标保证金" w:id="93"/>
      <w:bookmarkEnd w:id="93"/>
      <w:r>
        <w:rPr/>
      </w:r>
      <w:bookmarkStart w:name="_bookmark32" w:id="94"/>
      <w:bookmarkEnd w:id="94"/>
      <w:r>
        <w:rPr/>
      </w:r>
      <w:bookmarkStart w:name="_bookmark32" w:id="95"/>
      <w:bookmarkEnd w:id="95"/>
      <w:r>
        <w:rPr>
          <w:rFonts w:ascii="黑体" w:eastAsia="黑体" w:hint="eastAsia"/>
          <w:spacing w:val="3"/>
        </w:rPr>
        <w:t>投标保证金</w:t>
      </w:r>
    </w:p>
    <w:p>
      <w:pPr>
        <w:pStyle w:val="BodyText"/>
        <w:spacing w:before="5"/>
        <w:rPr>
          <w:rFonts w:ascii="黑体"/>
          <w:sz w:val="38"/>
        </w:rPr>
      </w:pPr>
    </w:p>
    <w:p>
      <w:pPr>
        <w:pStyle w:val="ListParagraph"/>
        <w:numPr>
          <w:ilvl w:val="2"/>
          <w:numId w:val="25"/>
        </w:numPr>
        <w:tabs>
          <w:tab w:pos="1324" w:val="left" w:leader="none"/>
        </w:tabs>
        <w:spacing w:line="362" w:lineRule="auto" w:before="0" w:after="0"/>
        <w:ind w:left="362" w:right="1556" w:firstLine="420"/>
        <w:jc w:val="both"/>
        <w:rPr>
          <w:rFonts w:ascii="Calibri" w:hAnsi="Calibri" w:eastAsia="Calibri"/>
          <w:sz w:val="21"/>
        </w:rPr>
      </w:pPr>
      <w:r>
        <w:rPr>
          <w:sz w:val="21"/>
        </w:rPr>
        <w:t>投标人在递交投标文件的同时，应按投标人须知前附表规定的金额、担保形式和</w:t>
      </w:r>
      <w:r>
        <w:rPr>
          <w:spacing w:val="-10"/>
          <w:sz w:val="21"/>
        </w:rPr>
        <w:t>第七章“投标文件格式”规定的投标保证金格式递交投标保证金，并作为其投标文件的组成</w:t>
      </w:r>
    </w:p>
    <w:p>
      <w:pPr>
        <w:spacing w:after="0" w:line="362" w:lineRule="auto"/>
        <w:jc w:val="both"/>
        <w:rPr>
          <w:rFonts w:ascii="Calibri" w:hAnsi="Calibri" w:eastAsia="Calibri"/>
          <w:sz w:val="21"/>
        </w:rPr>
        <w:sectPr>
          <w:pgSz w:w="11910" w:h="16850"/>
          <w:pgMar w:header="0" w:footer="891" w:top="1500" w:bottom="1160" w:left="1440" w:right="220"/>
        </w:sectPr>
      </w:pPr>
    </w:p>
    <w:p>
      <w:pPr>
        <w:pStyle w:val="BodyText"/>
        <w:spacing w:before="41"/>
        <w:ind w:left="362"/>
      </w:pPr>
      <w:r>
        <w:rPr/>
        <w:t>部分。联合体投标的，其投标保证金由牵头人递交，并应符合投标人须知前附表的规定。</w:t>
      </w:r>
    </w:p>
    <w:p>
      <w:pPr>
        <w:pStyle w:val="ListParagraph"/>
        <w:numPr>
          <w:ilvl w:val="2"/>
          <w:numId w:val="25"/>
        </w:numPr>
        <w:tabs>
          <w:tab w:pos="1309" w:val="left" w:leader="none"/>
        </w:tabs>
        <w:spacing w:line="240" w:lineRule="auto" w:before="137" w:after="0"/>
        <w:ind w:left="1308" w:right="0" w:hanging="526"/>
        <w:jc w:val="left"/>
        <w:rPr>
          <w:rFonts w:ascii="Calibri" w:eastAsia="Calibri"/>
          <w:sz w:val="21"/>
        </w:rPr>
      </w:pPr>
      <w:r>
        <w:rPr>
          <w:spacing w:val="-6"/>
          <w:sz w:val="21"/>
        </w:rPr>
        <w:t>投标人不按本章第 </w:t>
      </w:r>
      <w:r>
        <w:rPr>
          <w:rFonts w:ascii="Calibri" w:eastAsia="Calibri"/>
          <w:sz w:val="21"/>
        </w:rPr>
        <w:t>3.4.1</w:t>
      </w:r>
      <w:r>
        <w:rPr>
          <w:rFonts w:ascii="Calibri" w:eastAsia="Calibri"/>
          <w:spacing w:val="12"/>
          <w:sz w:val="21"/>
        </w:rPr>
        <w:t> </w:t>
      </w:r>
      <w:r>
        <w:rPr>
          <w:sz w:val="21"/>
        </w:rPr>
        <w:t>项要求提交投标保证金的，评标委员会将否决其投标。</w:t>
      </w:r>
    </w:p>
    <w:p>
      <w:pPr>
        <w:pStyle w:val="ListParagraph"/>
        <w:numPr>
          <w:ilvl w:val="2"/>
          <w:numId w:val="25"/>
        </w:numPr>
        <w:tabs>
          <w:tab w:pos="1324" w:val="left" w:leader="none"/>
        </w:tabs>
        <w:spacing w:line="362" w:lineRule="auto" w:before="121" w:after="0"/>
        <w:ind w:left="362" w:right="1546" w:firstLine="420"/>
        <w:jc w:val="left"/>
        <w:rPr>
          <w:rFonts w:ascii="Calibri" w:eastAsia="Calibri"/>
          <w:sz w:val="21"/>
        </w:rPr>
      </w:pPr>
      <w:r>
        <w:rPr>
          <w:spacing w:val="-4"/>
          <w:sz w:val="21"/>
        </w:rPr>
        <w:t>招标人与中标人签订合同后 </w:t>
      </w:r>
      <w:r>
        <w:rPr>
          <w:rFonts w:ascii="Calibri" w:eastAsia="Calibri"/>
          <w:sz w:val="21"/>
        </w:rPr>
        <w:t>5</w:t>
      </w:r>
      <w:r>
        <w:rPr>
          <w:rFonts w:ascii="Calibri" w:eastAsia="Calibri"/>
          <w:spacing w:val="11"/>
          <w:sz w:val="21"/>
        </w:rPr>
        <w:t> </w:t>
      </w:r>
      <w:r>
        <w:rPr>
          <w:sz w:val="21"/>
        </w:rPr>
        <w:t>日内，向未中标的投标人和中标人退还投标保证金及同期银行存款利息。</w:t>
      </w:r>
    </w:p>
    <w:p>
      <w:pPr>
        <w:pStyle w:val="ListParagraph"/>
        <w:numPr>
          <w:ilvl w:val="2"/>
          <w:numId w:val="25"/>
        </w:numPr>
        <w:tabs>
          <w:tab w:pos="1309" w:val="left" w:leader="none"/>
        </w:tabs>
        <w:spacing w:line="267" w:lineRule="exact" w:before="0" w:after="0"/>
        <w:ind w:left="1308" w:right="0" w:hanging="526"/>
        <w:jc w:val="left"/>
        <w:rPr>
          <w:rFonts w:ascii="Calibri" w:eastAsia="Calibri"/>
          <w:sz w:val="21"/>
        </w:rPr>
      </w:pPr>
      <w:r>
        <w:rPr>
          <w:sz w:val="21"/>
        </w:rPr>
        <w:t>有下列情形之一的，投标保证金将不予退还：</w:t>
      </w:r>
    </w:p>
    <w:p>
      <w:pPr>
        <w:pStyle w:val="ListParagraph"/>
        <w:numPr>
          <w:ilvl w:val="0"/>
          <w:numId w:val="32"/>
        </w:numPr>
        <w:tabs>
          <w:tab w:pos="1204" w:val="left" w:leader="none"/>
        </w:tabs>
        <w:spacing w:line="240" w:lineRule="auto" w:before="121" w:after="0"/>
        <w:ind w:left="1204" w:right="0" w:hanging="527"/>
        <w:jc w:val="left"/>
        <w:rPr>
          <w:sz w:val="21"/>
        </w:rPr>
      </w:pPr>
      <w:r>
        <w:rPr>
          <w:sz w:val="21"/>
        </w:rPr>
        <w:t>投标人在规定的投标有效期内撤销或修改其投标文件；</w:t>
      </w:r>
    </w:p>
    <w:p>
      <w:pPr>
        <w:pStyle w:val="ListParagraph"/>
        <w:numPr>
          <w:ilvl w:val="0"/>
          <w:numId w:val="32"/>
        </w:numPr>
        <w:tabs>
          <w:tab w:pos="1204" w:val="left" w:leader="none"/>
        </w:tabs>
        <w:spacing w:line="362" w:lineRule="auto" w:before="136" w:after="0"/>
        <w:ind w:left="362" w:right="1560" w:firstLine="314"/>
        <w:jc w:val="left"/>
        <w:rPr>
          <w:sz w:val="21"/>
        </w:rPr>
      </w:pPr>
      <w:r>
        <w:rPr>
          <w:spacing w:val="-4"/>
          <w:sz w:val="21"/>
        </w:rPr>
        <w:t>中标人在收到中标通知书后，无正当理由拒签合同或未按招标文件规定提交履约担保。</w:t>
      </w:r>
    </w:p>
    <w:p>
      <w:pPr>
        <w:pStyle w:val="BodyText"/>
        <w:spacing w:before="4"/>
      </w:pPr>
    </w:p>
    <w:p>
      <w:pPr>
        <w:pStyle w:val="Heading6"/>
        <w:numPr>
          <w:ilvl w:val="1"/>
          <w:numId w:val="25"/>
        </w:numPr>
        <w:tabs>
          <w:tab w:pos="993" w:val="left" w:leader="none"/>
        </w:tabs>
        <w:spacing w:line="240" w:lineRule="auto" w:before="0" w:after="0"/>
        <w:ind w:left="993" w:right="0" w:hanging="496"/>
        <w:jc w:val="left"/>
        <w:rPr>
          <w:rFonts w:ascii="黑体" w:eastAsia="黑体" w:hint="eastAsia"/>
        </w:rPr>
      </w:pPr>
      <w:bookmarkStart w:name="3.5 资格审查资料（适用于已进行资格预审的）" w:id="96"/>
      <w:bookmarkEnd w:id="96"/>
      <w:r>
        <w:rPr/>
      </w:r>
      <w:bookmarkStart w:name="_bookmark33" w:id="97"/>
      <w:bookmarkEnd w:id="97"/>
      <w:r>
        <w:rPr/>
      </w:r>
      <w:bookmarkStart w:name="_bookmark33" w:id="98"/>
      <w:bookmarkEnd w:id="98"/>
      <w:r>
        <w:rPr>
          <w:rFonts w:ascii="黑体" w:eastAsia="黑体" w:hint="eastAsia"/>
          <w:spacing w:val="2"/>
        </w:rPr>
        <w:t>资格审查资料</w:t>
      </w:r>
      <w:r>
        <w:rPr>
          <w:rFonts w:ascii="黑体" w:eastAsia="黑体" w:hint="eastAsia"/>
          <w:spacing w:val="-15"/>
        </w:rPr>
        <w:t>（</w:t>
      </w:r>
      <w:r>
        <w:rPr>
          <w:rFonts w:ascii="黑体" w:eastAsia="黑体" w:hint="eastAsia"/>
          <w:spacing w:val="-7"/>
        </w:rPr>
        <w:t>适用于已进行资格预审的</w:t>
      </w:r>
      <w:r>
        <w:rPr>
          <w:rFonts w:ascii="黑体" w:eastAsia="黑体" w:hint="eastAsia"/>
        </w:rPr>
        <w:t>）</w:t>
      </w:r>
    </w:p>
    <w:p>
      <w:pPr>
        <w:pStyle w:val="BodyText"/>
        <w:spacing w:before="8"/>
        <w:rPr>
          <w:rFonts w:ascii="黑体"/>
          <w:sz w:val="39"/>
        </w:rPr>
      </w:pPr>
    </w:p>
    <w:p>
      <w:pPr>
        <w:pStyle w:val="BodyText"/>
        <w:spacing w:line="355" w:lineRule="auto"/>
        <w:ind w:left="362" w:right="1465" w:firstLine="841"/>
      </w:pPr>
      <w:r>
        <w:rPr>
          <w:spacing w:val="-7"/>
        </w:rPr>
        <w:t>投标人在递交投标文件前，发生可能影响其投标资格的新情况的，应更新或补充其在申请资格预审时提供的资料，以证实其各项资格条件仍能继续满足资格预审文件的要求， 且没有实质性降低。</w:t>
      </w:r>
    </w:p>
    <w:p>
      <w:pPr>
        <w:pStyle w:val="BodyText"/>
        <w:spacing w:before="1"/>
        <w:rPr>
          <w:sz w:val="23"/>
        </w:rPr>
      </w:pPr>
    </w:p>
    <w:p>
      <w:pPr>
        <w:pStyle w:val="Heading6"/>
        <w:numPr>
          <w:ilvl w:val="1"/>
          <w:numId w:val="33"/>
        </w:numPr>
        <w:tabs>
          <w:tab w:pos="993" w:val="left" w:leader="none"/>
        </w:tabs>
        <w:spacing w:line="240" w:lineRule="auto" w:before="1" w:after="0"/>
        <w:ind w:left="993" w:right="0" w:hanging="496"/>
        <w:jc w:val="left"/>
        <w:rPr>
          <w:rFonts w:ascii="黑体" w:eastAsia="黑体" w:hint="eastAsia"/>
        </w:rPr>
      </w:pPr>
      <w:bookmarkStart w:name="3.5 资格审查资料（适用于未进行资格预审的）" w:id="99"/>
      <w:bookmarkEnd w:id="99"/>
      <w:r>
        <w:rPr/>
      </w:r>
      <w:bookmarkStart w:name="_bookmark34" w:id="100"/>
      <w:bookmarkEnd w:id="100"/>
      <w:r>
        <w:rPr/>
      </w:r>
      <w:bookmarkStart w:name="_bookmark34" w:id="101"/>
      <w:bookmarkEnd w:id="101"/>
      <w:r>
        <w:rPr>
          <w:rFonts w:ascii="黑体" w:eastAsia="黑体" w:hint="eastAsia"/>
          <w:spacing w:val="2"/>
        </w:rPr>
        <w:t>资格审查资料</w:t>
      </w:r>
      <w:r>
        <w:rPr>
          <w:rFonts w:ascii="黑体" w:eastAsia="黑体" w:hint="eastAsia"/>
          <w:spacing w:val="-15"/>
        </w:rPr>
        <w:t>（</w:t>
      </w:r>
      <w:r>
        <w:rPr>
          <w:rFonts w:ascii="黑体" w:eastAsia="黑体" w:hint="eastAsia"/>
          <w:spacing w:val="-7"/>
        </w:rPr>
        <w:t>适用于未进行资格预审的</w:t>
      </w:r>
      <w:r>
        <w:rPr>
          <w:rFonts w:ascii="黑体" w:eastAsia="黑体" w:hint="eastAsia"/>
        </w:rPr>
        <w:t>）</w:t>
      </w:r>
    </w:p>
    <w:p>
      <w:pPr>
        <w:pStyle w:val="BodyText"/>
        <w:spacing w:before="5"/>
        <w:rPr>
          <w:rFonts w:ascii="黑体"/>
          <w:sz w:val="38"/>
        </w:rPr>
      </w:pPr>
    </w:p>
    <w:p>
      <w:pPr>
        <w:pStyle w:val="ListParagraph"/>
        <w:numPr>
          <w:ilvl w:val="2"/>
          <w:numId w:val="33"/>
        </w:numPr>
        <w:tabs>
          <w:tab w:pos="1324" w:val="left" w:leader="none"/>
        </w:tabs>
        <w:spacing w:line="362" w:lineRule="auto" w:before="0" w:after="0"/>
        <w:ind w:left="362" w:right="1556" w:firstLine="420"/>
        <w:jc w:val="left"/>
        <w:rPr>
          <w:sz w:val="21"/>
        </w:rPr>
      </w:pPr>
      <w:r>
        <w:rPr>
          <w:sz w:val="21"/>
        </w:rPr>
        <w:t>“投标人基本情况表”应附投标人营业执照及其年检合格的证明材料、资质证书副本等材料的复印件。</w:t>
      </w:r>
    </w:p>
    <w:p>
      <w:pPr>
        <w:pStyle w:val="ListParagraph"/>
        <w:numPr>
          <w:ilvl w:val="2"/>
          <w:numId w:val="33"/>
        </w:numPr>
        <w:tabs>
          <w:tab w:pos="1324" w:val="left" w:leader="none"/>
        </w:tabs>
        <w:spacing w:line="252" w:lineRule="exact" w:before="0" w:after="0"/>
        <w:ind w:left="1323" w:right="0" w:hanging="541"/>
        <w:jc w:val="left"/>
        <w:rPr>
          <w:sz w:val="21"/>
        </w:rPr>
      </w:pPr>
      <w:r>
        <w:rPr>
          <w:sz w:val="21"/>
        </w:rPr>
        <w:t>“近年财务状况表”应附经会计师事务所或审计机构审计的财务会计报表，包括</w:t>
      </w:r>
    </w:p>
    <w:p>
      <w:pPr>
        <w:pStyle w:val="BodyText"/>
        <w:spacing w:line="362" w:lineRule="auto" w:before="136"/>
        <w:ind w:left="362" w:right="1560"/>
      </w:pPr>
      <w:r>
        <w:rPr>
          <w:spacing w:val="-9"/>
        </w:rPr>
        <w:t>资产负债表、现金流量表、利润表和财务情况说明书等复印件，具体年份要求见投标人须知前附表。</w:t>
      </w:r>
    </w:p>
    <w:p>
      <w:pPr>
        <w:pStyle w:val="ListParagraph"/>
        <w:numPr>
          <w:ilvl w:val="2"/>
          <w:numId w:val="33"/>
        </w:numPr>
        <w:tabs>
          <w:tab w:pos="1324" w:val="left" w:leader="none"/>
        </w:tabs>
        <w:spacing w:line="252" w:lineRule="exact" w:before="0" w:after="0"/>
        <w:ind w:left="1323" w:right="0" w:hanging="541"/>
        <w:jc w:val="left"/>
        <w:rPr>
          <w:sz w:val="21"/>
        </w:rPr>
      </w:pPr>
      <w:r>
        <w:rPr>
          <w:color w:val="FF0000"/>
          <w:sz w:val="21"/>
        </w:rPr>
        <w:t>“近年完成的类似工程设计项目情况表”应附合同协议书、发包人出具的证明文</w:t>
      </w:r>
    </w:p>
    <w:p>
      <w:pPr>
        <w:pStyle w:val="BodyText"/>
        <w:spacing w:line="362" w:lineRule="auto" w:before="137"/>
        <w:ind w:left="362" w:right="1465"/>
      </w:pPr>
      <w:r>
        <w:rPr>
          <w:color w:val="FF0000"/>
          <w:spacing w:val="-11"/>
        </w:rPr>
        <w:t>件；“近年完成的类似施工项目情况表”应附合同协议书、工程接收证书</w:t>
      </w:r>
      <w:r>
        <w:rPr>
          <w:color w:val="FF0000"/>
        </w:rPr>
        <w:t>（工程竣工验收证书）复印件。具体年份要求见投标人须知前附表，每张表格只填写一个项目，并标明序号。</w:t>
      </w:r>
    </w:p>
    <w:p>
      <w:pPr>
        <w:pStyle w:val="ListParagraph"/>
        <w:numPr>
          <w:ilvl w:val="2"/>
          <w:numId w:val="33"/>
        </w:numPr>
        <w:tabs>
          <w:tab w:pos="1294" w:val="left" w:leader="none"/>
        </w:tabs>
        <w:spacing w:line="252" w:lineRule="exact" w:before="0" w:after="0"/>
        <w:ind w:left="1293" w:right="0" w:hanging="511"/>
        <w:jc w:val="left"/>
        <w:rPr>
          <w:sz w:val="21"/>
        </w:rPr>
      </w:pPr>
      <w:r>
        <w:rPr>
          <w:spacing w:val="-4"/>
          <w:sz w:val="21"/>
        </w:rPr>
        <w:t>“正在实施和新承接的项目情况表”应附中标通知书和</w:t>
      </w:r>
      <w:r>
        <w:rPr>
          <w:sz w:val="21"/>
        </w:rPr>
        <w:t>（或</w:t>
      </w:r>
      <w:r>
        <w:rPr>
          <w:spacing w:val="-30"/>
          <w:sz w:val="21"/>
        </w:rPr>
        <w:t>）</w:t>
      </w:r>
      <w:r>
        <w:rPr>
          <w:sz w:val="21"/>
        </w:rPr>
        <w:t>合同协议书复印件。</w:t>
      </w:r>
    </w:p>
    <w:p>
      <w:pPr>
        <w:pStyle w:val="BodyText"/>
        <w:spacing w:before="136"/>
        <w:ind w:left="362"/>
      </w:pPr>
      <w:r>
        <w:rPr/>
        <w:t>每张表格只填写一个项目，并标明序号。</w:t>
      </w:r>
    </w:p>
    <w:p>
      <w:pPr>
        <w:pStyle w:val="ListParagraph"/>
        <w:numPr>
          <w:ilvl w:val="2"/>
          <w:numId w:val="33"/>
        </w:numPr>
        <w:tabs>
          <w:tab w:pos="1324" w:val="left" w:leader="none"/>
        </w:tabs>
        <w:spacing w:line="348" w:lineRule="auto" w:before="136" w:after="0"/>
        <w:ind w:left="362" w:right="1556" w:firstLine="420"/>
        <w:jc w:val="left"/>
        <w:rPr>
          <w:sz w:val="21"/>
        </w:rPr>
      </w:pPr>
      <w:r>
        <w:rPr>
          <w:sz w:val="21"/>
        </w:rPr>
        <w:t>“近年发生的重大诉讼及仲裁情况”应说明相关情况，并附法院或仲裁机构作出的判决、裁决等有关法律文书复印件，具体年份要求见投标人须知前附表。</w:t>
      </w:r>
    </w:p>
    <w:p>
      <w:pPr>
        <w:pStyle w:val="ListParagraph"/>
        <w:numPr>
          <w:ilvl w:val="2"/>
          <w:numId w:val="33"/>
        </w:numPr>
        <w:tabs>
          <w:tab w:pos="1324" w:val="left" w:leader="none"/>
        </w:tabs>
        <w:spacing w:line="362" w:lineRule="auto" w:before="16" w:after="0"/>
        <w:ind w:left="362" w:right="1548" w:firstLine="420"/>
        <w:jc w:val="left"/>
        <w:rPr>
          <w:sz w:val="21"/>
        </w:rPr>
      </w:pPr>
      <w:r>
        <w:rPr>
          <w:spacing w:val="-3"/>
          <w:sz w:val="21"/>
        </w:rPr>
        <w:t>投标人须知前附表规定接受联合体投标的，本章第 </w:t>
      </w:r>
      <w:r>
        <w:rPr>
          <w:rFonts w:ascii="Calibri" w:eastAsia="Calibri"/>
          <w:sz w:val="21"/>
        </w:rPr>
        <w:t>3.5.1</w:t>
      </w:r>
      <w:r>
        <w:rPr>
          <w:rFonts w:ascii="Calibri" w:eastAsia="Calibri"/>
          <w:spacing w:val="7"/>
          <w:sz w:val="21"/>
        </w:rPr>
        <w:t> </w:t>
      </w:r>
      <w:r>
        <w:rPr>
          <w:spacing w:val="-17"/>
          <w:sz w:val="21"/>
        </w:rPr>
        <w:t>项至第 </w:t>
      </w:r>
      <w:r>
        <w:rPr>
          <w:rFonts w:ascii="Calibri" w:eastAsia="Calibri"/>
          <w:sz w:val="21"/>
        </w:rPr>
        <w:t>3.5.5</w:t>
      </w:r>
      <w:r>
        <w:rPr>
          <w:rFonts w:ascii="Calibri" w:eastAsia="Calibri"/>
          <w:spacing w:val="8"/>
          <w:sz w:val="21"/>
        </w:rPr>
        <w:t> </w:t>
      </w:r>
      <w:r>
        <w:rPr>
          <w:sz w:val="21"/>
        </w:rPr>
        <w:t>项规定的表格和资料应包括联合体各方相关情况。</w:t>
      </w:r>
    </w:p>
    <w:p>
      <w:pPr>
        <w:spacing w:after="0" w:line="362" w:lineRule="auto"/>
        <w:jc w:val="left"/>
        <w:rPr>
          <w:sz w:val="21"/>
        </w:rPr>
        <w:sectPr>
          <w:pgSz w:w="11910" w:h="16850"/>
          <w:pgMar w:header="0" w:footer="891" w:top="1500" w:bottom="1160" w:left="1440" w:right="220"/>
        </w:sectPr>
      </w:pPr>
    </w:p>
    <w:p>
      <w:pPr>
        <w:pStyle w:val="Heading6"/>
        <w:numPr>
          <w:ilvl w:val="1"/>
          <w:numId w:val="33"/>
        </w:numPr>
        <w:tabs>
          <w:tab w:pos="993" w:val="left" w:leader="none"/>
        </w:tabs>
        <w:spacing w:line="240" w:lineRule="auto" w:before="56" w:after="0"/>
        <w:ind w:left="993" w:right="0" w:hanging="496"/>
        <w:jc w:val="left"/>
        <w:rPr>
          <w:rFonts w:ascii="黑体" w:eastAsia="黑体" w:hint="eastAsia"/>
        </w:rPr>
      </w:pPr>
      <w:bookmarkStart w:name="3.6 备选投标方案" w:id="102"/>
      <w:bookmarkEnd w:id="102"/>
      <w:r>
        <w:rPr/>
      </w:r>
      <w:bookmarkStart w:name="_bookmark35" w:id="103"/>
      <w:bookmarkEnd w:id="103"/>
      <w:r>
        <w:rPr/>
      </w:r>
      <w:bookmarkStart w:name="_bookmark35" w:id="104"/>
      <w:bookmarkEnd w:id="104"/>
      <w:r>
        <w:rPr>
          <w:rFonts w:ascii="黑体" w:eastAsia="黑体" w:hint="eastAsia"/>
          <w:spacing w:val="2"/>
        </w:rPr>
        <w:t>备选投标方案</w:t>
      </w:r>
    </w:p>
    <w:p>
      <w:pPr>
        <w:pStyle w:val="BodyText"/>
        <w:spacing w:before="5"/>
        <w:rPr>
          <w:rFonts w:ascii="黑体"/>
          <w:sz w:val="38"/>
        </w:rPr>
      </w:pPr>
    </w:p>
    <w:p>
      <w:pPr>
        <w:pStyle w:val="BodyText"/>
        <w:spacing w:line="355" w:lineRule="auto"/>
        <w:ind w:left="362" w:right="1465" w:firstLine="420"/>
        <w:jc w:val="both"/>
      </w:pPr>
      <w:r>
        <w:rPr>
          <w:spacing w:val="-6"/>
        </w:rPr>
        <w:t>除投标人须知前附表另有规定外，投标人不得递交备选投标方案。允许投标人递交备选</w:t>
      </w:r>
      <w:r>
        <w:rPr>
          <w:spacing w:val="-11"/>
        </w:rPr>
        <w:t>投标方案的，只有中标人所递交的备选投标方案方可予以考虑。评标委员会认为中标人的备选投标方案优于其按照招标文件要求编制的投标方案的，招标人可以接受该备选投标方案。</w:t>
      </w:r>
    </w:p>
    <w:p>
      <w:pPr>
        <w:pStyle w:val="BodyText"/>
        <w:spacing w:before="2"/>
        <w:rPr>
          <w:sz w:val="23"/>
        </w:rPr>
      </w:pPr>
    </w:p>
    <w:p>
      <w:pPr>
        <w:pStyle w:val="Heading6"/>
        <w:numPr>
          <w:ilvl w:val="1"/>
          <w:numId w:val="33"/>
        </w:numPr>
        <w:tabs>
          <w:tab w:pos="993" w:val="left" w:leader="none"/>
        </w:tabs>
        <w:spacing w:line="240" w:lineRule="auto" w:before="0" w:after="0"/>
        <w:ind w:left="993" w:right="0" w:hanging="496"/>
        <w:jc w:val="left"/>
        <w:rPr>
          <w:rFonts w:ascii="黑体" w:eastAsia="黑体" w:hint="eastAsia"/>
        </w:rPr>
      </w:pPr>
      <w:bookmarkStart w:name="3.7 投标文件的编制" w:id="105"/>
      <w:bookmarkEnd w:id="105"/>
      <w:r>
        <w:rPr/>
      </w:r>
      <w:bookmarkStart w:name="_bookmark36" w:id="106"/>
      <w:bookmarkEnd w:id="106"/>
      <w:r>
        <w:rPr/>
      </w:r>
      <w:bookmarkStart w:name="_bookmark36" w:id="107"/>
      <w:bookmarkEnd w:id="107"/>
      <w:r>
        <w:rPr>
          <w:rFonts w:ascii="黑体" w:eastAsia="黑体" w:hint="eastAsia"/>
          <w:spacing w:val="1"/>
        </w:rPr>
        <w:t>投标文件的编制</w:t>
      </w:r>
    </w:p>
    <w:p>
      <w:pPr>
        <w:pStyle w:val="BodyText"/>
        <w:spacing w:before="5"/>
        <w:rPr>
          <w:rFonts w:ascii="黑体"/>
          <w:sz w:val="38"/>
        </w:rPr>
      </w:pPr>
    </w:p>
    <w:p>
      <w:pPr>
        <w:pStyle w:val="ListParagraph"/>
        <w:numPr>
          <w:ilvl w:val="2"/>
          <w:numId w:val="33"/>
        </w:numPr>
        <w:tabs>
          <w:tab w:pos="1324" w:val="left" w:leader="none"/>
        </w:tabs>
        <w:spacing w:line="362" w:lineRule="auto" w:before="1" w:after="0"/>
        <w:ind w:left="362" w:right="1556" w:firstLine="420"/>
        <w:jc w:val="both"/>
        <w:rPr>
          <w:b/>
          <w:sz w:val="21"/>
        </w:rPr>
      </w:pPr>
      <w:r>
        <w:rPr>
          <w:sz w:val="21"/>
        </w:rPr>
        <w:t>投标文件应按第七章“投标文件格式”进行编写，如有必要，可以增加附页，作</w:t>
      </w:r>
      <w:r>
        <w:rPr>
          <w:spacing w:val="-1"/>
          <w:w w:val="95"/>
          <w:sz w:val="21"/>
        </w:rPr>
        <w:t>为投标文件的组成部分。其中</w:t>
      </w:r>
      <w:r>
        <w:rPr>
          <w:b/>
          <w:w w:val="95"/>
          <w:sz w:val="21"/>
          <w:u w:val="single"/>
        </w:rPr>
        <w:t>，投标函附录在满足招标文件实质性要求的基础上，可以提  </w:t>
      </w:r>
      <w:r>
        <w:rPr>
          <w:b/>
          <w:sz w:val="21"/>
          <w:u w:val="single"/>
        </w:rPr>
        <w:t>出比招标文件要求更有利于招标人的承诺。</w:t>
      </w:r>
    </w:p>
    <w:p>
      <w:pPr>
        <w:pStyle w:val="ListParagraph"/>
        <w:numPr>
          <w:ilvl w:val="2"/>
          <w:numId w:val="33"/>
        </w:numPr>
        <w:tabs>
          <w:tab w:pos="1324" w:val="left" w:leader="none"/>
        </w:tabs>
        <w:spacing w:line="251" w:lineRule="exact" w:before="0" w:after="0"/>
        <w:ind w:left="1323" w:right="0" w:hanging="541"/>
        <w:jc w:val="both"/>
        <w:rPr>
          <w:sz w:val="21"/>
        </w:rPr>
      </w:pPr>
      <w:r>
        <w:rPr>
          <w:spacing w:val="-1"/>
          <w:sz w:val="21"/>
        </w:rPr>
        <w:t>投标文件应当对招标文件有关招标范围、投标有效期、工期、质量标准、发包人</w:t>
      </w:r>
    </w:p>
    <w:p>
      <w:pPr>
        <w:pStyle w:val="BodyText"/>
        <w:spacing w:before="136"/>
        <w:ind w:left="362"/>
      </w:pPr>
      <w:r>
        <w:rPr/>
        <w:t>要求等实质性内容作出响应。</w:t>
      </w:r>
    </w:p>
    <w:p>
      <w:pPr>
        <w:pStyle w:val="ListParagraph"/>
        <w:numPr>
          <w:ilvl w:val="2"/>
          <w:numId w:val="33"/>
        </w:numPr>
        <w:tabs>
          <w:tab w:pos="1324" w:val="left" w:leader="none"/>
        </w:tabs>
        <w:spacing w:line="348" w:lineRule="auto" w:before="136" w:after="0"/>
        <w:ind w:left="362" w:right="1561" w:firstLine="420"/>
        <w:jc w:val="left"/>
        <w:rPr>
          <w:sz w:val="21"/>
        </w:rPr>
      </w:pPr>
      <w:r>
        <w:rPr>
          <w:sz w:val="21"/>
        </w:rPr>
        <w:t>投标文件应打印并装订成册，应在投标文件封面、投标函、授权委托书加盖投标人的公章和法定代表人签名。投标报价表、法定代表人身份证明加盖投标人的公章。</w:t>
      </w:r>
    </w:p>
    <w:p>
      <w:pPr>
        <w:pStyle w:val="ListParagraph"/>
        <w:numPr>
          <w:ilvl w:val="2"/>
          <w:numId w:val="33"/>
        </w:numPr>
        <w:tabs>
          <w:tab w:pos="1324" w:val="left" w:leader="none"/>
        </w:tabs>
        <w:spacing w:line="362" w:lineRule="auto" w:before="16" w:after="0"/>
        <w:ind w:left="362" w:right="1574" w:firstLine="420"/>
        <w:jc w:val="left"/>
        <w:rPr>
          <w:sz w:val="21"/>
        </w:rPr>
      </w:pPr>
      <w:r>
        <w:rPr>
          <w:sz w:val="21"/>
        </w:rPr>
        <w:t>投标文件正本一份</w:t>
      </w:r>
      <w:r>
        <w:rPr>
          <w:rFonts w:ascii="Calibri" w:hAnsi="Calibri" w:eastAsia="Calibri"/>
          <w:spacing w:val="8"/>
          <w:sz w:val="21"/>
        </w:rPr>
        <w:t>, </w:t>
      </w:r>
      <w:r>
        <w:rPr>
          <w:sz w:val="21"/>
        </w:rPr>
        <w:t>副本份数见投标人须知前附表。正本和副本的封面上应清楚地标记“正本”或“副本”的字样。当副本和正本不一致时，以正本为准。</w:t>
      </w:r>
    </w:p>
    <w:p>
      <w:pPr>
        <w:pStyle w:val="BodyText"/>
        <w:rPr>
          <w:sz w:val="20"/>
        </w:rPr>
      </w:pPr>
    </w:p>
    <w:p>
      <w:pPr>
        <w:pStyle w:val="BodyText"/>
        <w:rPr>
          <w:sz w:val="20"/>
        </w:rPr>
      </w:pPr>
    </w:p>
    <w:p>
      <w:pPr>
        <w:pStyle w:val="BodyText"/>
        <w:spacing w:before="4"/>
        <w:rPr>
          <w:sz w:val="29"/>
        </w:rPr>
      </w:pPr>
    </w:p>
    <w:p>
      <w:pPr>
        <w:pStyle w:val="Heading4"/>
        <w:numPr>
          <w:ilvl w:val="0"/>
          <w:numId w:val="25"/>
        </w:numPr>
        <w:tabs>
          <w:tab w:pos="1429" w:val="left" w:leader="none"/>
        </w:tabs>
        <w:spacing w:line="240" w:lineRule="auto" w:before="0" w:after="0"/>
        <w:ind w:left="1428" w:right="0" w:hanging="436"/>
        <w:jc w:val="left"/>
      </w:pPr>
      <w:bookmarkStart w:name="4. 投标" w:id="108"/>
      <w:bookmarkEnd w:id="108"/>
      <w:r>
        <w:rPr>
          <w:b w:val="0"/>
        </w:rPr>
      </w:r>
      <w:bookmarkStart w:name="_bookmark37" w:id="109"/>
      <w:bookmarkEnd w:id="109"/>
      <w:r>
        <w:rPr>
          <w:b w:val="0"/>
        </w:rPr>
      </w:r>
      <w:bookmarkStart w:name="_bookmark37" w:id="110"/>
      <w:bookmarkEnd w:id="110"/>
      <w:r>
        <w:rPr>
          <w:spacing w:val="30"/>
        </w:rPr>
        <w:t>投标</w:t>
      </w:r>
    </w:p>
    <w:p>
      <w:pPr>
        <w:pStyle w:val="BodyText"/>
        <w:spacing w:before="2"/>
        <w:rPr>
          <w:rFonts w:ascii="黑体"/>
          <w:b/>
          <w:sz w:val="38"/>
        </w:rPr>
      </w:pPr>
    </w:p>
    <w:p>
      <w:pPr>
        <w:pStyle w:val="Heading6"/>
        <w:numPr>
          <w:ilvl w:val="1"/>
          <w:numId w:val="34"/>
        </w:numPr>
        <w:tabs>
          <w:tab w:pos="993" w:val="left" w:leader="none"/>
        </w:tabs>
        <w:spacing w:line="240" w:lineRule="auto" w:before="0" w:after="0"/>
        <w:ind w:left="993" w:right="0" w:hanging="496"/>
        <w:jc w:val="left"/>
        <w:rPr>
          <w:rFonts w:ascii="黑体" w:eastAsia="黑体" w:hint="eastAsia"/>
        </w:rPr>
      </w:pPr>
      <w:bookmarkStart w:name="4.1 投标文件的密封和标记" w:id="111"/>
      <w:bookmarkEnd w:id="111"/>
      <w:r>
        <w:rPr/>
      </w:r>
      <w:bookmarkStart w:name="_bookmark38" w:id="112"/>
      <w:bookmarkEnd w:id="112"/>
      <w:r>
        <w:rPr/>
      </w:r>
      <w:bookmarkStart w:name="_bookmark38" w:id="113"/>
      <w:bookmarkEnd w:id="113"/>
      <w:r>
        <w:rPr>
          <w:rFonts w:ascii="黑体" w:eastAsia="黑体" w:hint="eastAsia"/>
          <w:spacing w:val="-1"/>
        </w:rPr>
        <w:t>投标文件的密封和标记</w:t>
      </w:r>
    </w:p>
    <w:p>
      <w:pPr>
        <w:pStyle w:val="BodyText"/>
        <w:spacing w:before="7"/>
        <w:rPr>
          <w:rFonts w:ascii="黑体"/>
          <w:sz w:val="39"/>
        </w:rPr>
      </w:pPr>
    </w:p>
    <w:p>
      <w:pPr>
        <w:pStyle w:val="ListParagraph"/>
        <w:numPr>
          <w:ilvl w:val="2"/>
          <w:numId w:val="34"/>
        </w:numPr>
        <w:tabs>
          <w:tab w:pos="1309" w:val="left" w:leader="none"/>
        </w:tabs>
        <w:spacing w:line="240" w:lineRule="auto" w:before="0" w:after="0"/>
        <w:ind w:left="1308" w:right="0" w:hanging="526"/>
        <w:jc w:val="left"/>
        <w:rPr>
          <w:sz w:val="21"/>
        </w:rPr>
      </w:pPr>
      <w:r>
        <w:rPr>
          <w:sz w:val="21"/>
        </w:rPr>
        <w:t>投标文件应密封。</w:t>
      </w:r>
    </w:p>
    <w:p>
      <w:pPr>
        <w:pStyle w:val="ListParagraph"/>
        <w:numPr>
          <w:ilvl w:val="2"/>
          <w:numId w:val="34"/>
        </w:numPr>
        <w:tabs>
          <w:tab w:pos="1309" w:val="left" w:leader="none"/>
        </w:tabs>
        <w:spacing w:line="240" w:lineRule="auto" w:before="136" w:after="0"/>
        <w:ind w:left="1308" w:right="0" w:hanging="526"/>
        <w:jc w:val="left"/>
        <w:rPr>
          <w:sz w:val="21"/>
        </w:rPr>
      </w:pPr>
      <w:r>
        <w:rPr>
          <w:sz w:val="21"/>
        </w:rPr>
        <w:t>投标文件封套上应写明的内容见投标人须知前附表。</w:t>
      </w:r>
    </w:p>
    <w:p>
      <w:pPr>
        <w:pStyle w:val="ListParagraph"/>
        <w:numPr>
          <w:ilvl w:val="2"/>
          <w:numId w:val="34"/>
        </w:numPr>
        <w:tabs>
          <w:tab w:pos="1324" w:val="left" w:leader="none"/>
        </w:tabs>
        <w:spacing w:line="362" w:lineRule="auto" w:before="122" w:after="0"/>
        <w:ind w:left="362" w:right="1546" w:firstLine="420"/>
        <w:jc w:val="left"/>
        <w:rPr>
          <w:sz w:val="21"/>
        </w:rPr>
      </w:pPr>
      <w:r>
        <w:rPr>
          <w:spacing w:val="-9"/>
          <w:sz w:val="21"/>
        </w:rPr>
        <w:t>未按本章第 </w:t>
      </w:r>
      <w:r>
        <w:rPr>
          <w:rFonts w:ascii="Calibri" w:eastAsia="Calibri"/>
          <w:sz w:val="21"/>
        </w:rPr>
        <w:t>4.1.1</w:t>
      </w:r>
      <w:r>
        <w:rPr>
          <w:rFonts w:ascii="Calibri" w:eastAsia="Calibri"/>
          <w:spacing w:val="8"/>
          <w:sz w:val="21"/>
        </w:rPr>
        <w:t> </w:t>
      </w:r>
      <w:r>
        <w:rPr>
          <w:spacing w:val="-17"/>
          <w:sz w:val="21"/>
        </w:rPr>
        <w:t>项或第 </w:t>
      </w:r>
      <w:r>
        <w:rPr>
          <w:rFonts w:ascii="Calibri" w:eastAsia="Calibri"/>
          <w:sz w:val="21"/>
        </w:rPr>
        <w:t>4.1.2</w:t>
      </w:r>
      <w:r>
        <w:rPr>
          <w:rFonts w:ascii="Calibri" w:eastAsia="Calibri"/>
          <w:spacing w:val="8"/>
          <w:sz w:val="21"/>
        </w:rPr>
        <w:t> </w:t>
      </w:r>
      <w:r>
        <w:rPr>
          <w:sz w:val="21"/>
        </w:rPr>
        <w:t>项要求密封和加写标记的投标文件，招标人不予受理。</w:t>
      </w:r>
    </w:p>
    <w:p>
      <w:pPr>
        <w:pStyle w:val="BodyText"/>
        <w:spacing w:before="6"/>
        <w:rPr>
          <w:sz w:val="22"/>
        </w:rPr>
      </w:pPr>
    </w:p>
    <w:p>
      <w:pPr>
        <w:pStyle w:val="Heading6"/>
        <w:numPr>
          <w:ilvl w:val="1"/>
          <w:numId w:val="34"/>
        </w:numPr>
        <w:tabs>
          <w:tab w:pos="993" w:val="left" w:leader="none"/>
        </w:tabs>
        <w:spacing w:line="240" w:lineRule="auto" w:before="0" w:after="0"/>
        <w:ind w:left="993" w:right="0" w:hanging="496"/>
        <w:jc w:val="left"/>
        <w:rPr>
          <w:rFonts w:ascii="黑体" w:eastAsia="黑体" w:hint="eastAsia"/>
        </w:rPr>
      </w:pPr>
      <w:bookmarkStart w:name="4.2 投标文件的递交" w:id="114"/>
      <w:bookmarkEnd w:id="114"/>
      <w:r>
        <w:rPr/>
      </w:r>
      <w:bookmarkStart w:name="_bookmark39" w:id="115"/>
      <w:bookmarkEnd w:id="115"/>
      <w:r>
        <w:rPr/>
      </w:r>
      <w:bookmarkStart w:name="_bookmark39" w:id="116"/>
      <w:bookmarkEnd w:id="116"/>
      <w:r>
        <w:rPr>
          <w:rFonts w:ascii="黑体" w:eastAsia="黑体" w:hint="eastAsia"/>
          <w:spacing w:val="1"/>
        </w:rPr>
        <w:t>投标文件的递交</w:t>
      </w:r>
    </w:p>
    <w:p>
      <w:pPr>
        <w:pStyle w:val="BodyText"/>
        <w:spacing w:before="5"/>
        <w:rPr>
          <w:rFonts w:ascii="黑体"/>
          <w:sz w:val="38"/>
        </w:rPr>
      </w:pPr>
    </w:p>
    <w:p>
      <w:pPr>
        <w:pStyle w:val="ListParagraph"/>
        <w:numPr>
          <w:ilvl w:val="2"/>
          <w:numId w:val="34"/>
        </w:numPr>
        <w:tabs>
          <w:tab w:pos="1309" w:val="left" w:leader="none"/>
        </w:tabs>
        <w:spacing w:line="240" w:lineRule="auto" w:before="1" w:after="0"/>
        <w:ind w:left="1308" w:right="0" w:hanging="526"/>
        <w:jc w:val="left"/>
        <w:rPr>
          <w:sz w:val="21"/>
        </w:rPr>
      </w:pPr>
      <w:r>
        <w:rPr>
          <w:spacing w:val="-7"/>
          <w:sz w:val="21"/>
        </w:rPr>
        <w:t>投标人应在第 </w:t>
      </w:r>
      <w:r>
        <w:rPr>
          <w:rFonts w:ascii="Calibri" w:eastAsia="Calibri"/>
          <w:sz w:val="21"/>
        </w:rPr>
        <w:t>2.2.2</w:t>
      </w:r>
      <w:r>
        <w:rPr>
          <w:rFonts w:ascii="Calibri" w:eastAsia="Calibri"/>
          <w:spacing w:val="12"/>
          <w:sz w:val="21"/>
        </w:rPr>
        <w:t> </w:t>
      </w:r>
      <w:r>
        <w:rPr>
          <w:sz w:val="21"/>
        </w:rPr>
        <w:t>项规定的投标截止时间前递交投标文件。</w:t>
      </w:r>
    </w:p>
    <w:p>
      <w:pPr>
        <w:pStyle w:val="ListParagraph"/>
        <w:numPr>
          <w:ilvl w:val="2"/>
          <w:numId w:val="34"/>
        </w:numPr>
        <w:tabs>
          <w:tab w:pos="1309" w:val="left" w:leader="none"/>
        </w:tabs>
        <w:spacing w:line="240" w:lineRule="auto" w:before="136" w:after="0"/>
        <w:ind w:left="1308" w:right="0" w:hanging="526"/>
        <w:jc w:val="left"/>
        <w:rPr>
          <w:sz w:val="21"/>
        </w:rPr>
      </w:pPr>
      <w:r>
        <w:rPr>
          <w:sz w:val="21"/>
        </w:rPr>
        <w:t>投标人递交投标文件的地点：见投标人须知前附表。</w:t>
      </w:r>
    </w:p>
    <w:p>
      <w:pPr>
        <w:pStyle w:val="ListParagraph"/>
        <w:numPr>
          <w:ilvl w:val="2"/>
          <w:numId w:val="34"/>
        </w:numPr>
        <w:tabs>
          <w:tab w:pos="1309" w:val="left" w:leader="none"/>
        </w:tabs>
        <w:spacing w:line="240" w:lineRule="auto" w:before="121" w:after="0"/>
        <w:ind w:left="1308" w:right="0" w:hanging="526"/>
        <w:jc w:val="left"/>
        <w:rPr>
          <w:sz w:val="21"/>
        </w:rPr>
      </w:pPr>
      <w:r>
        <w:rPr>
          <w:sz w:val="21"/>
        </w:rPr>
        <w:t>除投标人须知前附表另有规定外，投标人所递交的投标文件不予退还。</w:t>
      </w:r>
    </w:p>
    <w:p>
      <w:pPr>
        <w:spacing w:after="0" w:line="240" w:lineRule="auto"/>
        <w:jc w:val="left"/>
        <w:rPr>
          <w:sz w:val="21"/>
        </w:rPr>
        <w:sectPr>
          <w:pgSz w:w="11910" w:h="16850"/>
          <w:pgMar w:header="0" w:footer="891" w:top="1520" w:bottom="1160" w:left="1440" w:right="220"/>
        </w:sectPr>
      </w:pPr>
    </w:p>
    <w:p>
      <w:pPr>
        <w:pStyle w:val="ListParagraph"/>
        <w:numPr>
          <w:ilvl w:val="2"/>
          <w:numId w:val="34"/>
        </w:numPr>
        <w:tabs>
          <w:tab w:pos="1309" w:val="left" w:leader="none"/>
        </w:tabs>
        <w:spacing w:line="240" w:lineRule="auto" w:before="41" w:after="0"/>
        <w:ind w:left="1308" w:right="0" w:hanging="526"/>
        <w:jc w:val="both"/>
        <w:rPr>
          <w:sz w:val="21"/>
        </w:rPr>
      </w:pPr>
      <w:r>
        <w:rPr>
          <w:sz w:val="21"/>
        </w:rPr>
        <w:t>逾期送达的或者未送达指定地点的投标文件，招标人不予受理。</w:t>
      </w:r>
    </w:p>
    <w:p>
      <w:pPr>
        <w:pStyle w:val="BodyText"/>
        <w:rPr>
          <w:sz w:val="22"/>
        </w:rPr>
      </w:pPr>
    </w:p>
    <w:p>
      <w:pPr>
        <w:pStyle w:val="Heading6"/>
        <w:numPr>
          <w:ilvl w:val="1"/>
          <w:numId w:val="34"/>
        </w:numPr>
        <w:tabs>
          <w:tab w:pos="993" w:val="left" w:leader="none"/>
        </w:tabs>
        <w:spacing w:line="240" w:lineRule="auto" w:before="145" w:after="0"/>
        <w:ind w:left="993" w:right="0" w:hanging="496"/>
        <w:jc w:val="left"/>
        <w:rPr>
          <w:rFonts w:ascii="黑体" w:eastAsia="黑体" w:hint="eastAsia"/>
        </w:rPr>
      </w:pPr>
      <w:bookmarkStart w:name="4.3 投标文件的修改与撤回" w:id="117"/>
      <w:bookmarkEnd w:id="117"/>
      <w:r>
        <w:rPr/>
      </w:r>
      <w:bookmarkStart w:name="_bookmark40" w:id="118"/>
      <w:bookmarkEnd w:id="118"/>
      <w:r>
        <w:rPr/>
      </w:r>
      <w:bookmarkStart w:name="_bookmark40" w:id="119"/>
      <w:bookmarkEnd w:id="119"/>
      <w:r>
        <w:rPr>
          <w:rFonts w:ascii="黑体" w:eastAsia="黑体" w:hint="eastAsia"/>
          <w:spacing w:val="-1"/>
        </w:rPr>
        <w:t>投标文件的修改与撤回</w:t>
      </w:r>
    </w:p>
    <w:p>
      <w:pPr>
        <w:pStyle w:val="BodyText"/>
        <w:spacing w:before="5"/>
        <w:rPr>
          <w:rFonts w:ascii="黑体"/>
          <w:sz w:val="38"/>
        </w:rPr>
      </w:pPr>
    </w:p>
    <w:p>
      <w:pPr>
        <w:pStyle w:val="ListParagraph"/>
        <w:numPr>
          <w:ilvl w:val="2"/>
          <w:numId w:val="34"/>
        </w:numPr>
        <w:tabs>
          <w:tab w:pos="1324" w:val="left" w:leader="none"/>
        </w:tabs>
        <w:spacing w:line="362" w:lineRule="auto" w:before="0" w:after="0"/>
        <w:ind w:left="362" w:right="1543" w:firstLine="420"/>
        <w:jc w:val="left"/>
        <w:rPr>
          <w:sz w:val="21"/>
        </w:rPr>
      </w:pPr>
      <w:r>
        <w:rPr>
          <w:spacing w:val="-10"/>
          <w:sz w:val="21"/>
        </w:rPr>
        <w:t>在本章第 </w:t>
      </w:r>
      <w:r>
        <w:rPr>
          <w:rFonts w:ascii="Calibri" w:eastAsia="Calibri"/>
          <w:sz w:val="21"/>
        </w:rPr>
        <w:t>2.2.2</w:t>
      </w:r>
      <w:r>
        <w:rPr>
          <w:rFonts w:ascii="Calibri" w:eastAsia="Calibri"/>
          <w:spacing w:val="9"/>
          <w:sz w:val="21"/>
        </w:rPr>
        <w:t> </w:t>
      </w:r>
      <w:r>
        <w:rPr>
          <w:spacing w:val="-9"/>
          <w:sz w:val="21"/>
        </w:rPr>
        <w:t>项规定的投标截止时间前，投标人可以修改或撤回已递交的投标文件，但应以书面形式通知招标人。</w:t>
      </w:r>
    </w:p>
    <w:p>
      <w:pPr>
        <w:pStyle w:val="ListParagraph"/>
        <w:numPr>
          <w:ilvl w:val="2"/>
          <w:numId w:val="34"/>
        </w:numPr>
        <w:tabs>
          <w:tab w:pos="1324" w:val="left" w:leader="none"/>
        </w:tabs>
        <w:spacing w:line="252" w:lineRule="exact" w:before="0" w:after="0"/>
        <w:ind w:left="1323" w:right="0" w:hanging="541"/>
        <w:jc w:val="both"/>
        <w:rPr>
          <w:sz w:val="21"/>
        </w:rPr>
      </w:pPr>
      <w:r>
        <w:rPr>
          <w:spacing w:val="-2"/>
          <w:sz w:val="21"/>
        </w:rPr>
        <w:t>投标人撤回投标文件的，招标人自收到投标人书面撤回通知之日起 </w:t>
      </w:r>
      <w:r>
        <w:rPr>
          <w:rFonts w:ascii="Calibri" w:eastAsia="Calibri"/>
          <w:sz w:val="21"/>
        </w:rPr>
        <w:t>5</w:t>
      </w:r>
      <w:r>
        <w:rPr>
          <w:rFonts w:ascii="Calibri" w:eastAsia="Calibri"/>
          <w:spacing w:val="11"/>
          <w:sz w:val="21"/>
        </w:rPr>
        <w:t> </w:t>
      </w:r>
      <w:r>
        <w:rPr>
          <w:sz w:val="21"/>
        </w:rPr>
        <w:t>日内退还已</w:t>
      </w:r>
    </w:p>
    <w:p>
      <w:pPr>
        <w:pStyle w:val="BodyText"/>
        <w:spacing w:before="137"/>
        <w:ind w:left="362"/>
      </w:pPr>
      <w:r>
        <w:rPr/>
        <w:t>收取的投标保证金。</w:t>
      </w:r>
    </w:p>
    <w:p>
      <w:pPr>
        <w:pStyle w:val="ListParagraph"/>
        <w:numPr>
          <w:ilvl w:val="2"/>
          <w:numId w:val="34"/>
        </w:numPr>
        <w:tabs>
          <w:tab w:pos="1324" w:val="left" w:leader="none"/>
        </w:tabs>
        <w:spacing w:line="348" w:lineRule="auto" w:before="136" w:after="0"/>
        <w:ind w:left="362" w:right="1550" w:firstLine="420"/>
        <w:jc w:val="left"/>
        <w:rPr>
          <w:sz w:val="21"/>
        </w:rPr>
      </w:pPr>
      <w:r>
        <w:rPr>
          <w:spacing w:val="-2"/>
          <w:sz w:val="21"/>
        </w:rPr>
        <w:t>修改的内容为投标文件的组成部分。修改的投标文件应按照本章第 </w:t>
      </w:r>
      <w:r>
        <w:rPr>
          <w:rFonts w:ascii="Calibri" w:hAnsi="Calibri" w:eastAsia="Calibri"/>
          <w:sz w:val="21"/>
        </w:rPr>
        <w:t>3</w:t>
      </w:r>
      <w:r>
        <w:rPr>
          <w:rFonts w:ascii="Calibri" w:hAnsi="Calibri" w:eastAsia="Calibri"/>
          <w:spacing w:val="11"/>
          <w:sz w:val="21"/>
        </w:rPr>
        <w:t> </w:t>
      </w:r>
      <w:r>
        <w:rPr>
          <w:spacing w:val="-16"/>
          <w:sz w:val="21"/>
        </w:rPr>
        <w:t>条、第 </w:t>
      </w:r>
      <w:r>
        <w:rPr>
          <w:rFonts w:ascii="Calibri" w:hAnsi="Calibri" w:eastAsia="Calibri"/>
          <w:sz w:val="21"/>
        </w:rPr>
        <w:t>4</w:t>
      </w:r>
      <w:r>
        <w:rPr>
          <w:rFonts w:ascii="Calibri" w:hAnsi="Calibri" w:eastAsia="Calibri"/>
          <w:spacing w:val="11"/>
          <w:sz w:val="21"/>
        </w:rPr>
        <w:t> </w:t>
      </w:r>
      <w:r>
        <w:rPr>
          <w:sz w:val="21"/>
        </w:rPr>
        <w:t>条规定进行编制、密封、标记和递交，并标明“修改”字样。</w:t>
      </w:r>
    </w:p>
    <w:p>
      <w:pPr>
        <w:pStyle w:val="BodyText"/>
        <w:spacing w:before="9"/>
        <w:rPr>
          <w:sz w:val="22"/>
        </w:rPr>
      </w:pPr>
    </w:p>
    <w:p>
      <w:pPr>
        <w:pStyle w:val="Heading4"/>
        <w:numPr>
          <w:ilvl w:val="0"/>
          <w:numId w:val="25"/>
        </w:numPr>
        <w:tabs>
          <w:tab w:pos="798" w:val="left" w:leader="none"/>
        </w:tabs>
        <w:spacing w:line="240" w:lineRule="auto" w:before="0" w:after="0"/>
        <w:ind w:left="798" w:right="0" w:hanging="436"/>
        <w:jc w:val="left"/>
      </w:pPr>
      <w:bookmarkStart w:name="5. 开标" w:id="120"/>
      <w:bookmarkEnd w:id="120"/>
      <w:r>
        <w:rPr>
          <w:b w:val="0"/>
        </w:rPr>
      </w:r>
      <w:bookmarkStart w:name="_bookmark41" w:id="121"/>
      <w:bookmarkEnd w:id="121"/>
      <w:r>
        <w:rPr>
          <w:b w:val="0"/>
        </w:rPr>
      </w:r>
      <w:bookmarkStart w:name="_bookmark41" w:id="122"/>
      <w:bookmarkEnd w:id="122"/>
      <w:r>
        <w:rPr>
          <w:spacing w:val="30"/>
        </w:rPr>
        <w:t>开标</w:t>
      </w:r>
    </w:p>
    <w:p>
      <w:pPr>
        <w:pStyle w:val="BodyText"/>
        <w:spacing w:before="1"/>
        <w:rPr>
          <w:rFonts w:ascii="黑体"/>
          <w:b/>
          <w:sz w:val="38"/>
        </w:rPr>
      </w:pPr>
    </w:p>
    <w:p>
      <w:pPr>
        <w:pStyle w:val="Heading6"/>
        <w:numPr>
          <w:ilvl w:val="1"/>
          <w:numId w:val="25"/>
        </w:numPr>
        <w:tabs>
          <w:tab w:pos="993" w:val="left" w:leader="none"/>
        </w:tabs>
        <w:spacing w:line="240" w:lineRule="auto" w:before="0" w:after="0"/>
        <w:ind w:left="993" w:right="0" w:hanging="496"/>
        <w:jc w:val="left"/>
        <w:rPr>
          <w:rFonts w:ascii="黑体" w:eastAsia="黑体" w:hint="eastAsia"/>
        </w:rPr>
      </w:pPr>
      <w:bookmarkStart w:name="5.1 开标时间和地点" w:id="123"/>
      <w:bookmarkEnd w:id="123"/>
      <w:r>
        <w:rPr/>
      </w:r>
      <w:bookmarkStart w:name="_bookmark42" w:id="124"/>
      <w:bookmarkEnd w:id="124"/>
      <w:r>
        <w:rPr/>
      </w:r>
      <w:bookmarkStart w:name="_bookmark42" w:id="125"/>
      <w:bookmarkEnd w:id="125"/>
      <w:r>
        <w:rPr>
          <w:rFonts w:ascii="黑体" w:eastAsia="黑体" w:hint="eastAsia"/>
          <w:spacing w:val="1"/>
        </w:rPr>
        <w:t>开标时间和地点</w:t>
      </w:r>
    </w:p>
    <w:p>
      <w:pPr>
        <w:pStyle w:val="BodyText"/>
        <w:spacing w:before="8"/>
        <w:rPr>
          <w:rFonts w:ascii="黑体"/>
          <w:sz w:val="39"/>
        </w:rPr>
      </w:pPr>
    </w:p>
    <w:p>
      <w:pPr>
        <w:pStyle w:val="BodyText"/>
        <w:spacing w:line="362" w:lineRule="auto"/>
        <w:ind w:left="362" w:right="1501" w:firstLine="420"/>
      </w:pPr>
      <w:r>
        <w:rPr/>
        <w:t>招标人在本章第 </w:t>
      </w:r>
      <w:r>
        <w:rPr>
          <w:rFonts w:ascii="Calibri" w:eastAsia="Calibri"/>
        </w:rPr>
        <w:t>2.2.2 </w:t>
      </w:r>
      <w:r>
        <w:rPr/>
        <w:t>项规定的投标截止时间（开标时间）和投标人须知前附表规定的地点公开开标，并邀请所有投标人的法定代表人或其委托代理人准时参加。</w:t>
      </w:r>
    </w:p>
    <w:p>
      <w:pPr>
        <w:pStyle w:val="BodyText"/>
        <w:spacing w:before="4"/>
      </w:pPr>
    </w:p>
    <w:p>
      <w:pPr>
        <w:pStyle w:val="Heading6"/>
        <w:numPr>
          <w:ilvl w:val="1"/>
          <w:numId w:val="25"/>
        </w:numPr>
        <w:tabs>
          <w:tab w:pos="993" w:val="left" w:leader="none"/>
        </w:tabs>
        <w:spacing w:line="240" w:lineRule="auto" w:before="0" w:after="0"/>
        <w:ind w:left="993" w:right="0" w:hanging="496"/>
        <w:jc w:val="left"/>
        <w:rPr>
          <w:rFonts w:ascii="黑体" w:eastAsia="黑体" w:hint="eastAsia"/>
        </w:rPr>
      </w:pPr>
      <w:bookmarkStart w:name="5.2 开标程序" w:id="126"/>
      <w:bookmarkEnd w:id="126"/>
      <w:r>
        <w:rPr/>
      </w:r>
      <w:bookmarkStart w:name="_bookmark43" w:id="127"/>
      <w:bookmarkEnd w:id="127"/>
      <w:r>
        <w:rPr/>
      </w:r>
      <w:bookmarkStart w:name="_bookmark43" w:id="128"/>
      <w:bookmarkEnd w:id="128"/>
      <w:r>
        <w:rPr>
          <w:rFonts w:ascii="黑体" w:eastAsia="黑体" w:hint="eastAsia"/>
          <w:spacing w:val="7"/>
        </w:rPr>
        <w:t>开标程序</w:t>
      </w:r>
    </w:p>
    <w:p>
      <w:pPr>
        <w:pStyle w:val="BodyText"/>
        <w:spacing w:before="7"/>
        <w:rPr>
          <w:rFonts w:ascii="黑体"/>
          <w:sz w:val="39"/>
        </w:rPr>
      </w:pPr>
    </w:p>
    <w:p>
      <w:pPr>
        <w:pStyle w:val="BodyText"/>
        <w:ind w:left="783"/>
      </w:pPr>
      <w:r>
        <w:rPr/>
        <w:t>主持人按投标人须知前附表 </w:t>
      </w:r>
      <w:r>
        <w:rPr>
          <w:rFonts w:ascii="Calibri" w:eastAsia="Calibri"/>
        </w:rPr>
        <w:t>5.2 </w:t>
      </w:r>
      <w:r>
        <w:rPr/>
        <w:t>规定开标。</w:t>
      </w:r>
    </w:p>
    <w:p>
      <w:pPr>
        <w:pStyle w:val="BodyText"/>
        <w:spacing w:before="2"/>
        <w:rPr>
          <w:sz w:val="32"/>
        </w:rPr>
      </w:pPr>
    </w:p>
    <w:p>
      <w:pPr>
        <w:pStyle w:val="Heading6"/>
        <w:numPr>
          <w:ilvl w:val="1"/>
          <w:numId w:val="25"/>
        </w:numPr>
        <w:tabs>
          <w:tab w:pos="993" w:val="left" w:leader="none"/>
        </w:tabs>
        <w:spacing w:line="240" w:lineRule="auto" w:before="0" w:after="0"/>
        <w:ind w:left="993" w:right="0" w:hanging="496"/>
        <w:jc w:val="left"/>
        <w:rPr>
          <w:rFonts w:ascii="黑体" w:eastAsia="黑体" w:hint="eastAsia"/>
        </w:rPr>
      </w:pPr>
      <w:bookmarkStart w:name="5.3 开标异议" w:id="129"/>
      <w:bookmarkEnd w:id="129"/>
      <w:r>
        <w:rPr/>
      </w:r>
      <w:bookmarkStart w:name="_bookmark44" w:id="130"/>
      <w:bookmarkEnd w:id="130"/>
      <w:r>
        <w:rPr/>
      </w:r>
      <w:bookmarkStart w:name="_bookmark44" w:id="131"/>
      <w:bookmarkEnd w:id="131"/>
      <w:r>
        <w:rPr>
          <w:rFonts w:ascii="黑体" w:eastAsia="黑体" w:hint="eastAsia"/>
          <w:spacing w:val="7"/>
        </w:rPr>
        <w:t>开标异议</w:t>
      </w:r>
    </w:p>
    <w:p>
      <w:pPr>
        <w:pStyle w:val="BodyText"/>
        <w:spacing w:before="7"/>
        <w:rPr>
          <w:rFonts w:ascii="黑体"/>
          <w:sz w:val="39"/>
        </w:rPr>
      </w:pPr>
    </w:p>
    <w:p>
      <w:pPr>
        <w:pStyle w:val="BodyText"/>
        <w:ind w:left="722"/>
      </w:pPr>
      <w:r>
        <w:rPr/>
        <w:t>投标人对开标有异议的，应当在开标现场提出，招标人当场作出答复，并记入开标记录。</w:t>
      </w:r>
    </w:p>
    <w:p>
      <w:pPr>
        <w:pStyle w:val="BodyText"/>
        <w:rPr>
          <w:sz w:val="20"/>
        </w:rPr>
      </w:pPr>
    </w:p>
    <w:p>
      <w:pPr>
        <w:pStyle w:val="Heading4"/>
        <w:numPr>
          <w:ilvl w:val="0"/>
          <w:numId w:val="25"/>
        </w:numPr>
        <w:tabs>
          <w:tab w:pos="798" w:val="left" w:leader="none"/>
        </w:tabs>
        <w:spacing w:line="240" w:lineRule="auto" w:before="141" w:after="0"/>
        <w:ind w:left="798" w:right="0" w:hanging="436"/>
        <w:jc w:val="left"/>
      </w:pPr>
      <w:bookmarkStart w:name="6. 评标" w:id="132"/>
      <w:bookmarkEnd w:id="132"/>
      <w:r>
        <w:rPr>
          <w:b w:val="0"/>
        </w:rPr>
      </w:r>
      <w:bookmarkStart w:name="_bookmark45" w:id="133"/>
      <w:bookmarkEnd w:id="133"/>
      <w:r>
        <w:rPr>
          <w:b w:val="0"/>
        </w:rPr>
      </w:r>
      <w:bookmarkStart w:name="_bookmark45" w:id="134"/>
      <w:bookmarkEnd w:id="134"/>
      <w:r>
        <w:rPr>
          <w:spacing w:val="30"/>
        </w:rPr>
        <w:t>评标</w:t>
      </w:r>
    </w:p>
    <w:p>
      <w:pPr>
        <w:pStyle w:val="BodyText"/>
        <w:spacing w:before="4"/>
        <w:rPr>
          <w:rFonts w:ascii="黑体"/>
          <w:b/>
          <w:sz w:val="39"/>
        </w:rPr>
      </w:pPr>
    </w:p>
    <w:p>
      <w:pPr>
        <w:pStyle w:val="Heading6"/>
        <w:numPr>
          <w:ilvl w:val="1"/>
          <w:numId w:val="25"/>
        </w:numPr>
        <w:tabs>
          <w:tab w:pos="993" w:val="left" w:leader="none"/>
        </w:tabs>
        <w:spacing w:line="240" w:lineRule="auto" w:before="0" w:after="0"/>
        <w:ind w:left="993" w:right="0" w:hanging="496"/>
        <w:jc w:val="left"/>
        <w:rPr>
          <w:rFonts w:ascii="黑体" w:eastAsia="黑体" w:hint="eastAsia"/>
        </w:rPr>
      </w:pPr>
      <w:bookmarkStart w:name="6.1 评标委员会" w:id="135"/>
      <w:bookmarkEnd w:id="135"/>
      <w:r>
        <w:rPr/>
      </w:r>
      <w:bookmarkStart w:name="_bookmark46" w:id="136"/>
      <w:bookmarkEnd w:id="136"/>
      <w:r>
        <w:rPr/>
      </w:r>
      <w:bookmarkStart w:name="_bookmark46" w:id="137"/>
      <w:bookmarkEnd w:id="137"/>
      <w:r>
        <w:rPr>
          <w:rFonts w:ascii="黑体" w:eastAsia="黑体" w:hint="eastAsia"/>
          <w:spacing w:val="3"/>
        </w:rPr>
        <w:t>评标委员会</w:t>
      </w:r>
    </w:p>
    <w:p>
      <w:pPr>
        <w:pStyle w:val="BodyText"/>
        <w:spacing w:before="6"/>
        <w:rPr>
          <w:rFonts w:ascii="黑体"/>
          <w:sz w:val="32"/>
        </w:rPr>
      </w:pPr>
    </w:p>
    <w:p>
      <w:pPr>
        <w:pStyle w:val="ListParagraph"/>
        <w:numPr>
          <w:ilvl w:val="2"/>
          <w:numId w:val="25"/>
        </w:numPr>
        <w:tabs>
          <w:tab w:pos="1324" w:val="left" w:leader="none"/>
        </w:tabs>
        <w:spacing w:line="273" w:lineRule="auto" w:before="0" w:after="0"/>
        <w:ind w:left="362" w:right="1466" w:firstLine="420"/>
        <w:jc w:val="both"/>
        <w:rPr>
          <w:rFonts w:ascii="Calibri" w:eastAsia="Calibri"/>
          <w:sz w:val="21"/>
        </w:rPr>
      </w:pPr>
      <w:r>
        <w:rPr>
          <w:spacing w:val="-1"/>
          <w:sz w:val="21"/>
        </w:rPr>
        <w:t>评标由招标人依法组建的评标委员会负责。评标由招标人依法组建的评标委员会</w:t>
      </w:r>
      <w:r>
        <w:rPr>
          <w:spacing w:val="-10"/>
          <w:sz w:val="21"/>
        </w:rPr>
        <w:t>负责。全省依法必须招标的项目，其评标专家应当从青海省综合评标专家库中以随机抽取的</w:t>
      </w:r>
      <w:r>
        <w:rPr>
          <w:spacing w:val="-18"/>
          <w:sz w:val="21"/>
        </w:rPr>
        <w:t>方式确定。评标委员会成员人数以及技术、经济等方面专家的确定方式见投标人须知前附表。</w:t>
      </w:r>
    </w:p>
    <w:p>
      <w:pPr>
        <w:pStyle w:val="ListParagraph"/>
        <w:numPr>
          <w:ilvl w:val="2"/>
          <w:numId w:val="25"/>
        </w:numPr>
        <w:tabs>
          <w:tab w:pos="1309" w:val="left" w:leader="none"/>
        </w:tabs>
        <w:spacing w:line="240" w:lineRule="auto" w:before="101" w:after="0"/>
        <w:ind w:left="1308" w:right="0" w:hanging="526"/>
        <w:jc w:val="both"/>
        <w:rPr>
          <w:rFonts w:ascii="Calibri" w:eastAsia="Calibri"/>
          <w:sz w:val="21"/>
        </w:rPr>
      </w:pPr>
      <w:r>
        <w:rPr>
          <w:sz w:val="21"/>
        </w:rPr>
        <w:t>评标委员会成员有下列情形之一的，应当回避：</w:t>
      </w:r>
    </w:p>
    <w:p>
      <w:pPr>
        <w:pStyle w:val="ListParagraph"/>
        <w:numPr>
          <w:ilvl w:val="3"/>
          <w:numId w:val="25"/>
        </w:numPr>
        <w:tabs>
          <w:tab w:pos="1610" w:val="left" w:leader="none"/>
        </w:tabs>
        <w:spacing w:line="240" w:lineRule="auto" w:before="136" w:after="0"/>
        <w:ind w:left="1609" w:right="0" w:hanging="527"/>
        <w:jc w:val="left"/>
        <w:rPr>
          <w:sz w:val="21"/>
        </w:rPr>
      </w:pPr>
      <w:r>
        <w:rPr>
          <w:sz w:val="21"/>
        </w:rPr>
        <w:t>投标人或投标人主要负责人的近亲属；</w:t>
      </w:r>
    </w:p>
    <w:p>
      <w:pPr>
        <w:spacing w:after="0" w:line="240" w:lineRule="auto"/>
        <w:jc w:val="left"/>
        <w:rPr>
          <w:sz w:val="21"/>
        </w:rPr>
        <w:sectPr>
          <w:pgSz w:w="11910" w:h="16850"/>
          <w:pgMar w:header="0" w:footer="891" w:top="1500" w:bottom="1160" w:left="1440" w:right="220"/>
        </w:sectPr>
      </w:pPr>
    </w:p>
    <w:p>
      <w:pPr>
        <w:pStyle w:val="ListParagraph"/>
        <w:numPr>
          <w:ilvl w:val="3"/>
          <w:numId w:val="25"/>
        </w:numPr>
        <w:tabs>
          <w:tab w:pos="1610" w:val="left" w:leader="none"/>
        </w:tabs>
        <w:spacing w:line="240" w:lineRule="auto" w:before="41" w:after="0"/>
        <w:ind w:left="1609" w:right="0" w:hanging="527"/>
        <w:jc w:val="left"/>
        <w:rPr>
          <w:sz w:val="21"/>
        </w:rPr>
      </w:pPr>
      <w:r>
        <w:rPr>
          <w:sz w:val="21"/>
        </w:rPr>
        <w:t>项目主管部门或者行政监督部门的人员；</w:t>
      </w:r>
    </w:p>
    <w:p>
      <w:pPr>
        <w:pStyle w:val="ListParagraph"/>
        <w:numPr>
          <w:ilvl w:val="3"/>
          <w:numId w:val="25"/>
        </w:numPr>
        <w:tabs>
          <w:tab w:pos="1610" w:val="left" w:leader="none"/>
        </w:tabs>
        <w:spacing w:line="240" w:lineRule="auto" w:before="137" w:after="0"/>
        <w:ind w:left="1609" w:right="0" w:hanging="527"/>
        <w:jc w:val="left"/>
        <w:rPr>
          <w:sz w:val="21"/>
        </w:rPr>
      </w:pPr>
      <w:r>
        <w:rPr>
          <w:sz w:val="21"/>
        </w:rPr>
        <w:t>与投标人有经济利益关系，可能影响对投标公正评审的；</w:t>
      </w:r>
    </w:p>
    <w:p>
      <w:pPr>
        <w:pStyle w:val="ListParagraph"/>
        <w:numPr>
          <w:ilvl w:val="3"/>
          <w:numId w:val="25"/>
        </w:numPr>
        <w:tabs>
          <w:tab w:pos="1610" w:val="left" w:leader="none"/>
        </w:tabs>
        <w:spacing w:line="362" w:lineRule="auto" w:before="121" w:after="0"/>
        <w:ind w:left="362" w:right="1576" w:firstLine="720"/>
        <w:jc w:val="left"/>
        <w:rPr>
          <w:sz w:val="21"/>
        </w:rPr>
      </w:pPr>
      <w:r>
        <w:rPr>
          <w:spacing w:val="-7"/>
          <w:sz w:val="21"/>
        </w:rPr>
        <w:t>曾因在招标、评标以及其他与招标投标有关活动中从事违法行为而受过行政处罚或刑事处罚的；</w:t>
      </w:r>
    </w:p>
    <w:p>
      <w:pPr>
        <w:pStyle w:val="ListParagraph"/>
        <w:numPr>
          <w:ilvl w:val="3"/>
          <w:numId w:val="25"/>
        </w:numPr>
        <w:tabs>
          <w:tab w:pos="1610" w:val="left" w:leader="none"/>
        </w:tabs>
        <w:spacing w:line="267" w:lineRule="exact" w:before="0" w:after="0"/>
        <w:ind w:left="1609" w:right="0" w:hanging="527"/>
        <w:jc w:val="left"/>
        <w:rPr>
          <w:sz w:val="21"/>
        </w:rPr>
      </w:pPr>
      <w:r>
        <w:rPr>
          <w:sz w:val="21"/>
        </w:rPr>
        <w:t>与投标人有其他利害关系。</w:t>
      </w:r>
    </w:p>
    <w:p>
      <w:pPr>
        <w:pStyle w:val="BodyText"/>
        <w:spacing w:before="1"/>
        <w:rPr>
          <w:sz w:val="32"/>
        </w:rPr>
      </w:pPr>
    </w:p>
    <w:p>
      <w:pPr>
        <w:pStyle w:val="Heading6"/>
        <w:numPr>
          <w:ilvl w:val="1"/>
          <w:numId w:val="25"/>
        </w:numPr>
        <w:tabs>
          <w:tab w:pos="993" w:val="left" w:leader="none"/>
        </w:tabs>
        <w:spacing w:line="240" w:lineRule="auto" w:before="0" w:after="0"/>
        <w:ind w:left="993" w:right="0" w:hanging="496"/>
        <w:jc w:val="left"/>
        <w:rPr>
          <w:rFonts w:ascii="黑体" w:eastAsia="黑体" w:hint="eastAsia"/>
        </w:rPr>
      </w:pPr>
      <w:bookmarkStart w:name="6.2 评标原则" w:id="138"/>
      <w:bookmarkEnd w:id="138"/>
      <w:r>
        <w:rPr/>
      </w:r>
      <w:bookmarkStart w:name="_bookmark47" w:id="139"/>
      <w:bookmarkEnd w:id="139"/>
      <w:r>
        <w:rPr/>
      </w:r>
      <w:bookmarkStart w:name="_bookmark47" w:id="140"/>
      <w:bookmarkEnd w:id="140"/>
      <w:r>
        <w:rPr>
          <w:rFonts w:ascii="黑体" w:eastAsia="黑体" w:hint="eastAsia"/>
          <w:spacing w:val="7"/>
        </w:rPr>
        <w:t>评标原则</w:t>
      </w:r>
    </w:p>
    <w:p>
      <w:pPr>
        <w:pStyle w:val="BodyText"/>
        <w:spacing w:before="7"/>
        <w:rPr>
          <w:rFonts w:ascii="黑体"/>
          <w:sz w:val="39"/>
        </w:rPr>
      </w:pPr>
    </w:p>
    <w:p>
      <w:pPr>
        <w:pStyle w:val="BodyText"/>
        <w:ind w:left="783"/>
      </w:pPr>
      <w:r>
        <w:rPr/>
        <w:t>评标活动遵循公平、公正、科学和择优的原则。</w:t>
      </w:r>
    </w:p>
    <w:p>
      <w:pPr>
        <w:pStyle w:val="BodyText"/>
        <w:rPr>
          <w:sz w:val="20"/>
        </w:rPr>
      </w:pPr>
    </w:p>
    <w:p>
      <w:pPr>
        <w:pStyle w:val="Heading6"/>
        <w:numPr>
          <w:ilvl w:val="1"/>
          <w:numId w:val="25"/>
        </w:numPr>
        <w:tabs>
          <w:tab w:pos="993" w:val="left" w:leader="none"/>
        </w:tabs>
        <w:spacing w:line="240" w:lineRule="auto" w:before="156" w:after="0"/>
        <w:ind w:left="993" w:right="0" w:hanging="496"/>
        <w:jc w:val="left"/>
        <w:rPr>
          <w:rFonts w:ascii="黑体" w:eastAsia="黑体" w:hint="eastAsia"/>
        </w:rPr>
      </w:pPr>
      <w:bookmarkStart w:name="6.3 评标" w:id="141"/>
      <w:bookmarkEnd w:id="141"/>
      <w:r>
        <w:rPr/>
      </w:r>
      <w:bookmarkStart w:name="_bookmark48" w:id="142"/>
      <w:bookmarkEnd w:id="142"/>
      <w:r>
        <w:rPr/>
      </w:r>
      <w:bookmarkStart w:name="_bookmark48" w:id="143"/>
      <w:bookmarkEnd w:id="143"/>
      <w:r>
        <w:rPr>
          <w:rFonts w:ascii="黑体" w:eastAsia="黑体" w:hint="eastAsia"/>
          <w:spacing w:val="15"/>
        </w:rPr>
        <w:t>评标</w:t>
      </w:r>
    </w:p>
    <w:p>
      <w:pPr>
        <w:pStyle w:val="BodyText"/>
        <w:spacing w:before="7"/>
        <w:rPr>
          <w:rFonts w:ascii="黑体"/>
          <w:sz w:val="39"/>
        </w:rPr>
      </w:pPr>
    </w:p>
    <w:p>
      <w:pPr>
        <w:pStyle w:val="BodyText"/>
        <w:spacing w:line="348" w:lineRule="auto"/>
        <w:ind w:left="362" w:right="1573" w:firstLine="420"/>
      </w:pPr>
      <w:r>
        <w:rPr>
          <w:spacing w:val="-8"/>
        </w:rPr>
        <w:t>评标委员会按照第三章“评标办法”规定的方法、评审因素、标准和程序对投标文件进行评审。第三章“评标办法”没有规定的方法、评审因素和标准，不作为评标依据。</w:t>
      </w:r>
    </w:p>
    <w:p>
      <w:pPr>
        <w:pStyle w:val="BodyText"/>
        <w:rPr>
          <w:sz w:val="20"/>
        </w:rPr>
      </w:pPr>
    </w:p>
    <w:p>
      <w:pPr>
        <w:pStyle w:val="BodyText"/>
        <w:rPr>
          <w:sz w:val="20"/>
        </w:rPr>
      </w:pPr>
    </w:p>
    <w:p>
      <w:pPr>
        <w:pStyle w:val="BodyText"/>
        <w:rPr>
          <w:sz w:val="20"/>
        </w:rPr>
      </w:pPr>
    </w:p>
    <w:p>
      <w:pPr>
        <w:pStyle w:val="Heading4"/>
        <w:numPr>
          <w:ilvl w:val="0"/>
          <w:numId w:val="25"/>
        </w:numPr>
        <w:tabs>
          <w:tab w:pos="1264" w:val="left" w:leader="none"/>
        </w:tabs>
        <w:spacing w:line="240" w:lineRule="auto" w:before="137" w:after="0"/>
        <w:ind w:left="1263" w:right="0" w:hanging="436"/>
        <w:jc w:val="left"/>
      </w:pPr>
      <w:bookmarkStart w:name="7. 合同授予" w:id="144"/>
      <w:bookmarkEnd w:id="144"/>
      <w:r>
        <w:rPr>
          <w:b w:val="0"/>
        </w:rPr>
      </w:r>
      <w:bookmarkStart w:name="_bookmark49" w:id="145"/>
      <w:bookmarkEnd w:id="145"/>
      <w:r>
        <w:rPr>
          <w:b w:val="0"/>
        </w:rPr>
      </w:r>
      <w:bookmarkStart w:name="_bookmark49" w:id="146"/>
      <w:bookmarkEnd w:id="146"/>
      <w:r>
        <w:rPr>
          <w:spacing w:val="13"/>
        </w:rPr>
        <w:t>合同授予</w:t>
      </w:r>
    </w:p>
    <w:p>
      <w:pPr>
        <w:pStyle w:val="BodyText"/>
        <w:spacing w:before="4"/>
        <w:rPr>
          <w:rFonts w:ascii="黑体"/>
          <w:b/>
          <w:sz w:val="39"/>
        </w:rPr>
      </w:pPr>
    </w:p>
    <w:p>
      <w:pPr>
        <w:pStyle w:val="Heading6"/>
        <w:numPr>
          <w:ilvl w:val="1"/>
          <w:numId w:val="25"/>
        </w:numPr>
        <w:tabs>
          <w:tab w:pos="1264" w:val="left" w:leader="none"/>
        </w:tabs>
        <w:spacing w:line="240" w:lineRule="auto" w:before="0" w:after="0"/>
        <w:ind w:left="1263" w:right="0" w:hanging="496"/>
        <w:jc w:val="left"/>
        <w:rPr>
          <w:rFonts w:ascii="黑体" w:eastAsia="黑体" w:hint="eastAsia"/>
        </w:rPr>
      </w:pPr>
      <w:bookmarkStart w:name="7.1 定标方式" w:id="147"/>
      <w:bookmarkEnd w:id="147"/>
      <w:r>
        <w:rPr/>
      </w:r>
      <w:bookmarkStart w:name="_bookmark50" w:id="148"/>
      <w:bookmarkEnd w:id="148"/>
      <w:r>
        <w:rPr/>
      </w:r>
      <w:bookmarkStart w:name="_bookmark50" w:id="149"/>
      <w:bookmarkEnd w:id="149"/>
      <w:r>
        <w:rPr>
          <w:rFonts w:ascii="黑体" w:eastAsia="黑体" w:hint="eastAsia"/>
          <w:spacing w:val="7"/>
        </w:rPr>
        <w:t>定标方式</w:t>
      </w:r>
    </w:p>
    <w:p>
      <w:pPr>
        <w:pStyle w:val="BodyText"/>
        <w:spacing w:before="7"/>
        <w:rPr>
          <w:rFonts w:ascii="黑体"/>
          <w:sz w:val="39"/>
        </w:rPr>
      </w:pPr>
    </w:p>
    <w:p>
      <w:pPr>
        <w:pStyle w:val="BodyText"/>
        <w:spacing w:line="348" w:lineRule="auto"/>
        <w:ind w:left="362" w:right="1482" w:firstLine="420"/>
      </w:pPr>
      <w:r>
        <w:rPr/>
        <w:t>除投标人须知前附表规定评标委员会直接确定中标人外，招标人依据评标委员会推荐的中标候选人确定中标人，评标委员会推荐中标候选人的人数见投标人须知前附表。</w:t>
      </w:r>
    </w:p>
    <w:p>
      <w:pPr>
        <w:pStyle w:val="BodyText"/>
        <w:spacing w:before="11"/>
        <w:rPr>
          <w:sz w:val="23"/>
        </w:rPr>
      </w:pPr>
    </w:p>
    <w:p>
      <w:pPr>
        <w:pStyle w:val="Heading6"/>
        <w:numPr>
          <w:ilvl w:val="1"/>
          <w:numId w:val="25"/>
        </w:numPr>
        <w:tabs>
          <w:tab w:pos="993" w:val="left" w:leader="none"/>
        </w:tabs>
        <w:spacing w:line="240" w:lineRule="auto" w:before="0" w:after="0"/>
        <w:ind w:left="993" w:right="0" w:hanging="496"/>
        <w:jc w:val="left"/>
        <w:rPr>
          <w:rFonts w:ascii="黑体" w:eastAsia="黑体" w:hint="eastAsia"/>
        </w:rPr>
      </w:pPr>
      <w:bookmarkStart w:name="7.2 中标候选人公示" w:id="150"/>
      <w:bookmarkEnd w:id="150"/>
      <w:r>
        <w:rPr/>
      </w:r>
      <w:bookmarkStart w:name="_bookmark51" w:id="151"/>
      <w:bookmarkEnd w:id="151"/>
      <w:r>
        <w:rPr/>
      </w:r>
      <w:bookmarkStart w:name="_bookmark51" w:id="152"/>
      <w:bookmarkEnd w:id="152"/>
      <w:r>
        <w:rPr>
          <w:rFonts w:ascii="黑体" w:eastAsia="黑体" w:hint="eastAsia"/>
          <w:spacing w:val="1"/>
        </w:rPr>
        <w:t>中标候选人公示</w:t>
      </w:r>
    </w:p>
    <w:p>
      <w:pPr>
        <w:pStyle w:val="BodyText"/>
        <w:spacing w:before="6"/>
        <w:rPr>
          <w:rFonts w:ascii="黑体"/>
          <w:sz w:val="38"/>
        </w:rPr>
      </w:pPr>
    </w:p>
    <w:p>
      <w:pPr>
        <w:pStyle w:val="BodyText"/>
        <w:ind w:left="783"/>
      </w:pPr>
      <w:r>
        <w:rPr/>
        <w:t>招标人在投标人须知前附表规定的媒介公示中标候选人。</w:t>
      </w:r>
    </w:p>
    <w:p>
      <w:pPr>
        <w:pStyle w:val="BodyText"/>
        <w:rPr>
          <w:sz w:val="20"/>
        </w:rPr>
      </w:pPr>
    </w:p>
    <w:p>
      <w:pPr>
        <w:pStyle w:val="Heading6"/>
        <w:numPr>
          <w:ilvl w:val="1"/>
          <w:numId w:val="25"/>
        </w:numPr>
        <w:tabs>
          <w:tab w:pos="993" w:val="left" w:leader="none"/>
        </w:tabs>
        <w:spacing w:line="240" w:lineRule="auto" w:before="170" w:after="0"/>
        <w:ind w:left="993" w:right="0" w:hanging="496"/>
        <w:jc w:val="left"/>
        <w:rPr>
          <w:rFonts w:ascii="黑体" w:eastAsia="黑体" w:hint="eastAsia"/>
        </w:rPr>
      </w:pPr>
      <w:bookmarkStart w:name="7.3 中标通知" w:id="153"/>
      <w:bookmarkEnd w:id="153"/>
      <w:r>
        <w:rPr/>
      </w:r>
      <w:bookmarkStart w:name="_bookmark52" w:id="154"/>
      <w:bookmarkEnd w:id="154"/>
      <w:r>
        <w:rPr/>
      </w:r>
      <w:bookmarkStart w:name="_bookmark52" w:id="155"/>
      <w:bookmarkEnd w:id="155"/>
      <w:r>
        <w:rPr>
          <w:rFonts w:ascii="黑体" w:eastAsia="黑体" w:hint="eastAsia"/>
          <w:spacing w:val="7"/>
        </w:rPr>
        <w:t>中标通知</w:t>
      </w:r>
    </w:p>
    <w:p>
      <w:pPr>
        <w:pStyle w:val="BodyText"/>
        <w:spacing w:before="5"/>
        <w:rPr>
          <w:rFonts w:ascii="黑体"/>
          <w:sz w:val="38"/>
        </w:rPr>
      </w:pPr>
    </w:p>
    <w:p>
      <w:pPr>
        <w:pStyle w:val="BodyText"/>
        <w:spacing w:line="362" w:lineRule="auto"/>
        <w:ind w:left="362" w:right="1482" w:firstLine="420"/>
      </w:pPr>
      <w:r>
        <w:rPr/>
        <w:t>在本章第 </w:t>
      </w:r>
      <w:r>
        <w:rPr>
          <w:rFonts w:ascii="Calibri" w:eastAsia="Calibri"/>
        </w:rPr>
        <w:t>3.3 </w:t>
      </w:r>
      <w:r>
        <w:rPr/>
        <w:t>款规定的投标有效期内，招标人以书面形式向中标人发出中标通知书，同时将中标结果通知未中标的投标人。中标通知书按本章附表格式填写。</w:t>
      </w:r>
    </w:p>
    <w:p>
      <w:pPr>
        <w:spacing w:after="0" w:line="362" w:lineRule="auto"/>
        <w:sectPr>
          <w:pgSz w:w="11910" w:h="16850"/>
          <w:pgMar w:header="0" w:footer="891" w:top="1500" w:bottom="1160" w:left="1440" w:right="220"/>
        </w:sectPr>
      </w:pPr>
    </w:p>
    <w:p>
      <w:pPr>
        <w:pStyle w:val="Heading6"/>
        <w:numPr>
          <w:ilvl w:val="1"/>
          <w:numId w:val="25"/>
        </w:numPr>
        <w:tabs>
          <w:tab w:pos="993" w:val="left" w:leader="none"/>
        </w:tabs>
        <w:spacing w:line="240" w:lineRule="auto" w:before="56" w:after="0"/>
        <w:ind w:left="993" w:right="0" w:hanging="496"/>
        <w:jc w:val="left"/>
        <w:rPr>
          <w:rFonts w:ascii="黑体" w:eastAsia="黑体" w:hint="eastAsia"/>
        </w:rPr>
      </w:pPr>
      <w:bookmarkStart w:name="7.4 履约担保" w:id="156"/>
      <w:bookmarkEnd w:id="156"/>
      <w:r>
        <w:rPr/>
      </w:r>
      <w:bookmarkStart w:name="_bookmark53" w:id="157"/>
      <w:bookmarkEnd w:id="157"/>
      <w:r>
        <w:rPr/>
      </w:r>
      <w:bookmarkStart w:name="_bookmark53" w:id="158"/>
      <w:bookmarkEnd w:id="158"/>
      <w:r>
        <w:rPr>
          <w:rFonts w:ascii="黑体" w:eastAsia="黑体" w:hint="eastAsia"/>
          <w:spacing w:val="7"/>
        </w:rPr>
        <w:t>履约担保</w:t>
      </w:r>
    </w:p>
    <w:p>
      <w:pPr>
        <w:pStyle w:val="BodyText"/>
        <w:spacing w:before="5"/>
        <w:rPr>
          <w:rFonts w:ascii="黑体"/>
          <w:sz w:val="38"/>
        </w:rPr>
      </w:pPr>
    </w:p>
    <w:p>
      <w:pPr>
        <w:pStyle w:val="ListParagraph"/>
        <w:numPr>
          <w:ilvl w:val="2"/>
          <w:numId w:val="25"/>
        </w:numPr>
        <w:tabs>
          <w:tab w:pos="1324" w:val="left" w:leader="none"/>
        </w:tabs>
        <w:spacing w:line="357" w:lineRule="auto" w:before="0" w:after="0"/>
        <w:ind w:left="362" w:right="1556" w:firstLine="420"/>
        <w:jc w:val="both"/>
        <w:rPr>
          <w:rFonts w:ascii="Calibri" w:hAnsi="Calibri" w:eastAsia="Calibri"/>
          <w:sz w:val="21"/>
        </w:rPr>
      </w:pPr>
      <w:r>
        <w:rPr>
          <w:spacing w:val="-1"/>
          <w:sz w:val="21"/>
        </w:rPr>
        <w:t>在签订合同前，中标人应按投标人须知前附表规定的担保形式和招标文件第四章</w:t>
      </w:r>
      <w:r>
        <w:rPr>
          <w:spacing w:val="-10"/>
          <w:sz w:val="21"/>
        </w:rPr>
        <w:t>“合同条款及格式”规定的或者事先经过招标人书面认可的履约担保格式向招标人提交履约</w:t>
      </w:r>
      <w:r>
        <w:rPr>
          <w:spacing w:val="-12"/>
          <w:sz w:val="21"/>
        </w:rPr>
        <w:t>担保。除投标人须知前附表另有规定外，履约担保金额为中标合同金额的 </w:t>
      </w:r>
      <w:r>
        <w:rPr>
          <w:rFonts w:ascii="Calibri" w:hAnsi="Calibri" w:eastAsia="Calibri"/>
          <w:sz w:val="21"/>
        </w:rPr>
        <w:t>10%</w:t>
      </w:r>
      <w:r>
        <w:rPr>
          <w:spacing w:val="-7"/>
          <w:sz w:val="21"/>
        </w:rPr>
        <w:t>。联合体中标的，其履约担保由联合体各方或者联合体中牵头人的名义提交。</w:t>
      </w:r>
    </w:p>
    <w:p>
      <w:pPr>
        <w:pStyle w:val="ListParagraph"/>
        <w:numPr>
          <w:ilvl w:val="2"/>
          <w:numId w:val="25"/>
        </w:numPr>
        <w:tabs>
          <w:tab w:pos="1324" w:val="left" w:leader="none"/>
        </w:tabs>
        <w:spacing w:line="348" w:lineRule="auto" w:before="3" w:after="0"/>
        <w:ind w:left="362" w:right="1469" w:firstLine="420"/>
        <w:jc w:val="both"/>
        <w:rPr>
          <w:rFonts w:ascii="Calibri" w:eastAsia="Calibri"/>
          <w:sz w:val="21"/>
        </w:rPr>
      </w:pPr>
      <w:r>
        <w:rPr>
          <w:spacing w:val="-5"/>
          <w:sz w:val="21"/>
        </w:rPr>
        <w:t>中标人不能按本章第 </w:t>
      </w:r>
      <w:r>
        <w:rPr>
          <w:rFonts w:ascii="Calibri" w:eastAsia="Calibri"/>
          <w:sz w:val="21"/>
        </w:rPr>
        <w:t>7.4.1</w:t>
      </w:r>
      <w:r>
        <w:rPr>
          <w:rFonts w:ascii="Calibri" w:eastAsia="Calibri"/>
          <w:spacing w:val="9"/>
          <w:sz w:val="21"/>
        </w:rPr>
        <w:t> </w:t>
      </w:r>
      <w:r>
        <w:rPr>
          <w:spacing w:val="-9"/>
          <w:sz w:val="21"/>
        </w:rPr>
        <w:t>项要求提交履约担保的，视为放弃中标，其投标保证金</w:t>
      </w:r>
      <w:r>
        <w:rPr>
          <w:spacing w:val="-17"/>
          <w:sz w:val="21"/>
        </w:rPr>
        <w:t>不予退还，给招标人造成的损失超过投标保证金数额的，中标人还应当对超过部分予以赔偿。</w:t>
      </w:r>
    </w:p>
    <w:p>
      <w:pPr>
        <w:pStyle w:val="BodyText"/>
        <w:spacing w:before="11"/>
        <w:rPr>
          <w:sz w:val="23"/>
        </w:rPr>
      </w:pPr>
    </w:p>
    <w:p>
      <w:pPr>
        <w:pStyle w:val="Heading6"/>
        <w:numPr>
          <w:ilvl w:val="1"/>
          <w:numId w:val="25"/>
        </w:numPr>
        <w:tabs>
          <w:tab w:pos="993" w:val="left" w:leader="none"/>
        </w:tabs>
        <w:spacing w:line="240" w:lineRule="auto" w:before="0" w:after="0"/>
        <w:ind w:left="993" w:right="0" w:hanging="496"/>
        <w:jc w:val="left"/>
        <w:rPr>
          <w:rFonts w:ascii="黑体" w:eastAsia="黑体" w:hint="eastAsia"/>
        </w:rPr>
      </w:pPr>
      <w:bookmarkStart w:name="7.5 签订合同" w:id="159"/>
      <w:bookmarkEnd w:id="159"/>
      <w:r>
        <w:rPr/>
      </w:r>
      <w:bookmarkStart w:name="_bookmark54" w:id="160"/>
      <w:bookmarkEnd w:id="160"/>
      <w:r>
        <w:rPr/>
      </w:r>
      <w:bookmarkStart w:name="_bookmark54" w:id="161"/>
      <w:bookmarkEnd w:id="161"/>
      <w:r>
        <w:rPr>
          <w:rFonts w:ascii="黑体" w:eastAsia="黑体" w:hint="eastAsia"/>
          <w:spacing w:val="7"/>
        </w:rPr>
        <w:t>签订合同</w:t>
      </w:r>
    </w:p>
    <w:p>
      <w:pPr>
        <w:pStyle w:val="BodyText"/>
        <w:spacing w:before="5"/>
        <w:rPr>
          <w:rFonts w:ascii="黑体"/>
          <w:sz w:val="38"/>
        </w:rPr>
      </w:pPr>
    </w:p>
    <w:p>
      <w:pPr>
        <w:pStyle w:val="ListParagraph"/>
        <w:numPr>
          <w:ilvl w:val="2"/>
          <w:numId w:val="25"/>
        </w:numPr>
        <w:tabs>
          <w:tab w:pos="1324" w:val="left" w:leader="none"/>
        </w:tabs>
        <w:spacing w:line="357" w:lineRule="auto" w:before="0" w:after="0"/>
        <w:ind w:left="362" w:right="1548" w:firstLine="420"/>
        <w:jc w:val="both"/>
        <w:rPr>
          <w:rFonts w:ascii="Calibri" w:eastAsia="Calibri"/>
          <w:sz w:val="21"/>
        </w:rPr>
      </w:pPr>
      <w:r>
        <w:rPr>
          <w:spacing w:val="-3"/>
          <w:sz w:val="21"/>
        </w:rPr>
        <w:t>招标人和中标人应当自中标通知书发出之日起 </w:t>
      </w:r>
      <w:r>
        <w:rPr>
          <w:rFonts w:ascii="Calibri" w:eastAsia="Calibri"/>
          <w:sz w:val="21"/>
        </w:rPr>
        <w:t>30</w:t>
      </w:r>
      <w:r>
        <w:rPr>
          <w:rFonts w:ascii="Calibri" w:eastAsia="Calibri"/>
          <w:spacing w:val="10"/>
          <w:sz w:val="21"/>
        </w:rPr>
        <w:t> </w:t>
      </w:r>
      <w:r>
        <w:rPr>
          <w:spacing w:val="-11"/>
          <w:sz w:val="21"/>
        </w:rPr>
        <w:t>天内，根据招标文件和中标人的</w:t>
      </w:r>
      <w:r>
        <w:rPr>
          <w:spacing w:val="-14"/>
          <w:sz w:val="21"/>
        </w:rPr>
        <w:t>投标文件订立书面合同。中标人无正当理由拒签合同的，招标人取消其中标资格，其投标保证金不予退还；给招标人造成的损失超过投标保证金数额的，中标人还应当对超过部分予以赔偿。</w:t>
      </w:r>
    </w:p>
    <w:p>
      <w:pPr>
        <w:pStyle w:val="ListParagraph"/>
        <w:numPr>
          <w:ilvl w:val="2"/>
          <w:numId w:val="25"/>
        </w:numPr>
        <w:tabs>
          <w:tab w:pos="1324" w:val="left" w:leader="none"/>
        </w:tabs>
        <w:spacing w:line="362" w:lineRule="auto" w:before="3" w:after="0"/>
        <w:ind w:left="362" w:right="1556" w:firstLine="420"/>
        <w:jc w:val="both"/>
        <w:rPr>
          <w:rFonts w:ascii="Calibri" w:eastAsia="Calibri"/>
          <w:sz w:val="21"/>
        </w:rPr>
      </w:pPr>
      <w:r>
        <w:rPr>
          <w:sz w:val="21"/>
        </w:rPr>
        <w:t>发出中标通知书后，招标人无正当理由拒签合同的，招标人向中标人退还投标保证金；给中标人造成损失的，还应当赔偿损失。</w:t>
      </w:r>
    </w:p>
    <w:p>
      <w:pPr>
        <w:spacing w:after="0" w:line="362" w:lineRule="auto"/>
        <w:jc w:val="both"/>
        <w:rPr>
          <w:rFonts w:ascii="Calibri" w:eastAsia="Calibri"/>
          <w:sz w:val="21"/>
        </w:rPr>
        <w:sectPr>
          <w:pgSz w:w="11910" w:h="16850"/>
          <w:pgMar w:header="0" w:footer="891" w:top="1520" w:bottom="1160" w:left="1440" w:right="220"/>
        </w:sectPr>
      </w:pPr>
    </w:p>
    <w:p>
      <w:pPr>
        <w:pStyle w:val="BodyText"/>
        <w:rPr>
          <w:sz w:val="20"/>
        </w:rPr>
      </w:pPr>
    </w:p>
    <w:p>
      <w:pPr>
        <w:pStyle w:val="BodyText"/>
        <w:spacing w:before="8"/>
        <w:rPr>
          <w:sz w:val="24"/>
        </w:rPr>
      </w:pPr>
    </w:p>
    <w:p>
      <w:pPr>
        <w:pStyle w:val="Heading6"/>
        <w:spacing w:before="65"/>
        <w:ind w:left="497" w:firstLine="0"/>
        <w:rPr>
          <w:rFonts w:ascii="黑体" w:eastAsia="黑体" w:hint="eastAsia"/>
        </w:rPr>
      </w:pPr>
      <w:bookmarkStart w:name="附件一：开标记录表" w:id="162"/>
      <w:bookmarkEnd w:id="162"/>
      <w:r>
        <w:rPr/>
      </w:r>
      <w:bookmarkStart w:name="_bookmark55" w:id="163"/>
      <w:bookmarkEnd w:id="163"/>
      <w:r>
        <w:rPr/>
      </w:r>
      <w:r>
        <w:rPr>
          <w:rFonts w:ascii="黑体" w:eastAsia="黑体" w:hint="eastAsia"/>
        </w:rPr>
        <w:t>附件一：开标记录表</w:t>
      </w:r>
    </w:p>
    <w:p>
      <w:pPr>
        <w:pStyle w:val="BodyText"/>
        <w:rPr>
          <w:rFonts w:ascii="黑体"/>
          <w:sz w:val="28"/>
        </w:rPr>
      </w:pPr>
    </w:p>
    <w:p>
      <w:pPr>
        <w:pStyle w:val="BodyText"/>
        <w:spacing w:before="7"/>
        <w:rPr>
          <w:rFonts w:ascii="黑体"/>
          <w:sz w:val="36"/>
        </w:rPr>
      </w:pPr>
    </w:p>
    <w:p>
      <w:pPr>
        <w:tabs>
          <w:tab w:pos="1488" w:val="left" w:leader="none"/>
        </w:tabs>
        <w:spacing w:before="0"/>
        <w:ind w:left="362" w:right="0" w:firstLine="0"/>
        <w:jc w:val="left"/>
        <w:rPr>
          <w:rFonts w:ascii="黑体" w:eastAsia="黑体" w:hint="eastAsia"/>
          <w:sz w:val="28"/>
        </w:rPr>
      </w:pPr>
      <w:r>
        <w:rPr>
          <w:rFonts w:ascii="Times New Roman" w:eastAsia="Times New Roman"/>
          <w:w w:val="101"/>
          <w:sz w:val="28"/>
          <w:u w:val="single"/>
        </w:rPr>
        <w:t> </w:t>
      </w:r>
      <w:r>
        <w:rPr>
          <w:rFonts w:ascii="Times New Roman" w:eastAsia="Times New Roman"/>
          <w:sz w:val="28"/>
          <w:u w:val="single"/>
        </w:rPr>
        <w:tab/>
      </w:r>
      <w:r>
        <w:rPr>
          <w:rFonts w:ascii="黑体" w:eastAsia="黑体" w:hint="eastAsia"/>
          <w:spacing w:val="15"/>
          <w:sz w:val="28"/>
        </w:rPr>
        <w:t>（</w:t>
      </w:r>
      <w:r>
        <w:rPr>
          <w:rFonts w:ascii="黑体" w:eastAsia="黑体" w:hint="eastAsia"/>
          <w:sz w:val="28"/>
        </w:rPr>
        <w:t>项目名称）</w:t>
      </w:r>
      <w:r>
        <w:rPr>
          <w:rFonts w:ascii="黑体" w:eastAsia="黑体" w:hint="eastAsia"/>
          <w:spacing w:val="-7"/>
          <w:sz w:val="28"/>
        </w:rPr>
        <w:t>设计施工总承包招标开标记录表</w:t>
      </w:r>
      <w:r>
        <w:rPr>
          <w:rFonts w:ascii="黑体" w:eastAsia="黑体" w:hint="eastAsia"/>
          <w:spacing w:val="15"/>
          <w:sz w:val="28"/>
        </w:rPr>
        <w:t>（可修改）</w:t>
      </w:r>
    </w:p>
    <w:p>
      <w:pPr>
        <w:pStyle w:val="BodyText"/>
        <w:rPr>
          <w:rFonts w:ascii="黑体"/>
          <w:sz w:val="20"/>
        </w:rPr>
      </w:pPr>
    </w:p>
    <w:p>
      <w:pPr>
        <w:pStyle w:val="BodyText"/>
        <w:spacing w:before="8"/>
        <w:rPr>
          <w:rFonts w:ascii="黑体"/>
          <w:sz w:val="19"/>
        </w:rPr>
      </w:pPr>
    </w:p>
    <w:p>
      <w:pPr>
        <w:pStyle w:val="BodyText"/>
        <w:tabs>
          <w:tab w:pos="6009" w:val="left" w:leader="none"/>
          <w:tab w:pos="7015" w:val="left" w:leader="none"/>
          <w:tab w:pos="8036" w:val="left" w:leader="none"/>
        </w:tabs>
        <w:ind w:left="3937"/>
      </w:pPr>
      <w:r>
        <w:rPr>
          <w:spacing w:val="30"/>
        </w:rPr>
        <w:t>开标时</w:t>
      </w:r>
      <w:r>
        <w:rPr>
          <w:spacing w:val="15"/>
        </w:rPr>
        <w:t>间</w:t>
      </w:r>
      <w:r>
        <w:rPr/>
        <w:t>：</w:t>
      </w:r>
      <w:r>
        <w:rPr>
          <w:u w:val="single"/>
        </w:rPr>
        <w:t> </w:t>
        <w:tab/>
      </w:r>
      <w:r>
        <w:rPr>
          <w:spacing w:val="30"/>
        </w:rPr>
        <w:t>年</w:t>
      </w:r>
      <w:r>
        <w:rPr>
          <w:spacing w:val="30"/>
          <w:u w:val="single"/>
        </w:rPr>
        <w:t> </w:t>
        <w:tab/>
      </w:r>
      <w:r>
        <w:rPr/>
        <w:t>月</w:t>
      </w:r>
      <w:r>
        <w:rPr>
          <w:u w:val="single"/>
        </w:rPr>
        <w:t> </w:t>
        <w:tab/>
      </w:r>
      <w:r>
        <w:rPr/>
        <w:t>日</w:t>
      </w:r>
    </w:p>
    <w:p>
      <w:pPr>
        <w:pStyle w:val="BodyText"/>
        <w:tabs>
          <w:tab w:pos="1203" w:val="left" w:leader="none"/>
        </w:tabs>
        <w:spacing w:before="136"/>
        <w:ind w:left="362"/>
      </w:pPr>
      <w:r>
        <w:rPr/>
        <w:t>时</w:t>
      </w:r>
      <w:r>
        <w:rPr>
          <w:u w:val="single"/>
        </w:rPr>
        <w:t> </w:t>
        <w:tab/>
      </w:r>
      <w:r>
        <w:rPr/>
        <w:t>分</w:t>
      </w:r>
    </w:p>
    <w:p>
      <w:pPr>
        <w:pStyle w:val="BodyText"/>
        <w:rPr>
          <w:sz w:val="20"/>
        </w:rPr>
      </w:pPr>
    </w:p>
    <w:p>
      <w:pPr>
        <w:pStyle w:val="BodyText"/>
        <w:spacing w:before="11"/>
        <w:rPr>
          <w:sz w:val="12"/>
        </w:r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6"/>
        <w:gridCol w:w="721"/>
        <w:gridCol w:w="901"/>
        <w:gridCol w:w="1277"/>
        <w:gridCol w:w="1247"/>
        <w:gridCol w:w="1097"/>
        <w:gridCol w:w="1082"/>
        <w:gridCol w:w="722"/>
        <w:gridCol w:w="722"/>
        <w:gridCol w:w="706"/>
      </w:tblGrid>
      <w:tr>
        <w:trPr>
          <w:trHeight w:val="991" w:hRule="atLeast"/>
        </w:trPr>
        <w:tc>
          <w:tcPr>
            <w:tcW w:w="646" w:type="dxa"/>
          </w:tcPr>
          <w:p>
            <w:pPr>
              <w:pStyle w:val="TableParagraph"/>
              <w:rPr>
                <w:sz w:val="18"/>
              </w:rPr>
            </w:pPr>
          </w:p>
          <w:p>
            <w:pPr>
              <w:pStyle w:val="TableParagraph"/>
              <w:spacing w:before="4"/>
              <w:rPr>
                <w:sz w:val="18"/>
              </w:rPr>
            </w:pPr>
          </w:p>
          <w:p>
            <w:pPr>
              <w:pStyle w:val="TableParagraph"/>
              <w:spacing w:before="1"/>
              <w:ind w:left="143"/>
              <w:rPr>
                <w:sz w:val="18"/>
              </w:rPr>
            </w:pPr>
            <w:r>
              <w:rPr>
                <w:sz w:val="18"/>
              </w:rPr>
              <w:t>序号</w:t>
            </w:r>
          </w:p>
        </w:tc>
        <w:tc>
          <w:tcPr>
            <w:tcW w:w="721" w:type="dxa"/>
          </w:tcPr>
          <w:p>
            <w:pPr>
              <w:pStyle w:val="TableParagraph"/>
              <w:spacing w:line="496" w:lineRule="exact" w:before="8"/>
              <w:ind w:left="278" w:right="155" w:hanging="91"/>
              <w:rPr>
                <w:sz w:val="18"/>
              </w:rPr>
            </w:pPr>
            <w:r>
              <w:rPr>
                <w:sz w:val="18"/>
              </w:rPr>
              <w:t>投标人</w:t>
            </w:r>
          </w:p>
        </w:tc>
        <w:tc>
          <w:tcPr>
            <w:tcW w:w="901" w:type="dxa"/>
          </w:tcPr>
          <w:p>
            <w:pPr>
              <w:pStyle w:val="TableParagraph"/>
              <w:spacing w:line="496" w:lineRule="exact" w:before="8"/>
              <w:ind w:left="277" w:right="246"/>
              <w:rPr>
                <w:sz w:val="18"/>
              </w:rPr>
            </w:pPr>
            <w:r>
              <w:rPr>
                <w:sz w:val="18"/>
              </w:rPr>
              <w:t>密封情况</w:t>
            </w:r>
          </w:p>
        </w:tc>
        <w:tc>
          <w:tcPr>
            <w:tcW w:w="1277" w:type="dxa"/>
          </w:tcPr>
          <w:p>
            <w:pPr>
              <w:pStyle w:val="TableParagraph"/>
              <w:rPr>
                <w:sz w:val="18"/>
              </w:rPr>
            </w:pPr>
          </w:p>
          <w:p>
            <w:pPr>
              <w:pStyle w:val="TableParagraph"/>
              <w:spacing w:before="4"/>
              <w:rPr>
                <w:sz w:val="18"/>
              </w:rPr>
            </w:pPr>
          </w:p>
          <w:p>
            <w:pPr>
              <w:pStyle w:val="TableParagraph"/>
              <w:spacing w:before="1"/>
              <w:ind w:left="202"/>
              <w:rPr>
                <w:sz w:val="18"/>
              </w:rPr>
            </w:pPr>
            <w:r>
              <w:rPr>
                <w:sz w:val="18"/>
              </w:rPr>
              <w:t>投标保证金</w:t>
            </w:r>
          </w:p>
        </w:tc>
        <w:tc>
          <w:tcPr>
            <w:tcW w:w="1247" w:type="dxa"/>
          </w:tcPr>
          <w:p>
            <w:pPr>
              <w:pStyle w:val="TableParagraph"/>
              <w:spacing w:before="7"/>
              <w:rPr>
                <w:sz w:val="17"/>
              </w:rPr>
            </w:pPr>
          </w:p>
          <w:p>
            <w:pPr>
              <w:pStyle w:val="TableParagraph"/>
              <w:ind w:left="277"/>
              <w:rPr>
                <w:sz w:val="18"/>
              </w:rPr>
            </w:pPr>
            <w:r>
              <w:rPr>
                <w:sz w:val="18"/>
              </w:rPr>
              <w:t>投标报价</w:t>
            </w:r>
          </w:p>
          <w:p>
            <w:pPr>
              <w:pStyle w:val="TableParagraph"/>
              <w:spacing w:before="9"/>
              <w:rPr>
                <w:sz w:val="20"/>
              </w:rPr>
            </w:pPr>
          </w:p>
          <w:p>
            <w:pPr>
              <w:pStyle w:val="TableParagraph"/>
              <w:ind w:left="277"/>
              <w:rPr>
                <w:sz w:val="18"/>
              </w:rPr>
            </w:pPr>
            <w:r>
              <w:rPr>
                <w:sz w:val="18"/>
              </w:rPr>
              <w:t>（万元）</w:t>
            </w:r>
          </w:p>
        </w:tc>
        <w:tc>
          <w:tcPr>
            <w:tcW w:w="1097" w:type="dxa"/>
          </w:tcPr>
          <w:p>
            <w:pPr>
              <w:pStyle w:val="TableParagraph"/>
              <w:spacing w:line="496" w:lineRule="exact" w:before="8"/>
              <w:ind w:left="381" w:right="158" w:hanging="180"/>
              <w:rPr>
                <w:sz w:val="18"/>
              </w:rPr>
            </w:pPr>
            <w:r>
              <w:rPr>
                <w:sz w:val="18"/>
              </w:rPr>
              <w:t>设计质量标准</w:t>
            </w:r>
          </w:p>
        </w:tc>
        <w:tc>
          <w:tcPr>
            <w:tcW w:w="1082" w:type="dxa"/>
          </w:tcPr>
          <w:p>
            <w:pPr>
              <w:pStyle w:val="TableParagraph"/>
              <w:spacing w:line="496" w:lineRule="exact" w:before="8"/>
              <w:ind w:left="351" w:right="173" w:hanging="180"/>
              <w:rPr>
                <w:sz w:val="18"/>
              </w:rPr>
            </w:pPr>
            <w:r>
              <w:rPr>
                <w:sz w:val="18"/>
              </w:rPr>
              <w:t>施工质量标准</w:t>
            </w:r>
          </w:p>
        </w:tc>
        <w:tc>
          <w:tcPr>
            <w:tcW w:w="722" w:type="dxa"/>
          </w:tcPr>
          <w:p>
            <w:pPr>
              <w:pStyle w:val="TableParagraph"/>
              <w:rPr>
                <w:sz w:val="18"/>
              </w:rPr>
            </w:pPr>
          </w:p>
          <w:p>
            <w:pPr>
              <w:pStyle w:val="TableParagraph"/>
              <w:spacing w:before="4"/>
              <w:rPr>
                <w:sz w:val="18"/>
              </w:rPr>
            </w:pPr>
          </w:p>
          <w:p>
            <w:pPr>
              <w:pStyle w:val="TableParagraph"/>
              <w:spacing w:before="1"/>
              <w:ind w:left="185"/>
              <w:rPr>
                <w:sz w:val="18"/>
              </w:rPr>
            </w:pPr>
            <w:r>
              <w:rPr>
                <w:sz w:val="18"/>
              </w:rPr>
              <w:t>工期</w:t>
            </w:r>
          </w:p>
        </w:tc>
        <w:tc>
          <w:tcPr>
            <w:tcW w:w="722" w:type="dxa"/>
          </w:tcPr>
          <w:p>
            <w:pPr>
              <w:pStyle w:val="TableParagraph"/>
              <w:rPr>
                <w:sz w:val="18"/>
              </w:rPr>
            </w:pPr>
          </w:p>
          <w:p>
            <w:pPr>
              <w:pStyle w:val="TableParagraph"/>
              <w:spacing w:before="4"/>
              <w:rPr>
                <w:sz w:val="18"/>
              </w:rPr>
            </w:pPr>
          </w:p>
          <w:p>
            <w:pPr>
              <w:pStyle w:val="TableParagraph"/>
              <w:spacing w:before="1"/>
              <w:ind w:left="184"/>
              <w:rPr>
                <w:sz w:val="18"/>
              </w:rPr>
            </w:pPr>
            <w:r>
              <w:rPr>
                <w:sz w:val="18"/>
              </w:rPr>
              <w:t>备注</w:t>
            </w:r>
          </w:p>
        </w:tc>
        <w:tc>
          <w:tcPr>
            <w:tcW w:w="706" w:type="dxa"/>
          </w:tcPr>
          <w:p>
            <w:pPr>
              <w:pStyle w:val="TableParagraph"/>
              <w:rPr>
                <w:sz w:val="18"/>
              </w:rPr>
            </w:pPr>
          </w:p>
          <w:p>
            <w:pPr>
              <w:pStyle w:val="TableParagraph"/>
              <w:spacing w:before="4"/>
              <w:rPr>
                <w:sz w:val="18"/>
              </w:rPr>
            </w:pPr>
          </w:p>
          <w:p>
            <w:pPr>
              <w:pStyle w:val="TableParagraph"/>
              <w:spacing w:before="1"/>
              <w:ind w:left="168"/>
              <w:rPr>
                <w:sz w:val="18"/>
              </w:rPr>
            </w:pPr>
            <w:r>
              <w:rPr>
                <w:sz w:val="18"/>
              </w:rPr>
              <w:t>签名</w:t>
            </w:r>
          </w:p>
        </w:tc>
      </w:tr>
      <w:tr>
        <w:trPr>
          <w:trHeight w:val="486" w:hRule="atLeast"/>
        </w:trPr>
        <w:tc>
          <w:tcPr>
            <w:tcW w:w="646" w:type="dxa"/>
          </w:tcPr>
          <w:p>
            <w:pPr>
              <w:pStyle w:val="TableParagraph"/>
              <w:rPr>
                <w:rFonts w:ascii="Times New Roman"/>
                <w:sz w:val="22"/>
              </w:rPr>
            </w:pPr>
          </w:p>
        </w:tc>
        <w:tc>
          <w:tcPr>
            <w:tcW w:w="721" w:type="dxa"/>
          </w:tcPr>
          <w:p>
            <w:pPr>
              <w:pStyle w:val="TableParagraph"/>
              <w:rPr>
                <w:rFonts w:ascii="Times New Roman"/>
                <w:sz w:val="22"/>
              </w:rPr>
            </w:pPr>
          </w:p>
        </w:tc>
        <w:tc>
          <w:tcPr>
            <w:tcW w:w="901" w:type="dxa"/>
          </w:tcPr>
          <w:p>
            <w:pPr>
              <w:pStyle w:val="TableParagraph"/>
              <w:rPr>
                <w:rFonts w:ascii="Times New Roman"/>
                <w:sz w:val="22"/>
              </w:rPr>
            </w:pPr>
          </w:p>
        </w:tc>
        <w:tc>
          <w:tcPr>
            <w:tcW w:w="1277" w:type="dxa"/>
          </w:tcPr>
          <w:p>
            <w:pPr>
              <w:pStyle w:val="TableParagraph"/>
              <w:rPr>
                <w:rFonts w:ascii="Times New Roman"/>
                <w:sz w:val="22"/>
              </w:rPr>
            </w:pPr>
          </w:p>
        </w:tc>
        <w:tc>
          <w:tcPr>
            <w:tcW w:w="1247" w:type="dxa"/>
          </w:tcPr>
          <w:p>
            <w:pPr>
              <w:pStyle w:val="TableParagraph"/>
              <w:rPr>
                <w:rFonts w:ascii="Times New Roman"/>
                <w:sz w:val="22"/>
              </w:rPr>
            </w:pPr>
          </w:p>
        </w:tc>
        <w:tc>
          <w:tcPr>
            <w:tcW w:w="1097" w:type="dxa"/>
          </w:tcPr>
          <w:p>
            <w:pPr>
              <w:pStyle w:val="TableParagraph"/>
              <w:rPr>
                <w:rFonts w:ascii="Times New Roman"/>
                <w:sz w:val="22"/>
              </w:rPr>
            </w:pPr>
          </w:p>
        </w:tc>
        <w:tc>
          <w:tcPr>
            <w:tcW w:w="1082" w:type="dxa"/>
          </w:tcPr>
          <w:p>
            <w:pPr>
              <w:pStyle w:val="TableParagraph"/>
              <w:rPr>
                <w:rFonts w:ascii="Times New Roman"/>
                <w:sz w:val="22"/>
              </w:rPr>
            </w:pPr>
          </w:p>
        </w:tc>
        <w:tc>
          <w:tcPr>
            <w:tcW w:w="722" w:type="dxa"/>
          </w:tcPr>
          <w:p>
            <w:pPr>
              <w:pStyle w:val="TableParagraph"/>
              <w:rPr>
                <w:rFonts w:ascii="Times New Roman"/>
                <w:sz w:val="22"/>
              </w:rPr>
            </w:pPr>
          </w:p>
        </w:tc>
        <w:tc>
          <w:tcPr>
            <w:tcW w:w="722" w:type="dxa"/>
          </w:tcPr>
          <w:p>
            <w:pPr>
              <w:pStyle w:val="TableParagraph"/>
              <w:rPr>
                <w:rFonts w:ascii="Times New Roman"/>
                <w:sz w:val="22"/>
              </w:rPr>
            </w:pPr>
          </w:p>
        </w:tc>
        <w:tc>
          <w:tcPr>
            <w:tcW w:w="706" w:type="dxa"/>
          </w:tcPr>
          <w:p>
            <w:pPr>
              <w:pStyle w:val="TableParagraph"/>
              <w:rPr>
                <w:rFonts w:ascii="Times New Roman"/>
                <w:sz w:val="22"/>
              </w:rPr>
            </w:pPr>
          </w:p>
        </w:tc>
      </w:tr>
      <w:tr>
        <w:trPr>
          <w:trHeight w:val="495" w:hRule="atLeast"/>
        </w:trPr>
        <w:tc>
          <w:tcPr>
            <w:tcW w:w="646" w:type="dxa"/>
          </w:tcPr>
          <w:p>
            <w:pPr>
              <w:pStyle w:val="TableParagraph"/>
              <w:rPr>
                <w:rFonts w:ascii="Times New Roman"/>
                <w:sz w:val="22"/>
              </w:rPr>
            </w:pPr>
          </w:p>
        </w:tc>
        <w:tc>
          <w:tcPr>
            <w:tcW w:w="721" w:type="dxa"/>
          </w:tcPr>
          <w:p>
            <w:pPr>
              <w:pStyle w:val="TableParagraph"/>
              <w:rPr>
                <w:rFonts w:ascii="Times New Roman"/>
                <w:sz w:val="22"/>
              </w:rPr>
            </w:pPr>
          </w:p>
        </w:tc>
        <w:tc>
          <w:tcPr>
            <w:tcW w:w="901" w:type="dxa"/>
          </w:tcPr>
          <w:p>
            <w:pPr>
              <w:pStyle w:val="TableParagraph"/>
              <w:rPr>
                <w:rFonts w:ascii="Times New Roman"/>
                <w:sz w:val="22"/>
              </w:rPr>
            </w:pPr>
          </w:p>
        </w:tc>
        <w:tc>
          <w:tcPr>
            <w:tcW w:w="1277" w:type="dxa"/>
          </w:tcPr>
          <w:p>
            <w:pPr>
              <w:pStyle w:val="TableParagraph"/>
              <w:rPr>
                <w:rFonts w:ascii="Times New Roman"/>
                <w:sz w:val="22"/>
              </w:rPr>
            </w:pPr>
          </w:p>
        </w:tc>
        <w:tc>
          <w:tcPr>
            <w:tcW w:w="1247" w:type="dxa"/>
          </w:tcPr>
          <w:p>
            <w:pPr>
              <w:pStyle w:val="TableParagraph"/>
              <w:rPr>
                <w:rFonts w:ascii="Times New Roman"/>
                <w:sz w:val="22"/>
              </w:rPr>
            </w:pPr>
          </w:p>
        </w:tc>
        <w:tc>
          <w:tcPr>
            <w:tcW w:w="1097" w:type="dxa"/>
          </w:tcPr>
          <w:p>
            <w:pPr>
              <w:pStyle w:val="TableParagraph"/>
              <w:rPr>
                <w:rFonts w:ascii="Times New Roman"/>
                <w:sz w:val="22"/>
              </w:rPr>
            </w:pPr>
          </w:p>
        </w:tc>
        <w:tc>
          <w:tcPr>
            <w:tcW w:w="1082" w:type="dxa"/>
          </w:tcPr>
          <w:p>
            <w:pPr>
              <w:pStyle w:val="TableParagraph"/>
              <w:rPr>
                <w:rFonts w:ascii="Times New Roman"/>
                <w:sz w:val="22"/>
              </w:rPr>
            </w:pPr>
          </w:p>
        </w:tc>
        <w:tc>
          <w:tcPr>
            <w:tcW w:w="722" w:type="dxa"/>
          </w:tcPr>
          <w:p>
            <w:pPr>
              <w:pStyle w:val="TableParagraph"/>
              <w:rPr>
                <w:rFonts w:ascii="Times New Roman"/>
                <w:sz w:val="22"/>
              </w:rPr>
            </w:pPr>
          </w:p>
        </w:tc>
        <w:tc>
          <w:tcPr>
            <w:tcW w:w="722" w:type="dxa"/>
          </w:tcPr>
          <w:p>
            <w:pPr>
              <w:pStyle w:val="TableParagraph"/>
              <w:rPr>
                <w:rFonts w:ascii="Times New Roman"/>
                <w:sz w:val="22"/>
              </w:rPr>
            </w:pPr>
          </w:p>
        </w:tc>
        <w:tc>
          <w:tcPr>
            <w:tcW w:w="706" w:type="dxa"/>
          </w:tcPr>
          <w:p>
            <w:pPr>
              <w:pStyle w:val="TableParagraph"/>
              <w:rPr>
                <w:rFonts w:ascii="Times New Roman"/>
                <w:sz w:val="22"/>
              </w:rPr>
            </w:pPr>
          </w:p>
        </w:tc>
      </w:tr>
      <w:tr>
        <w:trPr>
          <w:trHeight w:val="495" w:hRule="atLeast"/>
        </w:trPr>
        <w:tc>
          <w:tcPr>
            <w:tcW w:w="646" w:type="dxa"/>
          </w:tcPr>
          <w:p>
            <w:pPr>
              <w:pStyle w:val="TableParagraph"/>
              <w:rPr>
                <w:rFonts w:ascii="Times New Roman"/>
                <w:sz w:val="22"/>
              </w:rPr>
            </w:pPr>
          </w:p>
        </w:tc>
        <w:tc>
          <w:tcPr>
            <w:tcW w:w="721" w:type="dxa"/>
          </w:tcPr>
          <w:p>
            <w:pPr>
              <w:pStyle w:val="TableParagraph"/>
              <w:rPr>
                <w:rFonts w:ascii="Times New Roman"/>
                <w:sz w:val="22"/>
              </w:rPr>
            </w:pPr>
          </w:p>
        </w:tc>
        <w:tc>
          <w:tcPr>
            <w:tcW w:w="901" w:type="dxa"/>
          </w:tcPr>
          <w:p>
            <w:pPr>
              <w:pStyle w:val="TableParagraph"/>
              <w:rPr>
                <w:rFonts w:ascii="Times New Roman"/>
                <w:sz w:val="22"/>
              </w:rPr>
            </w:pPr>
          </w:p>
        </w:tc>
        <w:tc>
          <w:tcPr>
            <w:tcW w:w="1277" w:type="dxa"/>
          </w:tcPr>
          <w:p>
            <w:pPr>
              <w:pStyle w:val="TableParagraph"/>
              <w:rPr>
                <w:rFonts w:ascii="Times New Roman"/>
                <w:sz w:val="22"/>
              </w:rPr>
            </w:pPr>
          </w:p>
        </w:tc>
        <w:tc>
          <w:tcPr>
            <w:tcW w:w="1247" w:type="dxa"/>
          </w:tcPr>
          <w:p>
            <w:pPr>
              <w:pStyle w:val="TableParagraph"/>
              <w:rPr>
                <w:rFonts w:ascii="Times New Roman"/>
                <w:sz w:val="22"/>
              </w:rPr>
            </w:pPr>
          </w:p>
        </w:tc>
        <w:tc>
          <w:tcPr>
            <w:tcW w:w="1097" w:type="dxa"/>
          </w:tcPr>
          <w:p>
            <w:pPr>
              <w:pStyle w:val="TableParagraph"/>
              <w:rPr>
                <w:rFonts w:ascii="Times New Roman"/>
                <w:sz w:val="22"/>
              </w:rPr>
            </w:pPr>
          </w:p>
        </w:tc>
        <w:tc>
          <w:tcPr>
            <w:tcW w:w="1082" w:type="dxa"/>
          </w:tcPr>
          <w:p>
            <w:pPr>
              <w:pStyle w:val="TableParagraph"/>
              <w:rPr>
                <w:rFonts w:ascii="Times New Roman"/>
                <w:sz w:val="22"/>
              </w:rPr>
            </w:pPr>
          </w:p>
        </w:tc>
        <w:tc>
          <w:tcPr>
            <w:tcW w:w="722" w:type="dxa"/>
          </w:tcPr>
          <w:p>
            <w:pPr>
              <w:pStyle w:val="TableParagraph"/>
              <w:rPr>
                <w:rFonts w:ascii="Times New Roman"/>
                <w:sz w:val="22"/>
              </w:rPr>
            </w:pPr>
          </w:p>
        </w:tc>
        <w:tc>
          <w:tcPr>
            <w:tcW w:w="722" w:type="dxa"/>
          </w:tcPr>
          <w:p>
            <w:pPr>
              <w:pStyle w:val="TableParagraph"/>
              <w:rPr>
                <w:rFonts w:ascii="Times New Roman"/>
                <w:sz w:val="22"/>
              </w:rPr>
            </w:pPr>
          </w:p>
        </w:tc>
        <w:tc>
          <w:tcPr>
            <w:tcW w:w="706" w:type="dxa"/>
          </w:tcPr>
          <w:p>
            <w:pPr>
              <w:pStyle w:val="TableParagraph"/>
              <w:rPr>
                <w:rFonts w:ascii="Times New Roman"/>
                <w:sz w:val="22"/>
              </w:rPr>
            </w:pPr>
          </w:p>
        </w:tc>
      </w:tr>
      <w:tr>
        <w:trPr>
          <w:trHeight w:val="495" w:hRule="atLeast"/>
        </w:trPr>
        <w:tc>
          <w:tcPr>
            <w:tcW w:w="646" w:type="dxa"/>
          </w:tcPr>
          <w:p>
            <w:pPr>
              <w:pStyle w:val="TableParagraph"/>
              <w:rPr>
                <w:rFonts w:ascii="Times New Roman"/>
                <w:sz w:val="22"/>
              </w:rPr>
            </w:pPr>
          </w:p>
        </w:tc>
        <w:tc>
          <w:tcPr>
            <w:tcW w:w="721" w:type="dxa"/>
          </w:tcPr>
          <w:p>
            <w:pPr>
              <w:pStyle w:val="TableParagraph"/>
              <w:rPr>
                <w:rFonts w:ascii="Times New Roman"/>
                <w:sz w:val="22"/>
              </w:rPr>
            </w:pPr>
          </w:p>
        </w:tc>
        <w:tc>
          <w:tcPr>
            <w:tcW w:w="901" w:type="dxa"/>
          </w:tcPr>
          <w:p>
            <w:pPr>
              <w:pStyle w:val="TableParagraph"/>
              <w:rPr>
                <w:rFonts w:ascii="Times New Roman"/>
                <w:sz w:val="22"/>
              </w:rPr>
            </w:pPr>
          </w:p>
        </w:tc>
        <w:tc>
          <w:tcPr>
            <w:tcW w:w="1277" w:type="dxa"/>
          </w:tcPr>
          <w:p>
            <w:pPr>
              <w:pStyle w:val="TableParagraph"/>
              <w:rPr>
                <w:rFonts w:ascii="Times New Roman"/>
                <w:sz w:val="22"/>
              </w:rPr>
            </w:pPr>
          </w:p>
        </w:tc>
        <w:tc>
          <w:tcPr>
            <w:tcW w:w="1247" w:type="dxa"/>
          </w:tcPr>
          <w:p>
            <w:pPr>
              <w:pStyle w:val="TableParagraph"/>
              <w:rPr>
                <w:rFonts w:ascii="Times New Roman"/>
                <w:sz w:val="22"/>
              </w:rPr>
            </w:pPr>
          </w:p>
        </w:tc>
        <w:tc>
          <w:tcPr>
            <w:tcW w:w="1097" w:type="dxa"/>
          </w:tcPr>
          <w:p>
            <w:pPr>
              <w:pStyle w:val="TableParagraph"/>
              <w:rPr>
                <w:rFonts w:ascii="Times New Roman"/>
                <w:sz w:val="22"/>
              </w:rPr>
            </w:pPr>
          </w:p>
        </w:tc>
        <w:tc>
          <w:tcPr>
            <w:tcW w:w="1082" w:type="dxa"/>
          </w:tcPr>
          <w:p>
            <w:pPr>
              <w:pStyle w:val="TableParagraph"/>
              <w:rPr>
                <w:rFonts w:ascii="Times New Roman"/>
                <w:sz w:val="22"/>
              </w:rPr>
            </w:pPr>
          </w:p>
        </w:tc>
        <w:tc>
          <w:tcPr>
            <w:tcW w:w="722" w:type="dxa"/>
          </w:tcPr>
          <w:p>
            <w:pPr>
              <w:pStyle w:val="TableParagraph"/>
              <w:rPr>
                <w:rFonts w:ascii="Times New Roman"/>
                <w:sz w:val="22"/>
              </w:rPr>
            </w:pPr>
          </w:p>
        </w:tc>
        <w:tc>
          <w:tcPr>
            <w:tcW w:w="722" w:type="dxa"/>
          </w:tcPr>
          <w:p>
            <w:pPr>
              <w:pStyle w:val="TableParagraph"/>
              <w:rPr>
                <w:rFonts w:ascii="Times New Roman"/>
                <w:sz w:val="22"/>
              </w:rPr>
            </w:pPr>
          </w:p>
        </w:tc>
        <w:tc>
          <w:tcPr>
            <w:tcW w:w="706" w:type="dxa"/>
          </w:tcPr>
          <w:p>
            <w:pPr>
              <w:pStyle w:val="TableParagraph"/>
              <w:rPr>
                <w:rFonts w:ascii="Times New Roman"/>
                <w:sz w:val="22"/>
              </w:rPr>
            </w:pPr>
          </w:p>
        </w:tc>
      </w:tr>
      <w:tr>
        <w:trPr>
          <w:trHeight w:val="495" w:hRule="atLeast"/>
        </w:trPr>
        <w:tc>
          <w:tcPr>
            <w:tcW w:w="3545" w:type="dxa"/>
            <w:gridSpan w:val="4"/>
          </w:tcPr>
          <w:p>
            <w:pPr>
              <w:pStyle w:val="TableParagraph"/>
              <w:spacing w:before="195"/>
              <w:ind w:left="113"/>
              <w:rPr>
                <w:sz w:val="21"/>
              </w:rPr>
            </w:pPr>
            <w:r>
              <w:rPr>
                <w:sz w:val="21"/>
              </w:rPr>
              <w:t>招标人编制的标底</w:t>
            </w:r>
            <w:r>
              <w:rPr>
                <w:rFonts w:ascii="Calibri" w:eastAsia="Calibri"/>
                <w:sz w:val="21"/>
              </w:rPr>
              <w:t>/</w:t>
            </w:r>
            <w:r>
              <w:rPr>
                <w:sz w:val="21"/>
              </w:rPr>
              <w:t>最高限价</w:t>
            </w:r>
          </w:p>
        </w:tc>
        <w:tc>
          <w:tcPr>
            <w:tcW w:w="5576" w:type="dxa"/>
            <w:gridSpan w:val="6"/>
          </w:tcPr>
          <w:p>
            <w:pPr>
              <w:pStyle w:val="TableParagraph"/>
              <w:rPr>
                <w:rFonts w:ascii="Times New Roman"/>
                <w:sz w:val="22"/>
              </w:rPr>
            </w:pPr>
          </w:p>
        </w:tc>
      </w:tr>
    </w:tbl>
    <w:p>
      <w:pPr>
        <w:pStyle w:val="BodyText"/>
        <w:rPr>
          <w:sz w:val="20"/>
        </w:rPr>
      </w:pPr>
    </w:p>
    <w:p>
      <w:pPr>
        <w:pStyle w:val="BodyText"/>
        <w:rPr>
          <w:sz w:val="20"/>
        </w:rPr>
      </w:pPr>
    </w:p>
    <w:p>
      <w:pPr>
        <w:pStyle w:val="BodyText"/>
        <w:spacing w:before="2"/>
        <w:rPr>
          <w:sz w:val="16"/>
        </w:rPr>
      </w:pPr>
    </w:p>
    <w:p>
      <w:pPr>
        <w:pStyle w:val="BodyText"/>
        <w:tabs>
          <w:tab w:pos="2932" w:val="left" w:leader="none"/>
          <w:tab w:pos="5141" w:val="left" w:leader="none"/>
        </w:tabs>
        <w:spacing w:before="1"/>
        <w:ind w:left="362"/>
        <w:rPr>
          <w:rFonts w:ascii="Times New Roman" w:eastAsia="Times New Roman"/>
        </w:rPr>
      </w:pPr>
      <w:r>
        <w:rPr/>
        <w:t>招标人代表：</w:t>
      </w:r>
      <w:r>
        <w:rPr>
          <w:u w:val="single"/>
        </w:rPr>
        <w:t> </w:t>
        <w:tab/>
      </w:r>
      <w:r>
        <w:rPr>
          <w:spacing w:val="-1"/>
        </w:rPr>
        <w:t>监</w:t>
      </w:r>
      <w:r>
        <w:rPr/>
        <w:t>标人：</w:t>
      </w:r>
      <w:r>
        <w:rPr>
          <w:rFonts w:ascii="Times New Roman" w:eastAsia="Times New Roman"/>
          <w:u w:val="single"/>
        </w:rPr>
        <w:t> </w:t>
        <w:tab/>
      </w:r>
    </w:p>
    <w:p>
      <w:pPr>
        <w:pStyle w:val="BodyText"/>
        <w:spacing w:before="3"/>
        <w:rPr>
          <w:rFonts w:ascii="Times New Roman"/>
          <w:sz w:val="25"/>
        </w:rPr>
      </w:pPr>
    </w:p>
    <w:p>
      <w:pPr>
        <w:pStyle w:val="BodyText"/>
        <w:tabs>
          <w:tab w:pos="5303" w:val="left" w:leader="none"/>
          <w:tab w:pos="6144" w:val="left" w:leader="none"/>
          <w:tab w:pos="6985" w:val="left" w:leader="none"/>
        </w:tabs>
        <w:spacing w:before="71"/>
        <w:ind w:left="4567"/>
      </w:pPr>
      <w:r>
        <w:rPr>
          <w:rFonts w:ascii="Times New Roman" w:eastAsia="Times New Roman"/>
          <w:u w:val="single"/>
        </w:rPr>
        <w:t> </w:t>
        <w:tab/>
      </w:r>
      <w:r>
        <w:rPr/>
        <w:t>年</w:t>
      </w:r>
      <w:r>
        <w:rPr>
          <w:u w:val="single"/>
        </w:rPr>
        <w:t> </w:t>
        <w:tab/>
      </w:r>
      <w:r>
        <w:rPr/>
        <w:t>月</w:t>
      </w:r>
      <w:r>
        <w:rPr>
          <w:u w:val="single"/>
        </w:rPr>
        <w:t> </w:t>
        <w:tab/>
      </w:r>
      <w:r>
        <w:rPr/>
        <w:t>日</w:t>
      </w:r>
    </w:p>
    <w:p>
      <w:pPr>
        <w:spacing w:after="0"/>
        <w:sectPr>
          <w:pgSz w:w="11910" w:h="16850"/>
          <w:pgMar w:header="0" w:footer="891" w:top="1600" w:bottom="1160" w:left="1440" w:right="220"/>
        </w:sectPr>
      </w:pPr>
    </w:p>
    <w:p>
      <w:pPr>
        <w:pStyle w:val="BodyText"/>
        <w:rPr>
          <w:sz w:val="20"/>
        </w:rPr>
      </w:pPr>
    </w:p>
    <w:p>
      <w:pPr>
        <w:pStyle w:val="BodyText"/>
        <w:spacing w:before="12"/>
        <w:rPr>
          <w:sz w:val="26"/>
        </w:rPr>
      </w:pPr>
    </w:p>
    <w:p>
      <w:pPr>
        <w:pStyle w:val="Heading6"/>
        <w:spacing w:before="65"/>
        <w:ind w:left="497" w:firstLine="0"/>
        <w:rPr>
          <w:rFonts w:ascii="黑体" w:eastAsia="黑体" w:hint="eastAsia"/>
        </w:rPr>
      </w:pPr>
      <w:bookmarkStart w:name="附件二：问题澄清通知" w:id="164"/>
      <w:bookmarkEnd w:id="164"/>
      <w:r>
        <w:rPr/>
      </w:r>
      <w:bookmarkStart w:name="_bookmark56" w:id="165"/>
      <w:bookmarkEnd w:id="165"/>
      <w:r>
        <w:rPr/>
      </w:r>
      <w:r>
        <w:rPr>
          <w:rFonts w:ascii="黑体" w:eastAsia="黑体" w:hint="eastAsia"/>
        </w:rPr>
        <w:t>附件二：问题澄清通知</w:t>
      </w:r>
    </w:p>
    <w:p>
      <w:pPr>
        <w:pStyle w:val="BodyText"/>
        <w:rPr>
          <w:rFonts w:ascii="黑体"/>
          <w:sz w:val="20"/>
        </w:rPr>
      </w:pPr>
    </w:p>
    <w:p>
      <w:pPr>
        <w:pStyle w:val="BodyText"/>
        <w:rPr>
          <w:rFonts w:ascii="黑体"/>
          <w:sz w:val="20"/>
        </w:rPr>
      </w:pPr>
    </w:p>
    <w:p>
      <w:pPr>
        <w:pStyle w:val="BodyText"/>
        <w:spacing w:before="7"/>
        <w:rPr>
          <w:rFonts w:ascii="黑体"/>
          <w:sz w:val="26"/>
        </w:rPr>
      </w:pPr>
    </w:p>
    <w:p>
      <w:pPr>
        <w:spacing w:before="65"/>
        <w:ind w:left="3621" w:right="0" w:firstLine="0"/>
        <w:jc w:val="left"/>
        <w:rPr>
          <w:rFonts w:ascii="黑体" w:eastAsia="黑体" w:hint="eastAsia"/>
          <w:sz w:val="28"/>
        </w:rPr>
      </w:pPr>
      <w:r>
        <w:rPr>
          <w:rFonts w:ascii="黑体" w:eastAsia="黑体" w:hint="eastAsia"/>
          <w:sz w:val="28"/>
        </w:rPr>
        <w:t>问题澄清通知</w:t>
      </w:r>
    </w:p>
    <w:p>
      <w:pPr>
        <w:pStyle w:val="BodyText"/>
        <w:spacing w:before="147"/>
        <w:ind w:left="3621"/>
      </w:pPr>
      <w:r>
        <w:rPr/>
        <w:t>编号：</w:t>
      </w:r>
    </w:p>
    <w:p>
      <w:pPr>
        <w:pStyle w:val="BodyText"/>
        <w:rPr>
          <w:sz w:val="20"/>
        </w:rPr>
      </w:pPr>
    </w:p>
    <w:p>
      <w:pPr>
        <w:pStyle w:val="BodyText"/>
        <w:spacing w:before="1"/>
        <w:rPr>
          <w:sz w:val="22"/>
        </w:rPr>
      </w:pPr>
    </w:p>
    <w:p>
      <w:pPr>
        <w:pStyle w:val="BodyText"/>
        <w:tabs>
          <w:tab w:pos="1833" w:val="left" w:leader="none"/>
        </w:tabs>
        <w:spacing w:before="77"/>
        <w:ind w:left="572"/>
      </w:pPr>
      <w:r>
        <w:rPr>
          <w:rFonts w:ascii="Times New Roman" w:eastAsia="Times New Roman"/>
          <w:u w:val="single"/>
        </w:rPr>
        <w:t> </w:t>
        <w:tab/>
      </w:r>
      <w:r>
        <w:rPr/>
        <w:t>（投标人名称</w:t>
      </w:r>
      <w:r>
        <w:rPr>
          <w:spacing w:val="-105"/>
        </w:rPr>
        <w:t>）</w:t>
      </w:r>
      <w:r>
        <w:rPr/>
        <w:t>：</w:t>
      </w:r>
    </w:p>
    <w:p>
      <w:pPr>
        <w:pStyle w:val="BodyText"/>
        <w:rPr>
          <w:sz w:val="20"/>
        </w:rPr>
      </w:pPr>
    </w:p>
    <w:p>
      <w:pPr>
        <w:pStyle w:val="BodyText"/>
        <w:spacing w:before="9"/>
        <w:rPr>
          <w:sz w:val="22"/>
        </w:rPr>
      </w:pPr>
    </w:p>
    <w:p>
      <w:pPr>
        <w:pStyle w:val="BodyText"/>
        <w:tabs>
          <w:tab w:pos="992" w:val="left" w:leader="none"/>
          <w:tab w:pos="2569" w:val="left" w:leader="none"/>
        </w:tabs>
        <w:spacing w:before="70"/>
        <w:ind w:left="362"/>
      </w:pPr>
      <w:r>
        <w:rPr/>
        <w:t>   </w:t>
        <w:tab/>
      </w:r>
      <w:r>
        <w:rPr>
          <w:u w:val="single"/>
        </w:rPr>
        <w:t> </w:t>
        <w:tab/>
      </w:r>
      <w:r>
        <w:rPr/>
        <w:t>（项目名称）设计施工总承包招标的评标委员会，对你方的投标文</w:t>
      </w:r>
    </w:p>
    <w:p>
      <w:pPr>
        <w:pStyle w:val="BodyText"/>
        <w:spacing w:before="166"/>
        <w:ind w:left="362"/>
      </w:pPr>
      <w:r>
        <w:rPr/>
        <w:t>件进行了仔细的审查，现需你方对下列问题以书面形式予以澄清：</w:t>
      </w:r>
    </w:p>
    <w:p>
      <w:pPr>
        <w:pStyle w:val="BodyText"/>
        <w:rPr>
          <w:sz w:val="20"/>
        </w:rPr>
      </w:pPr>
    </w:p>
    <w:p>
      <w:pPr>
        <w:pStyle w:val="BodyText"/>
        <w:spacing w:before="6"/>
        <w:rPr>
          <w:sz w:val="24"/>
        </w:rPr>
      </w:pPr>
    </w:p>
    <w:p>
      <w:pPr>
        <w:pStyle w:val="BodyText"/>
        <w:spacing w:before="58"/>
        <w:ind w:left="783"/>
        <w:rPr>
          <w:rFonts w:ascii="Calibri"/>
        </w:rPr>
      </w:pPr>
      <w:r>
        <w:rPr>
          <w:rFonts w:ascii="Calibri"/>
        </w:rPr>
        <w:t>1.</w:t>
      </w:r>
    </w:p>
    <w:p>
      <w:pPr>
        <w:pStyle w:val="BodyText"/>
        <w:spacing w:before="179"/>
        <w:ind w:left="783"/>
        <w:rPr>
          <w:rFonts w:ascii="Calibri"/>
        </w:rPr>
      </w:pPr>
      <w:r>
        <w:rPr>
          <w:rFonts w:ascii="Calibri"/>
        </w:rPr>
        <w:t>2.</w:t>
      </w:r>
    </w:p>
    <w:p>
      <w:pPr>
        <w:pStyle w:val="BodyText"/>
        <w:spacing w:before="178"/>
        <w:ind w:left="888"/>
        <w:rPr>
          <w:rFonts w:ascii="Calibri"/>
        </w:rPr>
      </w:pPr>
      <w:r>
        <w:rPr>
          <w:rFonts w:ascii="Calibri"/>
        </w:rPr>
        <w:t>......</w:t>
      </w:r>
    </w:p>
    <w:p>
      <w:pPr>
        <w:pStyle w:val="BodyText"/>
        <w:rPr>
          <w:rFonts w:ascii="Calibri"/>
          <w:sz w:val="20"/>
        </w:rPr>
      </w:pPr>
    </w:p>
    <w:p>
      <w:pPr>
        <w:pStyle w:val="BodyText"/>
        <w:spacing w:before="5"/>
        <w:rPr>
          <w:rFonts w:ascii="Calibri"/>
          <w:sz w:val="24"/>
        </w:rPr>
      </w:pPr>
    </w:p>
    <w:p>
      <w:pPr>
        <w:pStyle w:val="BodyText"/>
        <w:tabs>
          <w:tab w:pos="4282" w:val="left" w:leader="none"/>
          <w:tab w:pos="5318" w:val="left" w:leader="none"/>
          <w:tab w:pos="6369" w:val="left" w:leader="none"/>
          <w:tab w:pos="7420" w:val="left" w:leader="none"/>
        </w:tabs>
        <w:spacing w:before="78"/>
        <w:ind w:left="362"/>
      </w:pPr>
      <w:r>
        <w:rPr/>
        <w:t> </w:t>
      </w:r>
      <w:r>
        <w:rPr>
          <w:spacing w:val="45"/>
        </w:rPr>
        <w:t> </w:t>
      </w:r>
      <w:r>
        <w:rPr/>
        <w:t> </w:t>
      </w:r>
      <w:r>
        <w:rPr>
          <w:spacing w:val="45"/>
        </w:rPr>
        <w:t> </w:t>
      </w:r>
      <w:r>
        <w:rPr/>
        <w:t>请</w:t>
      </w:r>
      <w:r>
        <w:rPr>
          <w:spacing w:val="-45"/>
        </w:rPr>
        <w:t> </w:t>
      </w:r>
      <w:r>
        <w:rPr>
          <w:spacing w:val="45"/>
        </w:rPr>
        <w:t>将</w:t>
      </w:r>
      <w:r>
        <w:rPr/>
        <w:t>上</w:t>
      </w:r>
      <w:r>
        <w:rPr>
          <w:spacing w:val="-45"/>
        </w:rPr>
        <w:t> </w:t>
      </w:r>
      <w:r>
        <w:rPr>
          <w:spacing w:val="45"/>
        </w:rPr>
        <w:t>述</w:t>
      </w:r>
      <w:r>
        <w:rPr/>
        <w:t>问</w:t>
      </w:r>
      <w:r>
        <w:rPr>
          <w:spacing w:val="-45"/>
        </w:rPr>
        <w:t> </w:t>
      </w:r>
      <w:r>
        <w:rPr>
          <w:spacing w:val="45"/>
        </w:rPr>
        <w:t>题的</w:t>
      </w:r>
      <w:r>
        <w:rPr/>
        <w:t>澄</w:t>
      </w:r>
      <w:r>
        <w:rPr>
          <w:spacing w:val="-45"/>
        </w:rPr>
        <w:t> </w:t>
      </w:r>
      <w:r>
        <w:rPr>
          <w:spacing w:val="45"/>
        </w:rPr>
        <w:t>清</w:t>
      </w:r>
      <w:r>
        <w:rPr/>
        <w:t>于</w:t>
      </w:r>
      <w:r>
        <w:rPr>
          <w:u w:val="single"/>
        </w:rPr>
        <w:t> </w:t>
        <w:tab/>
      </w:r>
      <w:r>
        <w:rPr/>
        <w:t>年</w:t>
      </w:r>
      <w:r>
        <w:rPr>
          <w:u w:val="single"/>
        </w:rPr>
        <w:t> </w:t>
        <w:tab/>
      </w:r>
      <w:r>
        <w:rPr/>
        <w:t>月</w:t>
      </w:r>
      <w:r>
        <w:rPr>
          <w:u w:val="single"/>
        </w:rPr>
        <w:t> </w:t>
        <w:tab/>
      </w:r>
      <w:r>
        <w:rPr/>
        <w:t>日</w:t>
      </w:r>
      <w:r>
        <w:rPr>
          <w:u w:val="single"/>
        </w:rPr>
        <w:t> </w:t>
        <w:tab/>
      </w:r>
      <w:r>
        <w:rPr>
          <w:spacing w:val="45"/>
        </w:rPr>
        <w:t>时</w:t>
      </w:r>
      <w:r>
        <w:rPr/>
        <w:t>前</w:t>
      </w:r>
      <w:r>
        <w:rPr>
          <w:spacing w:val="-45"/>
        </w:rPr>
        <w:t> </w:t>
      </w:r>
      <w:r>
        <w:rPr>
          <w:spacing w:val="45"/>
        </w:rPr>
        <w:t>递交</w:t>
      </w:r>
      <w:r>
        <w:rPr/>
        <w:t>至</w:t>
      </w:r>
    </w:p>
    <w:p>
      <w:pPr>
        <w:pStyle w:val="BodyText"/>
        <w:spacing w:before="166"/>
        <w:ind w:left="362"/>
      </w:pPr>
      <w:r>
        <w:rPr/>
        <w:t>（详细地址）</w:t>
      </w:r>
    </w:p>
    <w:p>
      <w:pPr>
        <w:pStyle w:val="BodyText"/>
        <w:spacing w:before="2"/>
        <w:rPr>
          <w:sz w:val="8"/>
        </w:rPr>
      </w:pPr>
    </w:p>
    <w:p>
      <w:pPr>
        <w:pStyle w:val="BodyText"/>
        <w:tabs>
          <w:tab w:pos="2417" w:val="left" w:leader="none"/>
        </w:tabs>
        <w:spacing w:before="77"/>
        <w:ind w:right="167"/>
        <w:jc w:val="center"/>
      </w:pPr>
      <w:r>
        <w:rPr/>
        <w:t>评标委员会：</w:t>
      </w:r>
      <w:r>
        <w:rPr>
          <w:u w:val="single"/>
        </w:rPr>
        <w:t> </w:t>
        <w:tab/>
      </w:r>
      <w:r>
        <w:rPr/>
        <w:t>（签字）</w:t>
      </w:r>
    </w:p>
    <w:p>
      <w:pPr>
        <w:pStyle w:val="BodyText"/>
        <w:rPr>
          <w:sz w:val="20"/>
        </w:rPr>
      </w:pPr>
    </w:p>
    <w:p>
      <w:pPr>
        <w:pStyle w:val="BodyText"/>
        <w:spacing w:before="6"/>
      </w:pPr>
    </w:p>
    <w:p>
      <w:pPr>
        <w:pStyle w:val="BodyText"/>
        <w:spacing w:before="70"/>
        <w:ind w:left="5724"/>
      </w:pPr>
      <w:r>
        <w:rPr>
          <w:u w:val="single"/>
        </w:rPr>
        <w:t>     </w:t>
      </w:r>
      <w:r>
        <w:rPr/>
        <w:t>年</w:t>
      </w:r>
      <w:r>
        <w:rPr>
          <w:u w:val="single"/>
        </w:rPr>
        <w:t> </w:t>
      </w:r>
      <w:r>
        <w:rPr/>
        <w:t>月</w:t>
      </w:r>
      <w:r>
        <w:rPr>
          <w:u w:val="single"/>
        </w:rPr>
        <w:t> </w:t>
      </w:r>
      <w:r>
        <w:rPr/>
        <w:t>日</w:t>
      </w:r>
    </w:p>
    <w:p>
      <w:pPr>
        <w:spacing w:after="0"/>
        <w:sectPr>
          <w:pgSz w:w="11910" w:h="16850"/>
          <w:pgMar w:header="0" w:footer="891" w:top="1600" w:bottom="1160" w:left="1440" w:right="220"/>
        </w:sectPr>
      </w:pPr>
    </w:p>
    <w:p>
      <w:pPr>
        <w:pStyle w:val="BodyText"/>
        <w:rPr>
          <w:sz w:val="20"/>
        </w:rPr>
      </w:pPr>
    </w:p>
    <w:p>
      <w:pPr>
        <w:pStyle w:val="BodyText"/>
        <w:spacing w:before="8"/>
        <w:rPr>
          <w:sz w:val="24"/>
        </w:rPr>
      </w:pPr>
    </w:p>
    <w:p>
      <w:pPr>
        <w:pStyle w:val="Heading6"/>
        <w:spacing w:before="65"/>
        <w:ind w:left="497" w:firstLine="0"/>
        <w:rPr>
          <w:rFonts w:ascii="黑体" w:eastAsia="黑体" w:hint="eastAsia"/>
        </w:rPr>
      </w:pPr>
      <w:bookmarkStart w:name="附件三：问题的澄清" w:id="166"/>
      <w:bookmarkEnd w:id="166"/>
      <w:r>
        <w:rPr/>
      </w:r>
      <w:bookmarkStart w:name="_bookmark57" w:id="167"/>
      <w:bookmarkEnd w:id="167"/>
      <w:r>
        <w:rPr/>
      </w:r>
      <w:r>
        <w:rPr>
          <w:rFonts w:ascii="黑体" w:eastAsia="黑体" w:hint="eastAsia"/>
        </w:rPr>
        <w:t>附件三：问题的澄清</w:t>
      </w:r>
    </w:p>
    <w:p>
      <w:pPr>
        <w:pStyle w:val="BodyText"/>
        <w:rPr>
          <w:rFonts w:ascii="黑体"/>
          <w:sz w:val="20"/>
        </w:rPr>
      </w:pPr>
    </w:p>
    <w:p>
      <w:pPr>
        <w:pStyle w:val="BodyText"/>
        <w:rPr>
          <w:rFonts w:ascii="黑体"/>
          <w:sz w:val="20"/>
        </w:rPr>
      </w:pPr>
    </w:p>
    <w:p>
      <w:pPr>
        <w:pStyle w:val="BodyText"/>
        <w:spacing w:before="6"/>
        <w:rPr>
          <w:rFonts w:ascii="黑体"/>
          <w:sz w:val="19"/>
        </w:rPr>
      </w:pPr>
    </w:p>
    <w:p>
      <w:pPr>
        <w:spacing w:before="65"/>
        <w:ind w:left="3771" w:right="0" w:firstLine="0"/>
        <w:jc w:val="left"/>
        <w:rPr>
          <w:rFonts w:ascii="黑体" w:eastAsia="黑体" w:hint="eastAsia"/>
          <w:sz w:val="28"/>
        </w:rPr>
      </w:pPr>
      <w:r>
        <w:rPr>
          <w:rFonts w:ascii="黑体" w:eastAsia="黑体" w:hint="eastAsia"/>
          <w:sz w:val="28"/>
        </w:rPr>
        <w:t>问题的澄清</w:t>
      </w:r>
    </w:p>
    <w:p>
      <w:pPr>
        <w:pStyle w:val="BodyText"/>
        <w:spacing w:before="102"/>
        <w:ind w:left="3831"/>
      </w:pPr>
      <w:r>
        <w:rPr/>
        <w:t>编号：</w:t>
      </w:r>
    </w:p>
    <w:p>
      <w:pPr>
        <w:pStyle w:val="BodyText"/>
        <w:rPr>
          <w:sz w:val="20"/>
        </w:rPr>
      </w:pPr>
    </w:p>
    <w:p>
      <w:pPr>
        <w:pStyle w:val="BodyText"/>
        <w:spacing w:before="10"/>
        <w:rPr>
          <w:sz w:val="25"/>
        </w:rPr>
      </w:pPr>
    </w:p>
    <w:p>
      <w:pPr>
        <w:pStyle w:val="BodyText"/>
        <w:tabs>
          <w:tab w:pos="2254" w:val="left" w:leader="none"/>
        </w:tabs>
        <w:ind w:left="362"/>
      </w:pPr>
      <w:r>
        <w:rPr>
          <w:rFonts w:ascii="Times New Roman" w:eastAsia="Times New Roman"/>
          <w:u w:val="single"/>
        </w:rPr>
        <w:t> </w:t>
        <w:tab/>
      </w:r>
      <w:r>
        <w:rPr/>
        <w:t>（项目名称）设计施工总承包招标评标委员会：</w:t>
      </w:r>
    </w:p>
    <w:p>
      <w:pPr>
        <w:pStyle w:val="BodyText"/>
        <w:rPr>
          <w:sz w:val="20"/>
        </w:rPr>
      </w:pPr>
    </w:p>
    <w:p>
      <w:pPr>
        <w:pStyle w:val="BodyText"/>
        <w:spacing w:before="12"/>
        <w:rPr>
          <w:sz w:val="20"/>
        </w:rPr>
      </w:pPr>
    </w:p>
    <w:p>
      <w:pPr>
        <w:pStyle w:val="BodyText"/>
        <w:tabs>
          <w:tab w:pos="3726" w:val="left" w:leader="none"/>
        </w:tabs>
        <w:spacing w:before="77"/>
        <w:ind w:left="362"/>
      </w:pPr>
      <w:r>
        <w:rPr/>
        <w:t>    问题澄清通知（编号：</w:t>
      </w:r>
      <w:r>
        <w:rPr>
          <w:u w:val="single"/>
        </w:rPr>
        <w:t> </w:t>
        <w:tab/>
      </w:r>
      <w:r>
        <w:rPr/>
        <w:t>）已收悉，现澄清如下：</w:t>
      </w:r>
    </w:p>
    <w:p>
      <w:pPr>
        <w:pStyle w:val="BodyText"/>
        <w:spacing w:before="9"/>
        <w:rPr>
          <w:sz w:val="8"/>
        </w:rPr>
      </w:pPr>
    </w:p>
    <w:p>
      <w:pPr>
        <w:pStyle w:val="BodyText"/>
        <w:tabs>
          <w:tab w:pos="1097" w:val="left" w:leader="none"/>
        </w:tabs>
        <w:spacing w:before="80"/>
        <w:ind w:left="362"/>
        <w:rPr>
          <w:rFonts w:ascii="Calibri"/>
        </w:rPr>
      </w:pPr>
      <w:r>
        <w:rPr/>
        <w:t> </w:t>
        <w:tab/>
      </w:r>
      <w:r>
        <w:rPr>
          <w:rFonts w:ascii="Calibri"/>
        </w:rPr>
        <w:t>1.</w:t>
      </w:r>
    </w:p>
    <w:p>
      <w:pPr>
        <w:pStyle w:val="BodyText"/>
        <w:tabs>
          <w:tab w:pos="1097" w:val="left" w:leader="none"/>
        </w:tabs>
        <w:spacing w:before="179"/>
        <w:ind w:left="362"/>
        <w:rPr>
          <w:rFonts w:ascii="Calibri"/>
        </w:rPr>
      </w:pPr>
      <w:r>
        <w:rPr/>
        <w:t> </w:t>
        <w:tab/>
      </w:r>
      <w:r>
        <w:rPr>
          <w:rFonts w:ascii="Calibri"/>
        </w:rPr>
        <w:t>2.</w:t>
      </w:r>
    </w:p>
    <w:p>
      <w:pPr>
        <w:pStyle w:val="BodyText"/>
        <w:tabs>
          <w:tab w:pos="992" w:val="left" w:leader="none"/>
        </w:tabs>
        <w:spacing w:before="180"/>
        <w:ind w:left="362"/>
        <w:rPr>
          <w:rFonts w:ascii="Calibri"/>
        </w:rPr>
      </w:pPr>
      <w:r>
        <w:rPr/>
        <w:t> </w:t>
        <w:tab/>
      </w:r>
      <w:r>
        <w:rPr>
          <w:rFonts w:ascii="Calibri"/>
          <w:spacing w:val="6"/>
        </w:rPr>
        <w:t>.....</w:t>
      </w: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8"/>
        <w:rPr>
          <w:rFonts w:ascii="Calibri"/>
          <w:sz w:val="25"/>
        </w:rPr>
      </w:pPr>
    </w:p>
    <w:p>
      <w:pPr>
        <w:pStyle w:val="BodyText"/>
        <w:tabs>
          <w:tab w:pos="6880" w:val="left" w:leader="none"/>
          <w:tab w:pos="7300" w:val="left" w:leader="none"/>
        </w:tabs>
        <w:spacing w:line="388" w:lineRule="auto" w:before="71"/>
        <w:ind w:left="3516" w:right="318"/>
      </w:pPr>
      <w:r>
        <w:rPr/>
        <w:pict>
          <v:shape style="position:absolute;margin-left:87.625pt;margin-top:5.026550pt;width:157.550pt;height:76.55pt;mso-position-horizontal-relative:page;mso-position-vertical-relative:paragraph;z-index:251658240"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08"/>
                    <w:gridCol w:w="211"/>
                    <w:gridCol w:w="211"/>
                    <w:gridCol w:w="211"/>
                    <w:gridCol w:w="211"/>
                    <w:gridCol w:w="211"/>
                    <w:gridCol w:w="211"/>
                    <w:gridCol w:w="211"/>
                    <w:gridCol w:w="211"/>
                    <w:gridCol w:w="211"/>
                    <w:gridCol w:w="211"/>
                    <w:gridCol w:w="211"/>
                    <w:gridCol w:w="211"/>
                    <w:gridCol w:w="211"/>
                    <w:gridCol w:w="208"/>
                  </w:tblGrid>
                  <w:tr>
                    <w:trPr>
                      <w:trHeight w:val="322" w:hRule="atLeast"/>
                    </w:trPr>
                    <w:tc>
                      <w:tcPr>
                        <w:tcW w:w="208" w:type="dxa"/>
                      </w:tcPr>
                      <w:p>
                        <w:pPr>
                          <w:pStyle w:val="TableParagraph"/>
                          <w:spacing w:line="240" w:lineRule="exact"/>
                          <w:ind w:right="2"/>
                          <w:jc w:val="center"/>
                          <w:rPr>
                            <w:sz w:val="21"/>
                          </w:rPr>
                        </w:pPr>
                        <w:r>
                          <w:rPr>
                            <w:sz w:val="21"/>
                          </w:rPr>
                          <w:t> </w:t>
                        </w:r>
                      </w:p>
                    </w:tc>
                    <w:tc>
                      <w:tcPr>
                        <w:tcW w:w="211" w:type="dxa"/>
                      </w:tcPr>
                      <w:p>
                        <w:pPr>
                          <w:pStyle w:val="TableParagraph"/>
                          <w:spacing w:line="240" w:lineRule="exact"/>
                          <w:ind w:left="52"/>
                          <w:rPr>
                            <w:sz w:val="21"/>
                          </w:rPr>
                        </w:pPr>
                        <w:r>
                          <w:rPr>
                            <w:sz w:val="21"/>
                          </w:rPr>
                          <w:t> </w:t>
                        </w:r>
                      </w:p>
                    </w:tc>
                    <w:tc>
                      <w:tcPr>
                        <w:tcW w:w="211" w:type="dxa"/>
                      </w:tcPr>
                      <w:p>
                        <w:pPr>
                          <w:pStyle w:val="TableParagraph"/>
                          <w:spacing w:line="240" w:lineRule="exact"/>
                          <w:jc w:val="center"/>
                          <w:rPr>
                            <w:sz w:val="21"/>
                          </w:rPr>
                        </w:pPr>
                        <w:r>
                          <w:rPr>
                            <w:sz w:val="21"/>
                          </w:rPr>
                          <w:t> </w:t>
                        </w:r>
                      </w:p>
                    </w:tc>
                    <w:tc>
                      <w:tcPr>
                        <w:tcW w:w="211" w:type="dxa"/>
                      </w:tcPr>
                      <w:p>
                        <w:pPr>
                          <w:pStyle w:val="TableParagraph"/>
                          <w:spacing w:line="240" w:lineRule="exact"/>
                          <w:ind w:right="1"/>
                          <w:jc w:val="center"/>
                          <w:rPr>
                            <w:sz w:val="21"/>
                          </w:rPr>
                        </w:pPr>
                        <w:r>
                          <w:rPr>
                            <w:sz w:val="21"/>
                          </w:rPr>
                          <w:t> </w:t>
                        </w:r>
                      </w:p>
                    </w:tc>
                    <w:tc>
                      <w:tcPr>
                        <w:tcW w:w="211" w:type="dxa"/>
                      </w:tcPr>
                      <w:p>
                        <w:pPr>
                          <w:pStyle w:val="TableParagraph"/>
                          <w:spacing w:line="240" w:lineRule="exact"/>
                          <w:ind w:right="2"/>
                          <w:jc w:val="center"/>
                          <w:rPr>
                            <w:sz w:val="21"/>
                          </w:rPr>
                        </w:pPr>
                        <w:r>
                          <w:rPr>
                            <w:sz w:val="21"/>
                          </w:rPr>
                          <w:t> </w:t>
                        </w:r>
                      </w:p>
                    </w:tc>
                    <w:tc>
                      <w:tcPr>
                        <w:tcW w:w="211" w:type="dxa"/>
                      </w:tcPr>
                      <w:p>
                        <w:pPr>
                          <w:pStyle w:val="TableParagraph"/>
                          <w:spacing w:line="240" w:lineRule="exact"/>
                          <w:ind w:right="5"/>
                          <w:jc w:val="center"/>
                          <w:rPr>
                            <w:sz w:val="21"/>
                          </w:rPr>
                        </w:pPr>
                        <w:r>
                          <w:rPr>
                            <w:sz w:val="21"/>
                          </w:rPr>
                          <w:t> </w:t>
                        </w:r>
                      </w:p>
                    </w:tc>
                    <w:tc>
                      <w:tcPr>
                        <w:tcW w:w="211" w:type="dxa"/>
                      </w:tcPr>
                      <w:p>
                        <w:pPr>
                          <w:pStyle w:val="TableParagraph"/>
                          <w:spacing w:line="240" w:lineRule="exact"/>
                          <w:ind w:right="5"/>
                          <w:jc w:val="center"/>
                          <w:rPr>
                            <w:sz w:val="21"/>
                          </w:rPr>
                        </w:pPr>
                        <w:r>
                          <w:rPr>
                            <w:sz w:val="21"/>
                          </w:rPr>
                          <w:t> </w:t>
                        </w:r>
                      </w:p>
                    </w:tc>
                    <w:tc>
                      <w:tcPr>
                        <w:tcW w:w="211" w:type="dxa"/>
                      </w:tcPr>
                      <w:p>
                        <w:pPr>
                          <w:pStyle w:val="TableParagraph"/>
                          <w:spacing w:line="240" w:lineRule="exact"/>
                          <w:ind w:right="6"/>
                          <w:jc w:val="center"/>
                          <w:rPr>
                            <w:sz w:val="21"/>
                          </w:rPr>
                        </w:pPr>
                        <w:r>
                          <w:rPr>
                            <w:sz w:val="21"/>
                          </w:rPr>
                          <w:t> </w:t>
                        </w:r>
                      </w:p>
                    </w:tc>
                    <w:tc>
                      <w:tcPr>
                        <w:tcW w:w="211" w:type="dxa"/>
                      </w:tcPr>
                      <w:p>
                        <w:pPr>
                          <w:pStyle w:val="TableParagraph"/>
                          <w:spacing w:line="240" w:lineRule="exact"/>
                          <w:ind w:right="7"/>
                          <w:jc w:val="center"/>
                          <w:rPr>
                            <w:sz w:val="21"/>
                          </w:rPr>
                        </w:pPr>
                        <w:r>
                          <w:rPr>
                            <w:sz w:val="21"/>
                          </w:rPr>
                          <w:t> </w:t>
                        </w:r>
                      </w:p>
                    </w:tc>
                    <w:tc>
                      <w:tcPr>
                        <w:tcW w:w="211" w:type="dxa"/>
                      </w:tcPr>
                      <w:p>
                        <w:pPr>
                          <w:pStyle w:val="TableParagraph"/>
                          <w:spacing w:line="240" w:lineRule="exact"/>
                          <w:ind w:right="8"/>
                          <w:jc w:val="center"/>
                          <w:rPr>
                            <w:sz w:val="21"/>
                          </w:rPr>
                        </w:pPr>
                        <w:r>
                          <w:rPr>
                            <w:sz w:val="21"/>
                          </w:rPr>
                          <w:t> </w:t>
                        </w:r>
                      </w:p>
                    </w:tc>
                    <w:tc>
                      <w:tcPr>
                        <w:tcW w:w="211" w:type="dxa"/>
                      </w:tcPr>
                      <w:p>
                        <w:pPr>
                          <w:pStyle w:val="TableParagraph"/>
                          <w:spacing w:line="240" w:lineRule="exact"/>
                          <w:ind w:right="11"/>
                          <w:jc w:val="center"/>
                          <w:rPr>
                            <w:sz w:val="21"/>
                          </w:rPr>
                        </w:pPr>
                        <w:r>
                          <w:rPr>
                            <w:sz w:val="21"/>
                          </w:rPr>
                          <w:t> </w:t>
                        </w:r>
                      </w:p>
                    </w:tc>
                    <w:tc>
                      <w:tcPr>
                        <w:tcW w:w="211" w:type="dxa"/>
                      </w:tcPr>
                      <w:p>
                        <w:pPr>
                          <w:pStyle w:val="TableParagraph"/>
                          <w:spacing w:line="240" w:lineRule="exact"/>
                          <w:ind w:right="11"/>
                          <w:jc w:val="center"/>
                          <w:rPr>
                            <w:sz w:val="21"/>
                          </w:rPr>
                        </w:pPr>
                        <w:r>
                          <w:rPr>
                            <w:sz w:val="21"/>
                          </w:rPr>
                          <w:t> </w:t>
                        </w:r>
                      </w:p>
                    </w:tc>
                    <w:tc>
                      <w:tcPr>
                        <w:tcW w:w="211" w:type="dxa"/>
                      </w:tcPr>
                      <w:p>
                        <w:pPr>
                          <w:pStyle w:val="TableParagraph"/>
                          <w:spacing w:line="240" w:lineRule="exact"/>
                          <w:ind w:right="12"/>
                          <w:jc w:val="center"/>
                          <w:rPr>
                            <w:sz w:val="21"/>
                          </w:rPr>
                        </w:pPr>
                        <w:r>
                          <w:rPr>
                            <w:sz w:val="21"/>
                          </w:rPr>
                          <w:t> </w:t>
                        </w:r>
                      </w:p>
                    </w:tc>
                    <w:tc>
                      <w:tcPr>
                        <w:tcW w:w="211" w:type="dxa"/>
                      </w:tcPr>
                      <w:p>
                        <w:pPr>
                          <w:pStyle w:val="TableParagraph"/>
                          <w:spacing w:line="240" w:lineRule="exact"/>
                          <w:ind w:right="13"/>
                          <w:jc w:val="center"/>
                          <w:rPr>
                            <w:sz w:val="21"/>
                          </w:rPr>
                        </w:pPr>
                        <w:r>
                          <w:rPr>
                            <w:sz w:val="21"/>
                          </w:rPr>
                          <w:t> </w:t>
                        </w:r>
                      </w:p>
                    </w:tc>
                    <w:tc>
                      <w:tcPr>
                        <w:tcW w:w="208" w:type="dxa"/>
                      </w:tcPr>
                      <w:p>
                        <w:pPr>
                          <w:pStyle w:val="TableParagraph"/>
                          <w:spacing w:line="240" w:lineRule="exact"/>
                          <w:ind w:right="11"/>
                          <w:jc w:val="center"/>
                          <w:rPr>
                            <w:sz w:val="21"/>
                          </w:rPr>
                        </w:pPr>
                        <w:r>
                          <w:rPr>
                            <w:sz w:val="21"/>
                          </w:rPr>
                          <w:t> </w:t>
                        </w:r>
                      </w:p>
                    </w:tc>
                  </w:tr>
                  <w:tr>
                    <w:trPr>
                      <w:trHeight w:val="435" w:hRule="atLeast"/>
                    </w:trPr>
                    <w:tc>
                      <w:tcPr>
                        <w:tcW w:w="208" w:type="dxa"/>
                      </w:tcPr>
                      <w:p>
                        <w:pPr>
                          <w:pStyle w:val="TableParagraph"/>
                          <w:spacing w:before="83"/>
                          <w:ind w:right="2"/>
                          <w:jc w:val="center"/>
                          <w:rPr>
                            <w:sz w:val="21"/>
                          </w:rPr>
                        </w:pPr>
                        <w:r>
                          <w:rPr>
                            <w:sz w:val="21"/>
                          </w:rPr>
                          <w:t> </w:t>
                        </w:r>
                      </w:p>
                    </w:tc>
                    <w:tc>
                      <w:tcPr>
                        <w:tcW w:w="211" w:type="dxa"/>
                      </w:tcPr>
                      <w:p>
                        <w:pPr>
                          <w:pStyle w:val="TableParagraph"/>
                          <w:spacing w:before="83"/>
                          <w:ind w:left="52"/>
                          <w:rPr>
                            <w:sz w:val="21"/>
                          </w:rPr>
                        </w:pPr>
                        <w:r>
                          <w:rPr>
                            <w:sz w:val="21"/>
                          </w:rPr>
                          <w:t> </w:t>
                        </w:r>
                      </w:p>
                    </w:tc>
                    <w:tc>
                      <w:tcPr>
                        <w:tcW w:w="211" w:type="dxa"/>
                      </w:tcPr>
                      <w:p>
                        <w:pPr>
                          <w:pStyle w:val="TableParagraph"/>
                          <w:spacing w:before="83"/>
                          <w:jc w:val="center"/>
                          <w:rPr>
                            <w:sz w:val="21"/>
                          </w:rPr>
                        </w:pPr>
                        <w:r>
                          <w:rPr>
                            <w:sz w:val="21"/>
                          </w:rPr>
                          <w:t> </w:t>
                        </w:r>
                      </w:p>
                    </w:tc>
                    <w:tc>
                      <w:tcPr>
                        <w:tcW w:w="211" w:type="dxa"/>
                      </w:tcPr>
                      <w:p>
                        <w:pPr>
                          <w:pStyle w:val="TableParagraph"/>
                          <w:spacing w:before="83"/>
                          <w:ind w:right="1"/>
                          <w:jc w:val="center"/>
                          <w:rPr>
                            <w:sz w:val="21"/>
                          </w:rPr>
                        </w:pPr>
                        <w:r>
                          <w:rPr>
                            <w:sz w:val="21"/>
                          </w:rPr>
                          <w:t> </w:t>
                        </w:r>
                      </w:p>
                    </w:tc>
                    <w:tc>
                      <w:tcPr>
                        <w:tcW w:w="211" w:type="dxa"/>
                      </w:tcPr>
                      <w:p>
                        <w:pPr>
                          <w:pStyle w:val="TableParagraph"/>
                          <w:spacing w:before="83"/>
                          <w:ind w:right="2"/>
                          <w:jc w:val="center"/>
                          <w:rPr>
                            <w:sz w:val="21"/>
                          </w:rPr>
                        </w:pPr>
                        <w:r>
                          <w:rPr>
                            <w:sz w:val="21"/>
                          </w:rPr>
                          <w:t> </w:t>
                        </w:r>
                      </w:p>
                    </w:tc>
                    <w:tc>
                      <w:tcPr>
                        <w:tcW w:w="211" w:type="dxa"/>
                      </w:tcPr>
                      <w:p>
                        <w:pPr>
                          <w:pStyle w:val="TableParagraph"/>
                          <w:spacing w:before="83"/>
                          <w:ind w:right="5"/>
                          <w:jc w:val="center"/>
                          <w:rPr>
                            <w:sz w:val="21"/>
                          </w:rPr>
                        </w:pPr>
                        <w:r>
                          <w:rPr>
                            <w:sz w:val="21"/>
                          </w:rPr>
                          <w:t> </w:t>
                        </w:r>
                      </w:p>
                    </w:tc>
                    <w:tc>
                      <w:tcPr>
                        <w:tcW w:w="211" w:type="dxa"/>
                      </w:tcPr>
                      <w:p>
                        <w:pPr>
                          <w:pStyle w:val="TableParagraph"/>
                          <w:spacing w:before="83"/>
                          <w:ind w:right="5"/>
                          <w:jc w:val="center"/>
                          <w:rPr>
                            <w:sz w:val="21"/>
                          </w:rPr>
                        </w:pPr>
                        <w:r>
                          <w:rPr>
                            <w:sz w:val="21"/>
                          </w:rPr>
                          <w:t> </w:t>
                        </w:r>
                      </w:p>
                    </w:tc>
                    <w:tc>
                      <w:tcPr>
                        <w:tcW w:w="211" w:type="dxa"/>
                      </w:tcPr>
                      <w:p>
                        <w:pPr>
                          <w:pStyle w:val="TableParagraph"/>
                          <w:spacing w:before="83"/>
                          <w:ind w:right="6"/>
                          <w:jc w:val="center"/>
                          <w:rPr>
                            <w:sz w:val="21"/>
                          </w:rPr>
                        </w:pPr>
                        <w:r>
                          <w:rPr>
                            <w:sz w:val="21"/>
                          </w:rPr>
                          <w:t> </w:t>
                        </w:r>
                      </w:p>
                    </w:tc>
                    <w:tc>
                      <w:tcPr>
                        <w:tcW w:w="211" w:type="dxa"/>
                      </w:tcPr>
                      <w:p>
                        <w:pPr>
                          <w:pStyle w:val="TableParagraph"/>
                          <w:spacing w:before="83"/>
                          <w:ind w:right="7"/>
                          <w:jc w:val="center"/>
                          <w:rPr>
                            <w:sz w:val="21"/>
                          </w:rPr>
                        </w:pPr>
                        <w:r>
                          <w:rPr>
                            <w:sz w:val="21"/>
                          </w:rPr>
                          <w:t> </w:t>
                        </w:r>
                      </w:p>
                    </w:tc>
                    <w:tc>
                      <w:tcPr>
                        <w:tcW w:w="211" w:type="dxa"/>
                      </w:tcPr>
                      <w:p>
                        <w:pPr>
                          <w:pStyle w:val="TableParagraph"/>
                          <w:spacing w:before="83"/>
                          <w:ind w:right="8"/>
                          <w:jc w:val="center"/>
                          <w:rPr>
                            <w:sz w:val="21"/>
                          </w:rPr>
                        </w:pPr>
                        <w:r>
                          <w:rPr>
                            <w:sz w:val="21"/>
                          </w:rPr>
                          <w:t> </w:t>
                        </w:r>
                      </w:p>
                    </w:tc>
                    <w:tc>
                      <w:tcPr>
                        <w:tcW w:w="211" w:type="dxa"/>
                      </w:tcPr>
                      <w:p>
                        <w:pPr>
                          <w:pStyle w:val="TableParagraph"/>
                          <w:spacing w:before="83"/>
                          <w:ind w:right="11"/>
                          <w:jc w:val="center"/>
                          <w:rPr>
                            <w:sz w:val="21"/>
                          </w:rPr>
                        </w:pPr>
                        <w:r>
                          <w:rPr>
                            <w:sz w:val="21"/>
                          </w:rPr>
                          <w:t> </w:t>
                        </w:r>
                      </w:p>
                    </w:tc>
                    <w:tc>
                      <w:tcPr>
                        <w:tcW w:w="211" w:type="dxa"/>
                      </w:tcPr>
                      <w:p>
                        <w:pPr>
                          <w:pStyle w:val="TableParagraph"/>
                          <w:spacing w:before="83"/>
                          <w:ind w:right="11"/>
                          <w:jc w:val="center"/>
                          <w:rPr>
                            <w:sz w:val="21"/>
                          </w:rPr>
                        </w:pPr>
                        <w:r>
                          <w:rPr>
                            <w:sz w:val="21"/>
                          </w:rPr>
                          <w:t> </w:t>
                        </w:r>
                      </w:p>
                    </w:tc>
                    <w:tc>
                      <w:tcPr>
                        <w:tcW w:w="211" w:type="dxa"/>
                      </w:tcPr>
                      <w:p>
                        <w:pPr>
                          <w:pStyle w:val="TableParagraph"/>
                          <w:spacing w:before="83"/>
                          <w:ind w:right="12"/>
                          <w:jc w:val="center"/>
                          <w:rPr>
                            <w:sz w:val="21"/>
                          </w:rPr>
                        </w:pPr>
                        <w:r>
                          <w:rPr>
                            <w:sz w:val="21"/>
                          </w:rPr>
                          <w:t> </w:t>
                        </w:r>
                      </w:p>
                    </w:tc>
                    <w:tc>
                      <w:tcPr>
                        <w:tcW w:w="211" w:type="dxa"/>
                      </w:tcPr>
                      <w:p>
                        <w:pPr>
                          <w:pStyle w:val="TableParagraph"/>
                          <w:spacing w:before="83"/>
                          <w:ind w:right="13"/>
                          <w:jc w:val="center"/>
                          <w:rPr>
                            <w:sz w:val="21"/>
                          </w:rPr>
                        </w:pPr>
                        <w:r>
                          <w:rPr>
                            <w:sz w:val="21"/>
                          </w:rPr>
                          <w:t> </w:t>
                        </w:r>
                      </w:p>
                    </w:tc>
                    <w:tc>
                      <w:tcPr>
                        <w:tcW w:w="208" w:type="dxa"/>
                      </w:tcPr>
                      <w:p>
                        <w:pPr>
                          <w:pStyle w:val="TableParagraph"/>
                          <w:spacing w:before="83"/>
                          <w:ind w:right="11"/>
                          <w:jc w:val="center"/>
                          <w:rPr>
                            <w:sz w:val="21"/>
                          </w:rPr>
                        </w:pPr>
                        <w:r>
                          <w:rPr>
                            <w:sz w:val="21"/>
                          </w:rPr>
                          <w:t> </w:t>
                        </w:r>
                      </w:p>
                    </w:tc>
                  </w:tr>
                  <w:tr>
                    <w:trPr>
                      <w:trHeight w:val="442" w:hRule="atLeast"/>
                    </w:trPr>
                    <w:tc>
                      <w:tcPr>
                        <w:tcW w:w="208" w:type="dxa"/>
                      </w:tcPr>
                      <w:p>
                        <w:pPr>
                          <w:pStyle w:val="TableParagraph"/>
                          <w:spacing w:before="83"/>
                          <w:ind w:right="2"/>
                          <w:jc w:val="center"/>
                          <w:rPr>
                            <w:sz w:val="21"/>
                          </w:rPr>
                        </w:pPr>
                        <w:r>
                          <w:rPr>
                            <w:sz w:val="21"/>
                          </w:rPr>
                          <w:t> </w:t>
                        </w:r>
                      </w:p>
                    </w:tc>
                    <w:tc>
                      <w:tcPr>
                        <w:tcW w:w="211" w:type="dxa"/>
                      </w:tcPr>
                      <w:p>
                        <w:pPr>
                          <w:pStyle w:val="TableParagraph"/>
                          <w:spacing w:before="83"/>
                          <w:ind w:left="52"/>
                          <w:rPr>
                            <w:sz w:val="21"/>
                          </w:rPr>
                        </w:pPr>
                        <w:r>
                          <w:rPr>
                            <w:sz w:val="21"/>
                          </w:rPr>
                          <w:t> </w:t>
                        </w:r>
                      </w:p>
                    </w:tc>
                    <w:tc>
                      <w:tcPr>
                        <w:tcW w:w="211" w:type="dxa"/>
                      </w:tcPr>
                      <w:p>
                        <w:pPr>
                          <w:pStyle w:val="TableParagraph"/>
                          <w:spacing w:before="83"/>
                          <w:jc w:val="center"/>
                          <w:rPr>
                            <w:sz w:val="21"/>
                          </w:rPr>
                        </w:pPr>
                        <w:r>
                          <w:rPr>
                            <w:sz w:val="21"/>
                          </w:rPr>
                          <w:t> </w:t>
                        </w:r>
                      </w:p>
                    </w:tc>
                    <w:tc>
                      <w:tcPr>
                        <w:tcW w:w="211" w:type="dxa"/>
                      </w:tcPr>
                      <w:p>
                        <w:pPr>
                          <w:pStyle w:val="TableParagraph"/>
                          <w:spacing w:before="83"/>
                          <w:ind w:right="1"/>
                          <w:jc w:val="center"/>
                          <w:rPr>
                            <w:sz w:val="21"/>
                          </w:rPr>
                        </w:pPr>
                        <w:r>
                          <w:rPr>
                            <w:sz w:val="21"/>
                          </w:rPr>
                          <w:t> </w:t>
                        </w:r>
                      </w:p>
                    </w:tc>
                    <w:tc>
                      <w:tcPr>
                        <w:tcW w:w="211" w:type="dxa"/>
                      </w:tcPr>
                      <w:p>
                        <w:pPr>
                          <w:pStyle w:val="TableParagraph"/>
                          <w:spacing w:before="83"/>
                          <w:ind w:right="2"/>
                          <w:jc w:val="center"/>
                          <w:rPr>
                            <w:sz w:val="21"/>
                          </w:rPr>
                        </w:pPr>
                        <w:r>
                          <w:rPr>
                            <w:sz w:val="21"/>
                          </w:rPr>
                          <w:t> </w:t>
                        </w:r>
                      </w:p>
                    </w:tc>
                    <w:tc>
                      <w:tcPr>
                        <w:tcW w:w="211" w:type="dxa"/>
                      </w:tcPr>
                      <w:p>
                        <w:pPr>
                          <w:pStyle w:val="TableParagraph"/>
                          <w:spacing w:before="83"/>
                          <w:ind w:right="5"/>
                          <w:jc w:val="center"/>
                          <w:rPr>
                            <w:sz w:val="21"/>
                          </w:rPr>
                        </w:pPr>
                        <w:r>
                          <w:rPr>
                            <w:sz w:val="21"/>
                          </w:rPr>
                          <w:t> </w:t>
                        </w:r>
                      </w:p>
                    </w:tc>
                    <w:tc>
                      <w:tcPr>
                        <w:tcW w:w="211" w:type="dxa"/>
                      </w:tcPr>
                      <w:p>
                        <w:pPr>
                          <w:pStyle w:val="TableParagraph"/>
                          <w:spacing w:before="83"/>
                          <w:ind w:right="5"/>
                          <w:jc w:val="center"/>
                          <w:rPr>
                            <w:sz w:val="21"/>
                          </w:rPr>
                        </w:pPr>
                        <w:r>
                          <w:rPr>
                            <w:sz w:val="21"/>
                          </w:rPr>
                          <w:t> </w:t>
                        </w:r>
                      </w:p>
                    </w:tc>
                    <w:tc>
                      <w:tcPr>
                        <w:tcW w:w="211" w:type="dxa"/>
                      </w:tcPr>
                      <w:p>
                        <w:pPr>
                          <w:pStyle w:val="TableParagraph"/>
                          <w:spacing w:before="83"/>
                          <w:ind w:right="6"/>
                          <w:jc w:val="center"/>
                          <w:rPr>
                            <w:sz w:val="21"/>
                          </w:rPr>
                        </w:pPr>
                        <w:r>
                          <w:rPr>
                            <w:sz w:val="21"/>
                          </w:rPr>
                          <w:t> </w:t>
                        </w:r>
                      </w:p>
                    </w:tc>
                    <w:tc>
                      <w:tcPr>
                        <w:tcW w:w="211" w:type="dxa"/>
                      </w:tcPr>
                      <w:p>
                        <w:pPr>
                          <w:pStyle w:val="TableParagraph"/>
                          <w:spacing w:before="83"/>
                          <w:ind w:right="7"/>
                          <w:jc w:val="center"/>
                          <w:rPr>
                            <w:sz w:val="21"/>
                          </w:rPr>
                        </w:pPr>
                        <w:r>
                          <w:rPr>
                            <w:sz w:val="21"/>
                          </w:rPr>
                          <w:t> </w:t>
                        </w:r>
                      </w:p>
                    </w:tc>
                    <w:tc>
                      <w:tcPr>
                        <w:tcW w:w="211" w:type="dxa"/>
                      </w:tcPr>
                      <w:p>
                        <w:pPr>
                          <w:pStyle w:val="TableParagraph"/>
                          <w:spacing w:before="83"/>
                          <w:ind w:right="8"/>
                          <w:jc w:val="center"/>
                          <w:rPr>
                            <w:sz w:val="21"/>
                          </w:rPr>
                        </w:pPr>
                        <w:r>
                          <w:rPr>
                            <w:sz w:val="21"/>
                          </w:rPr>
                          <w:t> </w:t>
                        </w:r>
                      </w:p>
                    </w:tc>
                    <w:tc>
                      <w:tcPr>
                        <w:tcW w:w="211" w:type="dxa"/>
                      </w:tcPr>
                      <w:p>
                        <w:pPr>
                          <w:pStyle w:val="TableParagraph"/>
                          <w:spacing w:before="83"/>
                          <w:ind w:right="11"/>
                          <w:jc w:val="center"/>
                          <w:rPr>
                            <w:sz w:val="21"/>
                          </w:rPr>
                        </w:pPr>
                        <w:r>
                          <w:rPr>
                            <w:sz w:val="21"/>
                          </w:rPr>
                          <w:t> </w:t>
                        </w:r>
                      </w:p>
                    </w:tc>
                    <w:tc>
                      <w:tcPr>
                        <w:tcW w:w="211" w:type="dxa"/>
                      </w:tcPr>
                      <w:p>
                        <w:pPr>
                          <w:pStyle w:val="TableParagraph"/>
                          <w:spacing w:before="83"/>
                          <w:ind w:right="11"/>
                          <w:jc w:val="center"/>
                          <w:rPr>
                            <w:sz w:val="21"/>
                          </w:rPr>
                        </w:pPr>
                        <w:r>
                          <w:rPr>
                            <w:sz w:val="21"/>
                          </w:rPr>
                          <w:t> </w:t>
                        </w:r>
                      </w:p>
                    </w:tc>
                    <w:tc>
                      <w:tcPr>
                        <w:tcW w:w="211" w:type="dxa"/>
                      </w:tcPr>
                      <w:p>
                        <w:pPr>
                          <w:pStyle w:val="TableParagraph"/>
                          <w:spacing w:before="83"/>
                          <w:ind w:right="12"/>
                          <w:jc w:val="center"/>
                          <w:rPr>
                            <w:sz w:val="21"/>
                          </w:rPr>
                        </w:pPr>
                        <w:r>
                          <w:rPr>
                            <w:sz w:val="21"/>
                          </w:rPr>
                          <w:t> </w:t>
                        </w:r>
                      </w:p>
                    </w:tc>
                    <w:tc>
                      <w:tcPr>
                        <w:tcW w:w="211" w:type="dxa"/>
                      </w:tcPr>
                      <w:p>
                        <w:pPr>
                          <w:pStyle w:val="TableParagraph"/>
                          <w:spacing w:before="83"/>
                          <w:ind w:right="13"/>
                          <w:jc w:val="center"/>
                          <w:rPr>
                            <w:sz w:val="21"/>
                          </w:rPr>
                        </w:pPr>
                        <w:r>
                          <w:rPr>
                            <w:sz w:val="21"/>
                          </w:rPr>
                          <w:t> </w:t>
                        </w:r>
                      </w:p>
                    </w:tc>
                    <w:tc>
                      <w:tcPr>
                        <w:tcW w:w="208" w:type="dxa"/>
                      </w:tcPr>
                      <w:p>
                        <w:pPr>
                          <w:pStyle w:val="TableParagraph"/>
                          <w:spacing w:before="83"/>
                          <w:ind w:right="11"/>
                          <w:jc w:val="center"/>
                          <w:rPr>
                            <w:sz w:val="21"/>
                          </w:rPr>
                        </w:pPr>
                        <w:r>
                          <w:rPr>
                            <w:sz w:val="21"/>
                          </w:rPr>
                          <w:t> </w:t>
                        </w:r>
                      </w:p>
                    </w:tc>
                  </w:tr>
                  <w:tr>
                    <w:trPr>
                      <w:trHeight w:val="330" w:hRule="atLeast"/>
                    </w:trPr>
                    <w:tc>
                      <w:tcPr>
                        <w:tcW w:w="208" w:type="dxa"/>
                      </w:tcPr>
                      <w:p>
                        <w:pPr>
                          <w:pStyle w:val="TableParagraph"/>
                          <w:spacing w:line="220" w:lineRule="exact" w:before="90"/>
                          <w:ind w:right="2"/>
                          <w:jc w:val="center"/>
                          <w:rPr>
                            <w:sz w:val="21"/>
                          </w:rPr>
                        </w:pPr>
                        <w:r>
                          <w:rPr>
                            <w:sz w:val="21"/>
                          </w:rPr>
                          <w:t> </w:t>
                        </w:r>
                      </w:p>
                    </w:tc>
                    <w:tc>
                      <w:tcPr>
                        <w:tcW w:w="211" w:type="dxa"/>
                      </w:tcPr>
                      <w:p>
                        <w:pPr>
                          <w:pStyle w:val="TableParagraph"/>
                          <w:spacing w:line="220" w:lineRule="exact" w:before="90"/>
                          <w:ind w:left="52"/>
                          <w:rPr>
                            <w:sz w:val="21"/>
                          </w:rPr>
                        </w:pPr>
                        <w:r>
                          <w:rPr>
                            <w:sz w:val="21"/>
                          </w:rPr>
                          <w:t> </w:t>
                        </w:r>
                      </w:p>
                    </w:tc>
                    <w:tc>
                      <w:tcPr>
                        <w:tcW w:w="211" w:type="dxa"/>
                      </w:tcPr>
                      <w:p>
                        <w:pPr>
                          <w:pStyle w:val="TableParagraph"/>
                          <w:spacing w:line="220" w:lineRule="exact" w:before="90"/>
                          <w:jc w:val="center"/>
                          <w:rPr>
                            <w:sz w:val="21"/>
                          </w:rPr>
                        </w:pPr>
                        <w:r>
                          <w:rPr>
                            <w:sz w:val="21"/>
                          </w:rPr>
                          <w:t> </w:t>
                        </w:r>
                      </w:p>
                    </w:tc>
                    <w:tc>
                      <w:tcPr>
                        <w:tcW w:w="211" w:type="dxa"/>
                      </w:tcPr>
                      <w:p>
                        <w:pPr>
                          <w:pStyle w:val="TableParagraph"/>
                          <w:spacing w:line="220" w:lineRule="exact" w:before="90"/>
                          <w:ind w:right="1"/>
                          <w:jc w:val="center"/>
                          <w:rPr>
                            <w:sz w:val="21"/>
                          </w:rPr>
                        </w:pPr>
                        <w:r>
                          <w:rPr>
                            <w:sz w:val="21"/>
                          </w:rPr>
                          <w:t> </w:t>
                        </w:r>
                      </w:p>
                    </w:tc>
                    <w:tc>
                      <w:tcPr>
                        <w:tcW w:w="211" w:type="dxa"/>
                      </w:tcPr>
                      <w:p>
                        <w:pPr>
                          <w:pStyle w:val="TableParagraph"/>
                          <w:spacing w:line="220" w:lineRule="exact" w:before="90"/>
                          <w:ind w:right="2"/>
                          <w:jc w:val="center"/>
                          <w:rPr>
                            <w:sz w:val="21"/>
                          </w:rPr>
                        </w:pPr>
                        <w:r>
                          <w:rPr>
                            <w:sz w:val="21"/>
                          </w:rPr>
                          <w:t> </w:t>
                        </w:r>
                      </w:p>
                    </w:tc>
                    <w:tc>
                      <w:tcPr>
                        <w:tcW w:w="211" w:type="dxa"/>
                      </w:tcPr>
                      <w:p>
                        <w:pPr>
                          <w:pStyle w:val="TableParagraph"/>
                          <w:spacing w:line="220" w:lineRule="exact" w:before="90"/>
                          <w:ind w:right="5"/>
                          <w:jc w:val="center"/>
                          <w:rPr>
                            <w:sz w:val="21"/>
                          </w:rPr>
                        </w:pPr>
                        <w:r>
                          <w:rPr>
                            <w:sz w:val="21"/>
                          </w:rPr>
                          <w:t> </w:t>
                        </w:r>
                      </w:p>
                    </w:tc>
                    <w:tc>
                      <w:tcPr>
                        <w:tcW w:w="211" w:type="dxa"/>
                      </w:tcPr>
                      <w:p>
                        <w:pPr>
                          <w:pStyle w:val="TableParagraph"/>
                          <w:spacing w:line="220" w:lineRule="exact" w:before="90"/>
                          <w:ind w:right="5"/>
                          <w:jc w:val="center"/>
                          <w:rPr>
                            <w:sz w:val="21"/>
                          </w:rPr>
                        </w:pPr>
                        <w:r>
                          <w:rPr>
                            <w:sz w:val="21"/>
                          </w:rPr>
                          <w:t> </w:t>
                        </w:r>
                      </w:p>
                    </w:tc>
                    <w:tc>
                      <w:tcPr>
                        <w:tcW w:w="211" w:type="dxa"/>
                      </w:tcPr>
                      <w:p>
                        <w:pPr>
                          <w:pStyle w:val="TableParagraph"/>
                          <w:spacing w:line="220" w:lineRule="exact" w:before="90"/>
                          <w:ind w:right="6"/>
                          <w:jc w:val="center"/>
                          <w:rPr>
                            <w:sz w:val="21"/>
                          </w:rPr>
                        </w:pPr>
                        <w:r>
                          <w:rPr>
                            <w:sz w:val="21"/>
                          </w:rPr>
                          <w:t> </w:t>
                        </w:r>
                      </w:p>
                    </w:tc>
                    <w:tc>
                      <w:tcPr>
                        <w:tcW w:w="211" w:type="dxa"/>
                      </w:tcPr>
                      <w:p>
                        <w:pPr>
                          <w:pStyle w:val="TableParagraph"/>
                          <w:spacing w:line="220" w:lineRule="exact" w:before="90"/>
                          <w:ind w:right="7"/>
                          <w:jc w:val="center"/>
                          <w:rPr>
                            <w:sz w:val="21"/>
                          </w:rPr>
                        </w:pPr>
                        <w:r>
                          <w:rPr>
                            <w:sz w:val="21"/>
                          </w:rPr>
                          <w:t> </w:t>
                        </w:r>
                      </w:p>
                    </w:tc>
                    <w:tc>
                      <w:tcPr>
                        <w:tcW w:w="211" w:type="dxa"/>
                      </w:tcPr>
                      <w:p>
                        <w:pPr>
                          <w:pStyle w:val="TableParagraph"/>
                          <w:spacing w:line="220" w:lineRule="exact" w:before="90"/>
                          <w:ind w:right="8"/>
                          <w:jc w:val="center"/>
                          <w:rPr>
                            <w:sz w:val="21"/>
                          </w:rPr>
                        </w:pPr>
                        <w:r>
                          <w:rPr>
                            <w:sz w:val="21"/>
                          </w:rPr>
                          <w:t> </w:t>
                        </w:r>
                      </w:p>
                    </w:tc>
                    <w:tc>
                      <w:tcPr>
                        <w:tcW w:w="211" w:type="dxa"/>
                      </w:tcPr>
                      <w:p>
                        <w:pPr>
                          <w:pStyle w:val="TableParagraph"/>
                          <w:spacing w:line="220" w:lineRule="exact" w:before="90"/>
                          <w:ind w:right="11"/>
                          <w:jc w:val="center"/>
                          <w:rPr>
                            <w:sz w:val="21"/>
                          </w:rPr>
                        </w:pPr>
                        <w:r>
                          <w:rPr>
                            <w:sz w:val="21"/>
                          </w:rPr>
                          <w:t> </w:t>
                        </w:r>
                      </w:p>
                    </w:tc>
                    <w:tc>
                      <w:tcPr>
                        <w:tcW w:w="211" w:type="dxa"/>
                      </w:tcPr>
                      <w:p>
                        <w:pPr>
                          <w:pStyle w:val="TableParagraph"/>
                          <w:spacing w:line="220" w:lineRule="exact" w:before="90"/>
                          <w:ind w:right="11"/>
                          <w:jc w:val="center"/>
                          <w:rPr>
                            <w:sz w:val="21"/>
                          </w:rPr>
                        </w:pPr>
                        <w:r>
                          <w:rPr>
                            <w:sz w:val="21"/>
                          </w:rPr>
                          <w:t> </w:t>
                        </w:r>
                      </w:p>
                    </w:tc>
                    <w:tc>
                      <w:tcPr>
                        <w:tcW w:w="211" w:type="dxa"/>
                      </w:tcPr>
                      <w:p>
                        <w:pPr>
                          <w:pStyle w:val="TableParagraph"/>
                          <w:spacing w:line="220" w:lineRule="exact" w:before="90"/>
                          <w:ind w:right="12"/>
                          <w:jc w:val="center"/>
                          <w:rPr>
                            <w:sz w:val="21"/>
                          </w:rPr>
                        </w:pPr>
                        <w:r>
                          <w:rPr>
                            <w:sz w:val="21"/>
                          </w:rPr>
                          <w:t> </w:t>
                        </w:r>
                      </w:p>
                    </w:tc>
                    <w:tc>
                      <w:tcPr>
                        <w:tcW w:w="211" w:type="dxa"/>
                      </w:tcPr>
                      <w:p>
                        <w:pPr>
                          <w:pStyle w:val="TableParagraph"/>
                          <w:spacing w:line="220" w:lineRule="exact" w:before="90"/>
                          <w:ind w:right="13"/>
                          <w:jc w:val="center"/>
                          <w:rPr>
                            <w:sz w:val="21"/>
                          </w:rPr>
                        </w:pPr>
                        <w:r>
                          <w:rPr>
                            <w:sz w:val="21"/>
                          </w:rPr>
                          <w:t> </w:t>
                        </w:r>
                      </w:p>
                    </w:tc>
                    <w:tc>
                      <w:tcPr>
                        <w:tcW w:w="208" w:type="dxa"/>
                      </w:tcPr>
                      <w:p>
                        <w:pPr>
                          <w:pStyle w:val="TableParagraph"/>
                          <w:spacing w:line="220" w:lineRule="exact" w:before="90"/>
                          <w:ind w:right="11"/>
                          <w:jc w:val="center"/>
                          <w:rPr>
                            <w:sz w:val="21"/>
                          </w:rPr>
                        </w:pPr>
                        <w:r>
                          <w:rPr>
                            <w:sz w:val="21"/>
                          </w:rPr>
                          <w:t> </w:t>
                        </w:r>
                      </w:p>
                    </w:tc>
                  </w:tr>
                </w:tbl>
                <w:p>
                  <w:pPr>
                    <w:pStyle w:val="BodyText"/>
                  </w:pPr>
                </w:p>
              </w:txbxContent>
            </v:textbox>
            <w10:wrap type="none"/>
          </v:shape>
        </w:pict>
      </w:r>
      <w:r>
        <w:rPr>
          <w:spacing w:val="-1"/>
        </w:rPr>
        <w:t>投</w:t>
      </w:r>
      <w:r>
        <w:rPr/>
        <w:t>标人：</w:t>
      </w:r>
      <w:r>
        <w:rPr>
          <w:u w:val="single"/>
        </w:rPr>
        <w:t> </w:t>
        <w:tab/>
      </w:r>
      <w:r>
        <w:rPr/>
        <w:t>                             法定代表人或其委托代理人</w:t>
      </w:r>
      <w:r>
        <w:rPr>
          <w:spacing w:val="-3"/>
        </w:rPr>
        <w:t>：</w:t>
      </w:r>
      <w:r>
        <w:rPr>
          <w:spacing w:val="-3"/>
          <w:u w:val="single"/>
        </w:rPr>
        <w:t> </w:t>
        <w:tab/>
        <w:tab/>
      </w:r>
      <w:r>
        <w:rPr/>
        <w:t>（签字）</w:t>
      </w:r>
    </w:p>
    <w:p>
      <w:pPr>
        <w:pStyle w:val="BodyText"/>
        <w:rPr>
          <w:sz w:val="22"/>
        </w:rPr>
      </w:pPr>
    </w:p>
    <w:p>
      <w:pPr>
        <w:pStyle w:val="BodyText"/>
        <w:spacing w:before="167"/>
        <w:ind w:left="672"/>
        <w:jc w:val="center"/>
      </w:pPr>
      <w:r>
        <w:rPr>
          <w:u w:val="single"/>
        </w:rPr>
        <w:t>     </w:t>
      </w:r>
      <w:r>
        <w:rPr/>
        <w:t>年</w:t>
      </w:r>
      <w:r>
        <w:rPr>
          <w:u w:val="single"/>
        </w:rPr>
        <w:t>     </w:t>
      </w:r>
      <w:r>
        <w:rPr/>
        <w:t>月</w:t>
      </w:r>
      <w:r>
        <w:rPr>
          <w:u w:val="single"/>
        </w:rPr>
        <w:t>     </w:t>
      </w:r>
      <w:r>
        <w:rPr/>
        <w:t>日</w:t>
      </w:r>
    </w:p>
    <w:p>
      <w:pPr>
        <w:spacing w:after="0"/>
        <w:jc w:val="center"/>
        <w:sectPr>
          <w:pgSz w:w="11910" w:h="16850"/>
          <w:pgMar w:header="0" w:footer="891" w:top="1600" w:bottom="1160" w:left="1440" w:right="220"/>
        </w:sectPr>
      </w:pPr>
    </w:p>
    <w:p>
      <w:pPr>
        <w:pStyle w:val="BodyText"/>
        <w:rPr>
          <w:sz w:val="20"/>
        </w:rPr>
      </w:pPr>
    </w:p>
    <w:p>
      <w:pPr>
        <w:pStyle w:val="BodyText"/>
        <w:spacing w:before="8"/>
        <w:rPr>
          <w:sz w:val="24"/>
        </w:rPr>
      </w:pPr>
    </w:p>
    <w:p>
      <w:pPr>
        <w:pStyle w:val="Heading6"/>
        <w:spacing w:before="65"/>
        <w:ind w:left="497" w:firstLine="0"/>
        <w:rPr>
          <w:rFonts w:ascii="黑体" w:eastAsia="黑体" w:hint="eastAsia"/>
        </w:rPr>
      </w:pPr>
      <w:bookmarkStart w:name="附件四：中标通知书" w:id="168"/>
      <w:bookmarkEnd w:id="168"/>
      <w:r>
        <w:rPr/>
      </w:r>
      <w:bookmarkStart w:name="_bookmark58" w:id="169"/>
      <w:bookmarkEnd w:id="169"/>
      <w:r>
        <w:rPr/>
      </w:r>
      <w:r>
        <w:rPr>
          <w:rFonts w:ascii="黑体" w:eastAsia="黑体" w:hint="eastAsia"/>
        </w:rPr>
        <w:t>附件四：中标通知书</w:t>
      </w:r>
    </w:p>
    <w:p>
      <w:pPr>
        <w:pStyle w:val="BodyText"/>
        <w:rPr>
          <w:rFonts w:ascii="黑体"/>
          <w:sz w:val="20"/>
        </w:rPr>
      </w:pPr>
    </w:p>
    <w:p>
      <w:pPr>
        <w:pStyle w:val="BodyText"/>
        <w:rPr>
          <w:rFonts w:ascii="黑体"/>
          <w:sz w:val="20"/>
        </w:rPr>
      </w:pPr>
    </w:p>
    <w:p>
      <w:pPr>
        <w:pStyle w:val="BodyText"/>
        <w:spacing w:before="6"/>
        <w:rPr>
          <w:rFonts w:ascii="黑体"/>
          <w:sz w:val="19"/>
        </w:rPr>
      </w:pPr>
    </w:p>
    <w:p>
      <w:pPr>
        <w:spacing w:before="65"/>
        <w:ind w:left="30" w:right="1232" w:firstLine="0"/>
        <w:jc w:val="center"/>
        <w:rPr>
          <w:rFonts w:ascii="黑体" w:eastAsia="黑体" w:hint="eastAsia"/>
          <w:sz w:val="28"/>
        </w:rPr>
      </w:pPr>
      <w:r>
        <w:rPr>
          <w:rFonts w:ascii="黑体" w:eastAsia="黑体" w:hint="eastAsia"/>
          <w:sz w:val="28"/>
        </w:rPr>
        <w:t>中标通知书</w:t>
      </w:r>
    </w:p>
    <w:p>
      <w:pPr>
        <w:pStyle w:val="BodyText"/>
        <w:rPr>
          <w:rFonts w:ascii="黑体"/>
          <w:sz w:val="28"/>
        </w:rPr>
      </w:pPr>
    </w:p>
    <w:p>
      <w:pPr>
        <w:pStyle w:val="BodyText"/>
        <w:tabs>
          <w:tab w:pos="2359" w:val="left" w:leader="none"/>
        </w:tabs>
        <w:spacing w:before="194"/>
        <w:ind w:left="362"/>
      </w:pPr>
      <w:r>
        <w:rPr>
          <w:rFonts w:ascii="Times New Roman" w:eastAsia="Times New Roman"/>
          <w:u w:val="single"/>
        </w:rPr>
        <w:t> </w:t>
        <w:tab/>
      </w:r>
      <w:r>
        <w:rPr/>
        <w:t>（中标人名称</w:t>
      </w:r>
      <w:r>
        <w:rPr>
          <w:spacing w:val="-105"/>
        </w:rPr>
        <w:t>）</w:t>
      </w:r>
      <w:r>
        <w:rPr/>
        <w:t>：</w:t>
      </w:r>
    </w:p>
    <w:p>
      <w:pPr>
        <w:pStyle w:val="BodyText"/>
        <w:rPr>
          <w:sz w:val="20"/>
        </w:rPr>
      </w:pPr>
    </w:p>
    <w:p>
      <w:pPr>
        <w:pStyle w:val="BodyText"/>
        <w:spacing w:before="1"/>
        <w:rPr>
          <w:sz w:val="22"/>
        </w:rPr>
      </w:pPr>
    </w:p>
    <w:p>
      <w:pPr>
        <w:pStyle w:val="BodyText"/>
        <w:tabs>
          <w:tab w:pos="2359" w:val="left" w:leader="none"/>
          <w:tab w:pos="5934" w:val="left" w:leader="none"/>
        </w:tabs>
        <w:spacing w:before="78"/>
        <w:ind w:left="362"/>
      </w:pPr>
      <w:r>
        <w:rPr/>
        <w:t>    你方于</w:t>
      </w:r>
      <w:r>
        <w:rPr>
          <w:u w:val="single"/>
        </w:rPr>
        <w:t> </w:t>
        <w:tab/>
      </w:r>
      <w:r>
        <w:rPr/>
        <w:t>（投标日期）所递交的</w:t>
      </w:r>
      <w:r>
        <w:rPr>
          <w:u w:val="single"/>
        </w:rPr>
        <w:t> </w:t>
        <w:tab/>
      </w:r>
      <w:r>
        <w:rPr/>
        <w:t>（项目名称）设计施工总承包</w:t>
      </w:r>
    </w:p>
    <w:p>
      <w:pPr>
        <w:pStyle w:val="BodyText"/>
        <w:spacing w:before="166"/>
        <w:ind w:left="362"/>
      </w:pPr>
      <w:r>
        <w:rPr/>
        <w:t>招标的投标文件已被我方接受，被确定为中标人。</w:t>
      </w:r>
    </w:p>
    <w:p>
      <w:pPr>
        <w:pStyle w:val="BodyText"/>
        <w:tabs>
          <w:tab w:pos="3621" w:val="left" w:leader="none"/>
        </w:tabs>
        <w:spacing w:before="166"/>
        <w:ind w:left="362"/>
      </w:pPr>
      <w:r>
        <w:rPr/>
        <w:t>    中标价：</w:t>
      </w:r>
      <w:r>
        <w:rPr>
          <w:u w:val="single"/>
        </w:rPr>
        <w:t> </w:t>
        <w:tab/>
      </w:r>
      <w:r>
        <w:rPr/>
        <w:t>元。</w:t>
      </w:r>
    </w:p>
    <w:p>
      <w:pPr>
        <w:pStyle w:val="BodyText"/>
        <w:spacing w:before="2"/>
        <w:rPr>
          <w:sz w:val="8"/>
        </w:rPr>
      </w:pPr>
    </w:p>
    <w:p>
      <w:pPr>
        <w:pStyle w:val="BodyText"/>
        <w:tabs>
          <w:tab w:pos="2044" w:val="left" w:leader="none"/>
        </w:tabs>
        <w:spacing w:before="77"/>
        <w:ind w:left="362"/>
      </w:pPr>
      <w:r>
        <w:rPr/>
        <w:t>    工期：</w:t>
      </w:r>
      <w:r>
        <w:rPr>
          <w:u w:val="single"/>
        </w:rPr>
        <w:t> </w:t>
        <w:tab/>
      </w:r>
      <w:r>
        <w:rPr/>
        <w:t>日历天。</w:t>
      </w:r>
    </w:p>
    <w:p>
      <w:pPr>
        <w:pStyle w:val="BodyText"/>
        <w:tabs>
          <w:tab w:pos="782" w:val="left" w:leader="none"/>
          <w:tab w:pos="4146" w:val="left" w:leader="none"/>
        </w:tabs>
        <w:spacing w:before="166"/>
        <w:ind w:left="362"/>
      </w:pPr>
      <w:r>
        <w:rPr/>
        <w:t> </w:t>
        <w:tab/>
        <w:t>质量标准：</w:t>
      </w:r>
      <w:r>
        <w:rPr>
          <w:u w:val="single"/>
        </w:rPr>
        <w:t> </w:t>
        <w:tab/>
      </w:r>
      <w:r>
        <w:rPr/>
        <w:t>。</w:t>
      </w:r>
    </w:p>
    <w:p>
      <w:pPr>
        <w:pStyle w:val="BodyText"/>
        <w:tabs>
          <w:tab w:pos="3831" w:val="left" w:leader="none"/>
        </w:tabs>
        <w:spacing w:before="166"/>
        <w:ind w:left="783"/>
      </w:pPr>
      <w:r>
        <w:rPr/>
        <w:t>项目经理：</w:t>
      </w:r>
      <w:r>
        <w:rPr>
          <w:u w:val="single"/>
        </w:rPr>
        <w:t> </w:t>
        <w:tab/>
      </w:r>
      <w:r>
        <w:rPr/>
        <w:t>（姓名</w:t>
      </w:r>
      <w:r>
        <w:rPr>
          <w:spacing w:val="-105"/>
        </w:rPr>
        <w:t>）</w:t>
      </w:r>
      <w:r>
        <w:rPr/>
        <w:t>。</w:t>
      </w:r>
    </w:p>
    <w:p>
      <w:pPr>
        <w:pStyle w:val="BodyText"/>
        <w:spacing w:before="2"/>
        <w:rPr>
          <w:sz w:val="8"/>
        </w:rPr>
      </w:pPr>
    </w:p>
    <w:p>
      <w:pPr>
        <w:pStyle w:val="BodyText"/>
        <w:tabs>
          <w:tab w:pos="3831" w:val="left" w:leader="none"/>
        </w:tabs>
        <w:spacing w:before="77"/>
        <w:ind w:left="783"/>
      </w:pPr>
      <w:r>
        <w:rPr/>
        <w:t>设计负责人：</w:t>
      </w:r>
      <w:r>
        <w:rPr>
          <w:u w:val="single"/>
        </w:rPr>
        <w:t> </w:t>
        <w:tab/>
      </w:r>
      <w:r>
        <w:rPr/>
        <w:t>（姓名</w:t>
      </w:r>
      <w:r>
        <w:rPr>
          <w:spacing w:val="-105"/>
        </w:rPr>
        <w:t>）</w:t>
      </w:r>
      <w:r>
        <w:rPr/>
        <w:t>。</w:t>
      </w:r>
    </w:p>
    <w:p>
      <w:pPr>
        <w:pStyle w:val="BodyText"/>
        <w:tabs>
          <w:tab w:pos="3831" w:val="left" w:leader="none"/>
        </w:tabs>
        <w:spacing w:before="167"/>
        <w:ind w:left="783"/>
      </w:pPr>
      <w:r>
        <w:rPr/>
        <w:t>施工负责人：</w:t>
      </w:r>
      <w:r>
        <w:rPr>
          <w:u w:val="single"/>
        </w:rPr>
        <w:t> </w:t>
        <w:tab/>
      </w:r>
      <w:r>
        <w:rPr/>
        <w:t>（姓名</w:t>
      </w:r>
      <w:r>
        <w:rPr>
          <w:spacing w:val="-105"/>
        </w:rPr>
        <w:t>）</w:t>
      </w:r>
      <w:r>
        <w:rPr/>
        <w:t>。</w:t>
      </w:r>
    </w:p>
    <w:p>
      <w:pPr>
        <w:pStyle w:val="BodyText"/>
        <w:tabs>
          <w:tab w:pos="3831" w:val="left" w:leader="none"/>
          <w:tab w:pos="6775" w:val="left" w:leader="none"/>
        </w:tabs>
        <w:spacing w:before="166"/>
        <w:ind w:left="783"/>
      </w:pPr>
      <w:r>
        <w:rPr/>
        <w:t>请你方在接到本通知书后</w:t>
      </w:r>
      <w:r>
        <w:rPr>
          <w:spacing w:val="-3"/>
        </w:rPr>
        <w:t>的</w:t>
      </w:r>
      <w:r>
        <w:rPr>
          <w:spacing w:val="-3"/>
          <w:u w:val="single"/>
        </w:rPr>
        <w:t> </w:t>
        <w:tab/>
      </w:r>
      <w:r>
        <w:rPr/>
        <w:t>日内到</w:t>
      </w:r>
      <w:r>
        <w:rPr>
          <w:u w:val="single"/>
        </w:rPr>
        <w:t> </w:t>
        <w:tab/>
      </w:r>
      <w:r>
        <w:rPr/>
        <w:t>（指定地点）与我方</w:t>
      </w:r>
    </w:p>
    <w:p>
      <w:pPr>
        <w:pStyle w:val="BodyText"/>
        <w:spacing w:before="8"/>
        <w:rPr>
          <w:sz w:val="8"/>
        </w:rPr>
      </w:pPr>
    </w:p>
    <w:p>
      <w:pPr>
        <w:pStyle w:val="BodyText"/>
        <w:spacing w:line="388" w:lineRule="auto" w:before="71"/>
        <w:ind w:left="362" w:right="1495"/>
      </w:pPr>
      <w:r>
        <w:rPr/>
        <w:t>签订设计施工总承包合同，在此之前按招标文件第二章</w:t>
      </w:r>
      <w:r>
        <w:rPr>
          <w:rFonts w:ascii="Calibri" w:hAnsi="Calibri" w:eastAsia="Calibri"/>
        </w:rPr>
        <w:t>“</w:t>
      </w:r>
      <w:r>
        <w:rPr/>
        <w:t>投标人须知</w:t>
      </w:r>
      <w:r>
        <w:rPr>
          <w:rFonts w:ascii="Calibri" w:hAnsi="Calibri" w:eastAsia="Calibri"/>
        </w:rPr>
        <w:t>”</w:t>
      </w:r>
      <w:r>
        <w:rPr/>
        <w:t>第 </w:t>
      </w:r>
      <w:r>
        <w:rPr>
          <w:rFonts w:ascii="Calibri" w:hAnsi="Calibri" w:eastAsia="Calibri"/>
        </w:rPr>
        <w:t>7.4 </w:t>
      </w:r>
      <w:r>
        <w:rPr/>
        <w:t>款规定向我方提交履约担保。</w:t>
      </w:r>
    </w:p>
    <w:p>
      <w:pPr>
        <w:pStyle w:val="BodyText"/>
        <w:spacing w:line="268" w:lineRule="exact"/>
        <w:ind w:left="783"/>
      </w:pPr>
      <w:r>
        <w:rPr/>
        <w:t>随附的澄清、说明、补正事项纪要，是本中标通知书的组成部分。</w:t>
      </w:r>
    </w:p>
    <w:p>
      <w:pPr>
        <w:pStyle w:val="BodyText"/>
        <w:spacing w:before="1"/>
        <w:rPr>
          <w:sz w:val="14"/>
        </w:rPr>
      </w:pPr>
    </w:p>
    <w:p>
      <w:pPr>
        <w:pStyle w:val="BodyText"/>
        <w:ind w:left="362"/>
      </w:pPr>
      <w:r>
        <w:rPr/>
        <w:t>    特此通知。</w:t>
      </w:r>
    </w:p>
    <w:p>
      <w:pPr>
        <w:pStyle w:val="BodyText"/>
        <w:spacing w:before="167"/>
        <w:ind w:left="783"/>
      </w:pPr>
      <w:r>
        <w:rPr/>
        <w:t>附：澄清、说明、补正事项纪要</w:t>
      </w:r>
    </w:p>
    <w:p>
      <w:pPr>
        <w:pStyle w:val="BodyText"/>
        <w:rPr>
          <w:sz w:val="20"/>
        </w:rPr>
      </w:pPr>
    </w:p>
    <w:p>
      <w:pPr>
        <w:pStyle w:val="BodyText"/>
        <w:rPr>
          <w:sz w:val="20"/>
        </w:rPr>
      </w:pPr>
    </w:p>
    <w:p>
      <w:pPr>
        <w:pStyle w:val="BodyText"/>
        <w:rPr>
          <w:sz w:val="20"/>
        </w:rPr>
      </w:pPr>
    </w:p>
    <w:p>
      <w:pPr>
        <w:pStyle w:val="BodyText"/>
        <w:spacing w:before="12"/>
        <w:rPr>
          <w:sz w:val="27"/>
        </w:rPr>
      </w:pPr>
    </w:p>
    <w:p>
      <w:pPr>
        <w:pStyle w:val="BodyText"/>
        <w:tabs>
          <w:tab w:pos="5919" w:val="left" w:leader="none"/>
        </w:tabs>
        <w:ind w:left="3606"/>
      </w:pPr>
      <w:r>
        <w:rPr/>
        <w:t>招标人：</w:t>
      </w:r>
      <w:r>
        <w:rPr>
          <w:u w:val="single"/>
        </w:rPr>
        <w:t> </w:t>
        <w:tab/>
      </w:r>
      <w:r>
        <w:rPr/>
        <w:t>（盖单位章）</w:t>
      </w:r>
    </w:p>
    <w:p>
      <w:pPr>
        <w:pStyle w:val="BodyText"/>
        <w:spacing w:before="2"/>
        <w:rPr>
          <w:sz w:val="15"/>
        </w:rPr>
      </w:pPr>
    </w:p>
    <w:p>
      <w:pPr>
        <w:pStyle w:val="BodyText"/>
        <w:tabs>
          <w:tab w:pos="2851" w:val="left" w:leader="none"/>
        </w:tabs>
        <w:spacing w:before="78"/>
        <w:ind w:left="328"/>
        <w:jc w:val="center"/>
      </w:pPr>
      <w:r>
        <w:rPr/>
        <w:t>法定代表人：</w:t>
      </w:r>
      <w:r>
        <w:rPr>
          <w:u w:val="single"/>
        </w:rPr>
        <w:t> </w:t>
        <w:tab/>
      </w:r>
      <w:r>
        <w:rPr/>
        <w:t>（签字）</w:t>
      </w:r>
    </w:p>
    <w:p>
      <w:pPr>
        <w:pStyle w:val="BodyText"/>
        <w:spacing w:before="8"/>
        <w:rPr>
          <w:sz w:val="15"/>
        </w:rPr>
      </w:pPr>
    </w:p>
    <w:p>
      <w:pPr>
        <w:pStyle w:val="BodyText"/>
        <w:spacing w:before="71"/>
        <w:ind w:left="642"/>
        <w:jc w:val="center"/>
      </w:pPr>
      <w:r>
        <w:rPr>
          <w:u w:val="single"/>
        </w:rPr>
        <w:t>     </w:t>
      </w:r>
      <w:r>
        <w:rPr/>
        <w:t>年</w:t>
      </w:r>
      <w:r>
        <w:rPr>
          <w:u w:val="single"/>
        </w:rPr>
        <w:t>     </w:t>
      </w:r>
      <w:r>
        <w:rPr/>
        <w:t>月</w:t>
      </w:r>
      <w:r>
        <w:rPr>
          <w:u w:val="single"/>
        </w:rPr>
        <w:t>     </w:t>
      </w:r>
      <w:r>
        <w:rPr/>
        <w:t>日</w:t>
      </w:r>
    </w:p>
    <w:p>
      <w:pPr>
        <w:spacing w:after="0"/>
        <w:jc w:val="center"/>
        <w:sectPr>
          <w:pgSz w:w="11910" w:h="16850"/>
          <w:pgMar w:header="0" w:footer="891" w:top="1600" w:bottom="1160" w:left="1440" w:right="220"/>
        </w:sectPr>
      </w:pPr>
    </w:p>
    <w:p>
      <w:pPr>
        <w:pStyle w:val="BodyText"/>
        <w:rPr>
          <w:sz w:val="20"/>
        </w:rPr>
      </w:pPr>
    </w:p>
    <w:p>
      <w:pPr>
        <w:pStyle w:val="BodyText"/>
        <w:spacing w:before="10"/>
        <w:rPr>
          <w:sz w:val="29"/>
        </w:rPr>
      </w:pPr>
    </w:p>
    <w:p>
      <w:pPr>
        <w:pStyle w:val="Heading1"/>
        <w:ind w:left="1248" w:right="0"/>
        <w:jc w:val="left"/>
      </w:pPr>
      <w:bookmarkStart w:name="第三章 评标办法（综合评估法）" w:id="170"/>
      <w:bookmarkEnd w:id="170"/>
      <w:r>
        <w:rPr>
          <w:b w:val="0"/>
        </w:rPr>
      </w:r>
      <w:bookmarkStart w:name="_bookmark59" w:id="171"/>
      <w:bookmarkEnd w:id="171"/>
      <w:r>
        <w:rPr>
          <w:b w:val="0"/>
        </w:rPr>
      </w:r>
      <w:r>
        <w:rPr/>
        <w:t>第三章 评标办法（综合评估法）</w:t>
      </w:r>
    </w:p>
    <w:p>
      <w:pPr>
        <w:pStyle w:val="BodyText"/>
        <w:spacing w:before="4"/>
        <w:rPr>
          <w:b/>
          <w:sz w:val="41"/>
        </w:rPr>
      </w:pPr>
    </w:p>
    <w:p>
      <w:pPr>
        <w:pStyle w:val="Heading4"/>
        <w:spacing w:before="1"/>
        <w:ind w:left="362"/>
      </w:pPr>
      <w:bookmarkStart w:name="评标办法前附表" w:id="172"/>
      <w:bookmarkEnd w:id="172"/>
      <w:r>
        <w:rPr>
          <w:b w:val="0"/>
        </w:rPr>
      </w:r>
      <w:bookmarkStart w:name="_bookmark60" w:id="173"/>
      <w:bookmarkEnd w:id="173"/>
      <w:r>
        <w:rPr>
          <w:b w:val="0"/>
        </w:rPr>
      </w:r>
      <w:r>
        <w:rPr/>
        <w:t>评标办法前附表</w:t>
      </w:r>
    </w:p>
    <w:p>
      <w:pPr>
        <w:pStyle w:val="BodyText"/>
        <w:rPr>
          <w:rFonts w:ascii="黑体"/>
          <w:b/>
          <w:sz w:val="20"/>
        </w:rPr>
      </w:pPr>
    </w:p>
    <w:p>
      <w:pPr>
        <w:pStyle w:val="BodyText"/>
        <w:rPr>
          <w:rFonts w:ascii="黑体"/>
          <w:b/>
          <w:sz w:val="20"/>
        </w:rPr>
      </w:pPr>
    </w:p>
    <w:p>
      <w:pPr>
        <w:pStyle w:val="BodyText"/>
        <w:spacing w:before="1" w:after="1"/>
        <w:rPr>
          <w:rFonts w:ascii="黑体"/>
          <w:b/>
          <w:sz w:val="14"/>
        </w:r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6"/>
        <w:gridCol w:w="1112"/>
        <w:gridCol w:w="2448"/>
        <w:gridCol w:w="4205"/>
      </w:tblGrid>
      <w:tr>
        <w:trPr>
          <w:trHeight w:val="495" w:hRule="atLeast"/>
        </w:trPr>
        <w:tc>
          <w:tcPr>
            <w:tcW w:w="1878" w:type="dxa"/>
            <w:gridSpan w:val="2"/>
          </w:tcPr>
          <w:p>
            <w:pPr>
              <w:pStyle w:val="TableParagraph"/>
              <w:spacing w:before="105"/>
              <w:ind w:left="608"/>
              <w:rPr>
                <w:b/>
                <w:sz w:val="21"/>
              </w:rPr>
            </w:pPr>
            <w:r>
              <w:rPr>
                <w:b/>
                <w:sz w:val="21"/>
              </w:rPr>
              <w:t>条款号</w:t>
            </w:r>
            <w:r>
              <w:rPr>
                <w:b/>
                <w:w w:val="99"/>
                <w:sz w:val="21"/>
              </w:rPr>
              <w:t> </w:t>
            </w:r>
          </w:p>
        </w:tc>
        <w:tc>
          <w:tcPr>
            <w:tcW w:w="2448" w:type="dxa"/>
          </w:tcPr>
          <w:p>
            <w:pPr>
              <w:pStyle w:val="TableParagraph"/>
              <w:spacing w:before="105"/>
              <w:ind w:left="772"/>
              <w:rPr>
                <w:b/>
                <w:sz w:val="21"/>
              </w:rPr>
            </w:pPr>
            <w:r>
              <w:rPr>
                <w:b/>
                <w:sz w:val="21"/>
              </w:rPr>
              <w:t>评审因素</w:t>
            </w:r>
            <w:r>
              <w:rPr>
                <w:b/>
                <w:w w:val="99"/>
                <w:sz w:val="21"/>
              </w:rPr>
              <w:t> </w:t>
            </w:r>
          </w:p>
        </w:tc>
        <w:tc>
          <w:tcPr>
            <w:tcW w:w="4205" w:type="dxa"/>
          </w:tcPr>
          <w:p>
            <w:pPr>
              <w:pStyle w:val="TableParagraph"/>
              <w:spacing w:before="105"/>
              <w:ind w:left="1720" w:right="1586"/>
              <w:jc w:val="center"/>
              <w:rPr>
                <w:b/>
                <w:sz w:val="21"/>
              </w:rPr>
            </w:pPr>
            <w:r>
              <w:rPr>
                <w:b/>
                <w:sz w:val="21"/>
              </w:rPr>
              <w:t>评审标准</w:t>
            </w:r>
            <w:r>
              <w:rPr>
                <w:b/>
                <w:w w:val="99"/>
                <w:sz w:val="21"/>
              </w:rPr>
              <w:t> </w:t>
            </w:r>
          </w:p>
        </w:tc>
      </w:tr>
      <w:tr>
        <w:trPr>
          <w:trHeight w:val="510" w:hRule="atLeast"/>
        </w:trPr>
        <w:tc>
          <w:tcPr>
            <w:tcW w:w="766" w:type="dxa"/>
            <w:vMerge w:val="restart"/>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12"/>
              <w:rPr>
                <w:rFonts w:ascii="黑体"/>
                <w:b/>
                <w:sz w:val="21"/>
              </w:rPr>
            </w:pPr>
          </w:p>
          <w:p>
            <w:pPr>
              <w:pStyle w:val="TableParagraph"/>
              <w:ind w:left="128" w:right="-15"/>
              <w:rPr>
                <w:sz w:val="21"/>
              </w:rPr>
            </w:pPr>
            <w:r>
              <w:rPr>
                <w:sz w:val="21"/>
              </w:rPr>
              <w:t>2.1.1 </w:t>
            </w:r>
          </w:p>
        </w:tc>
        <w:tc>
          <w:tcPr>
            <w:tcW w:w="1112" w:type="dxa"/>
            <w:vMerge w:val="restart"/>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9"/>
              </w:rPr>
            </w:pPr>
          </w:p>
          <w:p>
            <w:pPr>
              <w:pStyle w:val="TableParagraph"/>
              <w:spacing w:line="280" w:lineRule="auto" w:before="1"/>
              <w:ind w:left="353" w:right="109" w:hanging="210"/>
              <w:rPr>
                <w:sz w:val="21"/>
              </w:rPr>
            </w:pPr>
            <w:r>
              <w:rPr>
                <w:sz w:val="21"/>
              </w:rPr>
              <w:t>形式评审标准 </w:t>
            </w:r>
          </w:p>
        </w:tc>
        <w:tc>
          <w:tcPr>
            <w:tcW w:w="2448" w:type="dxa"/>
          </w:tcPr>
          <w:p>
            <w:pPr>
              <w:pStyle w:val="TableParagraph"/>
              <w:spacing w:before="105"/>
              <w:ind w:left="112"/>
              <w:rPr>
                <w:sz w:val="21"/>
              </w:rPr>
            </w:pPr>
            <w:r>
              <w:rPr>
                <w:sz w:val="21"/>
              </w:rPr>
              <w:t>投标人名称 </w:t>
            </w:r>
          </w:p>
        </w:tc>
        <w:tc>
          <w:tcPr>
            <w:tcW w:w="4205" w:type="dxa"/>
          </w:tcPr>
          <w:p>
            <w:pPr>
              <w:pStyle w:val="TableParagraph"/>
              <w:spacing w:before="105"/>
              <w:ind w:left="112"/>
              <w:rPr>
                <w:sz w:val="21"/>
              </w:rPr>
            </w:pPr>
            <w:r>
              <w:rPr>
                <w:sz w:val="21"/>
              </w:rPr>
              <w:t>与营业执照、资质证书一致 </w:t>
            </w:r>
          </w:p>
        </w:tc>
      </w:tr>
      <w:tr>
        <w:trPr>
          <w:trHeight w:val="810"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1"/>
              <w:rPr>
                <w:rFonts w:ascii="黑体"/>
                <w:b/>
                <w:sz w:val="19"/>
              </w:rPr>
            </w:pPr>
          </w:p>
          <w:p>
            <w:pPr>
              <w:pStyle w:val="TableParagraph"/>
              <w:ind w:left="112"/>
              <w:rPr>
                <w:sz w:val="21"/>
              </w:rPr>
            </w:pPr>
            <w:r>
              <w:rPr>
                <w:sz w:val="21"/>
              </w:rPr>
              <w:t>投标函签字盖章 </w:t>
            </w:r>
          </w:p>
        </w:tc>
        <w:tc>
          <w:tcPr>
            <w:tcW w:w="4205" w:type="dxa"/>
          </w:tcPr>
          <w:p>
            <w:pPr>
              <w:pStyle w:val="TableParagraph"/>
              <w:spacing w:line="280" w:lineRule="auto" w:before="105"/>
              <w:ind w:left="112" w:right="77"/>
              <w:rPr>
                <w:sz w:val="21"/>
              </w:rPr>
            </w:pPr>
            <w:r>
              <w:rPr>
                <w:sz w:val="21"/>
              </w:rPr>
              <w:t>有法定代表人或其委托代理人签字或加盖单位章 </w:t>
            </w:r>
          </w:p>
        </w:tc>
      </w:tr>
      <w:tr>
        <w:trPr>
          <w:trHeight w:val="510"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投标文件格式 </w:t>
            </w:r>
          </w:p>
        </w:tc>
        <w:tc>
          <w:tcPr>
            <w:tcW w:w="4205" w:type="dxa"/>
          </w:tcPr>
          <w:p>
            <w:pPr>
              <w:pStyle w:val="TableParagraph"/>
              <w:spacing w:before="105"/>
              <w:ind w:left="112"/>
              <w:rPr>
                <w:sz w:val="21"/>
              </w:rPr>
            </w:pPr>
            <w:r>
              <w:rPr>
                <w:sz w:val="21"/>
              </w:rPr>
              <w:t>符合第七章“投标文件格式”的要求 </w:t>
            </w:r>
          </w:p>
        </w:tc>
      </w:tr>
      <w:tr>
        <w:trPr>
          <w:trHeight w:val="495"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联合体投标人 </w:t>
            </w:r>
          </w:p>
        </w:tc>
        <w:tc>
          <w:tcPr>
            <w:tcW w:w="4205" w:type="dxa"/>
          </w:tcPr>
          <w:p>
            <w:pPr>
              <w:pStyle w:val="TableParagraph"/>
              <w:spacing w:before="105"/>
              <w:ind w:left="112"/>
              <w:rPr>
                <w:sz w:val="21"/>
              </w:rPr>
            </w:pPr>
            <w:r>
              <w:rPr>
                <w:sz w:val="21"/>
              </w:rPr>
              <w:t>提交联合体协议书，并明确联合体牵头人 </w:t>
            </w:r>
          </w:p>
        </w:tc>
      </w:tr>
      <w:tr>
        <w:trPr>
          <w:trHeight w:val="510"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报价唯一 </w:t>
            </w:r>
          </w:p>
        </w:tc>
        <w:tc>
          <w:tcPr>
            <w:tcW w:w="4205" w:type="dxa"/>
          </w:tcPr>
          <w:p>
            <w:pPr>
              <w:pStyle w:val="TableParagraph"/>
              <w:spacing w:before="105"/>
              <w:ind w:left="112"/>
              <w:rPr>
                <w:sz w:val="21"/>
              </w:rPr>
            </w:pPr>
            <w:r>
              <w:rPr>
                <w:sz w:val="21"/>
              </w:rPr>
              <w:t>只能有一个有效报价 </w:t>
            </w:r>
          </w:p>
        </w:tc>
      </w:tr>
      <w:tr>
        <w:trPr>
          <w:trHeight w:val="495" w:hRule="atLeast"/>
        </w:trPr>
        <w:tc>
          <w:tcPr>
            <w:tcW w:w="766" w:type="dxa"/>
            <w:vMerge w:val="restart"/>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8"/>
              <w:rPr>
                <w:rFonts w:ascii="黑体"/>
                <w:b/>
                <w:sz w:val="29"/>
              </w:rPr>
            </w:pPr>
          </w:p>
          <w:p>
            <w:pPr>
              <w:pStyle w:val="TableParagraph"/>
              <w:ind w:left="128" w:right="-15"/>
              <w:rPr>
                <w:sz w:val="21"/>
              </w:rPr>
            </w:pPr>
            <w:r>
              <w:rPr>
                <w:sz w:val="21"/>
              </w:rPr>
              <w:t>2.1.2 </w:t>
            </w:r>
          </w:p>
        </w:tc>
        <w:tc>
          <w:tcPr>
            <w:tcW w:w="1112" w:type="dxa"/>
            <w:vMerge w:val="restart"/>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12"/>
              <w:rPr>
                <w:rFonts w:ascii="黑体"/>
                <w:b/>
                <w:sz w:val="17"/>
              </w:rPr>
            </w:pPr>
          </w:p>
          <w:p>
            <w:pPr>
              <w:pStyle w:val="TableParagraph"/>
              <w:spacing w:line="280" w:lineRule="auto"/>
              <w:ind w:left="353" w:right="109" w:hanging="210"/>
              <w:rPr>
                <w:sz w:val="21"/>
              </w:rPr>
            </w:pPr>
            <w:r>
              <w:rPr>
                <w:sz w:val="21"/>
              </w:rPr>
              <w:t>资格评审标准 </w:t>
            </w:r>
          </w:p>
        </w:tc>
        <w:tc>
          <w:tcPr>
            <w:tcW w:w="2448" w:type="dxa"/>
          </w:tcPr>
          <w:p>
            <w:pPr>
              <w:pStyle w:val="TableParagraph"/>
              <w:spacing w:before="105"/>
              <w:ind w:left="112"/>
              <w:rPr>
                <w:sz w:val="21"/>
              </w:rPr>
            </w:pPr>
            <w:r>
              <w:rPr>
                <w:sz w:val="21"/>
              </w:rPr>
              <w:t>营业执照 </w:t>
            </w:r>
          </w:p>
        </w:tc>
        <w:tc>
          <w:tcPr>
            <w:tcW w:w="4205" w:type="dxa"/>
          </w:tcPr>
          <w:p>
            <w:pPr>
              <w:pStyle w:val="TableParagraph"/>
              <w:spacing w:before="105"/>
              <w:ind w:left="112"/>
              <w:rPr>
                <w:sz w:val="21"/>
              </w:rPr>
            </w:pPr>
            <w:r>
              <w:rPr>
                <w:sz w:val="21"/>
              </w:rPr>
              <w:t>具备有效的营业执照 </w:t>
            </w:r>
          </w:p>
        </w:tc>
      </w:tr>
      <w:tr>
        <w:trPr>
          <w:trHeight w:val="510"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资质等级 </w:t>
            </w:r>
          </w:p>
        </w:tc>
        <w:tc>
          <w:tcPr>
            <w:tcW w:w="4205" w:type="dxa"/>
          </w:tcPr>
          <w:p>
            <w:pPr>
              <w:pStyle w:val="TableParagraph"/>
              <w:spacing w:before="105"/>
              <w:ind w:left="112" w:right="-29"/>
              <w:rPr>
                <w:sz w:val="21"/>
              </w:rPr>
            </w:pPr>
            <w:r>
              <w:rPr>
                <w:spacing w:val="-4"/>
                <w:sz w:val="21"/>
              </w:rPr>
              <w:t>符合第二章“投标人须知”第 </w:t>
            </w:r>
            <w:r>
              <w:rPr>
                <w:sz w:val="21"/>
              </w:rPr>
              <w:t>1.4.1</w:t>
            </w:r>
            <w:r>
              <w:rPr>
                <w:spacing w:val="-16"/>
                <w:sz w:val="21"/>
              </w:rPr>
              <w:t> 项规定</w:t>
            </w:r>
            <w:r>
              <w:rPr>
                <w:sz w:val="21"/>
              </w:rPr>
              <w:t> </w:t>
            </w:r>
          </w:p>
        </w:tc>
      </w:tr>
      <w:tr>
        <w:trPr>
          <w:trHeight w:val="495"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财务状况 </w:t>
            </w:r>
          </w:p>
        </w:tc>
        <w:tc>
          <w:tcPr>
            <w:tcW w:w="4205" w:type="dxa"/>
          </w:tcPr>
          <w:p>
            <w:pPr>
              <w:pStyle w:val="TableParagraph"/>
              <w:spacing w:before="105"/>
              <w:ind w:left="112" w:right="-29"/>
              <w:rPr>
                <w:sz w:val="21"/>
              </w:rPr>
            </w:pPr>
            <w:r>
              <w:rPr>
                <w:spacing w:val="-4"/>
                <w:sz w:val="21"/>
              </w:rPr>
              <w:t>符合第二章“投标人须知”第 </w:t>
            </w:r>
            <w:r>
              <w:rPr>
                <w:sz w:val="21"/>
              </w:rPr>
              <w:t>1.4.1</w:t>
            </w:r>
            <w:r>
              <w:rPr>
                <w:spacing w:val="-16"/>
                <w:sz w:val="21"/>
              </w:rPr>
              <w:t> 项规定</w:t>
            </w:r>
            <w:r>
              <w:rPr>
                <w:sz w:val="21"/>
              </w:rPr>
              <w:t> </w:t>
            </w:r>
          </w:p>
        </w:tc>
      </w:tr>
      <w:tr>
        <w:trPr>
          <w:trHeight w:val="495"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类似项目业绩 </w:t>
            </w:r>
          </w:p>
        </w:tc>
        <w:tc>
          <w:tcPr>
            <w:tcW w:w="4205" w:type="dxa"/>
          </w:tcPr>
          <w:p>
            <w:pPr>
              <w:pStyle w:val="TableParagraph"/>
              <w:spacing w:before="105"/>
              <w:ind w:left="112" w:right="-29"/>
              <w:rPr>
                <w:sz w:val="21"/>
              </w:rPr>
            </w:pPr>
            <w:r>
              <w:rPr>
                <w:spacing w:val="-4"/>
                <w:sz w:val="21"/>
              </w:rPr>
              <w:t>符合第二章“投标人须知”第 </w:t>
            </w:r>
            <w:r>
              <w:rPr>
                <w:sz w:val="21"/>
              </w:rPr>
              <w:t>1.4.1</w:t>
            </w:r>
            <w:r>
              <w:rPr>
                <w:spacing w:val="-16"/>
                <w:sz w:val="21"/>
              </w:rPr>
              <w:t> 项规定</w:t>
            </w:r>
            <w:r>
              <w:rPr>
                <w:sz w:val="21"/>
              </w:rPr>
              <w:t> </w:t>
            </w:r>
          </w:p>
        </w:tc>
      </w:tr>
      <w:tr>
        <w:trPr>
          <w:trHeight w:val="510"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信誉 </w:t>
            </w:r>
          </w:p>
        </w:tc>
        <w:tc>
          <w:tcPr>
            <w:tcW w:w="4205" w:type="dxa"/>
          </w:tcPr>
          <w:p>
            <w:pPr>
              <w:pStyle w:val="TableParagraph"/>
              <w:spacing w:before="105"/>
              <w:ind w:left="112" w:right="-29"/>
              <w:rPr>
                <w:sz w:val="21"/>
              </w:rPr>
            </w:pPr>
            <w:r>
              <w:rPr>
                <w:spacing w:val="-4"/>
                <w:sz w:val="21"/>
              </w:rPr>
              <w:t>符合第二章“投标人须知”第 </w:t>
            </w:r>
            <w:r>
              <w:rPr>
                <w:sz w:val="21"/>
              </w:rPr>
              <w:t>1.4.1</w:t>
            </w:r>
            <w:r>
              <w:rPr>
                <w:spacing w:val="-16"/>
                <w:sz w:val="21"/>
              </w:rPr>
              <w:t> 项规定</w:t>
            </w:r>
            <w:r>
              <w:rPr>
                <w:sz w:val="21"/>
              </w:rPr>
              <w:t> </w:t>
            </w:r>
          </w:p>
        </w:tc>
      </w:tr>
      <w:tr>
        <w:trPr>
          <w:trHeight w:val="495"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项目经理 </w:t>
            </w:r>
          </w:p>
        </w:tc>
        <w:tc>
          <w:tcPr>
            <w:tcW w:w="4205" w:type="dxa"/>
          </w:tcPr>
          <w:p>
            <w:pPr>
              <w:pStyle w:val="TableParagraph"/>
              <w:spacing w:before="105"/>
              <w:ind w:left="112" w:right="-29"/>
              <w:rPr>
                <w:sz w:val="21"/>
              </w:rPr>
            </w:pPr>
            <w:r>
              <w:rPr>
                <w:spacing w:val="-4"/>
                <w:sz w:val="21"/>
              </w:rPr>
              <w:t>符合第二章“投标人须知”第 </w:t>
            </w:r>
            <w:r>
              <w:rPr>
                <w:sz w:val="21"/>
              </w:rPr>
              <w:t>1.4.1</w:t>
            </w:r>
            <w:r>
              <w:rPr>
                <w:spacing w:val="-16"/>
                <w:sz w:val="21"/>
              </w:rPr>
              <w:t> 项规定</w:t>
            </w:r>
            <w:r>
              <w:rPr>
                <w:sz w:val="21"/>
              </w:rPr>
              <w:t> </w:t>
            </w:r>
          </w:p>
        </w:tc>
      </w:tr>
      <w:tr>
        <w:trPr>
          <w:trHeight w:val="510"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设计负责人 </w:t>
            </w:r>
          </w:p>
        </w:tc>
        <w:tc>
          <w:tcPr>
            <w:tcW w:w="4205" w:type="dxa"/>
          </w:tcPr>
          <w:p>
            <w:pPr>
              <w:pStyle w:val="TableParagraph"/>
              <w:spacing w:before="105"/>
              <w:ind w:left="112" w:right="-29"/>
              <w:rPr>
                <w:sz w:val="21"/>
              </w:rPr>
            </w:pPr>
            <w:r>
              <w:rPr>
                <w:spacing w:val="-4"/>
                <w:sz w:val="21"/>
              </w:rPr>
              <w:t>符合第二章“投标人须知”第 </w:t>
            </w:r>
            <w:r>
              <w:rPr>
                <w:sz w:val="21"/>
              </w:rPr>
              <w:t>1.4.1</w:t>
            </w:r>
            <w:r>
              <w:rPr>
                <w:spacing w:val="-16"/>
                <w:sz w:val="21"/>
              </w:rPr>
              <w:t> 项规定</w:t>
            </w:r>
            <w:r>
              <w:rPr>
                <w:sz w:val="21"/>
              </w:rPr>
              <w:t> </w:t>
            </w:r>
          </w:p>
        </w:tc>
      </w:tr>
      <w:tr>
        <w:trPr>
          <w:trHeight w:val="495"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施工负责人 </w:t>
            </w:r>
          </w:p>
        </w:tc>
        <w:tc>
          <w:tcPr>
            <w:tcW w:w="4205" w:type="dxa"/>
          </w:tcPr>
          <w:p>
            <w:pPr>
              <w:pStyle w:val="TableParagraph"/>
              <w:spacing w:before="105"/>
              <w:ind w:left="112" w:right="-29"/>
              <w:rPr>
                <w:sz w:val="21"/>
              </w:rPr>
            </w:pPr>
            <w:r>
              <w:rPr>
                <w:spacing w:val="-4"/>
                <w:sz w:val="21"/>
              </w:rPr>
              <w:t>符合第二章“投标人须知”第 </w:t>
            </w:r>
            <w:r>
              <w:rPr>
                <w:sz w:val="21"/>
              </w:rPr>
              <w:t>1.4.1</w:t>
            </w:r>
            <w:r>
              <w:rPr>
                <w:spacing w:val="-16"/>
                <w:sz w:val="21"/>
              </w:rPr>
              <w:t> 项规定</w:t>
            </w:r>
            <w:r>
              <w:rPr>
                <w:sz w:val="21"/>
              </w:rPr>
              <w:t> </w:t>
            </w:r>
          </w:p>
        </w:tc>
      </w:tr>
      <w:tr>
        <w:trPr>
          <w:trHeight w:val="510"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施工机械设备 </w:t>
            </w:r>
          </w:p>
        </w:tc>
        <w:tc>
          <w:tcPr>
            <w:tcW w:w="4205" w:type="dxa"/>
          </w:tcPr>
          <w:p>
            <w:pPr>
              <w:pStyle w:val="TableParagraph"/>
              <w:spacing w:before="105"/>
              <w:ind w:left="112" w:right="-29"/>
              <w:rPr>
                <w:sz w:val="21"/>
              </w:rPr>
            </w:pPr>
            <w:r>
              <w:rPr>
                <w:spacing w:val="-4"/>
                <w:sz w:val="21"/>
              </w:rPr>
              <w:t>符合第二章“投标人须知”第 </w:t>
            </w:r>
            <w:r>
              <w:rPr>
                <w:sz w:val="21"/>
              </w:rPr>
              <w:t>1.4.1</w:t>
            </w:r>
            <w:r>
              <w:rPr>
                <w:spacing w:val="-16"/>
                <w:sz w:val="21"/>
              </w:rPr>
              <w:t> 项规定</w:t>
            </w:r>
            <w:r>
              <w:rPr>
                <w:sz w:val="21"/>
              </w:rPr>
              <w:t> </w:t>
            </w:r>
          </w:p>
        </w:tc>
      </w:tr>
      <w:tr>
        <w:trPr>
          <w:trHeight w:val="495"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项目管理机构及人员 </w:t>
            </w:r>
          </w:p>
        </w:tc>
        <w:tc>
          <w:tcPr>
            <w:tcW w:w="4205" w:type="dxa"/>
          </w:tcPr>
          <w:p>
            <w:pPr>
              <w:pStyle w:val="TableParagraph"/>
              <w:spacing w:before="105"/>
              <w:ind w:left="112" w:right="-29"/>
              <w:rPr>
                <w:sz w:val="21"/>
              </w:rPr>
            </w:pPr>
            <w:r>
              <w:rPr>
                <w:spacing w:val="-4"/>
                <w:sz w:val="21"/>
              </w:rPr>
              <w:t>符合第二章“投标人须知”第 </w:t>
            </w:r>
            <w:r>
              <w:rPr>
                <w:sz w:val="21"/>
              </w:rPr>
              <w:t>1.4.1</w:t>
            </w:r>
            <w:r>
              <w:rPr>
                <w:spacing w:val="-16"/>
                <w:sz w:val="21"/>
              </w:rPr>
              <w:t> 项规定</w:t>
            </w:r>
            <w:r>
              <w:rPr>
                <w:sz w:val="21"/>
              </w:rPr>
              <w:t> </w:t>
            </w:r>
          </w:p>
        </w:tc>
      </w:tr>
      <w:tr>
        <w:trPr>
          <w:trHeight w:val="510"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其他要求 </w:t>
            </w:r>
          </w:p>
        </w:tc>
        <w:tc>
          <w:tcPr>
            <w:tcW w:w="4205" w:type="dxa"/>
          </w:tcPr>
          <w:p>
            <w:pPr>
              <w:pStyle w:val="TableParagraph"/>
              <w:spacing w:before="105"/>
              <w:ind w:left="112" w:right="-29"/>
              <w:rPr>
                <w:sz w:val="21"/>
              </w:rPr>
            </w:pPr>
            <w:r>
              <w:rPr>
                <w:spacing w:val="-4"/>
                <w:sz w:val="21"/>
              </w:rPr>
              <w:t>符合第二章“投标人须知”第 </w:t>
            </w:r>
            <w:r>
              <w:rPr>
                <w:sz w:val="21"/>
              </w:rPr>
              <w:t>1.4.1</w:t>
            </w:r>
            <w:r>
              <w:rPr>
                <w:spacing w:val="-16"/>
                <w:sz w:val="21"/>
              </w:rPr>
              <w:t> 项规定</w:t>
            </w:r>
            <w:r>
              <w:rPr>
                <w:sz w:val="21"/>
              </w:rPr>
              <w:t> </w:t>
            </w:r>
          </w:p>
        </w:tc>
      </w:tr>
      <w:tr>
        <w:trPr>
          <w:trHeight w:val="495"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联合体投标人 </w:t>
            </w:r>
          </w:p>
        </w:tc>
        <w:tc>
          <w:tcPr>
            <w:tcW w:w="4205" w:type="dxa"/>
          </w:tcPr>
          <w:p>
            <w:pPr>
              <w:pStyle w:val="TableParagraph"/>
              <w:spacing w:before="105"/>
              <w:ind w:left="112" w:right="-29"/>
              <w:rPr>
                <w:sz w:val="21"/>
              </w:rPr>
            </w:pPr>
            <w:r>
              <w:rPr>
                <w:spacing w:val="-4"/>
                <w:sz w:val="21"/>
              </w:rPr>
              <w:t>符合第二章“投标人须知”第 </w:t>
            </w:r>
            <w:r>
              <w:rPr>
                <w:sz w:val="21"/>
              </w:rPr>
              <w:t>1.4.2</w:t>
            </w:r>
            <w:r>
              <w:rPr>
                <w:spacing w:val="-16"/>
                <w:sz w:val="21"/>
              </w:rPr>
              <w:t> 项规定</w:t>
            </w:r>
            <w:r>
              <w:rPr>
                <w:sz w:val="21"/>
              </w:rPr>
              <w:t> </w:t>
            </w:r>
          </w:p>
        </w:tc>
      </w:tr>
      <w:tr>
        <w:trPr>
          <w:trHeight w:val="510" w:hRule="atLeast"/>
        </w:trPr>
        <w:tc>
          <w:tcPr>
            <w:tcW w:w="766" w:type="dxa"/>
            <w:vMerge w:val="restart"/>
          </w:tcPr>
          <w:p>
            <w:pPr>
              <w:pStyle w:val="TableParagraph"/>
              <w:spacing w:before="1"/>
              <w:rPr>
                <w:rFonts w:ascii="黑体"/>
                <w:b/>
                <w:sz w:val="28"/>
              </w:rPr>
            </w:pPr>
          </w:p>
          <w:p>
            <w:pPr>
              <w:pStyle w:val="TableParagraph"/>
              <w:spacing w:before="1"/>
              <w:ind w:left="128" w:right="-15"/>
              <w:rPr>
                <w:sz w:val="21"/>
              </w:rPr>
            </w:pPr>
            <w:r>
              <w:rPr>
                <w:sz w:val="21"/>
              </w:rPr>
              <w:t>2.1.3 </w:t>
            </w:r>
          </w:p>
        </w:tc>
        <w:tc>
          <w:tcPr>
            <w:tcW w:w="1112" w:type="dxa"/>
            <w:vMerge w:val="restart"/>
          </w:tcPr>
          <w:p>
            <w:pPr>
              <w:pStyle w:val="TableParagraph"/>
              <w:spacing w:before="5"/>
              <w:rPr>
                <w:rFonts w:ascii="黑体"/>
                <w:b/>
                <w:sz w:val="16"/>
              </w:rPr>
            </w:pPr>
          </w:p>
          <w:p>
            <w:pPr>
              <w:pStyle w:val="TableParagraph"/>
              <w:spacing w:line="280" w:lineRule="auto"/>
              <w:ind w:left="248" w:right="109" w:hanging="105"/>
              <w:rPr>
                <w:sz w:val="21"/>
              </w:rPr>
            </w:pPr>
            <w:r>
              <w:rPr>
                <w:sz w:val="21"/>
              </w:rPr>
              <w:t>响应性评审标准 </w:t>
            </w:r>
          </w:p>
        </w:tc>
        <w:tc>
          <w:tcPr>
            <w:tcW w:w="2448" w:type="dxa"/>
          </w:tcPr>
          <w:p>
            <w:pPr>
              <w:pStyle w:val="TableParagraph"/>
              <w:spacing w:before="105"/>
              <w:ind w:left="112"/>
              <w:rPr>
                <w:sz w:val="21"/>
              </w:rPr>
            </w:pPr>
            <w:r>
              <w:rPr>
                <w:sz w:val="21"/>
              </w:rPr>
              <w:t>投标报价 </w:t>
            </w:r>
          </w:p>
        </w:tc>
        <w:tc>
          <w:tcPr>
            <w:tcW w:w="4205" w:type="dxa"/>
          </w:tcPr>
          <w:p>
            <w:pPr>
              <w:pStyle w:val="TableParagraph"/>
              <w:spacing w:before="105"/>
              <w:ind w:left="112" w:right="-29"/>
              <w:rPr>
                <w:sz w:val="21"/>
              </w:rPr>
            </w:pPr>
            <w:r>
              <w:rPr>
                <w:spacing w:val="-4"/>
                <w:sz w:val="21"/>
              </w:rPr>
              <w:t>符合第二章“投标人须知”第 </w:t>
            </w:r>
            <w:r>
              <w:rPr>
                <w:sz w:val="21"/>
              </w:rPr>
              <w:t>3.2.4</w:t>
            </w:r>
            <w:r>
              <w:rPr>
                <w:spacing w:val="-16"/>
                <w:sz w:val="21"/>
              </w:rPr>
              <w:t> 项规定</w:t>
            </w:r>
            <w:r>
              <w:rPr>
                <w:sz w:val="21"/>
              </w:rPr>
              <w:t> </w:t>
            </w:r>
          </w:p>
        </w:tc>
      </w:tr>
      <w:tr>
        <w:trPr>
          <w:trHeight w:val="480"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5"/>
              <w:ind w:left="112"/>
              <w:rPr>
                <w:sz w:val="21"/>
              </w:rPr>
            </w:pPr>
            <w:r>
              <w:rPr>
                <w:sz w:val="21"/>
              </w:rPr>
              <w:t>投标内容 </w:t>
            </w:r>
          </w:p>
        </w:tc>
        <w:tc>
          <w:tcPr>
            <w:tcW w:w="4205" w:type="dxa"/>
          </w:tcPr>
          <w:p>
            <w:pPr>
              <w:pStyle w:val="TableParagraph"/>
              <w:spacing w:before="105"/>
              <w:ind w:left="112" w:right="-29"/>
              <w:rPr>
                <w:sz w:val="21"/>
              </w:rPr>
            </w:pPr>
            <w:r>
              <w:rPr>
                <w:spacing w:val="-4"/>
                <w:sz w:val="21"/>
              </w:rPr>
              <w:t>符合第二章“投标人须知”第 </w:t>
            </w:r>
            <w:r>
              <w:rPr>
                <w:sz w:val="21"/>
              </w:rPr>
              <w:t>1.3.1</w:t>
            </w:r>
            <w:r>
              <w:rPr>
                <w:spacing w:val="-16"/>
                <w:sz w:val="21"/>
              </w:rPr>
              <w:t> 项规定</w:t>
            </w:r>
            <w:r>
              <w:rPr>
                <w:sz w:val="21"/>
              </w:rPr>
              <w:t> </w:t>
            </w:r>
          </w:p>
        </w:tc>
      </w:tr>
    </w:tbl>
    <w:p>
      <w:pPr>
        <w:spacing w:after="0"/>
        <w:rPr>
          <w:sz w:val="21"/>
        </w:rPr>
        <w:sectPr>
          <w:pgSz w:w="11910" w:h="16850"/>
          <w:pgMar w:header="0" w:footer="891" w:top="1600" w:bottom="1160" w:left="1440" w:right="220"/>
        </w:sect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6"/>
        <w:gridCol w:w="1112"/>
        <w:gridCol w:w="2448"/>
        <w:gridCol w:w="4205"/>
      </w:tblGrid>
      <w:tr>
        <w:trPr>
          <w:trHeight w:val="495" w:hRule="atLeast"/>
        </w:trPr>
        <w:tc>
          <w:tcPr>
            <w:tcW w:w="766" w:type="dxa"/>
            <w:vMerge w:val="restart"/>
          </w:tcPr>
          <w:p>
            <w:pPr>
              <w:pStyle w:val="TableParagraph"/>
              <w:rPr>
                <w:rFonts w:ascii="Times New Roman"/>
                <w:sz w:val="20"/>
              </w:rPr>
            </w:pPr>
          </w:p>
        </w:tc>
        <w:tc>
          <w:tcPr>
            <w:tcW w:w="1112" w:type="dxa"/>
            <w:vMerge w:val="restart"/>
          </w:tcPr>
          <w:p>
            <w:pPr>
              <w:pStyle w:val="TableParagraph"/>
              <w:rPr>
                <w:rFonts w:ascii="Times New Roman"/>
                <w:sz w:val="20"/>
              </w:rPr>
            </w:pPr>
          </w:p>
        </w:tc>
        <w:tc>
          <w:tcPr>
            <w:tcW w:w="2448" w:type="dxa"/>
          </w:tcPr>
          <w:p>
            <w:pPr>
              <w:pStyle w:val="TableParagraph"/>
              <w:spacing w:before="101"/>
              <w:ind w:left="112"/>
              <w:rPr>
                <w:sz w:val="21"/>
              </w:rPr>
            </w:pPr>
            <w:r>
              <w:rPr>
                <w:sz w:val="21"/>
              </w:rPr>
              <w:t>工期 </w:t>
            </w:r>
          </w:p>
        </w:tc>
        <w:tc>
          <w:tcPr>
            <w:tcW w:w="4205" w:type="dxa"/>
          </w:tcPr>
          <w:p>
            <w:pPr>
              <w:pStyle w:val="TableParagraph"/>
              <w:spacing w:before="101"/>
              <w:ind w:left="112" w:right="-29"/>
              <w:rPr>
                <w:sz w:val="21"/>
              </w:rPr>
            </w:pPr>
            <w:r>
              <w:rPr>
                <w:spacing w:val="-4"/>
                <w:sz w:val="21"/>
              </w:rPr>
              <w:t>符合第二章“投标人须知”第 </w:t>
            </w:r>
            <w:r>
              <w:rPr>
                <w:sz w:val="21"/>
              </w:rPr>
              <w:t>1.3.2</w:t>
            </w:r>
            <w:r>
              <w:rPr>
                <w:spacing w:val="-16"/>
                <w:sz w:val="21"/>
              </w:rPr>
              <w:t> 项规定</w:t>
            </w:r>
            <w:r>
              <w:rPr>
                <w:sz w:val="21"/>
              </w:rPr>
              <w:t> </w:t>
            </w:r>
          </w:p>
        </w:tc>
      </w:tr>
      <w:tr>
        <w:trPr>
          <w:trHeight w:val="510"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2"/>
              <w:ind w:left="112"/>
              <w:rPr>
                <w:sz w:val="21"/>
              </w:rPr>
            </w:pPr>
            <w:r>
              <w:rPr>
                <w:sz w:val="21"/>
              </w:rPr>
              <w:t>质量标准 </w:t>
            </w:r>
          </w:p>
        </w:tc>
        <w:tc>
          <w:tcPr>
            <w:tcW w:w="4205" w:type="dxa"/>
          </w:tcPr>
          <w:p>
            <w:pPr>
              <w:pStyle w:val="TableParagraph"/>
              <w:spacing w:before="102"/>
              <w:ind w:left="112" w:right="-29"/>
              <w:rPr>
                <w:sz w:val="21"/>
              </w:rPr>
            </w:pPr>
            <w:r>
              <w:rPr>
                <w:spacing w:val="-4"/>
                <w:sz w:val="21"/>
              </w:rPr>
              <w:t>符合第二章“投标人须知”第 </w:t>
            </w:r>
            <w:r>
              <w:rPr>
                <w:sz w:val="21"/>
              </w:rPr>
              <w:t>1.3.3</w:t>
            </w:r>
            <w:r>
              <w:rPr>
                <w:spacing w:val="-16"/>
                <w:sz w:val="21"/>
              </w:rPr>
              <w:t> 项规定</w:t>
            </w:r>
            <w:r>
              <w:rPr>
                <w:sz w:val="21"/>
              </w:rPr>
              <w:t> </w:t>
            </w:r>
          </w:p>
        </w:tc>
      </w:tr>
      <w:tr>
        <w:trPr>
          <w:trHeight w:val="495"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2"/>
              <w:ind w:left="112"/>
              <w:rPr>
                <w:sz w:val="21"/>
              </w:rPr>
            </w:pPr>
            <w:r>
              <w:rPr>
                <w:sz w:val="21"/>
              </w:rPr>
              <w:t>投标有效期 </w:t>
            </w:r>
          </w:p>
        </w:tc>
        <w:tc>
          <w:tcPr>
            <w:tcW w:w="4205" w:type="dxa"/>
          </w:tcPr>
          <w:p>
            <w:pPr>
              <w:pStyle w:val="TableParagraph"/>
              <w:spacing w:before="102"/>
              <w:ind w:left="112" w:right="-29"/>
              <w:rPr>
                <w:sz w:val="21"/>
              </w:rPr>
            </w:pPr>
            <w:r>
              <w:rPr>
                <w:spacing w:val="-4"/>
                <w:sz w:val="21"/>
              </w:rPr>
              <w:t>符合第二章“投标人须知”第 </w:t>
            </w:r>
            <w:r>
              <w:rPr>
                <w:sz w:val="21"/>
              </w:rPr>
              <w:t>3.3.1</w:t>
            </w:r>
            <w:r>
              <w:rPr>
                <w:spacing w:val="-16"/>
                <w:sz w:val="21"/>
              </w:rPr>
              <w:t> 项规定</w:t>
            </w:r>
            <w:r>
              <w:rPr>
                <w:sz w:val="21"/>
              </w:rPr>
              <w:t> </w:t>
            </w:r>
          </w:p>
        </w:tc>
      </w:tr>
      <w:tr>
        <w:trPr>
          <w:trHeight w:val="510"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2"/>
              <w:ind w:left="112"/>
              <w:rPr>
                <w:sz w:val="21"/>
              </w:rPr>
            </w:pPr>
            <w:r>
              <w:rPr>
                <w:sz w:val="21"/>
              </w:rPr>
              <w:t>投标保证金 </w:t>
            </w:r>
          </w:p>
        </w:tc>
        <w:tc>
          <w:tcPr>
            <w:tcW w:w="4205" w:type="dxa"/>
          </w:tcPr>
          <w:p>
            <w:pPr>
              <w:pStyle w:val="TableParagraph"/>
              <w:spacing w:before="102"/>
              <w:ind w:left="112"/>
              <w:rPr>
                <w:sz w:val="21"/>
              </w:rPr>
            </w:pPr>
            <w:r>
              <w:rPr>
                <w:sz w:val="21"/>
              </w:rPr>
              <w:t>符合第二章“投标人须知”第 3.4 款规定 </w:t>
            </w:r>
          </w:p>
        </w:tc>
      </w:tr>
      <w:tr>
        <w:trPr>
          <w:trHeight w:val="811"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8"/>
              <w:rPr>
                <w:rFonts w:ascii="黑体"/>
                <w:b/>
                <w:sz w:val="19"/>
              </w:rPr>
            </w:pPr>
          </w:p>
          <w:p>
            <w:pPr>
              <w:pStyle w:val="TableParagraph"/>
              <w:ind w:left="112"/>
              <w:rPr>
                <w:sz w:val="21"/>
              </w:rPr>
            </w:pPr>
            <w:r>
              <w:rPr>
                <w:sz w:val="21"/>
              </w:rPr>
              <w:t>权利义务 </w:t>
            </w:r>
          </w:p>
        </w:tc>
        <w:tc>
          <w:tcPr>
            <w:tcW w:w="4205" w:type="dxa"/>
          </w:tcPr>
          <w:p>
            <w:pPr>
              <w:pStyle w:val="TableParagraph"/>
              <w:spacing w:line="280" w:lineRule="auto" w:before="102"/>
              <w:ind w:left="112" w:right="79"/>
              <w:rPr>
                <w:sz w:val="21"/>
              </w:rPr>
            </w:pPr>
            <w:r>
              <w:rPr>
                <w:sz w:val="21"/>
              </w:rPr>
              <w:t>符合第四章“合同条款及格式”规定的权利义务 </w:t>
            </w:r>
          </w:p>
        </w:tc>
      </w:tr>
      <w:tr>
        <w:trPr>
          <w:trHeight w:val="510" w:hRule="atLeast"/>
        </w:trPr>
        <w:tc>
          <w:tcPr>
            <w:tcW w:w="766" w:type="dxa"/>
            <w:vMerge/>
            <w:tcBorders>
              <w:top w:val="nil"/>
            </w:tcBorders>
          </w:tcPr>
          <w:p>
            <w:pPr>
              <w:rPr>
                <w:sz w:val="2"/>
                <w:szCs w:val="2"/>
              </w:rPr>
            </w:pPr>
          </w:p>
        </w:tc>
        <w:tc>
          <w:tcPr>
            <w:tcW w:w="1112" w:type="dxa"/>
            <w:vMerge/>
            <w:tcBorders>
              <w:top w:val="nil"/>
            </w:tcBorders>
          </w:tcPr>
          <w:p>
            <w:pPr>
              <w:rPr>
                <w:sz w:val="2"/>
                <w:szCs w:val="2"/>
              </w:rPr>
            </w:pPr>
          </w:p>
        </w:tc>
        <w:tc>
          <w:tcPr>
            <w:tcW w:w="2448" w:type="dxa"/>
          </w:tcPr>
          <w:p>
            <w:pPr>
              <w:pStyle w:val="TableParagraph"/>
              <w:spacing w:before="101"/>
              <w:ind w:left="112"/>
              <w:rPr>
                <w:sz w:val="21"/>
              </w:rPr>
            </w:pPr>
            <w:r>
              <w:rPr>
                <w:sz w:val="21"/>
              </w:rPr>
              <w:t>承包人建议 </w:t>
            </w:r>
          </w:p>
        </w:tc>
        <w:tc>
          <w:tcPr>
            <w:tcW w:w="4205" w:type="dxa"/>
          </w:tcPr>
          <w:p>
            <w:pPr>
              <w:pStyle w:val="TableParagraph"/>
              <w:spacing w:before="101"/>
              <w:ind w:left="112"/>
              <w:rPr>
                <w:sz w:val="21"/>
              </w:rPr>
            </w:pPr>
            <w:r>
              <w:rPr>
                <w:sz w:val="21"/>
              </w:rPr>
              <w:t>符合第五章“发包人要求”的规定 </w:t>
            </w:r>
          </w:p>
        </w:tc>
      </w:tr>
      <w:tr>
        <w:trPr>
          <w:trHeight w:val="495" w:hRule="atLeast"/>
        </w:trPr>
        <w:tc>
          <w:tcPr>
            <w:tcW w:w="1878" w:type="dxa"/>
            <w:gridSpan w:val="2"/>
          </w:tcPr>
          <w:p>
            <w:pPr>
              <w:pStyle w:val="TableParagraph"/>
              <w:spacing w:before="101"/>
              <w:ind w:left="608"/>
              <w:rPr>
                <w:b/>
                <w:sz w:val="21"/>
              </w:rPr>
            </w:pPr>
            <w:r>
              <w:rPr>
                <w:b/>
                <w:sz w:val="21"/>
              </w:rPr>
              <w:t>条款号</w:t>
            </w:r>
            <w:r>
              <w:rPr>
                <w:b/>
                <w:w w:val="99"/>
                <w:sz w:val="21"/>
              </w:rPr>
              <w:t> </w:t>
            </w:r>
          </w:p>
        </w:tc>
        <w:tc>
          <w:tcPr>
            <w:tcW w:w="2448" w:type="dxa"/>
          </w:tcPr>
          <w:p>
            <w:pPr>
              <w:pStyle w:val="TableParagraph"/>
              <w:spacing w:before="101"/>
              <w:ind w:left="772"/>
              <w:rPr>
                <w:b/>
                <w:sz w:val="21"/>
              </w:rPr>
            </w:pPr>
            <w:r>
              <w:rPr>
                <w:b/>
                <w:sz w:val="21"/>
              </w:rPr>
              <w:t>条款内容</w:t>
            </w:r>
            <w:r>
              <w:rPr>
                <w:b/>
                <w:w w:val="99"/>
                <w:sz w:val="21"/>
              </w:rPr>
              <w:t> </w:t>
            </w:r>
          </w:p>
        </w:tc>
        <w:tc>
          <w:tcPr>
            <w:tcW w:w="4205" w:type="dxa"/>
          </w:tcPr>
          <w:p>
            <w:pPr>
              <w:pStyle w:val="TableParagraph"/>
              <w:spacing w:before="101"/>
              <w:ind w:left="1720" w:right="1586"/>
              <w:jc w:val="center"/>
              <w:rPr>
                <w:b/>
                <w:sz w:val="21"/>
              </w:rPr>
            </w:pPr>
            <w:r>
              <w:rPr>
                <w:b/>
                <w:sz w:val="21"/>
              </w:rPr>
              <w:t>编列内容</w:t>
            </w:r>
            <w:r>
              <w:rPr>
                <w:b/>
                <w:w w:val="99"/>
                <w:sz w:val="21"/>
              </w:rPr>
              <w:t> </w:t>
            </w:r>
          </w:p>
        </w:tc>
      </w:tr>
      <w:tr>
        <w:trPr>
          <w:trHeight w:val="1441" w:hRule="atLeast"/>
        </w:trPr>
        <w:tc>
          <w:tcPr>
            <w:tcW w:w="1878" w:type="dxa"/>
            <w:gridSpan w:val="2"/>
          </w:tcPr>
          <w:p>
            <w:pPr>
              <w:pStyle w:val="TableParagraph"/>
              <w:rPr>
                <w:rFonts w:ascii="黑体"/>
                <w:b/>
                <w:sz w:val="20"/>
              </w:rPr>
            </w:pPr>
          </w:p>
          <w:p>
            <w:pPr>
              <w:pStyle w:val="TableParagraph"/>
              <w:spacing w:before="4"/>
              <w:rPr>
                <w:rFonts w:ascii="黑体"/>
                <w:b/>
                <w:sz w:val="24"/>
              </w:rPr>
            </w:pPr>
          </w:p>
          <w:p>
            <w:pPr>
              <w:pStyle w:val="TableParagraph"/>
              <w:ind w:left="683"/>
              <w:rPr>
                <w:sz w:val="21"/>
              </w:rPr>
            </w:pPr>
            <w:r>
              <w:rPr>
                <w:sz w:val="21"/>
              </w:rPr>
              <w:t>2.2.1 </w:t>
            </w:r>
          </w:p>
        </w:tc>
        <w:tc>
          <w:tcPr>
            <w:tcW w:w="2448" w:type="dxa"/>
          </w:tcPr>
          <w:p>
            <w:pPr>
              <w:pStyle w:val="TableParagraph"/>
              <w:rPr>
                <w:rFonts w:ascii="黑体"/>
                <w:b/>
                <w:sz w:val="20"/>
              </w:rPr>
            </w:pPr>
          </w:p>
          <w:p>
            <w:pPr>
              <w:pStyle w:val="TableParagraph"/>
              <w:spacing w:before="161"/>
              <w:ind w:left="461" w:right="342"/>
              <w:jc w:val="center"/>
              <w:rPr>
                <w:sz w:val="21"/>
              </w:rPr>
            </w:pPr>
            <w:r>
              <w:rPr>
                <w:sz w:val="21"/>
              </w:rPr>
              <w:t>分值构成 </w:t>
            </w:r>
          </w:p>
          <w:p>
            <w:pPr>
              <w:pStyle w:val="TableParagraph"/>
              <w:spacing w:before="46"/>
              <w:ind w:left="461" w:right="357"/>
              <w:jc w:val="center"/>
              <w:rPr>
                <w:sz w:val="21"/>
              </w:rPr>
            </w:pPr>
            <w:r>
              <w:rPr>
                <w:sz w:val="21"/>
              </w:rPr>
              <w:t>(总分 100.0 分) </w:t>
            </w:r>
          </w:p>
        </w:tc>
        <w:tc>
          <w:tcPr>
            <w:tcW w:w="4205" w:type="dxa"/>
          </w:tcPr>
          <w:p>
            <w:pPr>
              <w:pStyle w:val="TableParagraph"/>
              <w:spacing w:line="276" w:lineRule="auto" w:before="102"/>
              <w:ind w:left="112" w:right="2228"/>
              <w:jc w:val="both"/>
              <w:rPr>
                <w:sz w:val="21"/>
              </w:rPr>
            </w:pPr>
            <w:r>
              <w:rPr>
                <w:sz w:val="21"/>
              </w:rPr>
              <w:t>经济部分：10.0</w:t>
            </w:r>
            <w:r>
              <w:rPr>
                <w:spacing w:val="-23"/>
                <w:sz w:val="21"/>
              </w:rPr>
              <w:t> 分技术部分：80.0 分综合部分：10.0 分其他部分：0.0 分 </w:t>
            </w:r>
          </w:p>
        </w:tc>
      </w:tr>
      <w:tr>
        <w:trPr>
          <w:trHeight w:val="495" w:hRule="atLeast"/>
        </w:trPr>
        <w:tc>
          <w:tcPr>
            <w:tcW w:w="1878" w:type="dxa"/>
            <w:gridSpan w:val="2"/>
          </w:tcPr>
          <w:p>
            <w:pPr>
              <w:pStyle w:val="TableParagraph"/>
              <w:spacing w:before="102"/>
              <w:ind w:left="683"/>
              <w:rPr>
                <w:sz w:val="21"/>
              </w:rPr>
            </w:pPr>
            <w:r>
              <w:rPr>
                <w:sz w:val="21"/>
              </w:rPr>
              <w:t>2.2.2 </w:t>
            </w:r>
          </w:p>
        </w:tc>
        <w:tc>
          <w:tcPr>
            <w:tcW w:w="2448" w:type="dxa"/>
          </w:tcPr>
          <w:p>
            <w:pPr>
              <w:pStyle w:val="TableParagraph"/>
              <w:spacing w:before="102"/>
              <w:ind w:right="155"/>
              <w:jc w:val="right"/>
              <w:rPr>
                <w:sz w:val="21"/>
              </w:rPr>
            </w:pPr>
            <w:r>
              <w:rPr>
                <w:sz w:val="21"/>
              </w:rPr>
              <w:t>评标基准价计算方法 </w:t>
            </w:r>
          </w:p>
        </w:tc>
        <w:tc>
          <w:tcPr>
            <w:tcW w:w="4205" w:type="dxa"/>
          </w:tcPr>
          <w:p>
            <w:pPr>
              <w:pStyle w:val="TableParagraph"/>
              <w:spacing w:before="102"/>
              <w:ind w:left="134"/>
              <w:jc w:val="center"/>
              <w:rPr>
                <w:sz w:val="21"/>
              </w:rPr>
            </w:pPr>
            <w:r>
              <w:rPr>
                <w:sz w:val="21"/>
              </w:rPr>
              <w:t> </w:t>
            </w:r>
          </w:p>
        </w:tc>
      </w:tr>
      <w:tr>
        <w:trPr>
          <w:trHeight w:val="825" w:hRule="atLeast"/>
        </w:trPr>
        <w:tc>
          <w:tcPr>
            <w:tcW w:w="1878" w:type="dxa"/>
            <w:gridSpan w:val="2"/>
          </w:tcPr>
          <w:p>
            <w:pPr>
              <w:pStyle w:val="TableParagraph"/>
              <w:spacing w:before="10"/>
              <w:rPr>
                <w:rFonts w:ascii="黑体"/>
                <w:b/>
                <w:sz w:val="20"/>
              </w:rPr>
            </w:pPr>
          </w:p>
          <w:p>
            <w:pPr>
              <w:pStyle w:val="TableParagraph"/>
              <w:ind w:left="683"/>
              <w:rPr>
                <w:sz w:val="21"/>
              </w:rPr>
            </w:pPr>
            <w:r>
              <w:rPr>
                <w:sz w:val="21"/>
              </w:rPr>
              <w:t>2.2.3 </w:t>
            </w:r>
          </w:p>
        </w:tc>
        <w:tc>
          <w:tcPr>
            <w:tcW w:w="2448" w:type="dxa"/>
          </w:tcPr>
          <w:p>
            <w:pPr>
              <w:pStyle w:val="TableParagraph"/>
              <w:spacing w:line="280" w:lineRule="auto" w:before="101"/>
              <w:ind w:left="802" w:right="261" w:hanging="421"/>
              <w:rPr>
                <w:sz w:val="21"/>
              </w:rPr>
            </w:pPr>
            <w:r>
              <w:rPr>
                <w:sz w:val="21"/>
              </w:rPr>
              <w:t>投标报价的偏差率计算公式 </w:t>
            </w:r>
          </w:p>
        </w:tc>
        <w:tc>
          <w:tcPr>
            <w:tcW w:w="4205" w:type="dxa"/>
          </w:tcPr>
          <w:p>
            <w:pPr>
              <w:pStyle w:val="TableParagraph"/>
              <w:spacing w:before="10"/>
              <w:rPr>
                <w:rFonts w:ascii="黑体"/>
                <w:b/>
                <w:sz w:val="20"/>
              </w:rPr>
            </w:pPr>
          </w:p>
          <w:p>
            <w:pPr>
              <w:pStyle w:val="TableParagraph"/>
              <w:ind w:left="134"/>
              <w:jc w:val="center"/>
              <w:rPr>
                <w:sz w:val="21"/>
              </w:rPr>
            </w:pPr>
            <w:r>
              <w:rPr>
                <w:sz w:val="21"/>
              </w:rPr>
              <w:t> </w:t>
            </w:r>
          </w:p>
        </w:tc>
      </w:tr>
      <w:tr>
        <w:trPr>
          <w:trHeight w:val="495" w:hRule="atLeast"/>
        </w:trPr>
        <w:tc>
          <w:tcPr>
            <w:tcW w:w="1878" w:type="dxa"/>
            <w:gridSpan w:val="2"/>
          </w:tcPr>
          <w:p>
            <w:pPr>
              <w:pStyle w:val="TableParagraph"/>
              <w:spacing w:before="102"/>
              <w:ind w:left="608"/>
              <w:rPr>
                <w:b/>
                <w:sz w:val="21"/>
              </w:rPr>
            </w:pPr>
            <w:r>
              <w:rPr>
                <w:b/>
                <w:sz w:val="21"/>
              </w:rPr>
              <w:t>条款号</w:t>
            </w:r>
            <w:r>
              <w:rPr>
                <w:b/>
                <w:w w:val="99"/>
                <w:sz w:val="21"/>
              </w:rPr>
              <w:t> </w:t>
            </w:r>
          </w:p>
        </w:tc>
        <w:tc>
          <w:tcPr>
            <w:tcW w:w="2448" w:type="dxa"/>
          </w:tcPr>
          <w:p>
            <w:pPr>
              <w:pStyle w:val="TableParagraph"/>
              <w:spacing w:before="102"/>
              <w:ind w:right="95"/>
              <w:jc w:val="right"/>
              <w:rPr>
                <w:b/>
                <w:sz w:val="21"/>
              </w:rPr>
            </w:pPr>
            <w:r>
              <w:rPr>
                <w:b/>
                <w:w w:val="95"/>
                <w:sz w:val="21"/>
              </w:rPr>
              <w:t>评分因素（偏差率）</w:t>
            </w:r>
            <w:r>
              <w:rPr>
                <w:b/>
                <w:w w:val="99"/>
                <w:sz w:val="21"/>
              </w:rPr>
              <w:t> </w:t>
            </w:r>
          </w:p>
        </w:tc>
        <w:tc>
          <w:tcPr>
            <w:tcW w:w="4205" w:type="dxa"/>
          </w:tcPr>
          <w:p>
            <w:pPr>
              <w:pStyle w:val="TableParagraph"/>
              <w:spacing w:before="102"/>
              <w:ind w:left="1720" w:right="1586"/>
              <w:jc w:val="center"/>
              <w:rPr>
                <w:b/>
                <w:sz w:val="21"/>
              </w:rPr>
            </w:pPr>
            <w:r>
              <w:rPr>
                <w:b/>
                <w:sz w:val="21"/>
              </w:rPr>
              <w:t>评分标准</w:t>
            </w:r>
            <w:r>
              <w:rPr>
                <w:b/>
                <w:w w:val="99"/>
                <w:sz w:val="21"/>
              </w:rPr>
              <w:t> </w:t>
            </w:r>
          </w:p>
        </w:tc>
      </w:tr>
      <w:tr>
        <w:trPr>
          <w:trHeight w:val="3933" w:hRule="atLeast"/>
        </w:trPr>
        <w:tc>
          <w:tcPr>
            <w:tcW w:w="766"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10"/>
              <w:rPr>
                <w:rFonts w:ascii="黑体"/>
                <w:b/>
                <w:sz w:val="29"/>
              </w:rPr>
            </w:pPr>
          </w:p>
          <w:p>
            <w:pPr>
              <w:pStyle w:val="TableParagraph"/>
              <w:ind w:left="128"/>
              <w:rPr>
                <w:sz w:val="21"/>
              </w:rPr>
            </w:pPr>
            <w:r>
              <w:rPr>
                <w:sz w:val="21"/>
              </w:rPr>
              <w:t>2.2.4</w:t>
            </w:r>
          </w:p>
          <w:p>
            <w:pPr>
              <w:pStyle w:val="TableParagraph"/>
              <w:spacing w:before="46"/>
              <w:ind w:left="128" w:right="-15"/>
              <w:rPr>
                <w:sz w:val="21"/>
              </w:rPr>
            </w:pPr>
            <w:r>
              <w:rPr>
                <w:sz w:val="21"/>
              </w:rPr>
              <w:t>（1） </w:t>
            </w:r>
          </w:p>
        </w:tc>
        <w:tc>
          <w:tcPr>
            <w:tcW w:w="1112"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10"/>
              <w:rPr>
                <w:rFonts w:ascii="黑体"/>
                <w:b/>
                <w:sz w:val="29"/>
              </w:rPr>
            </w:pPr>
          </w:p>
          <w:p>
            <w:pPr>
              <w:pStyle w:val="TableParagraph"/>
              <w:spacing w:line="280" w:lineRule="auto"/>
              <w:ind w:left="248" w:right="109" w:hanging="105"/>
              <w:rPr>
                <w:sz w:val="21"/>
              </w:rPr>
            </w:pPr>
            <w:r>
              <w:rPr>
                <w:sz w:val="21"/>
              </w:rPr>
              <w:t>经济标评分参数 </w:t>
            </w:r>
          </w:p>
        </w:tc>
        <w:tc>
          <w:tcPr>
            <w:tcW w:w="2448"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9"/>
              <w:rPr>
                <w:rFonts w:ascii="黑体"/>
                <w:b/>
                <w:sz w:val="22"/>
              </w:rPr>
            </w:pPr>
          </w:p>
          <w:p>
            <w:pPr>
              <w:pStyle w:val="TableParagraph"/>
              <w:ind w:left="112"/>
              <w:rPr>
                <w:sz w:val="21"/>
              </w:rPr>
            </w:pPr>
            <w:r>
              <w:rPr>
                <w:sz w:val="21"/>
              </w:rPr>
              <w:t>投标报价（10 分） </w:t>
            </w:r>
          </w:p>
        </w:tc>
        <w:tc>
          <w:tcPr>
            <w:tcW w:w="4205" w:type="dxa"/>
          </w:tcPr>
          <w:p>
            <w:pPr>
              <w:pStyle w:val="TableParagraph"/>
              <w:spacing w:line="278" w:lineRule="auto" w:before="102"/>
              <w:ind w:left="112" w:right="-29"/>
              <w:rPr>
                <w:sz w:val="21"/>
              </w:rPr>
            </w:pPr>
            <w:r>
              <w:rPr>
                <w:spacing w:val="-1"/>
                <w:sz w:val="21"/>
              </w:rPr>
              <w:t>评标基准价：当投标报价多于 </w:t>
            </w:r>
            <w:r>
              <w:rPr>
                <w:sz w:val="21"/>
              </w:rPr>
              <w:t>5</w:t>
            </w:r>
            <w:r>
              <w:rPr>
                <w:spacing w:val="2"/>
                <w:sz w:val="21"/>
              </w:rPr>
              <w:t> 个</w:t>
            </w:r>
            <w:r>
              <w:rPr>
                <w:sz w:val="21"/>
              </w:rPr>
              <w:t>（</w:t>
            </w:r>
            <w:r>
              <w:rPr>
                <w:spacing w:val="2"/>
                <w:sz w:val="21"/>
              </w:rPr>
              <w:t>含 </w:t>
            </w:r>
            <w:r>
              <w:rPr>
                <w:sz w:val="21"/>
              </w:rPr>
              <w:t>5 个）时，从所有报价中的同一报价内容，去掉一个最高和最低报价后，剩余报价的算术</w:t>
            </w:r>
            <w:r>
              <w:rPr>
                <w:spacing w:val="-1"/>
                <w:sz w:val="21"/>
              </w:rPr>
              <w:t>平均值为评标基准价。投标报价少于 </w:t>
            </w:r>
            <w:r>
              <w:rPr>
                <w:sz w:val="21"/>
              </w:rPr>
              <w:t>5</w:t>
            </w:r>
            <w:r>
              <w:rPr>
                <w:spacing w:val="4"/>
                <w:sz w:val="21"/>
              </w:rPr>
              <w:t> 个时，所有报价均参加算术平均值的计算。投标报价的差值：差值=投标人的同一报价内 容-评标基准价。计分方法如下：有效投标报</w:t>
            </w:r>
            <w:r>
              <w:rPr>
                <w:spacing w:val="-6"/>
                <w:sz w:val="21"/>
              </w:rPr>
              <w:t>价与评标基准价相同的得</w:t>
            </w:r>
            <w:r>
              <w:rPr>
                <w:sz w:val="21"/>
              </w:rPr>
              <w:t>（</w:t>
            </w:r>
            <w:r>
              <w:rPr>
                <w:spacing w:val="-2"/>
                <w:sz w:val="21"/>
              </w:rPr>
              <w:t>满分 </w:t>
            </w:r>
            <w:r>
              <w:rPr>
                <w:sz w:val="21"/>
              </w:rPr>
              <w:t>10 分</w:t>
            </w:r>
            <w:r>
              <w:rPr>
                <w:spacing w:val="-105"/>
                <w:sz w:val="21"/>
              </w:rPr>
              <w:t>）</w:t>
            </w:r>
            <w:r>
              <w:rPr>
                <w:sz w:val="21"/>
              </w:rPr>
              <w:t>，每</w:t>
            </w:r>
            <w:r>
              <w:rPr>
                <w:spacing w:val="-1"/>
                <w:sz w:val="21"/>
              </w:rPr>
              <w:t>高出评标基准价 </w:t>
            </w:r>
            <w:r>
              <w:rPr>
                <w:sz w:val="21"/>
              </w:rPr>
              <w:t>1，</w:t>
            </w:r>
            <w:r>
              <w:rPr>
                <w:spacing w:val="-1"/>
                <w:sz w:val="21"/>
              </w:rPr>
              <w:t>从 </w:t>
            </w:r>
            <w:r>
              <w:rPr>
                <w:sz w:val="21"/>
              </w:rPr>
              <w:t>10</w:t>
            </w:r>
            <w:r>
              <w:rPr>
                <w:spacing w:val="-1"/>
                <w:sz w:val="21"/>
              </w:rPr>
              <w:t> 分的基础上减</w:t>
            </w:r>
            <w:r>
              <w:rPr>
                <w:sz w:val="21"/>
              </w:rPr>
              <w:t>0.3</w:t>
            </w:r>
            <w:r>
              <w:rPr>
                <w:spacing w:val="6"/>
                <w:sz w:val="21"/>
              </w:rPr>
              <w:t> </w:t>
            </w:r>
            <w:r>
              <w:rPr>
                <w:sz w:val="21"/>
              </w:rPr>
              <w:t>分，直至减完为止； 每低于评标基准价 1，</w:t>
            </w:r>
            <w:r>
              <w:rPr>
                <w:spacing w:val="1"/>
                <w:sz w:val="21"/>
              </w:rPr>
              <w:t>从 </w:t>
            </w:r>
            <w:r>
              <w:rPr>
                <w:sz w:val="21"/>
              </w:rPr>
              <w:t>10 分的基础上减 0.2 分，直至减完为止。 </w:t>
            </w:r>
          </w:p>
        </w:tc>
      </w:tr>
      <w:tr>
        <w:trPr>
          <w:trHeight w:val="2057" w:hRule="atLeast"/>
        </w:trPr>
        <w:tc>
          <w:tcPr>
            <w:tcW w:w="766" w:type="dxa"/>
          </w:tcPr>
          <w:p>
            <w:pPr>
              <w:pStyle w:val="TableParagraph"/>
              <w:rPr>
                <w:rFonts w:ascii="黑体"/>
                <w:b/>
                <w:sz w:val="20"/>
              </w:rPr>
            </w:pPr>
          </w:p>
          <w:p>
            <w:pPr>
              <w:pStyle w:val="TableParagraph"/>
              <w:rPr>
                <w:rFonts w:ascii="黑体"/>
                <w:b/>
                <w:sz w:val="20"/>
              </w:rPr>
            </w:pPr>
          </w:p>
          <w:p>
            <w:pPr>
              <w:pStyle w:val="TableParagraph"/>
              <w:spacing w:before="2"/>
              <w:rPr>
                <w:rFonts w:ascii="黑体"/>
                <w:b/>
                <w:sz w:val="17"/>
              </w:rPr>
            </w:pPr>
          </w:p>
          <w:p>
            <w:pPr>
              <w:pStyle w:val="TableParagraph"/>
              <w:ind w:left="128"/>
              <w:rPr>
                <w:sz w:val="21"/>
              </w:rPr>
            </w:pPr>
            <w:r>
              <w:rPr>
                <w:sz w:val="21"/>
              </w:rPr>
              <w:t>2.2.4</w:t>
            </w:r>
          </w:p>
          <w:p>
            <w:pPr>
              <w:pStyle w:val="TableParagraph"/>
              <w:spacing w:before="46"/>
              <w:ind w:left="128" w:right="-15"/>
              <w:rPr>
                <w:sz w:val="21"/>
              </w:rPr>
            </w:pPr>
            <w:r>
              <w:rPr>
                <w:sz w:val="21"/>
              </w:rPr>
              <w:t>（2） </w:t>
            </w:r>
          </w:p>
        </w:tc>
        <w:tc>
          <w:tcPr>
            <w:tcW w:w="1112" w:type="dxa"/>
          </w:tcPr>
          <w:p>
            <w:pPr>
              <w:pStyle w:val="TableParagraph"/>
              <w:rPr>
                <w:rFonts w:ascii="黑体"/>
                <w:b/>
                <w:sz w:val="20"/>
              </w:rPr>
            </w:pPr>
          </w:p>
          <w:p>
            <w:pPr>
              <w:pStyle w:val="TableParagraph"/>
              <w:rPr>
                <w:rFonts w:ascii="黑体"/>
                <w:b/>
                <w:sz w:val="20"/>
              </w:rPr>
            </w:pPr>
          </w:p>
          <w:p>
            <w:pPr>
              <w:pStyle w:val="TableParagraph"/>
              <w:spacing w:before="2"/>
              <w:rPr>
                <w:rFonts w:ascii="黑体"/>
                <w:b/>
                <w:sz w:val="17"/>
              </w:rPr>
            </w:pPr>
          </w:p>
          <w:p>
            <w:pPr>
              <w:pStyle w:val="TableParagraph"/>
              <w:spacing w:line="280" w:lineRule="auto"/>
              <w:ind w:left="248" w:right="109" w:hanging="105"/>
              <w:rPr>
                <w:sz w:val="21"/>
              </w:rPr>
            </w:pPr>
            <w:r>
              <w:rPr>
                <w:sz w:val="21"/>
              </w:rPr>
              <w:t>技术标评分参数 </w:t>
            </w:r>
          </w:p>
        </w:tc>
        <w:tc>
          <w:tcPr>
            <w:tcW w:w="2448" w:type="dxa"/>
          </w:tcPr>
          <w:p>
            <w:pPr>
              <w:pStyle w:val="TableParagraph"/>
              <w:rPr>
                <w:rFonts w:ascii="黑体"/>
                <w:b/>
                <w:sz w:val="20"/>
              </w:rPr>
            </w:pPr>
          </w:p>
          <w:p>
            <w:pPr>
              <w:pStyle w:val="TableParagraph"/>
              <w:rPr>
                <w:rFonts w:ascii="黑体"/>
                <w:b/>
                <w:sz w:val="20"/>
              </w:rPr>
            </w:pPr>
          </w:p>
          <w:p>
            <w:pPr>
              <w:pStyle w:val="TableParagraph"/>
              <w:spacing w:before="11"/>
              <w:rPr>
                <w:rFonts w:ascii="黑体"/>
                <w:b/>
                <w:sz w:val="28"/>
              </w:rPr>
            </w:pPr>
          </w:p>
          <w:p>
            <w:pPr>
              <w:pStyle w:val="TableParagraph"/>
              <w:ind w:left="112"/>
              <w:rPr>
                <w:sz w:val="21"/>
              </w:rPr>
            </w:pPr>
            <w:r>
              <w:rPr>
                <w:sz w:val="21"/>
              </w:rPr>
              <w:t>项目总体理解（8 分） </w:t>
            </w:r>
          </w:p>
        </w:tc>
        <w:tc>
          <w:tcPr>
            <w:tcW w:w="4205" w:type="dxa"/>
          </w:tcPr>
          <w:p>
            <w:pPr>
              <w:pStyle w:val="TableParagraph"/>
              <w:spacing w:line="278" w:lineRule="auto" w:before="102"/>
              <w:ind w:left="112" w:right="77"/>
              <w:rPr>
                <w:sz w:val="21"/>
              </w:rPr>
            </w:pPr>
            <w:r>
              <w:rPr>
                <w:sz w:val="21"/>
              </w:rPr>
              <w:t>主要根据投标人对在本项目中设计、施工总承包的工 作内容、责任、承担的风险、工作流程等方面内容描述以及 对于设计、施工总承包模式的理解程度及深度进行评分。较好得 5.7-8.0 分，一般者 2.4-5.6 分， 差者 0-2.3 分 </w:t>
            </w:r>
          </w:p>
        </w:tc>
      </w:tr>
    </w:tbl>
    <w:p>
      <w:pPr>
        <w:spacing w:after="0" w:line="278" w:lineRule="auto"/>
        <w:rPr>
          <w:sz w:val="21"/>
        </w:rPr>
        <w:sectPr>
          <w:pgSz w:w="11910" w:h="16850"/>
          <w:pgMar w:header="0" w:footer="891" w:top="1440" w:bottom="1080" w:left="1440" w:right="220"/>
        </w:sect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6"/>
        <w:gridCol w:w="1119"/>
        <w:gridCol w:w="2440"/>
        <w:gridCol w:w="4205"/>
      </w:tblGrid>
      <w:tr>
        <w:trPr>
          <w:trHeight w:val="1440" w:hRule="atLeast"/>
        </w:trPr>
        <w:tc>
          <w:tcPr>
            <w:tcW w:w="766" w:type="dxa"/>
            <w:vMerge w:val="restart"/>
          </w:tcPr>
          <w:p>
            <w:pPr>
              <w:pStyle w:val="TableParagraph"/>
              <w:rPr>
                <w:rFonts w:ascii="Times New Roman"/>
                <w:sz w:val="20"/>
              </w:rPr>
            </w:pPr>
          </w:p>
        </w:tc>
        <w:tc>
          <w:tcPr>
            <w:tcW w:w="1119" w:type="dxa"/>
            <w:vMerge w:val="restart"/>
          </w:tcPr>
          <w:p>
            <w:pPr>
              <w:pStyle w:val="TableParagraph"/>
              <w:rPr>
                <w:rFonts w:ascii="Times New Roman"/>
                <w:sz w:val="20"/>
              </w:rPr>
            </w:pPr>
          </w:p>
        </w:tc>
        <w:tc>
          <w:tcPr>
            <w:tcW w:w="2440" w:type="dxa"/>
          </w:tcPr>
          <w:p>
            <w:pPr>
              <w:pStyle w:val="TableParagraph"/>
              <w:rPr>
                <w:rFonts w:ascii="黑体"/>
                <w:b/>
                <w:sz w:val="20"/>
              </w:rPr>
            </w:pPr>
          </w:p>
          <w:p>
            <w:pPr>
              <w:pStyle w:val="TableParagraph"/>
              <w:spacing w:before="3"/>
              <w:rPr>
                <w:rFonts w:ascii="黑体"/>
                <w:b/>
                <w:sz w:val="24"/>
              </w:rPr>
            </w:pPr>
          </w:p>
          <w:p>
            <w:pPr>
              <w:pStyle w:val="TableParagraph"/>
              <w:ind w:left="105"/>
              <w:rPr>
                <w:sz w:val="21"/>
              </w:rPr>
            </w:pPr>
            <w:r>
              <w:rPr>
                <w:sz w:val="21"/>
              </w:rPr>
              <w:t>项目管理要点（8 分） </w:t>
            </w:r>
          </w:p>
        </w:tc>
        <w:tc>
          <w:tcPr>
            <w:tcW w:w="4205" w:type="dxa"/>
          </w:tcPr>
          <w:p>
            <w:pPr>
              <w:pStyle w:val="TableParagraph"/>
              <w:spacing w:line="280" w:lineRule="auto" w:before="101"/>
              <w:ind w:left="113" w:right="76"/>
              <w:rPr>
                <w:sz w:val="21"/>
              </w:rPr>
            </w:pPr>
            <w:r>
              <w:rPr>
                <w:sz w:val="21"/>
              </w:rPr>
              <w:t>结合本工程特点，工程专业性和复杂性等， 分析项目管理要点，横向比较。较好得</w:t>
            </w:r>
          </w:p>
          <w:p>
            <w:pPr>
              <w:pStyle w:val="TableParagraph"/>
              <w:spacing w:line="268" w:lineRule="auto" w:before="1"/>
              <w:ind w:left="113" w:right="183"/>
              <w:rPr>
                <w:sz w:val="21"/>
              </w:rPr>
            </w:pPr>
            <w:r>
              <w:rPr>
                <w:sz w:val="21"/>
              </w:rPr>
              <w:t>5.7-8.0 分，一般者得 2.4-5.6 分，差者得 0-2.3 分。 </w:t>
            </w:r>
          </w:p>
        </w:tc>
      </w:tr>
      <w:tr>
        <w:trPr>
          <w:trHeight w:val="1441" w:hRule="atLeast"/>
        </w:trPr>
        <w:tc>
          <w:tcPr>
            <w:tcW w:w="766" w:type="dxa"/>
            <w:vMerge/>
            <w:tcBorders>
              <w:top w:val="nil"/>
            </w:tcBorders>
          </w:tcPr>
          <w:p>
            <w:pPr>
              <w:rPr>
                <w:sz w:val="2"/>
                <w:szCs w:val="2"/>
              </w:rPr>
            </w:pPr>
          </w:p>
        </w:tc>
        <w:tc>
          <w:tcPr>
            <w:tcW w:w="1119" w:type="dxa"/>
            <w:vMerge/>
            <w:tcBorders>
              <w:top w:val="nil"/>
            </w:tcBorders>
          </w:tcPr>
          <w:p>
            <w:pPr>
              <w:rPr>
                <w:sz w:val="2"/>
                <w:szCs w:val="2"/>
              </w:rPr>
            </w:pPr>
          </w:p>
        </w:tc>
        <w:tc>
          <w:tcPr>
            <w:tcW w:w="2440" w:type="dxa"/>
          </w:tcPr>
          <w:p>
            <w:pPr>
              <w:pStyle w:val="TableParagraph"/>
              <w:rPr>
                <w:rFonts w:ascii="黑体"/>
                <w:b/>
                <w:sz w:val="20"/>
              </w:rPr>
            </w:pPr>
          </w:p>
          <w:p>
            <w:pPr>
              <w:pStyle w:val="TableParagraph"/>
              <w:spacing w:line="268" w:lineRule="auto" w:before="161"/>
              <w:ind w:left="105" w:right="320"/>
              <w:rPr>
                <w:sz w:val="21"/>
              </w:rPr>
            </w:pPr>
            <w:r>
              <w:rPr>
                <w:sz w:val="21"/>
              </w:rPr>
              <w:t>项目组织机构设置（5 分） </w:t>
            </w:r>
          </w:p>
        </w:tc>
        <w:tc>
          <w:tcPr>
            <w:tcW w:w="4205" w:type="dxa"/>
          </w:tcPr>
          <w:p>
            <w:pPr>
              <w:pStyle w:val="TableParagraph"/>
              <w:spacing w:line="280" w:lineRule="auto" w:before="102"/>
              <w:ind w:left="113" w:right="76"/>
              <w:rPr>
                <w:sz w:val="21"/>
              </w:rPr>
            </w:pPr>
            <w:r>
              <w:rPr>
                <w:sz w:val="21"/>
              </w:rPr>
              <w:t>根据本项目需要，合理的进行项目组织机构设置及职能分工，横向比较，较优者得</w:t>
            </w:r>
          </w:p>
          <w:p>
            <w:pPr>
              <w:pStyle w:val="TableParagraph"/>
              <w:spacing w:line="255" w:lineRule="exact"/>
              <w:ind w:left="113"/>
              <w:rPr>
                <w:sz w:val="21"/>
              </w:rPr>
            </w:pPr>
            <w:r>
              <w:rPr>
                <w:sz w:val="21"/>
              </w:rPr>
              <w:t>3.0-5.0</w:t>
            </w:r>
            <w:r>
              <w:rPr>
                <w:spacing w:val="-8"/>
                <w:sz w:val="21"/>
              </w:rPr>
              <w:t> 分，良好者得</w:t>
            </w:r>
            <w:r>
              <w:rPr>
                <w:sz w:val="21"/>
              </w:rPr>
              <w:t>1.5-3.0</w:t>
            </w:r>
            <w:r>
              <w:rPr>
                <w:spacing w:val="-12"/>
                <w:sz w:val="21"/>
              </w:rPr>
              <w:t> 分， 一般者</w:t>
            </w:r>
          </w:p>
          <w:p>
            <w:pPr>
              <w:pStyle w:val="TableParagraph"/>
              <w:spacing w:before="46"/>
              <w:ind w:left="113"/>
              <w:rPr>
                <w:sz w:val="21"/>
              </w:rPr>
            </w:pPr>
            <w:r>
              <w:rPr>
                <w:sz w:val="21"/>
              </w:rPr>
              <w:t>得 0-1.4 分。 </w:t>
            </w:r>
          </w:p>
        </w:tc>
      </w:tr>
      <w:tr>
        <w:trPr>
          <w:trHeight w:val="1741" w:hRule="atLeast"/>
        </w:trPr>
        <w:tc>
          <w:tcPr>
            <w:tcW w:w="766" w:type="dxa"/>
            <w:vMerge/>
            <w:tcBorders>
              <w:top w:val="nil"/>
            </w:tcBorders>
          </w:tcPr>
          <w:p>
            <w:pPr>
              <w:rPr>
                <w:sz w:val="2"/>
                <w:szCs w:val="2"/>
              </w:rPr>
            </w:pPr>
          </w:p>
        </w:tc>
        <w:tc>
          <w:tcPr>
            <w:tcW w:w="1119" w:type="dxa"/>
            <w:vMerge/>
            <w:tcBorders>
              <w:top w:val="nil"/>
            </w:tcBorders>
          </w:tcPr>
          <w:p>
            <w:pPr>
              <w:rPr>
                <w:sz w:val="2"/>
                <w:szCs w:val="2"/>
              </w:rPr>
            </w:pPr>
          </w:p>
        </w:tc>
        <w:tc>
          <w:tcPr>
            <w:tcW w:w="2440" w:type="dxa"/>
          </w:tcPr>
          <w:p>
            <w:pPr>
              <w:pStyle w:val="TableParagraph"/>
              <w:rPr>
                <w:rFonts w:ascii="黑体"/>
                <w:b/>
                <w:sz w:val="20"/>
              </w:rPr>
            </w:pPr>
          </w:p>
          <w:p>
            <w:pPr>
              <w:pStyle w:val="TableParagraph"/>
              <w:rPr>
                <w:rFonts w:ascii="黑体"/>
                <w:b/>
                <w:sz w:val="20"/>
              </w:rPr>
            </w:pPr>
          </w:p>
          <w:p>
            <w:pPr>
              <w:pStyle w:val="TableParagraph"/>
              <w:spacing w:before="12"/>
              <w:rPr>
                <w:rFonts w:ascii="黑体"/>
                <w:b/>
                <w:sz w:val="15"/>
              </w:rPr>
            </w:pPr>
          </w:p>
          <w:p>
            <w:pPr>
              <w:pStyle w:val="TableParagraph"/>
              <w:ind w:left="105"/>
              <w:rPr>
                <w:sz w:val="21"/>
              </w:rPr>
            </w:pPr>
            <w:r>
              <w:rPr>
                <w:sz w:val="21"/>
              </w:rPr>
              <w:t>项目实施要点（5 分） </w:t>
            </w:r>
          </w:p>
        </w:tc>
        <w:tc>
          <w:tcPr>
            <w:tcW w:w="4205" w:type="dxa"/>
          </w:tcPr>
          <w:p>
            <w:pPr>
              <w:pStyle w:val="TableParagraph"/>
              <w:spacing w:line="276" w:lineRule="auto" w:before="101"/>
              <w:ind w:left="113" w:right="76"/>
              <w:rPr>
                <w:sz w:val="21"/>
              </w:rPr>
            </w:pPr>
            <w:r>
              <w:rPr>
                <w:sz w:val="21"/>
              </w:rPr>
              <w:t>结合本项目具有规模化、专业性强、包含特</w:t>
            </w:r>
            <w:r>
              <w:rPr>
                <w:spacing w:val="-1"/>
                <w:sz w:val="21"/>
              </w:rPr>
              <w:t>种工程等特点， 对设计、施工及试运行等实施过程中的难点要点进行分析，横向比 较，较优者得 </w:t>
            </w:r>
            <w:r>
              <w:rPr>
                <w:sz w:val="21"/>
              </w:rPr>
              <w:t>3.0-5.0 分，良好者得</w:t>
            </w:r>
          </w:p>
          <w:p>
            <w:pPr>
              <w:pStyle w:val="TableParagraph"/>
              <w:spacing w:before="9"/>
              <w:ind w:left="113"/>
              <w:rPr>
                <w:sz w:val="21"/>
              </w:rPr>
            </w:pPr>
            <w:r>
              <w:rPr>
                <w:sz w:val="21"/>
              </w:rPr>
              <w:t>1.5-3.0 分， 一般者得 0-1.4 分。 </w:t>
            </w:r>
          </w:p>
        </w:tc>
      </w:tr>
      <w:tr>
        <w:trPr>
          <w:trHeight w:val="1441" w:hRule="atLeast"/>
        </w:trPr>
        <w:tc>
          <w:tcPr>
            <w:tcW w:w="766" w:type="dxa"/>
            <w:vMerge/>
            <w:tcBorders>
              <w:top w:val="nil"/>
            </w:tcBorders>
          </w:tcPr>
          <w:p>
            <w:pPr>
              <w:rPr>
                <w:sz w:val="2"/>
                <w:szCs w:val="2"/>
              </w:rPr>
            </w:pPr>
          </w:p>
        </w:tc>
        <w:tc>
          <w:tcPr>
            <w:tcW w:w="1119" w:type="dxa"/>
            <w:vMerge/>
            <w:tcBorders>
              <w:top w:val="nil"/>
            </w:tcBorders>
          </w:tcPr>
          <w:p>
            <w:pPr>
              <w:rPr>
                <w:sz w:val="2"/>
                <w:szCs w:val="2"/>
              </w:rPr>
            </w:pPr>
          </w:p>
        </w:tc>
        <w:tc>
          <w:tcPr>
            <w:tcW w:w="2440" w:type="dxa"/>
          </w:tcPr>
          <w:p>
            <w:pPr>
              <w:pStyle w:val="TableParagraph"/>
              <w:rPr>
                <w:rFonts w:ascii="黑体"/>
                <w:b/>
                <w:sz w:val="20"/>
              </w:rPr>
            </w:pPr>
          </w:p>
          <w:p>
            <w:pPr>
              <w:pStyle w:val="TableParagraph"/>
              <w:spacing w:before="5"/>
              <w:rPr>
                <w:rFonts w:ascii="黑体"/>
                <w:b/>
                <w:sz w:val="25"/>
              </w:rPr>
            </w:pPr>
          </w:p>
          <w:p>
            <w:pPr>
              <w:pStyle w:val="TableParagraph"/>
              <w:ind w:left="105"/>
              <w:rPr>
                <w:sz w:val="21"/>
              </w:rPr>
            </w:pPr>
            <w:r>
              <w:rPr>
                <w:sz w:val="21"/>
              </w:rPr>
              <w:t>设计管理（10 分） </w:t>
            </w:r>
          </w:p>
        </w:tc>
        <w:tc>
          <w:tcPr>
            <w:tcW w:w="4205" w:type="dxa"/>
          </w:tcPr>
          <w:p>
            <w:pPr>
              <w:pStyle w:val="TableParagraph"/>
              <w:spacing w:line="280" w:lineRule="auto" w:before="101"/>
              <w:ind w:left="113" w:right="76"/>
              <w:rPr>
                <w:sz w:val="21"/>
              </w:rPr>
            </w:pPr>
            <w:r>
              <w:rPr>
                <w:sz w:val="21"/>
              </w:rPr>
              <w:t>质量保证措施健全、完善、合理、可行、方案设计周期满足工程进度要求得</w:t>
            </w:r>
          </w:p>
          <w:p>
            <w:pPr>
              <w:pStyle w:val="TableParagraph"/>
              <w:spacing w:line="280" w:lineRule="auto" w:before="1"/>
              <w:ind w:left="113" w:right="-29"/>
              <w:rPr>
                <w:sz w:val="21"/>
              </w:rPr>
            </w:pPr>
            <w:r>
              <w:rPr>
                <w:sz w:val="21"/>
              </w:rPr>
              <w:t>5.0-10.0； 质量保证措施一般、方案设计</w:t>
            </w:r>
            <w:r>
              <w:rPr>
                <w:spacing w:val="-1"/>
                <w:sz w:val="21"/>
              </w:rPr>
              <w:t>周期基本满足 工程进度要求得 </w:t>
            </w:r>
            <w:r>
              <w:rPr>
                <w:sz w:val="21"/>
              </w:rPr>
              <w:t>0-4.9</w:t>
            </w:r>
            <w:r>
              <w:rPr>
                <w:spacing w:val="-1"/>
                <w:sz w:val="21"/>
              </w:rPr>
              <w:t> 分。 </w:t>
            </w:r>
          </w:p>
        </w:tc>
      </w:tr>
      <w:tr>
        <w:trPr>
          <w:trHeight w:val="825" w:hRule="atLeast"/>
        </w:trPr>
        <w:tc>
          <w:tcPr>
            <w:tcW w:w="766" w:type="dxa"/>
            <w:vMerge/>
            <w:tcBorders>
              <w:top w:val="nil"/>
            </w:tcBorders>
          </w:tcPr>
          <w:p>
            <w:pPr>
              <w:rPr>
                <w:sz w:val="2"/>
                <w:szCs w:val="2"/>
              </w:rPr>
            </w:pPr>
          </w:p>
        </w:tc>
        <w:tc>
          <w:tcPr>
            <w:tcW w:w="1119" w:type="dxa"/>
            <w:vMerge/>
            <w:tcBorders>
              <w:top w:val="nil"/>
            </w:tcBorders>
          </w:tcPr>
          <w:p>
            <w:pPr>
              <w:rPr>
                <w:sz w:val="2"/>
                <w:szCs w:val="2"/>
              </w:rPr>
            </w:pPr>
          </w:p>
        </w:tc>
        <w:tc>
          <w:tcPr>
            <w:tcW w:w="2440" w:type="dxa"/>
          </w:tcPr>
          <w:p>
            <w:pPr>
              <w:pStyle w:val="TableParagraph"/>
              <w:spacing w:before="10"/>
              <w:rPr>
                <w:rFonts w:ascii="黑体"/>
                <w:b/>
                <w:sz w:val="20"/>
              </w:rPr>
            </w:pPr>
          </w:p>
          <w:p>
            <w:pPr>
              <w:pStyle w:val="TableParagraph"/>
              <w:ind w:left="105"/>
              <w:rPr>
                <w:sz w:val="21"/>
              </w:rPr>
            </w:pPr>
            <w:r>
              <w:rPr>
                <w:sz w:val="21"/>
              </w:rPr>
              <w:t>造价分析（4 分） </w:t>
            </w:r>
          </w:p>
        </w:tc>
        <w:tc>
          <w:tcPr>
            <w:tcW w:w="4205" w:type="dxa"/>
          </w:tcPr>
          <w:p>
            <w:pPr>
              <w:pStyle w:val="TableParagraph"/>
              <w:spacing w:line="280" w:lineRule="auto" w:before="102"/>
              <w:ind w:left="113" w:right="1762"/>
              <w:rPr>
                <w:sz w:val="21"/>
              </w:rPr>
            </w:pPr>
            <w:r>
              <w:rPr>
                <w:sz w:val="21"/>
              </w:rPr>
              <w:t>分析合理得 2.1-4.0。分析较好得 0-2.0 分。 </w:t>
            </w:r>
          </w:p>
        </w:tc>
      </w:tr>
      <w:tr>
        <w:trPr>
          <w:trHeight w:val="810" w:hRule="atLeast"/>
        </w:trPr>
        <w:tc>
          <w:tcPr>
            <w:tcW w:w="766" w:type="dxa"/>
            <w:vMerge/>
            <w:tcBorders>
              <w:top w:val="nil"/>
            </w:tcBorders>
          </w:tcPr>
          <w:p>
            <w:pPr>
              <w:rPr>
                <w:sz w:val="2"/>
                <w:szCs w:val="2"/>
              </w:rPr>
            </w:pPr>
          </w:p>
        </w:tc>
        <w:tc>
          <w:tcPr>
            <w:tcW w:w="1119" w:type="dxa"/>
            <w:vMerge/>
            <w:tcBorders>
              <w:top w:val="nil"/>
            </w:tcBorders>
          </w:tcPr>
          <w:p>
            <w:pPr>
              <w:rPr>
                <w:sz w:val="2"/>
                <w:szCs w:val="2"/>
              </w:rPr>
            </w:pPr>
          </w:p>
        </w:tc>
        <w:tc>
          <w:tcPr>
            <w:tcW w:w="2440" w:type="dxa"/>
          </w:tcPr>
          <w:p>
            <w:pPr>
              <w:pStyle w:val="TableParagraph"/>
              <w:spacing w:line="268" w:lineRule="auto" w:before="101"/>
              <w:ind w:left="105" w:right="212"/>
              <w:rPr>
                <w:sz w:val="21"/>
              </w:rPr>
            </w:pPr>
            <w:r>
              <w:rPr>
                <w:sz w:val="21"/>
              </w:rPr>
              <w:t>项目总体实施方案与技术措施（8 分） </w:t>
            </w:r>
          </w:p>
        </w:tc>
        <w:tc>
          <w:tcPr>
            <w:tcW w:w="4205" w:type="dxa"/>
          </w:tcPr>
          <w:p>
            <w:pPr>
              <w:pStyle w:val="TableParagraph"/>
              <w:spacing w:line="268" w:lineRule="auto" w:before="101"/>
              <w:ind w:left="113" w:right="184"/>
              <w:rPr>
                <w:sz w:val="21"/>
              </w:rPr>
            </w:pPr>
            <w:r>
              <w:rPr>
                <w:sz w:val="21"/>
              </w:rPr>
              <w:t>科学合理得 4.0-8.0 分；可行得 1.0-3.9 分；缺此项 0 分 </w:t>
            </w:r>
          </w:p>
        </w:tc>
      </w:tr>
      <w:tr>
        <w:trPr>
          <w:trHeight w:val="811" w:hRule="atLeast"/>
        </w:trPr>
        <w:tc>
          <w:tcPr>
            <w:tcW w:w="766" w:type="dxa"/>
            <w:vMerge/>
            <w:tcBorders>
              <w:top w:val="nil"/>
            </w:tcBorders>
          </w:tcPr>
          <w:p>
            <w:pPr>
              <w:rPr>
                <w:sz w:val="2"/>
                <w:szCs w:val="2"/>
              </w:rPr>
            </w:pPr>
          </w:p>
        </w:tc>
        <w:tc>
          <w:tcPr>
            <w:tcW w:w="1119" w:type="dxa"/>
            <w:vMerge/>
            <w:tcBorders>
              <w:top w:val="nil"/>
            </w:tcBorders>
          </w:tcPr>
          <w:p>
            <w:pPr>
              <w:rPr>
                <w:sz w:val="2"/>
                <w:szCs w:val="2"/>
              </w:rPr>
            </w:pPr>
          </w:p>
        </w:tc>
        <w:tc>
          <w:tcPr>
            <w:tcW w:w="2440" w:type="dxa"/>
          </w:tcPr>
          <w:p>
            <w:pPr>
              <w:pStyle w:val="TableParagraph"/>
              <w:spacing w:line="280" w:lineRule="auto" w:before="102"/>
              <w:ind w:left="105" w:right="212"/>
              <w:rPr>
                <w:sz w:val="21"/>
              </w:rPr>
            </w:pPr>
            <w:r>
              <w:rPr>
                <w:sz w:val="21"/>
              </w:rPr>
              <w:t>项目质量管理体系与措施（6 分） </w:t>
            </w:r>
          </w:p>
        </w:tc>
        <w:tc>
          <w:tcPr>
            <w:tcW w:w="4205" w:type="dxa"/>
          </w:tcPr>
          <w:p>
            <w:pPr>
              <w:pStyle w:val="TableParagraph"/>
              <w:spacing w:line="280" w:lineRule="auto" w:before="102"/>
              <w:ind w:left="113" w:right="184"/>
              <w:rPr>
                <w:sz w:val="21"/>
              </w:rPr>
            </w:pPr>
            <w:r>
              <w:rPr>
                <w:sz w:val="21"/>
              </w:rPr>
              <w:t>科学合理得 3.0-6.0 分；可行得 1.0-2.9 分；缺此项 0 分。 </w:t>
            </w:r>
          </w:p>
        </w:tc>
      </w:tr>
      <w:tr>
        <w:trPr>
          <w:trHeight w:val="810" w:hRule="atLeast"/>
        </w:trPr>
        <w:tc>
          <w:tcPr>
            <w:tcW w:w="766" w:type="dxa"/>
            <w:vMerge/>
            <w:tcBorders>
              <w:top w:val="nil"/>
            </w:tcBorders>
          </w:tcPr>
          <w:p>
            <w:pPr>
              <w:rPr>
                <w:sz w:val="2"/>
                <w:szCs w:val="2"/>
              </w:rPr>
            </w:pPr>
          </w:p>
        </w:tc>
        <w:tc>
          <w:tcPr>
            <w:tcW w:w="1119" w:type="dxa"/>
            <w:vMerge/>
            <w:tcBorders>
              <w:top w:val="nil"/>
            </w:tcBorders>
          </w:tcPr>
          <w:p>
            <w:pPr>
              <w:rPr>
                <w:sz w:val="2"/>
                <w:szCs w:val="2"/>
              </w:rPr>
            </w:pPr>
          </w:p>
        </w:tc>
        <w:tc>
          <w:tcPr>
            <w:tcW w:w="2440" w:type="dxa"/>
          </w:tcPr>
          <w:p>
            <w:pPr>
              <w:pStyle w:val="TableParagraph"/>
              <w:spacing w:line="280" w:lineRule="auto" w:before="101"/>
              <w:ind w:left="105" w:right="212"/>
              <w:rPr>
                <w:sz w:val="21"/>
              </w:rPr>
            </w:pPr>
            <w:r>
              <w:rPr>
                <w:sz w:val="21"/>
              </w:rPr>
              <w:t>项目安全管理体系与措施（6 分） </w:t>
            </w:r>
          </w:p>
        </w:tc>
        <w:tc>
          <w:tcPr>
            <w:tcW w:w="4205" w:type="dxa"/>
          </w:tcPr>
          <w:p>
            <w:pPr>
              <w:pStyle w:val="TableParagraph"/>
              <w:spacing w:line="280" w:lineRule="auto" w:before="101"/>
              <w:ind w:left="113" w:right="184"/>
              <w:rPr>
                <w:sz w:val="21"/>
              </w:rPr>
            </w:pPr>
            <w:r>
              <w:rPr>
                <w:sz w:val="21"/>
              </w:rPr>
              <w:t>科学合理得 3.0-6.0 分；可行得 1.0-2.9 分；缺此项 0 分 </w:t>
            </w:r>
          </w:p>
        </w:tc>
      </w:tr>
      <w:tr>
        <w:trPr>
          <w:trHeight w:val="825" w:hRule="atLeast"/>
        </w:trPr>
        <w:tc>
          <w:tcPr>
            <w:tcW w:w="766" w:type="dxa"/>
            <w:vMerge/>
            <w:tcBorders>
              <w:top w:val="nil"/>
            </w:tcBorders>
          </w:tcPr>
          <w:p>
            <w:pPr>
              <w:rPr>
                <w:sz w:val="2"/>
                <w:szCs w:val="2"/>
              </w:rPr>
            </w:pPr>
          </w:p>
        </w:tc>
        <w:tc>
          <w:tcPr>
            <w:tcW w:w="1119" w:type="dxa"/>
            <w:vMerge/>
            <w:tcBorders>
              <w:top w:val="nil"/>
            </w:tcBorders>
          </w:tcPr>
          <w:p>
            <w:pPr>
              <w:rPr>
                <w:sz w:val="2"/>
                <w:szCs w:val="2"/>
              </w:rPr>
            </w:pPr>
          </w:p>
        </w:tc>
        <w:tc>
          <w:tcPr>
            <w:tcW w:w="2440" w:type="dxa"/>
          </w:tcPr>
          <w:p>
            <w:pPr>
              <w:pStyle w:val="TableParagraph"/>
              <w:spacing w:line="280" w:lineRule="auto" w:before="102"/>
              <w:ind w:left="105" w:right="212"/>
              <w:rPr>
                <w:sz w:val="21"/>
              </w:rPr>
            </w:pPr>
            <w:r>
              <w:rPr>
                <w:sz w:val="21"/>
              </w:rPr>
              <w:t>环境保护管理体系与措施（5 分） </w:t>
            </w:r>
          </w:p>
        </w:tc>
        <w:tc>
          <w:tcPr>
            <w:tcW w:w="4205" w:type="dxa"/>
          </w:tcPr>
          <w:p>
            <w:pPr>
              <w:pStyle w:val="TableParagraph"/>
              <w:spacing w:line="280" w:lineRule="auto" w:before="102"/>
              <w:ind w:left="113" w:right="184"/>
              <w:rPr>
                <w:sz w:val="21"/>
              </w:rPr>
            </w:pPr>
            <w:r>
              <w:rPr>
                <w:sz w:val="21"/>
              </w:rPr>
              <w:t>科学合理得 2.6-5.0 分；一般得 0.5-2.5 分；缺此项 0 分 </w:t>
            </w:r>
          </w:p>
        </w:tc>
      </w:tr>
      <w:tr>
        <w:trPr>
          <w:trHeight w:val="810" w:hRule="atLeast"/>
        </w:trPr>
        <w:tc>
          <w:tcPr>
            <w:tcW w:w="766" w:type="dxa"/>
            <w:vMerge/>
            <w:tcBorders>
              <w:top w:val="nil"/>
            </w:tcBorders>
          </w:tcPr>
          <w:p>
            <w:pPr>
              <w:rPr>
                <w:sz w:val="2"/>
                <w:szCs w:val="2"/>
              </w:rPr>
            </w:pPr>
          </w:p>
        </w:tc>
        <w:tc>
          <w:tcPr>
            <w:tcW w:w="1119" w:type="dxa"/>
            <w:vMerge/>
            <w:tcBorders>
              <w:top w:val="nil"/>
            </w:tcBorders>
          </w:tcPr>
          <w:p>
            <w:pPr>
              <w:rPr>
                <w:sz w:val="2"/>
                <w:szCs w:val="2"/>
              </w:rPr>
            </w:pPr>
          </w:p>
        </w:tc>
        <w:tc>
          <w:tcPr>
            <w:tcW w:w="2440" w:type="dxa"/>
          </w:tcPr>
          <w:p>
            <w:pPr>
              <w:pStyle w:val="TableParagraph"/>
              <w:spacing w:line="268" w:lineRule="auto" w:before="101"/>
              <w:ind w:left="105" w:right="212"/>
              <w:rPr>
                <w:sz w:val="21"/>
              </w:rPr>
            </w:pPr>
            <w:r>
              <w:rPr>
                <w:sz w:val="21"/>
              </w:rPr>
              <w:t>项目总体实施进度计划与措施（5 分） </w:t>
            </w:r>
          </w:p>
        </w:tc>
        <w:tc>
          <w:tcPr>
            <w:tcW w:w="4205" w:type="dxa"/>
          </w:tcPr>
          <w:p>
            <w:pPr>
              <w:pStyle w:val="TableParagraph"/>
              <w:spacing w:line="268" w:lineRule="auto" w:before="101"/>
              <w:ind w:left="113" w:right="185"/>
              <w:rPr>
                <w:sz w:val="21"/>
              </w:rPr>
            </w:pPr>
            <w:r>
              <w:rPr>
                <w:sz w:val="21"/>
              </w:rPr>
              <w:t>科学合理得 2.6-5.0 分得 0.5-2.5；缺此项 0 分 </w:t>
            </w:r>
          </w:p>
        </w:tc>
      </w:tr>
      <w:tr>
        <w:trPr>
          <w:trHeight w:val="810" w:hRule="atLeast"/>
        </w:trPr>
        <w:tc>
          <w:tcPr>
            <w:tcW w:w="766" w:type="dxa"/>
            <w:vMerge/>
            <w:tcBorders>
              <w:top w:val="nil"/>
            </w:tcBorders>
          </w:tcPr>
          <w:p>
            <w:pPr>
              <w:rPr>
                <w:sz w:val="2"/>
                <w:szCs w:val="2"/>
              </w:rPr>
            </w:pPr>
          </w:p>
        </w:tc>
        <w:tc>
          <w:tcPr>
            <w:tcW w:w="1119" w:type="dxa"/>
            <w:vMerge/>
            <w:tcBorders>
              <w:top w:val="nil"/>
            </w:tcBorders>
          </w:tcPr>
          <w:p>
            <w:pPr>
              <w:rPr>
                <w:sz w:val="2"/>
                <w:szCs w:val="2"/>
              </w:rPr>
            </w:pPr>
          </w:p>
        </w:tc>
        <w:tc>
          <w:tcPr>
            <w:tcW w:w="2440" w:type="dxa"/>
          </w:tcPr>
          <w:p>
            <w:pPr>
              <w:pStyle w:val="TableParagraph"/>
              <w:spacing w:line="280" w:lineRule="auto" w:before="102"/>
              <w:ind w:left="105" w:right="109"/>
              <w:rPr>
                <w:sz w:val="21"/>
              </w:rPr>
            </w:pPr>
            <w:r>
              <w:rPr>
                <w:sz w:val="21"/>
              </w:rPr>
              <w:t>项目施工总平面设计（3 分） </w:t>
            </w:r>
          </w:p>
        </w:tc>
        <w:tc>
          <w:tcPr>
            <w:tcW w:w="4205" w:type="dxa"/>
          </w:tcPr>
          <w:p>
            <w:pPr>
              <w:pStyle w:val="TableParagraph"/>
              <w:spacing w:line="280" w:lineRule="auto" w:before="102"/>
              <w:ind w:left="113" w:right="184"/>
              <w:rPr>
                <w:sz w:val="21"/>
              </w:rPr>
            </w:pPr>
            <w:r>
              <w:rPr>
                <w:sz w:val="21"/>
              </w:rPr>
              <w:t>科学合理得 1.6-3.0 分；一般得 0.6-1.5 分；缺此项 0 分 </w:t>
            </w:r>
          </w:p>
        </w:tc>
      </w:tr>
      <w:tr>
        <w:trPr>
          <w:trHeight w:val="810" w:hRule="atLeast"/>
        </w:trPr>
        <w:tc>
          <w:tcPr>
            <w:tcW w:w="766" w:type="dxa"/>
            <w:vMerge/>
            <w:tcBorders>
              <w:top w:val="nil"/>
            </w:tcBorders>
          </w:tcPr>
          <w:p>
            <w:pPr>
              <w:rPr>
                <w:sz w:val="2"/>
                <w:szCs w:val="2"/>
              </w:rPr>
            </w:pPr>
          </w:p>
        </w:tc>
        <w:tc>
          <w:tcPr>
            <w:tcW w:w="1119" w:type="dxa"/>
            <w:vMerge/>
            <w:tcBorders>
              <w:top w:val="nil"/>
            </w:tcBorders>
          </w:tcPr>
          <w:p>
            <w:pPr>
              <w:rPr>
                <w:sz w:val="2"/>
                <w:szCs w:val="2"/>
              </w:rPr>
            </w:pPr>
          </w:p>
        </w:tc>
        <w:tc>
          <w:tcPr>
            <w:tcW w:w="2440" w:type="dxa"/>
          </w:tcPr>
          <w:p>
            <w:pPr>
              <w:pStyle w:val="TableParagraph"/>
              <w:spacing w:line="280" w:lineRule="auto" w:before="102"/>
              <w:ind w:left="105" w:right="320"/>
              <w:rPr>
                <w:sz w:val="21"/>
              </w:rPr>
            </w:pPr>
            <w:r>
              <w:rPr>
                <w:sz w:val="21"/>
              </w:rPr>
              <w:t>项目资源配备计划（3 分） </w:t>
            </w:r>
          </w:p>
        </w:tc>
        <w:tc>
          <w:tcPr>
            <w:tcW w:w="4205" w:type="dxa"/>
          </w:tcPr>
          <w:p>
            <w:pPr>
              <w:pStyle w:val="TableParagraph"/>
              <w:spacing w:line="280" w:lineRule="auto" w:before="102"/>
              <w:ind w:left="113" w:right="184"/>
              <w:rPr>
                <w:sz w:val="21"/>
              </w:rPr>
            </w:pPr>
            <w:r>
              <w:rPr>
                <w:sz w:val="21"/>
              </w:rPr>
              <w:t>科学合理得 1.6-3.0 分；一般得 0.6-1.5 分；缺此项 0 分 </w:t>
            </w:r>
          </w:p>
        </w:tc>
      </w:tr>
      <w:tr>
        <w:trPr>
          <w:trHeight w:val="810" w:hRule="atLeast"/>
        </w:trPr>
        <w:tc>
          <w:tcPr>
            <w:tcW w:w="766" w:type="dxa"/>
            <w:vMerge/>
            <w:tcBorders>
              <w:top w:val="nil"/>
            </w:tcBorders>
          </w:tcPr>
          <w:p>
            <w:pPr>
              <w:rPr>
                <w:sz w:val="2"/>
                <w:szCs w:val="2"/>
              </w:rPr>
            </w:pPr>
          </w:p>
        </w:tc>
        <w:tc>
          <w:tcPr>
            <w:tcW w:w="1119" w:type="dxa"/>
            <w:vMerge/>
            <w:tcBorders>
              <w:top w:val="nil"/>
            </w:tcBorders>
          </w:tcPr>
          <w:p>
            <w:pPr>
              <w:rPr>
                <w:sz w:val="2"/>
                <w:szCs w:val="2"/>
              </w:rPr>
            </w:pPr>
          </w:p>
        </w:tc>
        <w:tc>
          <w:tcPr>
            <w:tcW w:w="2440" w:type="dxa"/>
          </w:tcPr>
          <w:p>
            <w:pPr>
              <w:pStyle w:val="TableParagraph"/>
              <w:spacing w:line="280" w:lineRule="auto" w:before="101"/>
              <w:ind w:left="105" w:right="212"/>
              <w:rPr>
                <w:sz w:val="21"/>
              </w:rPr>
            </w:pPr>
            <w:r>
              <w:rPr>
                <w:sz w:val="21"/>
              </w:rPr>
              <w:t>危险性较大的分部分项工程安全专项施工方案</w:t>
            </w:r>
          </w:p>
        </w:tc>
        <w:tc>
          <w:tcPr>
            <w:tcW w:w="4205" w:type="dxa"/>
          </w:tcPr>
          <w:p>
            <w:pPr>
              <w:pStyle w:val="TableParagraph"/>
              <w:spacing w:line="280" w:lineRule="auto" w:before="101"/>
              <w:ind w:left="113" w:right="290"/>
              <w:rPr>
                <w:sz w:val="21"/>
              </w:rPr>
            </w:pPr>
            <w:r>
              <w:rPr>
                <w:sz w:val="21"/>
              </w:rPr>
              <w:t>得力可靠得 2.1-4.0 分；一般 0.6-2.0 分；缺此项 0 分 </w:t>
            </w:r>
          </w:p>
        </w:tc>
      </w:tr>
    </w:tbl>
    <w:p>
      <w:pPr>
        <w:spacing w:after="0" w:line="280" w:lineRule="auto"/>
        <w:rPr>
          <w:sz w:val="21"/>
        </w:rPr>
        <w:sectPr>
          <w:pgSz w:w="11910" w:h="16850"/>
          <w:pgMar w:header="0" w:footer="891" w:top="1440" w:bottom="1080" w:left="1440" w:right="220"/>
        </w:sect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6"/>
        <w:gridCol w:w="1112"/>
        <w:gridCol w:w="2448"/>
        <w:gridCol w:w="4205"/>
      </w:tblGrid>
      <w:tr>
        <w:trPr>
          <w:trHeight w:val="495" w:hRule="atLeast"/>
        </w:trPr>
        <w:tc>
          <w:tcPr>
            <w:tcW w:w="766" w:type="dxa"/>
          </w:tcPr>
          <w:p>
            <w:pPr>
              <w:pStyle w:val="TableParagraph"/>
              <w:rPr>
                <w:rFonts w:ascii="Times New Roman"/>
                <w:sz w:val="20"/>
              </w:rPr>
            </w:pPr>
          </w:p>
        </w:tc>
        <w:tc>
          <w:tcPr>
            <w:tcW w:w="1112" w:type="dxa"/>
          </w:tcPr>
          <w:p>
            <w:pPr>
              <w:pStyle w:val="TableParagraph"/>
              <w:rPr>
                <w:rFonts w:ascii="Times New Roman"/>
                <w:sz w:val="20"/>
              </w:rPr>
            </w:pPr>
          </w:p>
        </w:tc>
        <w:tc>
          <w:tcPr>
            <w:tcW w:w="2448" w:type="dxa"/>
          </w:tcPr>
          <w:p>
            <w:pPr>
              <w:pStyle w:val="TableParagraph"/>
              <w:spacing w:before="101"/>
              <w:ind w:left="112"/>
              <w:rPr>
                <w:sz w:val="21"/>
              </w:rPr>
            </w:pPr>
            <w:r>
              <w:rPr>
                <w:sz w:val="21"/>
              </w:rPr>
              <w:t>（4 分） </w:t>
            </w:r>
          </w:p>
        </w:tc>
        <w:tc>
          <w:tcPr>
            <w:tcW w:w="4205" w:type="dxa"/>
          </w:tcPr>
          <w:p>
            <w:pPr>
              <w:pStyle w:val="TableParagraph"/>
              <w:rPr>
                <w:rFonts w:ascii="Times New Roman"/>
                <w:sz w:val="20"/>
              </w:rPr>
            </w:pPr>
          </w:p>
        </w:tc>
      </w:tr>
      <w:tr>
        <w:trPr>
          <w:trHeight w:val="825" w:hRule="atLeast"/>
        </w:trPr>
        <w:tc>
          <w:tcPr>
            <w:tcW w:w="766" w:type="dxa"/>
            <w:tcBorders>
              <w:bottom w:val="nil"/>
            </w:tcBorders>
          </w:tcPr>
          <w:p>
            <w:pPr>
              <w:pStyle w:val="TableParagraph"/>
              <w:rPr>
                <w:rFonts w:ascii="Times New Roman"/>
                <w:sz w:val="20"/>
              </w:rPr>
            </w:pPr>
          </w:p>
        </w:tc>
        <w:tc>
          <w:tcPr>
            <w:tcW w:w="1112" w:type="dxa"/>
            <w:tcBorders>
              <w:bottom w:val="nil"/>
            </w:tcBorders>
          </w:tcPr>
          <w:p>
            <w:pPr>
              <w:pStyle w:val="TableParagraph"/>
              <w:rPr>
                <w:rFonts w:ascii="Times New Roman"/>
                <w:sz w:val="20"/>
              </w:rPr>
            </w:pPr>
          </w:p>
        </w:tc>
        <w:tc>
          <w:tcPr>
            <w:tcW w:w="2448" w:type="dxa"/>
          </w:tcPr>
          <w:p>
            <w:pPr>
              <w:pStyle w:val="TableParagraph"/>
              <w:spacing w:before="10"/>
              <w:rPr>
                <w:rFonts w:ascii="黑体"/>
                <w:b/>
                <w:sz w:val="20"/>
              </w:rPr>
            </w:pPr>
          </w:p>
          <w:p>
            <w:pPr>
              <w:pStyle w:val="TableParagraph"/>
              <w:ind w:left="112"/>
              <w:rPr>
                <w:sz w:val="21"/>
              </w:rPr>
            </w:pPr>
            <w:r>
              <w:rPr>
                <w:sz w:val="21"/>
              </w:rPr>
              <w:t>设计单位业绩（2 分） </w:t>
            </w:r>
          </w:p>
        </w:tc>
        <w:tc>
          <w:tcPr>
            <w:tcW w:w="4205" w:type="dxa"/>
          </w:tcPr>
          <w:p>
            <w:pPr>
              <w:pStyle w:val="TableParagraph"/>
              <w:spacing w:line="280" w:lineRule="auto" w:before="102"/>
              <w:ind w:left="112" w:right="80"/>
              <w:rPr>
                <w:sz w:val="21"/>
              </w:rPr>
            </w:pPr>
            <w:r>
              <w:rPr>
                <w:sz w:val="21"/>
              </w:rPr>
              <w:t>近三年承接类似或同类项目业绩，每项得 1 分，最高得 2 分。 </w:t>
            </w:r>
          </w:p>
        </w:tc>
      </w:tr>
      <w:tr>
        <w:trPr>
          <w:trHeight w:val="397" w:hRule="atLeast"/>
        </w:trPr>
        <w:tc>
          <w:tcPr>
            <w:tcW w:w="766" w:type="dxa"/>
            <w:tcBorders>
              <w:top w:val="nil"/>
              <w:bottom w:val="nil"/>
            </w:tcBorders>
          </w:tcPr>
          <w:p>
            <w:pPr>
              <w:pStyle w:val="TableParagraph"/>
              <w:rPr>
                <w:rFonts w:ascii="Times New Roman"/>
                <w:sz w:val="20"/>
              </w:rPr>
            </w:pPr>
          </w:p>
        </w:tc>
        <w:tc>
          <w:tcPr>
            <w:tcW w:w="1112" w:type="dxa"/>
            <w:tcBorders>
              <w:top w:val="nil"/>
              <w:bottom w:val="nil"/>
            </w:tcBorders>
          </w:tcPr>
          <w:p>
            <w:pPr>
              <w:pStyle w:val="TableParagraph"/>
              <w:rPr>
                <w:rFonts w:ascii="Times New Roman"/>
                <w:sz w:val="20"/>
              </w:rPr>
            </w:pPr>
          </w:p>
        </w:tc>
        <w:tc>
          <w:tcPr>
            <w:tcW w:w="2448" w:type="dxa"/>
            <w:tcBorders>
              <w:bottom w:val="nil"/>
            </w:tcBorders>
          </w:tcPr>
          <w:p>
            <w:pPr>
              <w:pStyle w:val="TableParagraph"/>
              <w:rPr>
                <w:rFonts w:ascii="Times New Roman"/>
                <w:sz w:val="20"/>
              </w:rPr>
            </w:pPr>
          </w:p>
        </w:tc>
        <w:tc>
          <w:tcPr>
            <w:tcW w:w="4205" w:type="dxa"/>
            <w:tcBorders>
              <w:bottom w:val="nil"/>
            </w:tcBorders>
          </w:tcPr>
          <w:p>
            <w:pPr>
              <w:pStyle w:val="TableParagraph"/>
              <w:spacing w:before="101"/>
              <w:ind w:left="112"/>
              <w:rPr>
                <w:sz w:val="21"/>
              </w:rPr>
            </w:pPr>
            <w:r>
              <w:rPr>
                <w:sz w:val="21"/>
              </w:rPr>
              <w:t>近三年承接类似项目或同类项目业绩，每项</w:t>
            </w:r>
          </w:p>
        </w:tc>
      </w:tr>
      <w:tr>
        <w:trPr>
          <w:trHeight w:val="728" w:hRule="atLeast"/>
        </w:trPr>
        <w:tc>
          <w:tcPr>
            <w:tcW w:w="766" w:type="dxa"/>
            <w:tcBorders>
              <w:top w:val="nil"/>
              <w:bottom w:val="nil"/>
            </w:tcBorders>
          </w:tcPr>
          <w:p>
            <w:pPr>
              <w:pStyle w:val="TableParagraph"/>
              <w:rPr>
                <w:rFonts w:ascii="黑体"/>
                <w:b/>
                <w:sz w:val="20"/>
              </w:rPr>
            </w:pPr>
          </w:p>
          <w:p>
            <w:pPr>
              <w:pStyle w:val="TableParagraph"/>
              <w:spacing w:before="11"/>
              <w:rPr>
                <w:rFonts w:ascii="黑体"/>
                <w:b/>
                <w:sz w:val="17"/>
              </w:rPr>
            </w:pPr>
          </w:p>
          <w:p>
            <w:pPr>
              <w:pStyle w:val="TableParagraph"/>
              <w:spacing w:line="223" w:lineRule="exact"/>
              <w:ind w:left="128"/>
              <w:rPr>
                <w:sz w:val="21"/>
              </w:rPr>
            </w:pPr>
            <w:r>
              <w:rPr>
                <w:sz w:val="21"/>
              </w:rPr>
              <w:t>2.2.4</w:t>
            </w:r>
          </w:p>
        </w:tc>
        <w:tc>
          <w:tcPr>
            <w:tcW w:w="1112" w:type="dxa"/>
            <w:tcBorders>
              <w:top w:val="nil"/>
              <w:bottom w:val="nil"/>
            </w:tcBorders>
          </w:tcPr>
          <w:p>
            <w:pPr>
              <w:pStyle w:val="TableParagraph"/>
              <w:rPr>
                <w:rFonts w:ascii="黑体"/>
                <w:b/>
                <w:sz w:val="20"/>
              </w:rPr>
            </w:pPr>
          </w:p>
          <w:p>
            <w:pPr>
              <w:pStyle w:val="TableParagraph"/>
              <w:spacing w:before="11"/>
              <w:rPr>
                <w:rFonts w:ascii="黑体"/>
                <w:b/>
                <w:sz w:val="17"/>
              </w:rPr>
            </w:pPr>
          </w:p>
          <w:p>
            <w:pPr>
              <w:pStyle w:val="TableParagraph"/>
              <w:spacing w:line="223" w:lineRule="exact"/>
              <w:ind w:right="109"/>
              <w:jc w:val="right"/>
              <w:rPr>
                <w:sz w:val="21"/>
              </w:rPr>
            </w:pPr>
            <w:r>
              <w:rPr>
                <w:sz w:val="21"/>
              </w:rPr>
              <w:t>综合标评</w:t>
            </w:r>
          </w:p>
        </w:tc>
        <w:tc>
          <w:tcPr>
            <w:tcW w:w="2448" w:type="dxa"/>
            <w:tcBorders>
              <w:top w:val="nil"/>
            </w:tcBorders>
          </w:tcPr>
          <w:p>
            <w:pPr>
              <w:pStyle w:val="TableParagraph"/>
              <w:spacing w:before="20"/>
              <w:ind w:left="112"/>
              <w:rPr>
                <w:sz w:val="21"/>
              </w:rPr>
            </w:pPr>
            <w:r>
              <w:rPr>
                <w:sz w:val="21"/>
              </w:rPr>
              <w:t>施工单位业绩（3 分） </w:t>
            </w:r>
          </w:p>
        </w:tc>
        <w:tc>
          <w:tcPr>
            <w:tcW w:w="4205" w:type="dxa"/>
            <w:tcBorders>
              <w:top w:val="nil"/>
            </w:tcBorders>
          </w:tcPr>
          <w:p>
            <w:pPr>
              <w:pStyle w:val="TableParagraph"/>
              <w:spacing w:line="268" w:lineRule="auto" w:before="20"/>
              <w:ind w:left="112" w:right="78"/>
              <w:rPr>
                <w:sz w:val="21"/>
              </w:rPr>
            </w:pPr>
            <w:r>
              <w:rPr>
                <w:sz w:val="21"/>
              </w:rPr>
              <w:t>得 1 分，最高的 3 分（以合同或工程竣工验收备案表复印件为准）。 </w:t>
            </w:r>
          </w:p>
        </w:tc>
      </w:tr>
      <w:tr>
        <w:trPr>
          <w:trHeight w:val="397" w:hRule="atLeast"/>
        </w:trPr>
        <w:tc>
          <w:tcPr>
            <w:tcW w:w="766" w:type="dxa"/>
            <w:tcBorders>
              <w:top w:val="nil"/>
              <w:bottom w:val="nil"/>
            </w:tcBorders>
          </w:tcPr>
          <w:p>
            <w:pPr>
              <w:pStyle w:val="TableParagraph"/>
              <w:spacing w:before="56"/>
              <w:ind w:left="128" w:right="-15"/>
              <w:rPr>
                <w:sz w:val="21"/>
              </w:rPr>
            </w:pPr>
            <w:r>
              <w:rPr>
                <w:sz w:val="21"/>
              </w:rPr>
              <w:t>（3） </w:t>
            </w:r>
          </w:p>
        </w:tc>
        <w:tc>
          <w:tcPr>
            <w:tcW w:w="1112" w:type="dxa"/>
            <w:tcBorders>
              <w:top w:val="nil"/>
              <w:bottom w:val="nil"/>
            </w:tcBorders>
          </w:tcPr>
          <w:p>
            <w:pPr>
              <w:pStyle w:val="TableParagraph"/>
              <w:spacing w:before="56"/>
              <w:ind w:right="111"/>
              <w:jc w:val="right"/>
              <w:rPr>
                <w:sz w:val="21"/>
              </w:rPr>
            </w:pPr>
            <w:r>
              <w:rPr>
                <w:sz w:val="21"/>
              </w:rPr>
              <w:t>分参数 </w:t>
            </w:r>
          </w:p>
        </w:tc>
        <w:tc>
          <w:tcPr>
            <w:tcW w:w="2448" w:type="dxa"/>
            <w:tcBorders>
              <w:bottom w:val="nil"/>
            </w:tcBorders>
          </w:tcPr>
          <w:p>
            <w:pPr>
              <w:pStyle w:val="TableParagraph"/>
              <w:rPr>
                <w:rFonts w:ascii="Times New Roman"/>
                <w:sz w:val="20"/>
              </w:rPr>
            </w:pPr>
          </w:p>
        </w:tc>
        <w:tc>
          <w:tcPr>
            <w:tcW w:w="4205" w:type="dxa"/>
            <w:tcBorders>
              <w:bottom w:val="nil"/>
            </w:tcBorders>
          </w:tcPr>
          <w:p>
            <w:pPr>
              <w:pStyle w:val="TableParagraph"/>
              <w:spacing w:before="101"/>
              <w:ind w:left="112"/>
              <w:rPr>
                <w:sz w:val="21"/>
              </w:rPr>
            </w:pPr>
            <w:r>
              <w:rPr>
                <w:sz w:val="21"/>
              </w:rPr>
              <w:t>项目管理班子成员依据《青海省建筑工程施</w:t>
            </w:r>
          </w:p>
        </w:tc>
      </w:tr>
      <w:tr>
        <w:trPr>
          <w:trHeight w:val="615" w:hRule="atLeast"/>
        </w:trPr>
        <w:tc>
          <w:tcPr>
            <w:tcW w:w="766" w:type="dxa"/>
            <w:tcBorders>
              <w:top w:val="nil"/>
              <w:bottom w:val="nil"/>
            </w:tcBorders>
          </w:tcPr>
          <w:p>
            <w:pPr>
              <w:pStyle w:val="TableParagraph"/>
              <w:rPr>
                <w:rFonts w:ascii="Times New Roman"/>
                <w:sz w:val="20"/>
              </w:rPr>
            </w:pPr>
          </w:p>
        </w:tc>
        <w:tc>
          <w:tcPr>
            <w:tcW w:w="1112" w:type="dxa"/>
            <w:tcBorders>
              <w:top w:val="nil"/>
              <w:bottom w:val="nil"/>
            </w:tcBorders>
          </w:tcPr>
          <w:p>
            <w:pPr>
              <w:pStyle w:val="TableParagraph"/>
              <w:rPr>
                <w:rFonts w:ascii="Times New Roman"/>
                <w:sz w:val="20"/>
              </w:rPr>
            </w:pPr>
          </w:p>
        </w:tc>
        <w:tc>
          <w:tcPr>
            <w:tcW w:w="2448" w:type="dxa"/>
            <w:tcBorders>
              <w:top w:val="nil"/>
              <w:bottom w:val="nil"/>
            </w:tcBorders>
          </w:tcPr>
          <w:p>
            <w:pPr>
              <w:pStyle w:val="TableParagraph"/>
              <w:spacing w:before="12"/>
              <w:rPr>
                <w:rFonts w:ascii="黑体"/>
                <w:b/>
                <w:sz w:val="24"/>
              </w:rPr>
            </w:pPr>
          </w:p>
          <w:p>
            <w:pPr>
              <w:pStyle w:val="TableParagraph"/>
              <w:ind w:left="112"/>
              <w:rPr>
                <w:sz w:val="21"/>
              </w:rPr>
            </w:pPr>
            <w:r>
              <w:rPr>
                <w:sz w:val="21"/>
              </w:rPr>
              <w:t>项目管理班子成员(5</w:t>
            </w:r>
          </w:p>
        </w:tc>
        <w:tc>
          <w:tcPr>
            <w:tcW w:w="4205" w:type="dxa"/>
            <w:tcBorders>
              <w:top w:val="nil"/>
              <w:bottom w:val="nil"/>
            </w:tcBorders>
          </w:tcPr>
          <w:p>
            <w:pPr>
              <w:pStyle w:val="TableParagraph"/>
              <w:spacing w:before="20"/>
              <w:ind w:left="112"/>
              <w:rPr>
                <w:sz w:val="21"/>
              </w:rPr>
            </w:pPr>
            <w:r>
              <w:rPr>
                <w:sz w:val="21"/>
              </w:rPr>
              <w:t>工现场主要管理人员配备办法》要求，配备</w:t>
            </w:r>
          </w:p>
          <w:p>
            <w:pPr>
              <w:pStyle w:val="TableParagraph"/>
              <w:spacing w:before="31"/>
              <w:ind w:left="112"/>
              <w:rPr>
                <w:sz w:val="21"/>
              </w:rPr>
            </w:pPr>
            <w:r>
              <w:rPr>
                <w:sz w:val="21"/>
              </w:rPr>
              <w:t>施工项目部主要管理人员（附施工项目部主</w:t>
            </w:r>
          </w:p>
        </w:tc>
      </w:tr>
      <w:tr>
        <w:trPr>
          <w:trHeight w:val="315" w:hRule="atLeast"/>
        </w:trPr>
        <w:tc>
          <w:tcPr>
            <w:tcW w:w="766" w:type="dxa"/>
            <w:tcBorders>
              <w:top w:val="nil"/>
              <w:bottom w:val="nil"/>
            </w:tcBorders>
          </w:tcPr>
          <w:p>
            <w:pPr>
              <w:pStyle w:val="TableParagraph"/>
              <w:rPr>
                <w:rFonts w:ascii="Times New Roman"/>
                <w:sz w:val="20"/>
              </w:rPr>
            </w:pPr>
          </w:p>
        </w:tc>
        <w:tc>
          <w:tcPr>
            <w:tcW w:w="1112" w:type="dxa"/>
            <w:tcBorders>
              <w:top w:val="nil"/>
              <w:bottom w:val="nil"/>
            </w:tcBorders>
          </w:tcPr>
          <w:p>
            <w:pPr>
              <w:pStyle w:val="TableParagraph"/>
              <w:rPr>
                <w:rFonts w:ascii="Times New Roman"/>
                <w:sz w:val="20"/>
              </w:rPr>
            </w:pPr>
          </w:p>
        </w:tc>
        <w:tc>
          <w:tcPr>
            <w:tcW w:w="2448" w:type="dxa"/>
            <w:tcBorders>
              <w:top w:val="nil"/>
              <w:bottom w:val="nil"/>
            </w:tcBorders>
          </w:tcPr>
          <w:p>
            <w:pPr>
              <w:pStyle w:val="TableParagraph"/>
              <w:spacing w:before="19"/>
              <w:ind w:left="112"/>
              <w:rPr>
                <w:sz w:val="21"/>
              </w:rPr>
            </w:pPr>
            <w:r>
              <w:rPr>
                <w:sz w:val="21"/>
              </w:rPr>
              <w:t>分） </w:t>
            </w:r>
          </w:p>
        </w:tc>
        <w:tc>
          <w:tcPr>
            <w:tcW w:w="4205" w:type="dxa"/>
            <w:tcBorders>
              <w:top w:val="nil"/>
              <w:bottom w:val="nil"/>
            </w:tcBorders>
          </w:tcPr>
          <w:p>
            <w:pPr>
              <w:pStyle w:val="TableParagraph"/>
              <w:spacing w:before="19"/>
              <w:ind w:left="112"/>
              <w:rPr>
                <w:sz w:val="21"/>
              </w:rPr>
            </w:pPr>
            <w:r>
              <w:rPr>
                <w:sz w:val="21"/>
              </w:rPr>
              <w:t>要管理人员配备标准）。项目管理班子成员</w:t>
            </w:r>
          </w:p>
        </w:tc>
      </w:tr>
      <w:tr>
        <w:trPr>
          <w:trHeight w:val="315" w:hRule="atLeast"/>
        </w:trPr>
        <w:tc>
          <w:tcPr>
            <w:tcW w:w="766" w:type="dxa"/>
            <w:tcBorders>
              <w:top w:val="nil"/>
              <w:bottom w:val="nil"/>
            </w:tcBorders>
          </w:tcPr>
          <w:p>
            <w:pPr>
              <w:pStyle w:val="TableParagraph"/>
              <w:rPr>
                <w:rFonts w:ascii="Times New Roman"/>
                <w:sz w:val="20"/>
              </w:rPr>
            </w:pPr>
          </w:p>
        </w:tc>
        <w:tc>
          <w:tcPr>
            <w:tcW w:w="1112" w:type="dxa"/>
            <w:tcBorders>
              <w:top w:val="nil"/>
              <w:bottom w:val="nil"/>
            </w:tcBorders>
          </w:tcPr>
          <w:p>
            <w:pPr>
              <w:pStyle w:val="TableParagraph"/>
              <w:rPr>
                <w:rFonts w:ascii="Times New Roman"/>
                <w:sz w:val="20"/>
              </w:rPr>
            </w:pPr>
          </w:p>
        </w:tc>
        <w:tc>
          <w:tcPr>
            <w:tcW w:w="2448" w:type="dxa"/>
            <w:tcBorders>
              <w:top w:val="nil"/>
              <w:bottom w:val="nil"/>
            </w:tcBorders>
          </w:tcPr>
          <w:p>
            <w:pPr>
              <w:pStyle w:val="TableParagraph"/>
              <w:rPr>
                <w:rFonts w:ascii="Times New Roman"/>
                <w:sz w:val="20"/>
              </w:rPr>
            </w:pPr>
          </w:p>
        </w:tc>
        <w:tc>
          <w:tcPr>
            <w:tcW w:w="4205" w:type="dxa"/>
            <w:tcBorders>
              <w:top w:val="nil"/>
              <w:bottom w:val="nil"/>
            </w:tcBorders>
          </w:tcPr>
          <w:p>
            <w:pPr>
              <w:pStyle w:val="TableParagraph"/>
              <w:spacing w:before="20"/>
              <w:ind w:left="112"/>
              <w:rPr>
                <w:sz w:val="21"/>
              </w:rPr>
            </w:pPr>
            <w:r>
              <w:rPr>
                <w:spacing w:val="-1"/>
                <w:sz w:val="21"/>
              </w:rPr>
              <w:t>配备齐全，得 </w:t>
            </w:r>
            <w:r>
              <w:rPr>
                <w:sz w:val="21"/>
              </w:rPr>
              <w:t>5</w:t>
            </w:r>
            <w:r>
              <w:rPr>
                <w:spacing w:val="-35"/>
                <w:sz w:val="21"/>
              </w:rPr>
              <w:t> 分。</w:t>
            </w:r>
            <w:r>
              <w:rPr>
                <w:sz w:val="21"/>
              </w:rPr>
              <w:t>（项目管理班子人员需</w:t>
            </w:r>
          </w:p>
        </w:tc>
      </w:tr>
      <w:tr>
        <w:trPr>
          <w:trHeight w:val="413" w:hRule="atLeast"/>
        </w:trPr>
        <w:tc>
          <w:tcPr>
            <w:tcW w:w="766" w:type="dxa"/>
            <w:tcBorders>
              <w:top w:val="nil"/>
            </w:tcBorders>
          </w:tcPr>
          <w:p>
            <w:pPr>
              <w:pStyle w:val="TableParagraph"/>
              <w:rPr>
                <w:rFonts w:ascii="Times New Roman"/>
                <w:sz w:val="20"/>
              </w:rPr>
            </w:pPr>
          </w:p>
        </w:tc>
        <w:tc>
          <w:tcPr>
            <w:tcW w:w="1112" w:type="dxa"/>
            <w:tcBorders>
              <w:top w:val="nil"/>
            </w:tcBorders>
          </w:tcPr>
          <w:p>
            <w:pPr>
              <w:pStyle w:val="TableParagraph"/>
              <w:rPr>
                <w:rFonts w:ascii="Times New Roman"/>
                <w:sz w:val="20"/>
              </w:rPr>
            </w:pPr>
          </w:p>
        </w:tc>
        <w:tc>
          <w:tcPr>
            <w:tcW w:w="2448" w:type="dxa"/>
            <w:tcBorders>
              <w:top w:val="nil"/>
            </w:tcBorders>
          </w:tcPr>
          <w:p>
            <w:pPr>
              <w:pStyle w:val="TableParagraph"/>
              <w:rPr>
                <w:rFonts w:ascii="Times New Roman"/>
                <w:sz w:val="20"/>
              </w:rPr>
            </w:pPr>
          </w:p>
        </w:tc>
        <w:tc>
          <w:tcPr>
            <w:tcW w:w="4205" w:type="dxa"/>
            <w:tcBorders>
              <w:top w:val="nil"/>
            </w:tcBorders>
          </w:tcPr>
          <w:p>
            <w:pPr>
              <w:pStyle w:val="TableParagraph"/>
              <w:spacing w:before="19"/>
              <w:ind w:left="112"/>
              <w:rPr>
                <w:sz w:val="21"/>
              </w:rPr>
            </w:pPr>
            <w:r>
              <w:rPr>
                <w:sz w:val="21"/>
              </w:rPr>
              <w:t>提供岗位资格证书和社保证明） </w:t>
            </w:r>
          </w:p>
        </w:tc>
      </w:tr>
    </w:tbl>
    <w:p>
      <w:pPr>
        <w:pStyle w:val="BodyText"/>
        <w:rPr>
          <w:rFonts w:ascii="黑体"/>
          <w:b/>
          <w:sz w:val="20"/>
        </w:rPr>
      </w:pPr>
    </w:p>
    <w:p>
      <w:pPr>
        <w:pStyle w:val="BodyText"/>
        <w:spacing w:before="12"/>
        <w:rPr>
          <w:rFonts w:ascii="黑体"/>
          <w:b/>
          <w:sz w:val="26"/>
        </w:rPr>
      </w:pPr>
    </w:p>
    <w:p>
      <w:pPr>
        <w:pStyle w:val="Heading4"/>
        <w:numPr>
          <w:ilvl w:val="0"/>
          <w:numId w:val="35"/>
        </w:numPr>
        <w:tabs>
          <w:tab w:pos="798" w:val="left" w:leader="none"/>
        </w:tabs>
        <w:spacing w:line="240" w:lineRule="auto" w:before="75" w:after="0"/>
        <w:ind w:left="798" w:right="0" w:hanging="436"/>
        <w:jc w:val="left"/>
      </w:pPr>
      <w:bookmarkStart w:name="1. 评标方法" w:id="174"/>
      <w:bookmarkEnd w:id="174"/>
      <w:r>
        <w:rPr>
          <w:b w:val="0"/>
        </w:rPr>
      </w:r>
      <w:bookmarkStart w:name="_bookmark61" w:id="175"/>
      <w:bookmarkEnd w:id="175"/>
      <w:r>
        <w:rPr>
          <w:b w:val="0"/>
        </w:rPr>
      </w:r>
      <w:bookmarkStart w:name="_bookmark61" w:id="176"/>
      <w:bookmarkEnd w:id="176"/>
      <w:r>
        <w:rPr>
          <w:spacing w:val="13"/>
        </w:rPr>
        <w:t>评标方法</w:t>
      </w:r>
    </w:p>
    <w:p>
      <w:pPr>
        <w:pStyle w:val="BodyText"/>
        <w:spacing w:before="10"/>
        <w:rPr>
          <w:rFonts w:ascii="黑体"/>
          <w:b/>
          <w:sz w:val="37"/>
        </w:rPr>
      </w:pPr>
    </w:p>
    <w:p>
      <w:pPr>
        <w:pStyle w:val="Heading8"/>
        <w:numPr>
          <w:ilvl w:val="1"/>
          <w:numId w:val="35"/>
        </w:numPr>
        <w:tabs>
          <w:tab w:pos="1113" w:val="left" w:leader="none"/>
        </w:tabs>
        <w:spacing w:line="355" w:lineRule="auto" w:before="0" w:after="0"/>
        <w:ind w:left="362" w:right="1533" w:firstLine="420"/>
        <w:jc w:val="both"/>
        <w:rPr>
          <w:rFonts w:ascii="Calibri" w:eastAsia="Calibri"/>
          <w:color w:val="FF0000"/>
          <w:u w:val="none"/>
        </w:rPr>
      </w:pPr>
      <w:r>
        <w:rPr>
          <w:color w:val="FF0000"/>
          <w:spacing w:val="-7"/>
          <w:w w:val="95"/>
          <w:u w:val="single" w:color="FF0000"/>
        </w:rPr>
        <w:t>依据《青海省政府投资房屋建筑和市政基础设施项目工程总承包试点工作方案</w:t>
      </w:r>
      <w:r>
        <w:rPr>
          <w:color w:val="FF0000"/>
          <w:spacing w:val="-165"/>
          <w:w w:val="95"/>
          <w:u w:val="single" w:color="FF0000"/>
        </w:rPr>
        <w:t>》</w:t>
      </w:r>
      <w:r>
        <w:rPr>
          <w:color w:val="FF0000"/>
          <w:w w:val="95"/>
          <w:u w:val="single" w:color="FF0000"/>
        </w:rPr>
        <w:t>（</w:t>
      </w:r>
      <w:r>
        <w:rPr>
          <w:color w:val="FF0000"/>
          <w:spacing w:val="-92"/>
          <w:w w:val="95"/>
          <w:u w:val="single" w:color="FF0000"/>
        </w:rPr>
        <w:t>青建</w:t>
      </w:r>
      <w:r>
        <w:rPr>
          <w:color w:val="FF0000"/>
          <w:spacing w:val="-190"/>
          <w:w w:val="99"/>
          <w:u w:val="single" w:color="FF0000"/>
        </w:rPr>
        <w:t>工</w:t>
      </w:r>
      <w:r>
        <w:rPr>
          <w:rFonts w:ascii="Calibri" w:eastAsia="Calibri"/>
          <w:color w:val="FF0000"/>
          <w:spacing w:val="6"/>
          <w:u w:val="single" w:color="FF0000"/>
        </w:rPr>
        <w:t>[</w:t>
      </w:r>
      <w:r>
        <w:rPr>
          <w:rFonts w:ascii="Calibri" w:eastAsia="Calibri"/>
          <w:color w:val="FF0000"/>
          <w:spacing w:val="-2"/>
          <w:u w:val="single" w:color="FF0000"/>
        </w:rPr>
        <w:t>2018</w:t>
      </w:r>
      <w:r>
        <w:rPr>
          <w:rFonts w:ascii="Calibri" w:eastAsia="Calibri"/>
          <w:color w:val="FF0000"/>
          <w:spacing w:val="6"/>
          <w:u w:val="single" w:color="FF0000"/>
        </w:rPr>
        <w:t>]</w:t>
      </w:r>
      <w:r>
        <w:rPr>
          <w:rFonts w:ascii="Calibri" w:eastAsia="Calibri"/>
          <w:color w:val="FF0000"/>
          <w:spacing w:val="-2"/>
          <w:u w:val="single" w:color="FF0000"/>
        </w:rPr>
        <w:t>44</w:t>
      </w:r>
      <w:r>
        <w:rPr>
          <w:rFonts w:ascii="Calibri" w:eastAsia="Calibri"/>
          <w:color w:val="FF0000"/>
          <w:u w:val="single" w:color="FF0000"/>
        </w:rPr>
        <w:t>3</w:t>
      </w:r>
      <w:r>
        <w:rPr>
          <w:rFonts w:ascii="Calibri" w:eastAsia="Calibri"/>
          <w:color w:val="FF0000"/>
          <w:spacing w:val="-10"/>
          <w:u w:val="single" w:color="FF0000"/>
        </w:rPr>
        <w:t>  </w:t>
      </w:r>
      <w:r>
        <w:rPr>
          <w:color w:val="FF0000"/>
          <w:w w:val="99"/>
          <w:u w:val="single" w:color="FF0000"/>
        </w:rPr>
        <w:t>号</w:t>
      </w:r>
      <w:r>
        <w:rPr>
          <w:color w:val="FF0000"/>
          <w:spacing w:val="-90"/>
          <w:w w:val="99"/>
          <w:u w:val="single" w:color="FF0000"/>
        </w:rPr>
        <w:t>）</w:t>
      </w:r>
      <w:r>
        <w:rPr>
          <w:color w:val="FF0000"/>
          <w:w w:val="99"/>
          <w:u w:val="single" w:color="FF0000"/>
        </w:rPr>
        <w:t>：工程总承包评标应采用综合评估法</w:t>
      </w:r>
      <w:r>
        <w:rPr>
          <w:rFonts w:ascii="Calibri" w:eastAsia="Calibri"/>
          <w:color w:val="FF0000"/>
          <w:spacing w:val="-10"/>
          <w:u w:val="single" w:color="FF0000"/>
        </w:rPr>
        <w:t>,</w:t>
      </w:r>
      <w:r>
        <w:rPr>
          <w:color w:val="FF0000"/>
          <w:spacing w:val="-1"/>
          <w:w w:val="99"/>
          <w:u w:val="single" w:color="FF0000"/>
        </w:rPr>
        <w:t>由建设单位或其委托的项目管理单位</w:t>
      </w:r>
      <w:r>
        <w:rPr>
          <w:rFonts w:ascii="Calibri" w:eastAsia="Calibri"/>
          <w:color w:val="FF0000"/>
          <w:spacing w:val="-10"/>
          <w:u w:val="single" w:color="FF0000"/>
        </w:rPr>
        <w:t>,</w:t>
      </w:r>
      <w:r>
        <w:rPr>
          <w:color w:val="FF0000"/>
          <w:u w:val="single" w:color="FF0000"/>
        </w:rPr>
        <w:t>根</w:t>
      </w:r>
      <w:r>
        <w:rPr>
          <w:color w:val="FF0000"/>
          <w:spacing w:val="2"/>
          <w:u w:val="single" w:color="FF0000"/>
        </w:rPr>
        <w:t>据项目特点</w:t>
      </w:r>
      <w:r>
        <w:rPr>
          <w:rFonts w:ascii="Calibri" w:eastAsia="Calibri"/>
          <w:color w:val="FF0000"/>
          <w:spacing w:val="-10"/>
          <w:u w:val="single" w:color="FF0000"/>
        </w:rPr>
        <w:t>,</w:t>
      </w:r>
      <w:r>
        <w:rPr>
          <w:color w:val="FF0000"/>
          <w:u w:val="single" w:color="FF0000"/>
        </w:rPr>
        <w:t>按照工程总承包报价、项目管理组织方案、设计方案、设备采购方案、施工</w:t>
      </w:r>
      <w:r>
        <w:rPr>
          <w:color w:val="FF0000"/>
          <w:spacing w:val="15"/>
          <w:w w:val="95"/>
          <w:u w:val="single" w:color="FF0000"/>
        </w:rPr>
        <w:t>计</w:t>
      </w:r>
      <w:r>
        <w:rPr>
          <w:color w:val="FF0000"/>
          <w:w w:val="95"/>
          <w:u w:val="single" w:color="FF0000"/>
        </w:rPr>
        <w:t>划、工程业绩等多方面因素确定本项目的评标办法。评审的主要因素包括工程总承包报   价、项目管理组织方案、设计方案、设备采购方案、施工计划、工程业绩等。在可研批复   后进行工程总承包招标的项目</w:t>
      </w:r>
      <w:r>
        <w:rPr>
          <w:rFonts w:ascii="Calibri" w:eastAsia="Calibri"/>
          <w:color w:val="FF0000"/>
          <w:spacing w:val="-10"/>
          <w:w w:val="95"/>
          <w:u w:val="single" w:color="FF0000"/>
        </w:rPr>
        <w:t>,</w:t>
      </w:r>
      <w:r>
        <w:rPr>
          <w:color w:val="FF0000"/>
          <w:w w:val="95"/>
          <w:u w:val="single" w:color="FF0000"/>
        </w:rPr>
        <w:t>评分权重侧重于投标设计方案的分析和优化以及项目管理组   织</w:t>
      </w:r>
      <w:r>
        <w:rPr>
          <w:color w:val="FF0000"/>
          <w:spacing w:val="3"/>
          <w:w w:val="95"/>
          <w:u w:val="single" w:color="FF0000"/>
        </w:rPr>
        <w:t>方案方面</w:t>
      </w:r>
      <w:r>
        <w:rPr>
          <w:rFonts w:ascii="Calibri" w:eastAsia="Calibri"/>
          <w:color w:val="FF0000"/>
          <w:spacing w:val="-13"/>
          <w:w w:val="95"/>
          <w:u w:val="single" w:color="FF0000"/>
        </w:rPr>
        <w:t>;</w:t>
      </w:r>
      <w:r>
        <w:rPr>
          <w:color w:val="FF0000"/>
          <w:w w:val="95"/>
          <w:u w:val="single" w:color="FF0000"/>
        </w:rPr>
        <w:t>在初步设计审批后进行工程总承包招标的项目</w:t>
      </w:r>
      <w:r>
        <w:rPr>
          <w:rFonts w:ascii="Calibri" w:eastAsia="Calibri"/>
          <w:color w:val="FF0000"/>
          <w:spacing w:val="-10"/>
          <w:w w:val="95"/>
          <w:u w:val="single" w:color="FF0000"/>
        </w:rPr>
        <w:t>,</w:t>
      </w:r>
      <w:r>
        <w:rPr>
          <w:color w:val="FF0000"/>
          <w:w w:val="95"/>
          <w:u w:val="single" w:color="FF0000"/>
        </w:rPr>
        <w:t>评分权重兼顾设计方案优化、投  </w:t>
      </w:r>
      <w:r>
        <w:rPr>
          <w:color w:val="FF0000"/>
          <w:u w:val="single" w:color="FF0000"/>
        </w:rPr>
        <w:t>标报价、项目管理组织方案及施工计划等方面。在试点期间</w:t>
      </w:r>
      <w:r>
        <w:rPr>
          <w:rFonts w:ascii="Calibri" w:eastAsia="Calibri"/>
          <w:color w:val="FF0000"/>
          <w:spacing w:val="-10"/>
          <w:u w:val="single" w:color="FF0000"/>
        </w:rPr>
        <w:t>,</w:t>
      </w:r>
      <w:r>
        <w:rPr>
          <w:color w:val="FF0000"/>
          <w:u w:val="single" w:color="FF0000"/>
        </w:rPr>
        <w:t>不宜将工程业绩限定为工程总承</w:t>
      </w:r>
      <w:r>
        <w:rPr>
          <w:color w:val="FF0000"/>
          <w:spacing w:val="4"/>
          <w:u w:val="single" w:color="FF0000"/>
        </w:rPr>
        <w:t>包业绩</w:t>
      </w:r>
      <w:r>
        <w:rPr>
          <w:rFonts w:ascii="Calibri" w:eastAsia="Calibri"/>
          <w:color w:val="FF0000"/>
          <w:spacing w:val="-10"/>
          <w:u w:val="single" w:color="FF0000"/>
        </w:rPr>
        <w:t>,</w:t>
      </w:r>
      <w:r>
        <w:rPr>
          <w:color w:val="FF0000"/>
          <w:spacing w:val="-2"/>
          <w:u w:val="single" w:color="FF0000"/>
        </w:rPr>
        <w:t>可以设置为相应施工业绩或设计业绩。支持工程总承包项目科技创新应用</w:t>
      </w:r>
      <w:r>
        <w:rPr>
          <w:rFonts w:ascii="Calibri" w:eastAsia="Calibri"/>
          <w:color w:val="FF0000"/>
          <w:spacing w:val="-10"/>
          <w:u w:val="single" w:color="FF0000"/>
        </w:rPr>
        <w:t>,</w:t>
      </w:r>
      <w:r>
        <w:rPr>
          <w:color w:val="FF0000"/>
          <w:u w:val="single" w:color="FF0000"/>
        </w:rPr>
        <w:t>招标大</w:t>
      </w:r>
      <w:r>
        <w:rPr>
          <w:color w:val="FF0000"/>
          <w:spacing w:val="15"/>
          <w:w w:val="95"/>
          <w:u w:val="single" w:color="FF0000"/>
        </w:rPr>
        <w:t>件</w:t>
      </w:r>
      <w:r>
        <w:rPr>
          <w:color w:val="FF0000"/>
          <w:w w:val="95"/>
          <w:u w:val="single" w:color="FF0000"/>
        </w:rPr>
        <w:t>可以设置对主动采用装配式建造方式、二星级及以上绿色建筑标准建设、建筑信息模型</w:t>
      </w:r>
      <w:r>
        <w:rPr>
          <w:rFonts w:ascii="Calibri" w:eastAsia="Calibri"/>
          <w:color w:val="FF0000"/>
          <w:spacing w:val="-3"/>
          <w:u w:val="single" w:color="FF0000"/>
        </w:rPr>
        <w:t>(BIM)</w:t>
      </w:r>
      <w:r>
        <w:rPr>
          <w:color w:val="FF0000"/>
          <w:spacing w:val="-1"/>
          <w:u w:val="single" w:color="FF0000"/>
        </w:rPr>
        <w:t>技术、消能减震技术、智能化技术等科技应用加分事项</w:t>
      </w:r>
      <w:r>
        <w:rPr>
          <w:rFonts w:ascii="Calibri" w:eastAsia="Calibri"/>
          <w:color w:val="FF0000"/>
          <w:spacing w:val="5"/>
          <w:u w:val="single" w:color="FF0000"/>
        </w:rPr>
        <w:t>,</w:t>
      </w:r>
      <w:r>
        <w:rPr>
          <w:color w:val="FF0000"/>
          <w:u w:val="single" w:color="FF0000"/>
        </w:rPr>
        <w:t>并在合同中予以约定。</w:t>
      </w:r>
    </w:p>
    <w:p>
      <w:pPr>
        <w:pStyle w:val="ListParagraph"/>
        <w:numPr>
          <w:ilvl w:val="1"/>
          <w:numId w:val="35"/>
        </w:numPr>
        <w:tabs>
          <w:tab w:pos="1113" w:val="left" w:leader="none"/>
        </w:tabs>
        <w:spacing w:line="240" w:lineRule="auto" w:before="18" w:after="0"/>
        <w:ind w:left="1113" w:right="0" w:hanging="330"/>
        <w:jc w:val="left"/>
        <w:rPr>
          <w:rFonts w:ascii="Calibri" w:eastAsia="Calibri"/>
          <w:b/>
          <w:color w:val="FF0000"/>
          <w:sz w:val="21"/>
        </w:rPr>
      </w:pPr>
      <w:r>
        <w:rPr>
          <w:b/>
          <w:color w:val="FF0000"/>
          <w:spacing w:val="-7"/>
          <w:sz w:val="21"/>
          <w:u w:val="single" w:color="FF0000"/>
        </w:rPr>
        <w:t>依据《青海省政府投资房屋建筑和市政基础设施项目工程总承包试点工作方案</w:t>
      </w:r>
      <w:r>
        <w:rPr>
          <w:b/>
          <w:color w:val="FF0000"/>
          <w:spacing w:val="-165"/>
          <w:sz w:val="21"/>
          <w:u w:val="single" w:color="FF0000"/>
        </w:rPr>
        <w:t>》</w:t>
      </w:r>
      <w:r>
        <w:rPr>
          <w:b/>
          <w:color w:val="FF0000"/>
          <w:sz w:val="21"/>
          <w:u w:val="single" w:color="FF0000"/>
        </w:rPr>
        <w:t>（青</w:t>
      </w:r>
    </w:p>
    <w:p>
      <w:pPr>
        <w:spacing w:line="357" w:lineRule="auto" w:before="137"/>
        <w:ind w:left="362" w:right="1455" w:firstLine="0"/>
        <w:jc w:val="left"/>
        <w:rPr>
          <w:b/>
          <w:sz w:val="21"/>
        </w:rPr>
      </w:pPr>
      <w:r>
        <w:rPr>
          <w:b/>
          <w:color w:val="FF0000"/>
          <w:spacing w:val="7"/>
          <w:w w:val="99"/>
          <w:sz w:val="21"/>
          <w:u w:val="single" w:color="FF0000"/>
        </w:rPr>
        <w:t>建工</w:t>
      </w:r>
      <w:r>
        <w:rPr>
          <w:rFonts w:ascii="Calibri" w:eastAsia="Calibri"/>
          <w:b/>
          <w:color w:val="FF0000"/>
          <w:spacing w:val="6"/>
          <w:sz w:val="21"/>
          <w:u w:val="single" w:color="FF0000"/>
        </w:rPr>
        <w:t>[</w:t>
      </w:r>
      <w:r>
        <w:rPr>
          <w:rFonts w:ascii="Calibri" w:eastAsia="Calibri"/>
          <w:b/>
          <w:color w:val="FF0000"/>
          <w:spacing w:val="-2"/>
          <w:sz w:val="21"/>
          <w:u w:val="single" w:color="FF0000"/>
        </w:rPr>
        <w:t>2018</w:t>
      </w:r>
      <w:r>
        <w:rPr>
          <w:rFonts w:ascii="Calibri" w:eastAsia="Calibri"/>
          <w:b/>
          <w:color w:val="FF0000"/>
          <w:spacing w:val="6"/>
          <w:sz w:val="21"/>
          <w:u w:val="single" w:color="FF0000"/>
        </w:rPr>
        <w:t>]</w:t>
      </w:r>
      <w:r>
        <w:rPr>
          <w:rFonts w:ascii="Calibri" w:eastAsia="Calibri"/>
          <w:b/>
          <w:color w:val="FF0000"/>
          <w:spacing w:val="-2"/>
          <w:sz w:val="21"/>
          <w:u w:val="single" w:color="FF0000"/>
        </w:rPr>
        <w:t>44</w:t>
      </w:r>
      <w:r>
        <w:rPr>
          <w:rFonts w:ascii="Calibri" w:eastAsia="Calibri"/>
          <w:b/>
          <w:color w:val="FF0000"/>
          <w:sz w:val="21"/>
          <w:u w:val="single" w:color="FF0000"/>
        </w:rPr>
        <w:t>3</w:t>
      </w:r>
      <w:r>
        <w:rPr>
          <w:rFonts w:ascii="Calibri" w:eastAsia="Calibri"/>
          <w:b/>
          <w:color w:val="FF0000"/>
          <w:spacing w:val="-3"/>
          <w:sz w:val="21"/>
          <w:u w:val="single" w:color="FF0000"/>
        </w:rPr>
        <w:t>  </w:t>
      </w:r>
      <w:r>
        <w:rPr>
          <w:b/>
          <w:color w:val="FF0000"/>
          <w:w w:val="99"/>
          <w:sz w:val="21"/>
          <w:u w:val="single" w:color="FF0000"/>
        </w:rPr>
        <w:t>号</w:t>
      </w:r>
      <w:r>
        <w:rPr>
          <w:b/>
          <w:color w:val="FF0000"/>
          <w:spacing w:val="-90"/>
          <w:w w:val="99"/>
          <w:sz w:val="21"/>
          <w:u w:val="single" w:color="FF0000"/>
        </w:rPr>
        <w:t>）</w:t>
      </w:r>
      <w:r>
        <w:rPr>
          <w:b/>
          <w:color w:val="FF0000"/>
          <w:spacing w:val="-4"/>
          <w:w w:val="99"/>
          <w:sz w:val="21"/>
          <w:u w:val="single" w:color="FF0000"/>
        </w:rPr>
        <w:t>：工程合同价格选择。工程总承包项目宜采用固定总价合同。建设单位和</w:t>
      </w:r>
      <w:r>
        <w:rPr>
          <w:b/>
          <w:color w:val="FF0000"/>
          <w:spacing w:val="-13"/>
          <w:sz w:val="21"/>
          <w:u w:val="single" w:color="FF0000"/>
        </w:rPr>
        <w:t>工程总承包单位依据隹房城乡建设主管部门制定的计价规则</w:t>
      </w:r>
      <w:r>
        <w:rPr>
          <w:rFonts w:ascii="Calibri" w:eastAsia="Calibri"/>
          <w:b/>
          <w:color w:val="FF0000"/>
          <w:spacing w:val="-10"/>
          <w:sz w:val="21"/>
          <w:u w:val="single" w:color="FF0000"/>
        </w:rPr>
        <w:t>,</w:t>
      </w:r>
      <w:r>
        <w:rPr>
          <w:b/>
          <w:color w:val="FF0000"/>
          <w:sz w:val="21"/>
          <w:u w:val="single" w:color="FF0000"/>
        </w:rPr>
        <w:t>在合同中约定工程总承包计价方</w:t>
      </w:r>
      <w:r>
        <w:rPr>
          <w:b/>
          <w:color w:val="FF0000"/>
          <w:spacing w:val="-7"/>
          <w:sz w:val="21"/>
          <w:u w:val="single" w:color="FF0000"/>
        </w:rPr>
        <w:t>式和计价方法。依法必须招标的工程项目</w:t>
      </w:r>
      <w:r>
        <w:rPr>
          <w:rFonts w:ascii="Calibri" w:eastAsia="Calibri"/>
          <w:b/>
          <w:color w:val="FF0000"/>
          <w:spacing w:val="-10"/>
          <w:sz w:val="21"/>
          <w:u w:val="single" w:color="FF0000"/>
        </w:rPr>
        <w:t>,</w:t>
      </w:r>
      <w:r>
        <w:rPr>
          <w:b/>
          <w:color w:val="FF0000"/>
          <w:sz w:val="21"/>
          <w:u w:val="single" w:color="FF0000"/>
        </w:rPr>
        <w:t>合同价格应当在充分竞争的基础上合理确定。除合同约定的变更调整部分外</w:t>
      </w:r>
      <w:r>
        <w:rPr>
          <w:rFonts w:ascii="Calibri" w:eastAsia="Calibri"/>
          <w:b/>
          <w:color w:val="FF0000"/>
          <w:spacing w:val="-10"/>
          <w:sz w:val="21"/>
          <w:u w:val="single" w:color="FF0000"/>
        </w:rPr>
        <w:t>,</w:t>
      </w:r>
      <w:r>
        <w:rPr>
          <w:b/>
          <w:color w:val="FF0000"/>
          <w:sz w:val="21"/>
          <w:u w:val="single" w:color="FF0000"/>
        </w:rPr>
        <w:t>合同固定价格一般不予调整。</w:t>
      </w:r>
    </w:p>
    <w:p>
      <w:pPr>
        <w:spacing w:after="0" w:line="357" w:lineRule="auto"/>
        <w:jc w:val="left"/>
        <w:rPr>
          <w:sz w:val="21"/>
        </w:rPr>
        <w:sectPr>
          <w:pgSz w:w="11910" w:h="16850"/>
          <w:pgMar w:header="0" w:footer="891" w:top="1440" w:bottom="1080" w:left="1440" w:right="220"/>
        </w:sectPr>
      </w:pPr>
    </w:p>
    <w:p>
      <w:pPr>
        <w:pStyle w:val="Heading4"/>
        <w:numPr>
          <w:ilvl w:val="0"/>
          <w:numId w:val="35"/>
        </w:numPr>
        <w:tabs>
          <w:tab w:pos="1264" w:val="left" w:leader="none"/>
        </w:tabs>
        <w:spacing w:line="240" w:lineRule="auto" w:before="61" w:after="0"/>
        <w:ind w:left="1263" w:right="0" w:hanging="436"/>
        <w:jc w:val="left"/>
      </w:pPr>
      <w:bookmarkStart w:name="2. 评审标准" w:id="177"/>
      <w:bookmarkEnd w:id="177"/>
      <w:r>
        <w:rPr>
          <w:b w:val="0"/>
        </w:rPr>
      </w:r>
      <w:bookmarkStart w:name="_bookmark62" w:id="178"/>
      <w:bookmarkEnd w:id="178"/>
      <w:r>
        <w:rPr>
          <w:b w:val="0"/>
        </w:rPr>
      </w:r>
      <w:bookmarkStart w:name="_bookmark62" w:id="179"/>
      <w:bookmarkEnd w:id="179"/>
      <w:r>
        <w:rPr>
          <w:spacing w:val="13"/>
        </w:rPr>
        <w:t>评审标准</w:t>
      </w:r>
    </w:p>
    <w:p>
      <w:pPr>
        <w:pStyle w:val="BodyText"/>
        <w:spacing w:before="2"/>
        <w:rPr>
          <w:rFonts w:ascii="黑体"/>
          <w:b/>
          <w:sz w:val="38"/>
        </w:rPr>
      </w:pPr>
    </w:p>
    <w:p>
      <w:pPr>
        <w:pStyle w:val="Heading6"/>
        <w:numPr>
          <w:ilvl w:val="1"/>
          <w:numId w:val="36"/>
        </w:numPr>
        <w:tabs>
          <w:tab w:pos="1129" w:val="left" w:leader="none"/>
        </w:tabs>
        <w:spacing w:line="240" w:lineRule="auto" w:before="0" w:after="0"/>
        <w:ind w:left="1128" w:right="0" w:hanging="497"/>
        <w:jc w:val="left"/>
        <w:rPr>
          <w:rFonts w:ascii="黑体" w:eastAsia="黑体" w:hint="eastAsia"/>
        </w:rPr>
      </w:pPr>
      <w:bookmarkStart w:name="2.1 初步评审标准" w:id="180"/>
      <w:bookmarkEnd w:id="180"/>
      <w:r>
        <w:rPr/>
      </w:r>
      <w:bookmarkStart w:name="_bookmark63" w:id="181"/>
      <w:bookmarkEnd w:id="181"/>
      <w:r>
        <w:rPr/>
      </w:r>
      <w:bookmarkStart w:name="_bookmark63" w:id="182"/>
      <w:bookmarkEnd w:id="182"/>
      <w:r>
        <w:rPr>
          <w:rFonts w:ascii="黑体" w:eastAsia="黑体" w:hint="eastAsia"/>
          <w:spacing w:val="2"/>
        </w:rPr>
        <w:t>初步评审标准</w:t>
      </w:r>
    </w:p>
    <w:p>
      <w:pPr>
        <w:pStyle w:val="BodyText"/>
        <w:spacing w:before="7"/>
        <w:rPr>
          <w:rFonts w:ascii="黑体"/>
          <w:sz w:val="39"/>
        </w:rPr>
      </w:pPr>
    </w:p>
    <w:p>
      <w:pPr>
        <w:pStyle w:val="ListParagraph"/>
        <w:numPr>
          <w:ilvl w:val="2"/>
          <w:numId w:val="36"/>
        </w:numPr>
        <w:tabs>
          <w:tab w:pos="1309" w:val="left" w:leader="none"/>
        </w:tabs>
        <w:spacing w:line="240" w:lineRule="auto" w:before="0" w:after="0"/>
        <w:ind w:left="1308" w:right="0" w:hanging="526"/>
        <w:jc w:val="left"/>
        <w:rPr>
          <w:sz w:val="21"/>
        </w:rPr>
      </w:pPr>
      <w:r>
        <w:rPr>
          <w:sz w:val="21"/>
        </w:rPr>
        <w:t>形式评审标准：见评标办法前附表。</w:t>
      </w:r>
    </w:p>
    <w:p>
      <w:pPr>
        <w:pStyle w:val="ListParagraph"/>
        <w:numPr>
          <w:ilvl w:val="2"/>
          <w:numId w:val="36"/>
        </w:numPr>
        <w:tabs>
          <w:tab w:pos="1309" w:val="left" w:leader="none"/>
        </w:tabs>
        <w:spacing w:line="240" w:lineRule="auto" w:before="137" w:after="0"/>
        <w:ind w:left="1308" w:right="0" w:hanging="526"/>
        <w:jc w:val="left"/>
        <w:rPr>
          <w:sz w:val="21"/>
        </w:rPr>
      </w:pPr>
      <w:r>
        <w:rPr>
          <w:sz w:val="21"/>
        </w:rPr>
        <w:t>资格评审标准：见评标办法前附表。</w:t>
      </w:r>
    </w:p>
    <w:p>
      <w:pPr>
        <w:pStyle w:val="ListParagraph"/>
        <w:numPr>
          <w:ilvl w:val="2"/>
          <w:numId w:val="36"/>
        </w:numPr>
        <w:tabs>
          <w:tab w:pos="1309" w:val="left" w:leader="none"/>
        </w:tabs>
        <w:spacing w:line="240" w:lineRule="auto" w:before="121" w:after="0"/>
        <w:ind w:left="1308" w:right="0" w:hanging="526"/>
        <w:jc w:val="left"/>
        <w:rPr>
          <w:sz w:val="21"/>
        </w:rPr>
      </w:pPr>
      <w:r>
        <w:rPr>
          <w:sz w:val="21"/>
        </w:rPr>
        <w:t>响应性评审标准：见评标办法前附表。</w:t>
      </w:r>
    </w:p>
    <w:p>
      <w:pPr>
        <w:pStyle w:val="BodyText"/>
        <w:rPr>
          <w:sz w:val="22"/>
        </w:rPr>
      </w:pPr>
    </w:p>
    <w:p>
      <w:pPr>
        <w:pStyle w:val="Heading6"/>
        <w:numPr>
          <w:ilvl w:val="1"/>
          <w:numId w:val="36"/>
        </w:numPr>
        <w:tabs>
          <w:tab w:pos="993" w:val="left" w:leader="none"/>
        </w:tabs>
        <w:spacing w:line="240" w:lineRule="auto" w:before="145" w:after="0"/>
        <w:ind w:left="993" w:right="0" w:hanging="496"/>
        <w:jc w:val="left"/>
        <w:rPr>
          <w:rFonts w:ascii="黑体" w:eastAsia="黑体" w:hint="eastAsia"/>
        </w:rPr>
      </w:pPr>
      <w:bookmarkStart w:name="2.2 分值构成与评分标准" w:id="183"/>
      <w:bookmarkEnd w:id="183"/>
      <w:r>
        <w:rPr/>
      </w:r>
      <w:bookmarkStart w:name="_bookmark64" w:id="184"/>
      <w:bookmarkEnd w:id="184"/>
      <w:r>
        <w:rPr/>
      </w:r>
      <w:bookmarkStart w:name="_bookmark64" w:id="185"/>
      <w:bookmarkEnd w:id="185"/>
      <w:r>
        <w:rPr>
          <w:rFonts w:ascii="黑体" w:eastAsia="黑体" w:hint="eastAsia"/>
          <w:spacing w:val="-1"/>
        </w:rPr>
        <w:t>分值构成与评分标准</w:t>
      </w:r>
    </w:p>
    <w:p>
      <w:pPr>
        <w:pStyle w:val="BodyText"/>
        <w:spacing w:before="4"/>
        <w:rPr>
          <w:rFonts w:ascii="黑体"/>
          <w:sz w:val="38"/>
        </w:rPr>
      </w:pPr>
    </w:p>
    <w:p>
      <w:pPr>
        <w:pStyle w:val="ListParagraph"/>
        <w:numPr>
          <w:ilvl w:val="2"/>
          <w:numId w:val="36"/>
        </w:numPr>
        <w:tabs>
          <w:tab w:pos="1309" w:val="left" w:leader="none"/>
        </w:tabs>
        <w:spacing w:line="240" w:lineRule="auto" w:before="1" w:after="0"/>
        <w:ind w:left="1308" w:right="0" w:hanging="526"/>
        <w:jc w:val="left"/>
        <w:rPr>
          <w:sz w:val="21"/>
        </w:rPr>
      </w:pPr>
      <w:r>
        <w:rPr>
          <w:sz w:val="21"/>
        </w:rPr>
        <w:t>分值构成</w:t>
      </w:r>
    </w:p>
    <w:p>
      <w:pPr>
        <w:pStyle w:val="BodyText"/>
        <w:spacing w:before="136"/>
        <w:ind w:left="783"/>
      </w:pPr>
      <w:r>
        <w:rPr>
          <w:color w:val="FF0000"/>
          <w:u w:val="single" w:color="FF0000"/>
        </w:rPr>
        <w:t>请招标人按照“评标办法 </w:t>
      </w:r>
      <w:r>
        <w:rPr>
          <w:rFonts w:ascii="Calibri" w:hAnsi="Calibri" w:eastAsia="Calibri"/>
          <w:color w:val="FF0000"/>
          <w:u w:val="single" w:color="FF0000"/>
        </w:rPr>
        <w:t>1.1</w:t>
      </w:r>
      <w:r>
        <w:rPr>
          <w:color w:val="FF0000"/>
          <w:u w:val="single" w:color="FF0000"/>
        </w:rPr>
        <w:t>、</w:t>
      </w:r>
      <w:r>
        <w:rPr>
          <w:rFonts w:ascii="Calibri" w:hAnsi="Calibri" w:eastAsia="Calibri"/>
          <w:color w:val="FF0000"/>
          <w:u w:val="single" w:color="FF0000"/>
        </w:rPr>
        <w:t>1.2</w:t>
      </w:r>
      <w:r>
        <w:rPr>
          <w:color w:val="FF0000"/>
          <w:u w:val="single" w:color="FF0000"/>
        </w:rPr>
        <w:t>”要求自行编制如下：</w:t>
      </w:r>
    </w:p>
    <w:p>
      <w:pPr>
        <w:pStyle w:val="BodyText"/>
        <w:rPr>
          <w:sz w:val="25"/>
        </w:rPr>
      </w:pPr>
    </w:p>
    <w:p>
      <w:pPr>
        <w:pStyle w:val="Heading4"/>
        <w:numPr>
          <w:ilvl w:val="0"/>
          <w:numId w:val="35"/>
        </w:numPr>
        <w:tabs>
          <w:tab w:pos="798" w:val="left" w:leader="none"/>
        </w:tabs>
        <w:spacing w:line="240" w:lineRule="auto" w:before="76" w:after="0"/>
        <w:ind w:left="798" w:right="0" w:hanging="436"/>
        <w:jc w:val="left"/>
      </w:pPr>
      <w:bookmarkStart w:name="3. 评标程序" w:id="186"/>
      <w:bookmarkEnd w:id="186"/>
      <w:r>
        <w:rPr>
          <w:b w:val="0"/>
        </w:rPr>
      </w:r>
      <w:bookmarkStart w:name="_bookmark65" w:id="187"/>
      <w:bookmarkEnd w:id="187"/>
      <w:r>
        <w:rPr>
          <w:b w:val="0"/>
        </w:rPr>
      </w:r>
      <w:bookmarkStart w:name="_bookmark65" w:id="188"/>
      <w:bookmarkEnd w:id="188"/>
      <w:r>
        <w:rPr>
          <w:spacing w:val="13"/>
        </w:rPr>
        <w:t>评标程序</w:t>
      </w:r>
    </w:p>
    <w:p>
      <w:pPr>
        <w:pStyle w:val="BodyText"/>
        <w:spacing w:before="4"/>
        <w:rPr>
          <w:rFonts w:ascii="黑体"/>
          <w:b/>
          <w:sz w:val="39"/>
        </w:rPr>
      </w:pPr>
    </w:p>
    <w:p>
      <w:pPr>
        <w:pStyle w:val="Heading6"/>
        <w:numPr>
          <w:ilvl w:val="1"/>
          <w:numId w:val="35"/>
        </w:numPr>
        <w:tabs>
          <w:tab w:pos="993" w:val="left" w:leader="none"/>
        </w:tabs>
        <w:spacing w:line="240" w:lineRule="auto" w:before="0" w:after="0"/>
        <w:ind w:left="993" w:right="0" w:hanging="496"/>
        <w:jc w:val="left"/>
        <w:rPr>
          <w:rFonts w:ascii="Times New Roman" w:eastAsia="Times New Roman"/>
        </w:rPr>
      </w:pPr>
      <w:bookmarkStart w:name="3.1 初步评审" w:id="189"/>
      <w:bookmarkEnd w:id="189"/>
      <w:r>
        <w:rPr/>
      </w:r>
      <w:bookmarkStart w:name="_bookmark66" w:id="190"/>
      <w:bookmarkEnd w:id="190"/>
      <w:r>
        <w:rPr/>
      </w:r>
      <w:bookmarkStart w:name="_bookmark66" w:id="191"/>
      <w:bookmarkEnd w:id="191"/>
      <w:r>
        <w:rPr>
          <w:rFonts w:ascii="黑体" w:eastAsia="黑体" w:hint="eastAsia"/>
          <w:spacing w:val="7"/>
        </w:rPr>
        <w:t>初步评审</w:t>
      </w:r>
    </w:p>
    <w:p>
      <w:pPr>
        <w:pStyle w:val="BodyText"/>
        <w:spacing w:before="7"/>
        <w:rPr>
          <w:rFonts w:ascii="黑体"/>
          <w:sz w:val="39"/>
        </w:rPr>
      </w:pPr>
    </w:p>
    <w:p>
      <w:pPr>
        <w:pStyle w:val="ListParagraph"/>
        <w:numPr>
          <w:ilvl w:val="2"/>
          <w:numId w:val="35"/>
        </w:numPr>
        <w:tabs>
          <w:tab w:pos="1279" w:val="left" w:leader="none"/>
        </w:tabs>
        <w:spacing w:line="348" w:lineRule="auto" w:before="0" w:after="0"/>
        <w:ind w:left="362" w:right="1544" w:firstLine="420"/>
        <w:jc w:val="both"/>
        <w:rPr>
          <w:sz w:val="21"/>
        </w:rPr>
      </w:pPr>
      <w:r>
        <w:rPr>
          <w:spacing w:val="-6"/>
          <w:sz w:val="21"/>
        </w:rPr>
        <w:t>评标委员会依据本章第 </w:t>
      </w:r>
      <w:r>
        <w:rPr>
          <w:rFonts w:ascii="Calibri" w:eastAsia="Calibri"/>
          <w:sz w:val="21"/>
        </w:rPr>
        <w:t>2.1</w:t>
      </w:r>
      <w:r>
        <w:rPr>
          <w:rFonts w:ascii="Calibri" w:eastAsia="Calibri"/>
          <w:spacing w:val="13"/>
          <w:sz w:val="21"/>
        </w:rPr>
        <w:t> </w:t>
      </w:r>
      <w:r>
        <w:rPr>
          <w:spacing w:val="-6"/>
          <w:sz w:val="21"/>
        </w:rPr>
        <w:t>款规定的标准对投标文件进行初步评审。有一项不符合</w:t>
      </w:r>
      <w:r>
        <w:rPr>
          <w:spacing w:val="-12"/>
          <w:sz w:val="21"/>
        </w:rPr>
        <w:t>评审标准的，评标委员会应当否决其投标。</w:t>
      </w:r>
      <w:r>
        <w:rPr>
          <w:sz w:val="21"/>
        </w:rPr>
        <w:t>（适用于未进行资格预审的）</w:t>
      </w:r>
    </w:p>
    <w:p>
      <w:pPr>
        <w:pStyle w:val="ListParagraph"/>
        <w:numPr>
          <w:ilvl w:val="2"/>
          <w:numId w:val="37"/>
        </w:numPr>
        <w:tabs>
          <w:tab w:pos="1324" w:val="left" w:leader="none"/>
        </w:tabs>
        <w:spacing w:line="355" w:lineRule="auto" w:before="16" w:after="0"/>
        <w:ind w:left="362" w:right="1441" w:firstLine="420"/>
        <w:jc w:val="both"/>
        <w:rPr>
          <w:sz w:val="21"/>
        </w:rPr>
      </w:pPr>
      <w:r>
        <w:rPr>
          <w:spacing w:val="-5"/>
          <w:sz w:val="21"/>
        </w:rPr>
        <w:t>评标委员会依据本章第 </w:t>
      </w:r>
      <w:r>
        <w:rPr>
          <w:rFonts w:ascii="Calibri" w:eastAsia="Calibri"/>
          <w:sz w:val="21"/>
        </w:rPr>
        <w:t>2.1.1</w:t>
      </w:r>
      <w:r>
        <w:rPr>
          <w:rFonts w:ascii="Calibri" w:eastAsia="Calibri"/>
          <w:spacing w:val="9"/>
          <w:sz w:val="21"/>
        </w:rPr>
        <w:t> </w:t>
      </w:r>
      <w:r>
        <w:rPr>
          <w:spacing w:val="-17"/>
          <w:sz w:val="21"/>
        </w:rPr>
        <w:t>项、第 </w:t>
      </w:r>
      <w:r>
        <w:rPr>
          <w:rFonts w:ascii="Calibri" w:eastAsia="Calibri"/>
          <w:sz w:val="21"/>
        </w:rPr>
        <w:t>2.1.3</w:t>
      </w:r>
      <w:r>
        <w:rPr>
          <w:rFonts w:ascii="Calibri" w:eastAsia="Calibri"/>
          <w:spacing w:val="9"/>
          <w:sz w:val="21"/>
        </w:rPr>
        <w:t> </w:t>
      </w:r>
      <w:r>
        <w:rPr>
          <w:sz w:val="21"/>
        </w:rPr>
        <w:t>项规定的评审标准对投标文件进行初步</w:t>
      </w:r>
      <w:r>
        <w:rPr>
          <w:spacing w:val="-9"/>
          <w:sz w:val="21"/>
        </w:rPr>
        <w:t>评审。有一项不符合评审标准的，评标委员会应当否决其投标。当投标人资格预审申请文件</w:t>
      </w:r>
      <w:r>
        <w:rPr>
          <w:spacing w:val="-16"/>
          <w:sz w:val="21"/>
        </w:rPr>
        <w:t>的内容发生重大变化时，评标委员会依据本章第 </w:t>
      </w:r>
      <w:r>
        <w:rPr>
          <w:rFonts w:ascii="Calibri" w:eastAsia="Calibri"/>
          <w:sz w:val="21"/>
        </w:rPr>
        <w:t>2.1.2</w:t>
      </w:r>
      <w:r>
        <w:rPr>
          <w:rFonts w:ascii="Calibri" w:eastAsia="Calibri"/>
          <w:spacing w:val="14"/>
          <w:sz w:val="21"/>
        </w:rPr>
        <w:t> </w:t>
      </w:r>
      <w:r>
        <w:rPr>
          <w:sz w:val="21"/>
        </w:rPr>
        <w:t>项规定的标准对其更新资料进行评审。</w:t>
      </w:r>
    </w:p>
    <w:p>
      <w:pPr>
        <w:pStyle w:val="BodyText"/>
        <w:spacing w:before="6"/>
        <w:ind w:left="362"/>
      </w:pPr>
      <w:r>
        <w:rPr/>
        <w:t>（适用于已进行资格预审的）</w:t>
      </w:r>
    </w:p>
    <w:p>
      <w:pPr>
        <w:pStyle w:val="ListParagraph"/>
        <w:numPr>
          <w:ilvl w:val="2"/>
          <w:numId w:val="37"/>
        </w:numPr>
        <w:tabs>
          <w:tab w:pos="1309" w:val="left" w:leader="none"/>
        </w:tabs>
        <w:spacing w:line="240" w:lineRule="auto" w:before="136" w:after="0"/>
        <w:ind w:left="1308" w:right="0" w:hanging="526"/>
        <w:jc w:val="left"/>
        <w:rPr>
          <w:sz w:val="21"/>
        </w:rPr>
      </w:pPr>
      <w:r>
        <w:rPr>
          <w:sz w:val="21"/>
        </w:rPr>
        <w:t>投标人有以下情形之一的，评标委员会应当否决其投标：</w:t>
      </w:r>
    </w:p>
    <w:p>
      <w:pPr>
        <w:pStyle w:val="ListParagraph"/>
        <w:numPr>
          <w:ilvl w:val="0"/>
          <w:numId w:val="38"/>
        </w:numPr>
        <w:tabs>
          <w:tab w:pos="1309" w:val="left" w:leader="none"/>
        </w:tabs>
        <w:spacing w:line="240" w:lineRule="auto" w:before="122" w:after="0"/>
        <w:ind w:left="1309" w:right="0" w:hanging="526"/>
        <w:jc w:val="left"/>
        <w:rPr>
          <w:sz w:val="21"/>
        </w:rPr>
      </w:pPr>
      <w:r>
        <w:rPr>
          <w:spacing w:val="-4"/>
          <w:sz w:val="21"/>
        </w:rPr>
        <w:t>第二章“投标人须知”第 </w:t>
      </w:r>
      <w:r>
        <w:rPr>
          <w:rFonts w:ascii="Calibri" w:hAnsi="Calibri" w:eastAsia="Calibri"/>
          <w:sz w:val="21"/>
        </w:rPr>
        <w:t>1.4.3</w:t>
      </w:r>
      <w:r>
        <w:rPr>
          <w:rFonts w:ascii="Calibri" w:hAnsi="Calibri" w:eastAsia="Calibri"/>
          <w:spacing w:val="11"/>
          <w:sz w:val="21"/>
        </w:rPr>
        <w:t> </w:t>
      </w:r>
      <w:r>
        <w:rPr>
          <w:spacing w:val="-11"/>
          <w:sz w:val="21"/>
        </w:rPr>
        <w:t>项、第 </w:t>
      </w:r>
      <w:r>
        <w:rPr>
          <w:rFonts w:ascii="Calibri" w:hAnsi="Calibri" w:eastAsia="Calibri"/>
          <w:sz w:val="21"/>
        </w:rPr>
        <w:t>1.4.4</w:t>
      </w:r>
      <w:r>
        <w:rPr>
          <w:rFonts w:ascii="Calibri" w:hAnsi="Calibri" w:eastAsia="Calibri"/>
          <w:spacing w:val="11"/>
          <w:sz w:val="21"/>
        </w:rPr>
        <w:t> </w:t>
      </w:r>
      <w:r>
        <w:rPr>
          <w:sz w:val="21"/>
        </w:rPr>
        <w:t>项规定的任何一种情形的；</w:t>
      </w:r>
    </w:p>
    <w:p>
      <w:pPr>
        <w:pStyle w:val="ListParagraph"/>
        <w:numPr>
          <w:ilvl w:val="0"/>
          <w:numId w:val="38"/>
        </w:numPr>
        <w:tabs>
          <w:tab w:pos="1309" w:val="left" w:leader="none"/>
        </w:tabs>
        <w:spacing w:line="240" w:lineRule="auto" w:before="136" w:after="0"/>
        <w:ind w:left="1309" w:right="0" w:hanging="526"/>
        <w:jc w:val="left"/>
        <w:rPr>
          <w:sz w:val="21"/>
        </w:rPr>
      </w:pPr>
      <w:r>
        <w:rPr>
          <w:spacing w:val="-1"/>
          <w:sz w:val="21"/>
        </w:rPr>
        <w:t>串通投标或弄虚作假或有其他违法行为的；</w:t>
      </w:r>
    </w:p>
    <w:p>
      <w:pPr>
        <w:pStyle w:val="ListParagraph"/>
        <w:numPr>
          <w:ilvl w:val="0"/>
          <w:numId w:val="38"/>
        </w:numPr>
        <w:tabs>
          <w:tab w:pos="1309" w:val="left" w:leader="none"/>
        </w:tabs>
        <w:spacing w:line="240" w:lineRule="auto" w:before="137" w:after="0"/>
        <w:ind w:left="1309" w:right="0" w:hanging="526"/>
        <w:jc w:val="left"/>
        <w:rPr>
          <w:sz w:val="21"/>
        </w:rPr>
      </w:pPr>
      <w:r>
        <w:rPr>
          <w:sz w:val="21"/>
        </w:rPr>
        <w:t>不按评标委员会要求澄清、说明或补正的。</w:t>
      </w:r>
    </w:p>
    <w:p>
      <w:pPr>
        <w:pStyle w:val="ListParagraph"/>
        <w:numPr>
          <w:ilvl w:val="2"/>
          <w:numId w:val="37"/>
        </w:numPr>
        <w:tabs>
          <w:tab w:pos="1324" w:val="left" w:leader="none"/>
        </w:tabs>
        <w:spacing w:line="362" w:lineRule="auto" w:before="121" w:after="0"/>
        <w:ind w:left="362" w:right="1465" w:firstLine="420"/>
        <w:jc w:val="left"/>
        <w:rPr>
          <w:sz w:val="21"/>
        </w:rPr>
      </w:pPr>
      <w:r>
        <w:rPr>
          <w:sz w:val="21"/>
        </w:rPr>
        <w:t>投标报价有算术错误的，评标委员会按以下原则对投标报价进行修正，修正的价</w:t>
      </w:r>
      <w:r>
        <w:rPr>
          <w:spacing w:val="-11"/>
          <w:sz w:val="21"/>
        </w:rPr>
        <w:t>格经投标人书面确认后具有约束力。投标人不接受修正价格的，评标委员会应当否决其投标。</w:t>
      </w:r>
    </w:p>
    <w:p>
      <w:pPr>
        <w:pStyle w:val="ListParagraph"/>
        <w:numPr>
          <w:ilvl w:val="0"/>
          <w:numId w:val="39"/>
        </w:numPr>
        <w:tabs>
          <w:tab w:pos="1309" w:val="left" w:leader="none"/>
        </w:tabs>
        <w:spacing w:line="267" w:lineRule="exact" w:before="0" w:after="0"/>
        <w:ind w:left="1309" w:right="0" w:hanging="526"/>
        <w:jc w:val="left"/>
        <w:rPr>
          <w:sz w:val="21"/>
        </w:rPr>
      </w:pPr>
      <w:r>
        <w:rPr>
          <w:sz w:val="21"/>
        </w:rPr>
        <w:t>投标文件中的大写金额与小写金额不一致的，以大写金额为准；</w:t>
      </w:r>
    </w:p>
    <w:p>
      <w:pPr>
        <w:pStyle w:val="ListParagraph"/>
        <w:numPr>
          <w:ilvl w:val="0"/>
          <w:numId w:val="39"/>
        </w:numPr>
        <w:tabs>
          <w:tab w:pos="1309" w:val="left" w:leader="none"/>
        </w:tabs>
        <w:spacing w:line="362" w:lineRule="auto" w:before="120" w:after="0"/>
        <w:ind w:left="362" w:right="1573" w:firstLine="420"/>
        <w:jc w:val="left"/>
        <w:rPr>
          <w:sz w:val="21"/>
        </w:rPr>
      </w:pPr>
      <w:r>
        <w:rPr>
          <w:sz w:val="21"/>
        </w:rPr>
        <w:t>总价金额与依据单价计算出的结果不一致的，以单价金额为准修正总价，但单价金额小数点有明显错误的除外。</w:t>
      </w:r>
    </w:p>
    <w:p>
      <w:pPr>
        <w:spacing w:after="0" w:line="362" w:lineRule="auto"/>
        <w:jc w:val="left"/>
        <w:rPr>
          <w:sz w:val="21"/>
        </w:rPr>
        <w:sectPr>
          <w:pgSz w:w="11910" w:h="16850"/>
          <w:pgMar w:header="0" w:footer="891" w:top="1500" w:bottom="1160" w:left="1440" w:right="220"/>
        </w:sectPr>
      </w:pPr>
    </w:p>
    <w:p>
      <w:pPr>
        <w:pStyle w:val="Heading6"/>
        <w:numPr>
          <w:ilvl w:val="1"/>
          <w:numId w:val="35"/>
        </w:numPr>
        <w:tabs>
          <w:tab w:pos="993" w:val="left" w:leader="none"/>
        </w:tabs>
        <w:spacing w:line="240" w:lineRule="auto" w:before="56" w:after="0"/>
        <w:ind w:left="993" w:right="0" w:hanging="496"/>
        <w:jc w:val="left"/>
        <w:rPr>
          <w:rFonts w:ascii="Times New Roman" w:eastAsia="Times New Roman"/>
        </w:rPr>
      </w:pPr>
      <w:bookmarkStart w:name="3.2 详细评审" w:id="192"/>
      <w:bookmarkEnd w:id="192"/>
      <w:r>
        <w:rPr/>
      </w:r>
      <w:bookmarkStart w:name="_bookmark67" w:id="193"/>
      <w:bookmarkEnd w:id="193"/>
      <w:r>
        <w:rPr/>
      </w:r>
      <w:bookmarkStart w:name="_bookmark67" w:id="194"/>
      <w:bookmarkEnd w:id="194"/>
      <w:r>
        <w:rPr>
          <w:rFonts w:ascii="黑体" w:eastAsia="黑体" w:hint="eastAsia"/>
          <w:spacing w:val="7"/>
        </w:rPr>
        <w:t>详细评审</w:t>
      </w:r>
    </w:p>
    <w:p>
      <w:pPr>
        <w:pStyle w:val="BodyText"/>
        <w:spacing w:before="5"/>
        <w:rPr>
          <w:rFonts w:ascii="黑体"/>
          <w:sz w:val="38"/>
        </w:rPr>
      </w:pPr>
    </w:p>
    <w:p>
      <w:pPr>
        <w:pStyle w:val="BodyText"/>
        <w:ind w:left="783"/>
      </w:pPr>
      <w:r>
        <w:rPr>
          <w:color w:val="FF0000"/>
          <w:u w:val="single" w:color="FF0000"/>
        </w:rPr>
        <w:t>请招标人按照“评标办法 </w:t>
      </w:r>
      <w:r>
        <w:rPr>
          <w:rFonts w:ascii="Calibri" w:hAnsi="Calibri" w:eastAsia="Calibri"/>
          <w:color w:val="FF0000"/>
          <w:u w:val="single" w:color="FF0000"/>
        </w:rPr>
        <w:t>1.1</w:t>
      </w:r>
      <w:r>
        <w:rPr>
          <w:color w:val="FF0000"/>
          <w:u w:val="single" w:color="FF0000"/>
        </w:rPr>
        <w:t>、</w:t>
      </w:r>
      <w:r>
        <w:rPr>
          <w:rFonts w:ascii="Calibri" w:hAnsi="Calibri" w:eastAsia="Calibri"/>
          <w:color w:val="FF0000"/>
          <w:u w:val="single" w:color="FF0000"/>
        </w:rPr>
        <w:t>1.2</w:t>
      </w:r>
      <w:r>
        <w:rPr>
          <w:color w:val="FF0000"/>
          <w:u w:val="single" w:color="FF0000"/>
        </w:rPr>
        <w:t>”要求自行编制如下：</w:t>
      </w:r>
    </w:p>
    <w:p>
      <w:pPr>
        <w:pStyle w:val="BodyText"/>
        <w:spacing w:before="7"/>
        <w:rPr>
          <w:sz w:val="27"/>
        </w:rPr>
      </w:pPr>
    </w:p>
    <w:p>
      <w:pPr>
        <w:pStyle w:val="Heading6"/>
        <w:numPr>
          <w:ilvl w:val="1"/>
          <w:numId w:val="35"/>
        </w:numPr>
        <w:tabs>
          <w:tab w:pos="993" w:val="left" w:leader="none"/>
        </w:tabs>
        <w:spacing w:line="240" w:lineRule="auto" w:before="74" w:after="0"/>
        <w:ind w:left="993" w:right="0" w:hanging="496"/>
        <w:jc w:val="left"/>
        <w:rPr>
          <w:rFonts w:ascii="Times New Roman" w:eastAsia="Times New Roman"/>
        </w:rPr>
      </w:pPr>
      <w:bookmarkStart w:name="3.3 投标文件的澄清和补正" w:id="195"/>
      <w:bookmarkEnd w:id="195"/>
      <w:r>
        <w:rPr/>
      </w:r>
      <w:bookmarkStart w:name="_bookmark68" w:id="196"/>
      <w:bookmarkEnd w:id="196"/>
      <w:r>
        <w:rPr/>
      </w:r>
      <w:bookmarkStart w:name="_bookmark68" w:id="197"/>
      <w:bookmarkEnd w:id="197"/>
      <w:r>
        <w:rPr>
          <w:rFonts w:ascii="黑体" w:eastAsia="黑体" w:hint="eastAsia"/>
          <w:spacing w:val="-1"/>
        </w:rPr>
        <w:t>投标文件的澄清和补正</w:t>
      </w:r>
    </w:p>
    <w:p>
      <w:pPr>
        <w:pStyle w:val="BodyText"/>
        <w:spacing w:before="5"/>
        <w:rPr>
          <w:rFonts w:ascii="黑体"/>
          <w:sz w:val="38"/>
        </w:rPr>
      </w:pPr>
    </w:p>
    <w:p>
      <w:pPr>
        <w:pStyle w:val="ListParagraph"/>
        <w:numPr>
          <w:ilvl w:val="2"/>
          <w:numId w:val="35"/>
        </w:numPr>
        <w:tabs>
          <w:tab w:pos="1324" w:val="left" w:leader="none"/>
        </w:tabs>
        <w:spacing w:line="355" w:lineRule="auto" w:before="0" w:after="0"/>
        <w:ind w:left="362" w:right="1556" w:firstLine="420"/>
        <w:jc w:val="both"/>
        <w:rPr>
          <w:sz w:val="21"/>
        </w:rPr>
      </w:pPr>
      <w:r>
        <w:rPr>
          <w:sz w:val="21"/>
        </w:rPr>
        <w:t>在评标过程中，评标委员会可以书面形式要求投标人对所提交投标文件中不明确</w:t>
      </w:r>
      <w:r>
        <w:rPr>
          <w:spacing w:val="-6"/>
          <w:sz w:val="21"/>
        </w:rPr>
        <w:t>的内容进行书面澄清或说明，或者对细微偏差进行补正。评标委员会不接受投标人主动提出的澄清、说明或补正。</w:t>
      </w:r>
    </w:p>
    <w:p>
      <w:pPr>
        <w:pStyle w:val="ListParagraph"/>
        <w:numPr>
          <w:ilvl w:val="2"/>
          <w:numId w:val="35"/>
        </w:numPr>
        <w:tabs>
          <w:tab w:pos="1324" w:val="left" w:leader="none"/>
        </w:tabs>
        <w:spacing w:line="362" w:lineRule="auto" w:before="6" w:after="0"/>
        <w:ind w:left="362" w:right="1556" w:firstLine="420"/>
        <w:jc w:val="both"/>
        <w:rPr>
          <w:sz w:val="21"/>
        </w:rPr>
      </w:pPr>
      <w:r>
        <w:rPr>
          <w:sz w:val="21"/>
        </w:rPr>
        <w:t>澄清、说明和补正不得改变投标文件的实质性内容。投标人的书面澄清、说明和补正属于投标文件的组成部分。</w:t>
      </w:r>
    </w:p>
    <w:p>
      <w:pPr>
        <w:pStyle w:val="ListParagraph"/>
        <w:numPr>
          <w:ilvl w:val="2"/>
          <w:numId w:val="35"/>
        </w:numPr>
        <w:tabs>
          <w:tab w:pos="1324" w:val="left" w:leader="none"/>
        </w:tabs>
        <w:spacing w:line="253" w:lineRule="exact" w:before="0" w:after="0"/>
        <w:ind w:left="1323" w:right="0" w:hanging="541"/>
        <w:jc w:val="both"/>
        <w:rPr>
          <w:sz w:val="21"/>
        </w:rPr>
      </w:pPr>
      <w:r>
        <w:rPr>
          <w:sz w:val="21"/>
        </w:rPr>
        <w:t>评标委员会对投标人提交的澄清、说明或补正有疑问的，可以要求投标人进一步</w:t>
      </w:r>
    </w:p>
    <w:p>
      <w:pPr>
        <w:pStyle w:val="BodyText"/>
        <w:spacing w:before="137"/>
        <w:ind w:left="362"/>
      </w:pPr>
      <w:r>
        <w:rPr/>
        <w:t>澄清、说明或补正，直至满足评标委员会的要求。</w:t>
      </w:r>
    </w:p>
    <w:p>
      <w:pPr>
        <w:pStyle w:val="BodyText"/>
        <w:rPr>
          <w:sz w:val="20"/>
        </w:rPr>
      </w:pPr>
    </w:p>
    <w:p>
      <w:pPr>
        <w:pStyle w:val="Heading6"/>
        <w:numPr>
          <w:ilvl w:val="1"/>
          <w:numId w:val="35"/>
        </w:numPr>
        <w:tabs>
          <w:tab w:pos="993" w:val="left" w:leader="none"/>
        </w:tabs>
        <w:spacing w:line="240" w:lineRule="auto" w:before="170" w:after="0"/>
        <w:ind w:left="993" w:right="0" w:hanging="496"/>
        <w:jc w:val="left"/>
        <w:rPr>
          <w:rFonts w:ascii="Times New Roman" w:eastAsia="Times New Roman"/>
        </w:rPr>
      </w:pPr>
      <w:bookmarkStart w:name="3.4 评标结果" w:id="198"/>
      <w:bookmarkEnd w:id="198"/>
      <w:r>
        <w:rPr/>
      </w:r>
      <w:bookmarkStart w:name="_bookmark69" w:id="199"/>
      <w:bookmarkEnd w:id="199"/>
      <w:r>
        <w:rPr/>
      </w:r>
      <w:bookmarkStart w:name="_bookmark69" w:id="200"/>
      <w:bookmarkEnd w:id="200"/>
      <w:r>
        <w:rPr>
          <w:rFonts w:ascii="黑体" w:eastAsia="黑体" w:hint="eastAsia"/>
          <w:spacing w:val="7"/>
        </w:rPr>
        <w:t>评标结果</w:t>
      </w:r>
    </w:p>
    <w:p>
      <w:pPr>
        <w:pStyle w:val="BodyText"/>
        <w:spacing w:before="4"/>
        <w:rPr>
          <w:rFonts w:ascii="黑体"/>
          <w:sz w:val="38"/>
        </w:rPr>
      </w:pPr>
    </w:p>
    <w:p>
      <w:pPr>
        <w:pStyle w:val="ListParagraph"/>
        <w:numPr>
          <w:ilvl w:val="2"/>
          <w:numId w:val="35"/>
        </w:numPr>
        <w:tabs>
          <w:tab w:pos="1324" w:val="left" w:leader="none"/>
        </w:tabs>
        <w:spacing w:line="348" w:lineRule="auto" w:before="1" w:after="0"/>
        <w:ind w:left="362" w:right="1565" w:firstLine="420"/>
        <w:jc w:val="both"/>
        <w:rPr>
          <w:sz w:val="21"/>
        </w:rPr>
      </w:pPr>
      <w:r>
        <w:rPr>
          <w:spacing w:val="-1"/>
          <w:sz w:val="21"/>
        </w:rPr>
        <w:t>除第二章“投标人须知”前附表授权直接确定中标人外，评标委员会按照得分由高到低的顺序推荐中标候选人。</w:t>
      </w:r>
    </w:p>
    <w:p>
      <w:pPr>
        <w:pStyle w:val="ListParagraph"/>
        <w:numPr>
          <w:ilvl w:val="2"/>
          <w:numId w:val="35"/>
        </w:numPr>
        <w:tabs>
          <w:tab w:pos="1309" w:val="left" w:leader="none"/>
        </w:tabs>
        <w:spacing w:line="240" w:lineRule="auto" w:before="15" w:after="0"/>
        <w:ind w:left="1308" w:right="0" w:hanging="526"/>
        <w:jc w:val="both"/>
        <w:rPr>
          <w:sz w:val="21"/>
        </w:rPr>
      </w:pPr>
      <w:r>
        <w:rPr>
          <w:sz w:val="21"/>
        </w:rPr>
        <w:t>评标委员会完成评标后，应当向招标人提交书面评标报告。</w:t>
      </w:r>
    </w:p>
    <w:p>
      <w:pPr>
        <w:spacing w:after="0" w:line="240" w:lineRule="auto"/>
        <w:jc w:val="both"/>
        <w:rPr>
          <w:sz w:val="21"/>
        </w:rPr>
        <w:sectPr>
          <w:pgSz w:w="11910" w:h="16850"/>
          <w:pgMar w:header="0" w:footer="891" w:top="1520" w:bottom="1160" w:left="1440" w:right="220"/>
        </w:sectPr>
      </w:pPr>
    </w:p>
    <w:p>
      <w:pPr>
        <w:pStyle w:val="BodyText"/>
        <w:spacing w:before="2"/>
        <w:rPr>
          <w:sz w:val="18"/>
        </w:rPr>
      </w:pPr>
    </w:p>
    <w:p>
      <w:pPr>
        <w:pStyle w:val="Heading1"/>
        <w:ind w:left="14"/>
      </w:pPr>
      <w:bookmarkStart w:name="第四章 合同条款及格式" w:id="201"/>
      <w:bookmarkEnd w:id="201"/>
      <w:r>
        <w:rPr>
          <w:b w:val="0"/>
        </w:rPr>
      </w:r>
      <w:bookmarkStart w:name="_bookmark70" w:id="202"/>
      <w:bookmarkEnd w:id="202"/>
      <w:r>
        <w:rPr>
          <w:b w:val="0"/>
        </w:rPr>
      </w:r>
      <w:r>
        <w:rPr/>
        <w:t>第四章 合同条款及格式</w:t>
      </w:r>
    </w:p>
    <w:p>
      <w:pPr>
        <w:pStyle w:val="BodyText"/>
        <w:rPr>
          <w:b/>
          <w:sz w:val="44"/>
        </w:rPr>
      </w:pPr>
    </w:p>
    <w:p>
      <w:pPr>
        <w:pStyle w:val="BodyText"/>
        <w:rPr>
          <w:b/>
          <w:sz w:val="44"/>
        </w:rPr>
      </w:pPr>
    </w:p>
    <w:p>
      <w:pPr>
        <w:pStyle w:val="Heading4"/>
        <w:tabs>
          <w:tab w:pos="1366" w:val="left" w:leader="none"/>
        </w:tabs>
        <w:spacing w:before="303"/>
        <w:ind w:left="0" w:right="1217"/>
        <w:jc w:val="center"/>
      </w:pPr>
      <w:bookmarkStart w:name="第一节  通用合同条款" w:id="203"/>
      <w:bookmarkEnd w:id="203"/>
      <w:r>
        <w:rPr>
          <w:b w:val="0"/>
        </w:rPr>
      </w:r>
      <w:bookmarkStart w:name="_bookmark71" w:id="204"/>
      <w:bookmarkEnd w:id="204"/>
      <w:r>
        <w:rPr>
          <w:b w:val="0"/>
        </w:rPr>
      </w:r>
      <w:r>
        <w:rPr>
          <w:spacing w:val="30"/>
        </w:rPr>
        <w:t>第一</w:t>
      </w:r>
      <w:r>
        <w:rPr/>
        <w:t>节</w:t>
        <w:tab/>
      </w:r>
      <w:r>
        <w:rPr>
          <w:spacing w:val="30"/>
        </w:rPr>
        <w:t>通用合同条款</w:t>
      </w:r>
    </w:p>
    <w:p>
      <w:pPr>
        <w:pStyle w:val="BodyText"/>
        <w:spacing w:before="7"/>
        <w:rPr>
          <w:rFonts w:ascii="黑体"/>
          <w:b/>
          <w:sz w:val="29"/>
        </w:rPr>
      </w:pPr>
    </w:p>
    <w:p>
      <w:pPr>
        <w:pStyle w:val="BodyText"/>
        <w:ind w:left="28" w:right="1232"/>
        <w:jc w:val="center"/>
      </w:pPr>
      <w:r>
        <w:rPr/>
        <w:t>（以《建设工程施工合同示范文本》为准）</w:t>
      </w:r>
    </w:p>
    <w:p>
      <w:pPr>
        <w:spacing w:after="0"/>
        <w:jc w:val="center"/>
        <w:sectPr>
          <w:pgSz w:w="11910" w:h="16850"/>
          <w:pgMar w:header="0" w:footer="891" w:top="1600" w:bottom="1160" w:left="1440" w:right="220"/>
        </w:sectPr>
      </w:pPr>
    </w:p>
    <w:p>
      <w:pPr>
        <w:pStyle w:val="BodyText"/>
        <w:rPr>
          <w:sz w:val="20"/>
        </w:rPr>
      </w:pPr>
    </w:p>
    <w:p>
      <w:pPr>
        <w:pStyle w:val="BodyText"/>
        <w:spacing w:before="9"/>
        <w:rPr>
          <w:sz w:val="16"/>
        </w:rPr>
      </w:pPr>
    </w:p>
    <w:p>
      <w:pPr>
        <w:pStyle w:val="Heading4"/>
        <w:spacing w:before="61"/>
        <w:ind w:left="2885"/>
      </w:pPr>
      <w:bookmarkStart w:name="第二节 专用合同条款" w:id="205"/>
      <w:bookmarkEnd w:id="205"/>
      <w:r>
        <w:rPr>
          <w:b w:val="0"/>
        </w:rPr>
      </w:r>
      <w:bookmarkStart w:name="_bookmark72" w:id="206"/>
      <w:bookmarkEnd w:id="206"/>
      <w:r>
        <w:rPr>
          <w:b w:val="0"/>
        </w:rPr>
      </w:r>
      <w:r>
        <w:rPr/>
        <w:t>第二节 专用合同条款</w:t>
      </w:r>
    </w:p>
    <w:p>
      <w:pPr>
        <w:pStyle w:val="BodyText"/>
        <w:spacing w:before="7"/>
        <w:rPr>
          <w:rFonts w:ascii="黑体"/>
          <w:b/>
          <w:sz w:val="29"/>
        </w:rPr>
      </w:pPr>
    </w:p>
    <w:p>
      <w:pPr>
        <w:pStyle w:val="BodyText"/>
        <w:spacing w:line="280" w:lineRule="auto"/>
        <w:ind w:left="362" w:right="1557"/>
        <w:rPr>
          <w:sz w:val="24"/>
        </w:rPr>
      </w:pPr>
      <w:r>
        <w:rPr>
          <w:spacing w:val="-1"/>
        </w:rPr>
        <w:t>专用合同条款中有关条款为下述情况下的条款：即通用合同条款中的规定所涉及的需在  </w:t>
      </w:r>
      <w:r>
        <w:rPr>
          <w:spacing w:val="-5"/>
        </w:rPr>
        <w:t>专用合同条款中阐明替代解决办法的条款。如果在专用合同条款中未给出替代解决办法，则</w:t>
      </w:r>
      <w:r>
        <w:rPr>
          <w:spacing w:val="-6"/>
        </w:rPr>
        <w:t>应按通用条件中的规定执行；计价方式执行施工图预算编制原则。</w:t>
      </w:r>
      <w:r>
        <w:rPr/>
        <w:t> </w:t>
      </w:r>
      <w:r>
        <w:rPr>
          <w:sz w:val="24"/>
        </w:rPr>
        <w:t> </w:t>
      </w:r>
    </w:p>
    <w:p>
      <w:pPr>
        <w:pStyle w:val="ListParagraph"/>
        <w:numPr>
          <w:ilvl w:val="0"/>
          <w:numId w:val="40"/>
        </w:numPr>
        <w:tabs>
          <w:tab w:pos="574" w:val="left" w:leader="none"/>
        </w:tabs>
        <w:spacing w:line="256" w:lineRule="exact" w:before="0" w:after="0"/>
        <w:ind w:left="573" w:right="0" w:hanging="212"/>
        <w:jc w:val="left"/>
        <w:rPr>
          <w:sz w:val="24"/>
        </w:rPr>
      </w:pPr>
      <w:r>
        <w:rPr>
          <w:sz w:val="21"/>
        </w:rPr>
        <w:t>工程概况： </w:t>
      </w:r>
      <w:r>
        <w:rPr>
          <w:sz w:val="24"/>
        </w:rPr>
        <w:t> </w:t>
      </w:r>
    </w:p>
    <w:p>
      <w:pPr>
        <w:pStyle w:val="ListParagraph"/>
        <w:numPr>
          <w:ilvl w:val="1"/>
          <w:numId w:val="40"/>
        </w:numPr>
        <w:tabs>
          <w:tab w:pos="679" w:val="left" w:leader="none"/>
        </w:tabs>
        <w:spacing w:line="240" w:lineRule="auto" w:before="47" w:after="0"/>
        <w:ind w:left="678" w:right="0" w:hanging="317"/>
        <w:jc w:val="left"/>
        <w:rPr>
          <w:sz w:val="24"/>
        </w:rPr>
      </w:pPr>
      <w:r>
        <w:rPr>
          <w:spacing w:val="-1"/>
          <w:sz w:val="21"/>
        </w:rPr>
        <w:t>工程名称：益景佳苑建设项目</w:t>
      </w:r>
      <w:r>
        <w:rPr>
          <w:sz w:val="21"/>
        </w:rPr>
        <w:t> </w:t>
      </w:r>
      <w:r>
        <w:rPr>
          <w:sz w:val="24"/>
        </w:rPr>
        <w:t> </w:t>
      </w:r>
    </w:p>
    <w:p>
      <w:pPr>
        <w:pStyle w:val="ListParagraph"/>
        <w:numPr>
          <w:ilvl w:val="1"/>
          <w:numId w:val="40"/>
        </w:numPr>
        <w:tabs>
          <w:tab w:pos="679" w:val="left" w:leader="none"/>
        </w:tabs>
        <w:spacing w:line="240" w:lineRule="auto" w:before="46" w:after="0"/>
        <w:ind w:left="678" w:right="0" w:hanging="317"/>
        <w:jc w:val="left"/>
        <w:rPr>
          <w:sz w:val="21"/>
        </w:rPr>
      </w:pPr>
      <w:r>
        <w:rPr>
          <w:sz w:val="21"/>
        </w:rPr>
        <w:t>工程规模：本项目位于湟中多巴新城秦康路与政东路交叉口南侧，项目占地面积</w:t>
      </w:r>
    </w:p>
    <w:p>
      <w:pPr>
        <w:pStyle w:val="BodyText"/>
        <w:spacing w:line="273" w:lineRule="auto" w:before="46"/>
        <w:ind w:left="362" w:right="1548"/>
        <w:jc w:val="both"/>
        <w:rPr>
          <w:sz w:val="24"/>
        </w:rPr>
      </w:pPr>
      <w:r>
        <w:rPr/>
        <w:t>81588.02</w:t>
      </w:r>
      <w:r>
        <w:rPr>
          <w:spacing w:val="-3"/>
        </w:rPr>
        <w:t> 平方米，总建筑面积 </w:t>
      </w:r>
      <w:r>
        <w:rPr/>
        <w:t>250142.46</w:t>
      </w:r>
      <w:r>
        <w:rPr>
          <w:spacing w:val="-7"/>
        </w:rPr>
        <w:t> ㎡</w:t>
      </w:r>
      <w:r>
        <w:rPr/>
        <w:t>（根据审核确认的设计文件确定</w:t>
      </w:r>
      <w:r>
        <w:rPr>
          <w:spacing w:val="-15"/>
        </w:rPr>
        <w:t>），</w:t>
      </w:r>
      <w:r>
        <w:rPr>
          <w:spacing w:val="-4"/>
        </w:rPr>
        <w:t>包含：该</w:t>
      </w:r>
      <w:r>
        <w:rPr>
          <w:spacing w:val="-7"/>
        </w:rPr>
        <w:t>项目主要在湟中多巴新城秦康路与政东路交叉口南侧建设益景佳苑建设项目，主要包括住宅楼、幼儿园、商铺用楼、地下车库及小区内配套设施和总图工程等。</w:t>
      </w:r>
      <w:r>
        <w:rPr/>
        <w:t> </w:t>
      </w:r>
      <w:r>
        <w:rPr>
          <w:sz w:val="24"/>
        </w:rPr>
        <w:t> </w:t>
      </w:r>
    </w:p>
    <w:p>
      <w:pPr>
        <w:pStyle w:val="ListParagraph"/>
        <w:numPr>
          <w:ilvl w:val="1"/>
          <w:numId w:val="40"/>
        </w:numPr>
        <w:tabs>
          <w:tab w:pos="679" w:val="left" w:leader="none"/>
        </w:tabs>
        <w:spacing w:line="240" w:lineRule="auto" w:before="10" w:after="0"/>
        <w:ind w:left="678" w:right="0" w:hanging="317"/>
        <w:jc w:val="left"/>
        <w:rPr>
          <w:sz w:val="24"/>
        </w:rPr>
      </w:pPr>
      <w:r>
        <w:rPr>
          <w:spacing w:val="-1"/>
          <w:sz w:val="21"/>
        </w:rPr>
        <w:t>建设地点：西宁市多巴新城秦康路与政东路交叉口南侧。</w:t>
      </w:r>
      <w:r>
        <w:rPr>
          <w:sz w:val="21"/>
        </w:rPr>
        <w:t> </w:t>
      </w:r>
      <w:r>
        <w:rPr>
          <w:sz w:val="24"/>
        </w:rPr>
        <w:t> </w:t>
      </w:r>
    </w:p>
    <w:p>
      <w:pPr>
        <w:pStyle w:val="ListParagraph"/>
        <w:numPr>
          <w:ilvl w:val="0"/>
          <w:numId w:val="40"/>
        </w:numPr>
        <w:tabs>
          <w:tab w:pos="574" w:val="left" w:leader="none"/>
        </w:tabs>
        <w:spacing w:line="240" w:lineRule="auto" w:before="47" w:after="0"/>
        <w:ind w:left="573" w:right="0" w:hanging="212"/>
        <w:jc w:val="left"/>
        <w:rPr>
          <w:sz w:val="24"/>
        </w:rPr>
      </w:pPr>
      <w:r>
        <w:rPr>
          <w:sz w:val="21"/>
        </w:rPr>
        <w:t>设备、材料采购 </w:t>
      </w:r>
      <w:r>
        <w:rPr>
          <w:sz w:val="24"/>
        </w:rPr>
        <w:t> </w:t>
      </w:r>
    </w:p>
    <w:p>
      <w:pPr>
        <w:pStyle w:val="BodyText"/>
        <w:spacing w:line="280" w:lineRule="auto" w:before="46"/>
        <w:ind w:left="362" w:right="1461"/>
        <w:rPr>
          <w:sz w:val="24"/>
        </w:rPr>
      </w:pPr>
      <w:r>
        <w:rPr>
          <w:spacing w:val="-1"/>
        </w:rPr>
        <w:t>本工程投资控制范围内所有设备、材料均由承包方按合同约定进行采购，后附表等采购。 </w:t>
      </w:r>
      <w:r>
        <w:rPr/>
        <w:t>3.计价办法 </w:t>
      </w:r>
      <w:r>
        <w:rPr>
          <w:sz w:val="24"/>
        </w:rPr>
        <w:t> </w:t>
      </w:r>
    </w:p>
    <w:p>
      <w:pPr>
        <w:pStyle w:val="BodyText"/>
        <w:spacing w:line="255" w:lineRule="exact"/>
        <w:ind w:left="362"/>
        <w:rPr>
          <w:sz w:val="24"/>
        </w:rPr>
      </w:pPr>
      <w:r>
        <w:rPr/>
        <w:t>3.1 设计费结算原则 </w:t>
      </w:r>
      <w:r>
        <w:rPr>
          <w:sz w:val="24"/>
        </w:rPr>
        <w:t> </w:t>
      </w:r>
    </w:p>
    <w:p>
      <w:pPr>
        <w:pStyle w:val="BodyText"/>
        <w:spacing w:line="280" w:lineRule="auto" w:before="46"/>
        <w:ind w:left="362" w:right="6823"/>
        <w:rPr>
          <w:sz w:val="24"/>
        </w:rPr>
      </w:pPr>
      <w:r>
        <w:rPr/>
        <w:t>设计费结算价款=中标设计总价3.2 建筑安装工程费结算原则 </w:t>
      </w:r>
      <w:r>
        <w:rPr>
          <w:sz w:val="24"/>
        </w:rPr>
        <w:t> </w:t>
      </w:r>
    </w:p>
    <w:p>
      <w:pPr>
        <w:pStyle w:val="ListParagraph"/>
        <w:numPr>
          <w:ilvl w:val="2"/>
          <w:numId w:val="41"/>
        </w:numPr>
        <w:tabs>
          <w:tab w:pos="889" w:val="left" w:leader="none"/>
        </w:tabs>
        <w:spacing w:line="273" w:lineRule="auto" w:before="1" w:after="0"/>
        <w:ind w:left="362" w:right="1557" w:firstLine="0"/>
        <w:jc w:val="both"/>
        <w:rPr>
          <w:sz w:val="24"/>
        </w:rPr>
      </w:pPr>
      <w:r>
        <w:rPr>
          <w:spacing w:val="-3"/>
          <w:sz w:val="21"/>
        </w:rPr>
        <w:t>按施工图纸审核合格后发包人和承包人共同协商委托第三方具有资质的造价机构，按施工图纸、工程量清单及本章 </w:t>
      </w:r>
      <w:r>
        <w:rPr>
          <w:sz w:val="21"/>
        </w:rPr>
        <w:t>3.2.2 为依据核定总造价，作为最终结算总价（不包含签证等费用） </w:t>
      </w:r>
      <w:r>
        <w:rPr>
          <w:sz w:val="24"/>
        </w:rPr>
        <w:t> </w:t>
      </w:r>
    </w:p>
    <w:p>
      <w:pPr>
        <w:pStyle w:val="ListParagraph"/>
        <w:numPr>
          <w:ilvl w:val="2"/>
          <w:numId w:val="41"/>
        </w:numPr>
        <w:tabs>
          <w:tab w:pos="889" w:val="left" w:leader="none"/>
        </w:tabs>
        <w:spacing w:line="278" w:lineRule="auto" w:before="10" w:after="0"/>
        <w:ind w:left="362" w:right="1467" w:firstLine="0"/>
        <w:jc w:val="left"/>
        <w:rPr>
          <w:sz w:val="24"/>
        </w:rPr>
      </w:pPr>
      <w:r>
        <w:rPr>
          <w:spacing w:val="-1"/>
          <w:sz w:val="21"/>
        </w:rPr>
        <w:t>施工图预算编制依据，《建设工程工程量清单计价规范》</w:t>
      </w:r>
      <w:r>
        <w:rPr>
          <w:sz w:val="21"/>
        </w:rPr>
        <w:t>GB50500-2013，国标</w:t>
      </w:r>
      <w:r>
        <w:rPr>
          <w:spacing w:val="-3"/>
          <w:sz w:val="21"/>
        </w:rPr>
        <w:t>GB50854-2013</w:t>
      </w:r>
      <w:r>
        <w:rPr>
          <w:spacing w:val="-5"/>
          <w:sz w:val="21"/>
        </w:rPr>
        <w:t>《房屋建筑与装饰工程工程量清单计算规范》，《青海省房屋建筑与装饰工程</w:t>
      </w:r>
      <w:r>
        <w:rPr>
          <w:spacing w:val="-10"/>
          <w:sz w:val="21"/>
        </w:rPr>
        <w:t>消耗量定额与基价》</w:t>
      </w:r>
      <w:r>
        <w:rPr>
          <w:sz w:val="21"/>
        </w:rPr>
        <w:t>2016</w:t>
      </w:r>
      <w:r>
        <w:rPr>
          <w:spacing w:val="-1"/>
          <w:sz w:val="21"/>
        </w:rPr>
        <w:t> 年及其他工程计价定额;工程取费执行 </w:t>
      </w:r>
      <w:r>
        <w:rPr>
          <w:sz w:val="21"/>
        </w:rPr>
        <w:t>2016</w:t>
      </w:r>
      <w:r>
        <w:rPr>
          <w:spacing w:val="-7"/>
          <w:sz w:val="21"/>
        </w:rPr>
        <w:t> 年《青海省建筑安装工程费用项目组成与计算规则》；2016</w:t>
      </w:r>
      <w:r>
        <w:rPr>
          <w:spacing w:val="-1"/>
          <w:sz w:val="21"/>
        </w:rPr>
        <w:t> 年《青海省通用安装工程消耗量定额与计价》；人工费调增执行青建工（2019）434</w:t>
      </w:r>
      <w:r>
        <w:rPr>
          <w:spacing w:val="-2"/>
          <w:sz w:val="21"/>
        </w:rPr>
        <w:t> 号；税金执行青建工〔</w:t>
      </w:r>
      <w:r>
        <w:rPr>
          <w:sz w:val="21"/>
        </w:rPr>
        <w:t>2019〕116</w:t>
      </w:r>
      <w:r>
        <w:rPr>
          <w:spacing w:val="-1"/>
          <w:sz w:val="21"/>
        </w:rPr>
        <w:t> 号 ；《调整建筑工程</w:t>
      </w:r>
      <w:r>
        <w:rPr>
          <w:spacing w:val="-5"/>
          <w:sz w:val="21"/>
        </w:rPr>
        <w:t>安全文明施工费》青建工【</w:t>
      </w:r>
      <w:r>
        <w:rPr>
          <w:sz w:val="21"/>
        </w:rPr>
        <w:t>2018</w:t>
      </w:r>
      <w:r>
        <w:rPr>
          <w:spacing w:val="-15"/>
          <w:sz w:val="21"/>
        </w:rPr>
        <w:t>】</w:t>
      </w:r>
      <w:r>
        <w:rPr>
          <w:sz w:val="21"/>
        </w:rPr>
        <w:t>228</w:t>
      </w:r>
      <w:r>
        <w:rPr>
          <w:spacing w:val="-4"/>
          <w:sz w:val="21"/>
        </w:rPr>
        <w:t> 号文的通知等，规费执行《青海省住房和城乡建设厅关于调整 </w:t>
      </w:r>
      <w:r>
        <w:rPr>
          <w:sz w:val="21"/>
        </w:rPr>
        <w:t>2016</w:t>
      </w:r>
      <w:r>
        <w:rPr>
          <w:spacing w:val="-9"/>
          <w:sz w:val="21"/>
        </w:rPr>
        <w:t> 年《青海省建筑安装工程费用组成及计算规则》工伤保险等费用的通知》青建工【2019】361</w:t>
      </w:r>
      <w:r>
        <w:rPr>
          <w:spacing w:val="-1"/>
          <w:sz w:val="21"/>
        </w:rPr>
        <w:t> 号。按开标当天上一期《青海工程造价管理信息》材料指导价为基准价。</w:t>
      </w:r>
      <w:r>
        <w:rPr>
          <w:spacing w:val="-2"/>
          <w:sz w:val="21"/>
        </w:rPr>
        <w:t>需要认质认价的材料设备按市场平均价由承包人报发包人审核确认。 </w:t>
      </w:r>
      <w:r>
        <w:rPr>
          <w:spacing w:val="-2"/>
          <w:sz w:val="24"/>
        </w:rPr>
        <w:t> </w:t>
      </w:r>
    </w:p>
    <w:p>
      <w:pPr>
        <w:pStyle w:val="ListParagraph"/>
        <w:numPr>
          <w:ilvl w:val="2"/>
          <w:numId w:val="41"/>
        </w:numPr>
        <w:tabs>
          <w:tab w:pos="889" w:val="left" w:leader="none"/>
        </w:tabs>
        <w:spacing w:line="280" w:lineRule="auto" w:before="0" w:after="0"/>
        <w:ind w:left="362" w:right="1557" w:firstLine="0"/>
        <w:jc w:val="both"/>
        <w:rPr>
          <w:sz w:val="24"/>
        </w:rPr>
      </w:pPr>
      <w:r>
        <w:rPr>
          <w:spacing w:val="-10"/>
          <w:sz w:val="21"/>
        </w:rPr>
        <w:t>当发包人对建设规模、建设标准调整而导致产生变更签证时或发包人指派承包人完成合同范围外的工作时，此部分费用由发包人承担，由发包人以变更签证的形式给予确认。</w:t>
      </w:r>
      <w:r>
        <w:rPr>
          <w:sz w:val="21"/>
        </w:rPr>
        <w:t>3.2.4</w:t>
      </w:r>
      <w:r>
        <w:rPr>
          <w:spacing w:val="-1"/>
          <w:sz w:val="21"/>
        </w:rPr>
        <w:t> 变更、签证的约定: </w:t>
      </w:r>
      <w:r>
        <w:rPr>
          <w:spacing w:val="-1"/>
          <w:sz w:val="24"/>
        </w:rPr>
        <w:t> </w:t>
      </w:r>
    </w:p>
    <w:p>
      <w:pPr>
        <w:pStyle w:val="ListParagraph"/>
        <w:numPr>
          <w:ilvl w:val="0"/>
          <w:numId w:val="42"/>
        </w:numPr>
        <w:tabs>
          <w:tab w:pos="964" w:val="left" w:leader="none"/>
        </w:tabs>
        <w:spacing w:line="293" w:lineRule="exact" w:before="0" w:after="0"/>
        <w:ind w:left="963" w:right="0" w:hanging="602"/>
        <w:jc w:val="left"/>
        <w:rPr>
          <w:sz w:val="22"/>
        </w:rPr>
      </w:pPr>
      <w:r>
        <w:rPr>
          <w:spacing w:val="-1"/>
          <w:sz w:val="21"/>
        </w:rPr>
        <w:t>已标价工程量清单中有适用于变更工作的子目的，采用该子目的单价。</w:t>
      </w:r>
      <w:r>
        <w:rPr>
          <w:sz w:val="21"/>
        </w:rPr>
        <w:t> </w:t>
      </w:r>
      <w:r>
        <w:rPr>
          <w:sz w:val="24"/>
        </w:rPr>
        <w:t> </w:t>
      </w:r>
    </w:p>
    <w:p>
      <w:pPr>
        <w:pStyle w:val="ListParagraph"/>
        <w:numPr>
          <w:ilvl w:val="0"/>
          <w:numId w:val="42"/>
        </w:numPr>
        <w:tabs>
          <w:tab w:pos="889" w:val="left" w:leader="none"/>
        </w:tabs>
        <w:spacing w:line="268" w:lineRule="auto" w:before="22" w:after="0"/>
        <w:ind w:left="362" w:right="1571" w:firstLine="0"/>
        <w:jc w:val="left"/>
        <w:rPr>
          <w:sz w:val="19"/>
        </w:rPr>
      </w:pPr>
      <w:r>
        <w:rPr>
          <w:sz w:val="21"/>
        </w:rPr>
        <w:t>已标价工程量清单中无适用于变更工作的子目的，但有类似子目的，可在合理范围内</w:t>
      </w:r>
      <w:r>
        <w:rPr>
          <w:spacing w:val="-1"/>
          <w:sz w:val="21"/>
        </w:rPr>
        <w:t>参照类似子目的单价，由监理工程师与承包人协商确定并报发包人审核认可。</w:t>
      </w:r>
      <w:r>
        <w:rPr>
          <w:sz w:val="21"/>
        </w:rPr>
        <w:t> </w:t>
      </w:r>
      <w:r>
        <w:rPr>
          <w:sz w:val="24"/>
        </w:rPr>
        <w:t> </w:t>
      </w:r>
    </w:p>
    <w:p>
      <w:pPr>
        <w:pStyle w:val="ListParagraph"/>
        <w:numPr>
          <w:ilvl w:val="0"/>
          <w:numId w:val="42"/>
        </w:numPr>
        <w:tabs>
          <w:tab w:pos="889" w:val="left" w:leader="none"/>
        </w:tabs>
        <w:spacing w:line="280" w:lineRule="auto" w:before="13" w:after="0"/>
        <w:ind w:left="362" w:right="1556" w:firstLine="0"/>
        <w:jc w:val="both"/>
        <w:rPr>
          <w:sz w:val="19"/>
        </w:rPr>
      </w:pPr>
      <w:r>
        <w:rPr>
          <w:spacing w:val="-1"/>
          <w:sz w:val="21"/>
        </w:rPr>
        <w:t>已标价工程量清单中无适用或类似子目的单价，可按照投标报价中的组价方式和承包</w:t>
      </w:r>
      <w:r>
        <w:rPr>
          <w:spacing w:val="-4"/>
          <w:sz w:val="21"/>
        </w:rPr>
        <w:t>人建筑安装工程费中标总报价与招标控制价相比较的下浮比例重新报价，由监理工程师与承包人协商确定并报发包人审核认可。</w:t>
      </w:r>
      <w:r>
        <w:rPr>
          <w:sz w:val="21"/>
        </w:rPr>
        <w:t> </w:t>
      </w:r>
      <w:r>
        <w:rPr>
          <w:sz w:val="24"/>
        </w:rPr>
        <w:t> </w:t>
      </w:r>
    </w:p>
    <w:p>
      <w:pPr>
        <w:pStyle w:val="ListParagraph"/>
        <w:numPr>
          <w:ilvl w:val="1"/>
          <w:numId w:val="43"/>
        </w:numPr>
        <w:tabs>
          <w:tab w:pos="679" w:val="left" w:leader="none"/>
        </w:tabs>
        <w:spacing w:line="240" w:lineRule="auto" w:before="1" w:after="0"/>
        <w:ind w:left="678" w:right="0" w:hanging="317"/>
        <w:jc w:val="left"/>
        <w:rPr>
          <w:sz w:val="24"/>
        </w:rPr>
      </w:pPr>
      <w:r>
        <w:rPr>
          <w:spacing w:val="-15"/>
          <w:sz w:val="21"/>
        </w:rPr>
        <w:t>材料、设备、专业工程价格确认。需要认质认价的材料设备由承包人报发包人审核确认</w:t>
      </w:r>
      <w:r>
        <w:rPr>
          <w:spacing w:val="-125"/>
          <w:sz w:val="21"/>
        </w:rPr>
        <w:t>。</w:t>
      </w:r>
      <w:r>
        <w:rPr>
          <w:spacing w:val="-15"/>
          <w:sz w:val="21"/>
        </w:rPr>
        <w:t> </w:t>
      </w:r>
      <w:r>
        <w:rPr>
          <w:sz w:val="24"/>
        </w:rPr>
        <w:t> </w:t>
      </w:r>
    </w:p>
    <w:p>
      <w:pPr>
        <w:pStyle w:val="ListParagraph"/>
        <w:numPr>
          <w:ilvl w:val="2"/>
          <w:numId w:val="43"/>
        </w:numPr>
        <w:tabs>
          <w:tab w:pos="889" w:val="left" w:leader="none"/>
        </w:tabs>
        <w:spacing w:line="240" w:lineRule="auto" w:before="31" w:after="0"/>
        <w:ind w:left="888" w:right="0" w:hanging="527"/>
        <w:jc w:val="left"/>
        <w:rPr>
          <w:sz w:val="24"/>
        </w:rPr>
      </w:pPr>
      <w:r>
        <w:rPr>
          <w:spacing w:val="-1"/>
          <w:sz w:val="21"/>
        </w:rPr>
        <w:t>本工程施工中对工程承包人自购水泥、钢材、商砼及其余所有材料不允许调价。</w:t>
      </w:r>
      <w:r>
        <w:rPr>
          <w:sz w:val="21"/>
        </w:rPr>
        <w:t> </w:t>
      </w:r>
      <w:r>
        <w:rPr>
          <w:sz w:val="24"/>
        </w:rPr>
        <w:t> </w:t>
      </w:r>
    </w:p>
    <w:p>
      <w:pPr>
        <w:spacing w:after="0" w:line="240" w:lineRule="auto"/>
        <w:jc w:val="left"/>
        <w:rPr>
          <w:sz w:val="24"/>
        </w:rPr>
        <w:sectPr>
          <w:pgSz w:w="11910" w:h="16850"/>
          <w:pgMar w:header="0" w:footer="891" w:top="1600" w:bottom="1160" w:left="1440" w:right="220"/>
        </w:sectPr>
      </w:pPr>
    </w:p>
    <w:p>
      <w:pPr>
        <w:pStyle w:val="ListParagraph"/>
        <w:numPr>
          <w:ilvl w:val="2"/>
          <w:numId w:val="43"/>
        </w:numPr>
        <w:tabs>
          <w:tab w:pos="889" w:val="left" w:leader="none"/>
        </w:tabs>
        <w:spacing w:line="280" w:lineRule="auto" w:before="51" w:after="0"/>
        <w:ind w:left="362" w:right="1556" w:firstLine="0"/>
        <w:jc w:val="both"/>
        <w:rPr>
          <w:sz w:val="24"/>
        </w:rPr>
      </w:pPr>
      <w:r>
        <w:rPr>
          <w:spacing w:val="-6"/>
          <w:sz w:val="21"/>
        </w:rPr>
        <w:t>除需发包人进行认质认价的材料，由承包人将材料进行分类，发包人按承包人材料分</w:t>
      </w:r>
      <w:r>
        <w:rPr>
          <w:spacing w:val="-12"/>
          <w:sz w:val="21"/>
        </w:rPr>
        <w:t>类编制价格上限，再由承包人根据此价格上限和本项目主要材料设备推荐品牌表进入比价程序，发包人与监理全过程监督，最终确认出材料、设备、专业工程价格。 </w:t>
      </w:r>
      <w:r>
        <w:rPr>
          <w:spacing w:val="-12"/>
          <w:sz w:val="24"/>
        </w:rPr>
        <w:t> </w:t>
      </w:r>
    </w:p>
    <w:p>
      <w:pPr>
        <w:pStyle w:val="ListParagraph"/>
        <w:numPr>
          <w:ilvl w:val="2"/>
          <w:numId w:val="43"/>
        </w:numPr>
        <w:tabs>
          <w:tab w:pos="889" w:val="left" w:leader="none"/>
        </w:tabs>
        <w:spacing w:line="255" w:lineRule="exact" w:before="0" w:after="0"/>
        <w:ind w:left="888" w:right="0" w:hanging="527"/>
        <w:jc w:val="left"/>
        <w:rPr>
          <w:sz w:val="21"/>
        </w:rPr>
      </w:pPr>
      <w:r>
        <w:rPr>
          <w:spacing w:val="-7"/>
          <w:sz w:val="21"/>
        </w:rPr>
        <w:t>对于发包人分包的工程，承包人需履行总承包相关服务，总包服务费已包含在招标控</w:t>
      </w:r>
    </w:p>
    <w:p>
      <w:pPr>
        <w:pStyle w:val="BodyText"/>
        <w:spacing w:before="46"/>
        <w:ind w:left="362"/>
        <w:rPr>
          <w:sz w:val="24"/>
        </w:rPr>
      </w:pPr>
      <w:r>
        <w:rPr/>
        <w:t>制价中。承包人不得索求配合费。 </w:t>
      </w:r>
      <w:r>
        <w:rPr>
          <w:sz w:val="24"/>
        </w:rPr>
        <w:t> </w:t>
      </w:r>
    </w:p>
    <w:p>
      <w:pPr>
        <w:pStyle w:val="BodyText"/>
        <w:spacing w:line="280" w:lineRule="auto" w:before="47"/>
        <w:ind w:left="362" w:right="1578"/>
        <w:rPr>
          <w:sz w:val="24"/>
        </w:rPr>
      </w:pPr>
      <w:r>
        <w:rPr/>
        <w:t>4.工期：计划开竣工日期 2020 年 05 月 08 日--2025 年 05 月 08 日。（具体日期以开工许可证为准） </w:t>
      </w:r>
      <w:r>
        <w:rPr>
          <w:sz w:val="24"/>
        </w:rPr>
        <w:t> </w:t>
      </w:r>
    </w:p>
    <w:p>
      <w:pPr>
        <w:pStyle w:val="ListParagraph"/>
        <w:numPr>
          <w:ilvl w:val="0"/>
          <w:numId w:val="44"/>
        </w:numPr>
        <w:tabs>
          <w:tab w:pos="574" w:val="left" w:leader="none"/>
        </w:tabs>
        <w:spacing w:line="240" w:lineRule="auto" w:before="1" w:after="0"/>
        <w:ind w:left="573" w:right="0" w:hanging="212"/>
        <w:jc w:val="left"/>
        <w:rPr>
          <w:sz w:val="24"/>
        </w:rPr>
      </w:pPr>
      <w:r>
        <w:rPr>
          <w:sz w:val="21"/>
        </w:rPr>
        <w:t>技术规范书（见通用合同定义</w:t>
      </w:r>
      <w:r>
        <w:rPr>
          <w:spacing w:val="-3"/>
          <w:sz w:val="21"/>
        </w:rPr>
        <w:t>）</w:t>
      </w:r>
      <w:r>
        <w:rPr>
          <w:sz w:val="21"/>
        </w:rPr>
        <w:t> </w:t>
      </w:r>
      <w:r>
        <w:rPr>
          <w:sz w:val="24"/>
        </w:rPr>
        <w:t> </w:t>
      </w:r>
    </w:p>
    <w:p>
      <w:pPr>
        <w:pStyle w:val="ListParagraph"/>
        <w:numPr>
          <w:ilvl w:val="0"/>
          <w:numId w:val="44"/>
        </w:numPr>
        <w:tabs>
          <w:tab w:pos="574" w:val="left" w:leader="none"/>
        </w:tabs>
        <w:spacing w:line="240" w:lineRule="auto" w:before="31" w:after="0"/>
        <w:ind w:left="573" w:right="0" w:hanging="212"/>
        <w:jc w:val="left"/>
        <w:rPr>
          <w:sz w:val="24"/>
        </w:rPr>
      </w:pPr>
      <w:r>
        <w:rPr>
          <w:sz w:val="21"/>
        </w:rPr>
        <w:t>其它 </w:t>
      </w:r>
      <w:r>
        <w:rPr>
          <w:sz w:val="24"/>
        </w:rPr>
        <w:t> </w:t>
      </w:r>
    </w:p>
    <w:p>
      <w:pPr>
        <w:pStyle w:val="ListParagraph"/>
        <w:numPr>
          <w:ilvl w:val="1"/>
          <w:numId w:val="44"/>
        </w:numPr>
        <w:tabs>
          <w:tab w:pos="679" w:val="left" w:leader="none"/>
        </w:tabs>
        <w:spacing w:line="280" w:lineRule="auto" w:before="46" w:after="0"/>
        <w:ind w:left="362" w:right="1556" w:firstLine="0"/>
        <w:jc w:val="left"/>
        <w:rPr>
          <w:sz w:val="24"/>
        </w:rPr>
      </w:pPr>
      <w:r>
        <w:rPr>
          <w:spacing w:val="-4"/>
          <w:sz w:val="21"/>
        </w:rPr>
        <w:t>本工程设计由承包人依据发包人提供的规化设计报告，进行施工图设计及有关专业深化设计等。 </w:t>
      </w:r>
      <w:r>
        <w:rPr>
          <w:spacing w:val="-4"/>
          <w:sz w:val="24"/>
        </w:rPr>
        <w:t> </w:t>
      </w:r>
    </w:p>
    <w:p>
      <w:pPr>
        <w:pStyle w:val="ListParagraph"/>
        <w:numPr>
          <w:ilvl w:val="1"/>
          <w:numId w:val="44"/>
        </w:numPr>
        <w:tabs>
          <w:tab w:pos="679" w:val="left" w:leader="none"/>
        </w:tabs>
        <w:spacing w:line="240" w:lineRule="auto" w:before="1" w:after="0"/>
        <w:ind w:left="678" w:right="0" w:hanging="317"/>
        <w:jc w:val="left"/>
        <w:rPr>
          <w:sz w:val="24"/>
        </w:rPr>
      </w:pPr>
      <w:r>
        <w:rPr>
          <w:spacing w:val="-1"/>
          <w:sz w:val="21"/>
        </w:rPr>
        <w:t>承包人要承担发包人所要求的设计相关文件的申报及评审；</w:t>
      </w:r>
      <w:r>
        <w:rPr>
          <w:sz w:val="21"/>
        </w:rPr>
        <w:t> </w:t>
      </w:r>
      <w:r>
        <w:rPr>
          <w:sz w:val="24"/>
        </w:rPr>
        <w:t> </w:t>
      </w:r>
    </w:p>
    <w:p>
      <w:pPr>
        <w:pStyle w:val="ListParagraph"/>
        <w:numPr>
          <w:ilvl w:val="1"/>
          <w:numId w:val="44"/>
        </w:numPr>
        <w:tabs>
          <w:tab w:pos="679" w:val="left" w:leader="none"/>
        </w:tabs>
        <w:spacing w:line="240" w:lineRule="auto" w:before="46" w:after="0"/>
        <w:ind w:left="678" w:right="0" w:hanging="317"/>
        <w:jc w:val="left"/>
        <w:rPr>
          <w:sz w:val="24"/>
        </w:rPr>
      </w:pPr>
      <w:r>
        <w:rPr>
          <w:spacing w:val="-2"/>
          <w:sz w:val="21"/>
        </w:rPr>
        <w:t>承包人要通过优化设计，选择技术先进、性能稳定、经济合理的设计、施工方案。</w:t>
      </w:r>
      <w:r>
        <w:rPr>
          <w:sz w:val="21"/>
        </w:rPr>
        <w:t> </w:t>
      </w:r>
      <w:r>
        <w:rPr>
          <w:sz w:val="24"/>
        </w:rPr>
        <w:t> </w:t>
      </w:r>
    </w:p>
    <w:p>
      <w:pPr>
        <w:pStyle w:val="ListParagraph"/>
        <w:numPr>
          <w:ilvl w:val="1"/>
          <w:numId w:val="44"/>
        </w:numPr>
        <w:tabs>
          <w:tab w:pos="679" w:val="left" w:leader="none"/>
        </w:tabs>
        <w:spacing w:line="280" w:lineRule="auto" w:before="31" w:after="0"/>
        <w:ind w:left="362" w:right="1557" w:firstLine="0"/>
        <w:jc w:val="both"/>
        <w:rPr>
          <w:sz w:val="24"/>
        </w:rPr>
      </w:pPr>
      <w:r>
        <w:rPr>
          <w:spacing w:val="-7"/>
          <w:sz w:val="21"/>
        </w:rPr>
        <w:t>主要和关键设备、材料的供货商、施工分包人的入围应得到发包人的批准，在与上述分</w:t>
      </w:r>
      <w:r>
        <w:rPr>
          <w:spacing w:val="-9"/>
          <w:sz w:val="21"/>
        </w:rPr>
        <w:t>包人进行谈判</w:t>
      </w:r>
      <w:r>
        <w:rPr>
          <w:sz w:val="21"/>
        </w:rPr>
        <w:t>（或招议标</w:t>
      </w:r>
      <w:r>
        <w:rPr>
          <w:spacing w:val="-15"/>
          <w:sz w:val="21"/>
        </w:rPr>
        <w:t>）</w:t>
      </w:r>
      <w:r>
        <w:rPr>
          <w:spacing w:val="-5"/>
          <w:sz w:val="21"/>
        </w:rPr>
        <w:t>时，必须有发包人代表全程参与</w:t>
      </w:r>
      <w:r>
        <w:rPr>
          <w:sz w:val="21"/>
        </w:rPr>
        <w:t>（商务除外</w:t>
      </w:r>
      <w:r>
        <w:rPr>
          <w:spacing w:val="-15"/>
          <w:sz w:val="21"/>
        </w:rPr>
        <w:t>）</w:t>
      </w:r>
      <w:r>
        <w:rPr>
          <w:spacing w:val="-4"/>
          <w:sz w:val="21"/>
        </w:rPr>
        <w:t>，谈判后的综合评</w:t>
      </w:r>
      <w:r>
        <w:rPr>
          <w:spacing w:val="-5"/>
          <w:sz w:val="21"/>
        </w:rPr>
        <w:t>审意见应经发包人认可并备案。如果发包人代表在收到承包人综合评审意见以后 </w:t>
      </w:r>
      <w:r>
        <w:rPr>
          <w:sz w:val="21"/>
        </w:rPr>
        <w:t>7 天内没</w:t>
      </w:r>
      <w:r>
        <w:rPr>
          <w:spacing w:val="-1"/>
          <w:sz w:val="21"/>
        </w:rPr>
        <w:t>有书面答复，则认为发包人代表已经对该综合评审意见予以认可。</w:t>
      </w:r>
      <w:r>
        <w:rPr>
          <w:sz w:val="21"/>
        </w:rPr>
        <w:t> </w:t>
      </w:r>
      <w:r>
        <w:rPr>
          <w:sz w:val="24"/>
        </w:rPr>
        <w:t> </w:t>
      </w:r>
    </w:p>
    <w:p>
      <w:pPr>
        <w:pStyle w:val="ListParagraph"/>
        <w:numPr>
          <w:ilvl w:val="0"/>
          <w:numId w:val="44"/>
        </w:numPr>
        <w:tabs>
          <w:tab w:pos="574" w:val="left" w:leader="none"/>
        </w:tabs>
        <w:spacing w:line="240" w:lineRule="auto" w:before="2" w:after="0"/>
        <w:ind w:left="573" w:right="0" w:hanging="212"/>
        <w:jc w:val="left"/>
        <w:rPr>
          <w:sz w:val="24"/>
        </w:rPr>
      </w:pPr>
      <w:r>
        <w:rPr>
          <w:spacing w:val="-1"/>
          <w:sz w:val="21"/>
        </w:rPr>
        <w:t>设计质量标准、施工质量标准</w:t>
      </w:r>
      <w:r>
        <w:rPr>
          <w:sz w:val="21"/>
        </w:rPr>
        <w:t> </w:t>
      </w:r>
      <w:r>
        <w:rPr>
          <w:sz w:val="24"/>
        </w:rPr>
        <w:t> </w:t>
      </w:r>
    </w:p>
    <w:p>
      <w:pPr>
        <w:pStyle w:val="ListParagraph"/>
        <w:numPr>
          <w:ilvl w:val="1"/>
          <w:numId w:val="45"/>
        </w:numPr>
        <w:tabs>
          <w:tab w:pos="784" w:val="left" w:leader="none"/>
        </w:tabs>
        <w:spacing w:line="240" w:lineRule="auto" w:before="32" w:after="0"/>
        <w:ind w:left="783" w:right="0" w:hanging="422"/>
        <w:jc w:val="left"/>
        <w:rPr>
          <w:sz w:val="24"/>
        </w:rPr>
      </w:pPr>
      <w:r>
        <w:rPr>
          <w:spacing w:val="-1"/>
          <w:sz w:val="21"/>
        </w:rPr>
        <w:t>设计质量标准：符合相关规范规定和招标人要求。</w:t>
      </w:r>
      <w:r>
        <w:rPr>
          <w:sz w:val="21"/>
        </w:rPr>
        <w:t> </w:t>
      </w:r>
      <w:r>
        <w:rPr>
          <w:sz w:val="24"/>
        </w:rPr>
        <w:t> </w:t>
      </w:r>
    </w:p>
    <w:p>
      <w:pPr>
        <w:pStyle w:val="ListParagraph"/>
        <w:numPr>
          <w:ilvl w:val="1"/>
          <w:numId w:val="45"/>
        </w:numPr>
        <w:tabs>
          <w:tab w:pos="784" w:val="left" w:leader="none"/>
        </w:tabs>
        <w:spacing w:line="240" w:lineRule="auto" w:before="46" w:after="0"/>
        <w:ind w:left="783" w:right="0" w:hanging="422"/>
        <w:jc w:val="left"/>
        <w:rPr>
          <w:sz w:val="24"/>
        </w:rPr>
      </w:pPr>
      <w:r>
        <w:rPr>
          <w:spacing w:val="-1"/>
          <w:sz w:val="21"/>
        </w:rPr>
        <w:t>施工质量标准：工程质量达到国家及地方行业规定的合格标准。</w:t>
      </w:r>
      <w:r>
        <w:rPr>
          <w:sz w:val="21"/>
        </w:rPr>
        <w:t> </w:t>
      </w:r>
      <w:r>
        <w:rPr>
          <w:sz w:val="24"/>
        </w:rPr>
        <w:t> </w:t>
      </w:r>
    </w:p>
    <w:p>
      <w:pPr>
        <w:pStyle w:val="ListParagraph"/>
        <w:numPr>
          <w:ilvl w:val="0"/>
          <w:numId w:val="44"/>
        </w:numPr>
        <w:tabs>
          <w:tab w:pos="574" w:val="left" w:leader="none"/>
        </w:tabs>
        <w:spacing w:line="240" w:lineRule="auto" w:before="46" w:after="0"/>
        <w:ind w:left="573" w:right="0" w:hanging="212"/>
        <w:jc w:val="left"/>
        <w:rPr>
          <w:sz w:val="24"/>
        </w:rPr>
      </w:pPr>
      <w:r>
        <w:rPr>
          <w:sz w:val="21"/>
        </w:rPr>
        <w:t>发包人的权利和义务 </w:t>
      </w:r>
      <w:r>
        <w:rPr>
          <w:sz w:val="24"/>
        </w:rPr>
        <w:t> </w:t>
      </w:r>
    </w:p>
    <w:p>
      <w:pPr>
        <w:pStyle w:val="ListParagraph"/>
        <w:numPr>
          <w:ilvl w:val="1"/>
          <w:numId w:val="46"/>
        </w:numPr>
        <w:tabs>
          <w:tab w:pos="784" w:val="left" w:leader="none"/>
        </w:tabs>
        <w:spacing w:line="240" w:lineRule="auto" w:before="46" w:after="0"/>
        <w:ind w:left="783" w:right="0" w:hanging="422"/>
        <w:jc w:val="left"/>
        <w:rPr>
          <w:sz w:val="24"/>
        </w:rPr>
      </w:pPr>
      <w:r>
        <w:rPr>
          <w:spacing w:val="-1"/>
          <w:sz w:val="21"/>
        </w:rPr>
        <w:t>发包人应按合同约定及时组织竣工验收。</w:t>
      </w:r>
      <w:r>
        <w:rPr>
          <w:sz w:val="21"/>
        </w:rPr>
        <w:t> </w:t>
      </w:r>
      <w:r>
        <w:rPr>
          <w:sz w:val="24"/>
        </w:rPr>
        <w:t> </w:t>
      </w:r>
    </w:p>
    <w:p>
      <w:pPr>
        <w:pStyle w:val="ListParagraph"/>
        <w:numPr>
          <w:ilvl w:val="1"/>
          <w:numId w:val="46"/>
        </w:numPr>
        <w:tabs>
          <w:tab w:pos="784" w:val="left" w:leader="none"/>
        </w:tabs>
        <w:spacing w:line="240" w:lineRule="auto" w:before="46" w:after="0"/>
        <w:ind w:left="783" w:right="0" w:hanging="422"/>
        <w:jc w:val="left"/>
        <w:rPr>
          <w:sz w:val="24"/>
        </w:rPr>
      </w:pPr>
      <w:r>
        <w:rPr>
          <w:spacing w:val="-1"/>
          <w:sz w:val="21"/>
        </w:rPr>
        <w:t>发包人按合同约定支付各项款项。</w:t>
      </w:r>
      <w:r>
        <w:rPr>
          <w:sz w:val="21"/>
        </w:rPr>
        <w:t> </w:t>
      </w:r>
      <w:r>
        <w:rPr>
          <w:sz w:val="24"/>
        </w:rPr>
        <w:t> </w:t>
      </w:r>
    </w:p>
    <w:p>
      <w:pPr>
        <w:pStyle w:val="ListParagraph"/>
        <w:numPr>
          <w:ilvl w:val="1"/>
          <w:numId w:val="46"/>
        </w:numPr>
        <w:tabs>
          <w:tab w:pos="784" w:val="left" w:leader="none"/>
        </w:tabs>
        <w:spacing w:line="280" w:lineRule="auto" w:before="31" w:after="0"/>
        <w:ind w:left="362" w:right="1564" w:firstLine="0"/>
        <w:jc w:val="left"/>
        <w:rPr>
          <w:sz w:val="24"/>
        </w:rPr>
      </w:pPr>
      <w:r>
        <w:rPr>
          <w:spacing w:val="-7"/>
          <w:sz w:val="21"/>
        </w:rPr>
        <w:t>如承包人不按合同要求进行施工，发包人即可勒令承包人暂停施工，待整改完毕后报发包人验收并同意后方可开工，由此造成的一切损失由承包人承担。</w:t>
      </w:r>
      <w:r>
        <w:rPr>
          <w:sz w:val="21"/>
        </w:rPr>
        <w:t> </w:t>
      </w:r>
      <w:r>
        <w:rPr>
          <w:sz w:val="24"/>
        </w:rPr>
        <w:t> </w:t>
      </w:r>
    </w:p>
    <w:p>
      <w:pPr>
        <w:pStyle w:val="ListParagraph"/>
        <w:numPr>
          <w:ilvl w:val="1"/>
          <w:numId w:val="46"/>
        </w:numPr>
        <w:tabs>
          <w:tab w:pos="784" w:val="left" w:leader="none"/>
        </w:tabs>
        <w:spacing w:line="280" w:lineRule="auto" w:before="2" w:after="0"/>
        <w:ind w:left="362" w:right="1444" w:firstLine="0"/>
        <w:jc w:val="left"/>
        <w:rPr>
          <w:sz w:val="24"/>
        </w:rPr>
      </w:pPr>
      <w:r>
        <w:rPr>
          <w:spacing w:val="-4"/>
          <w:sz w:val="21"/>
        </w:rPr>
        <w:t>发包人是本合同范围内的设计方案</w:t>
      </w:r>
      <w:r>
        <w:rPr>
          <w:sz w:val="21"/>
        </w:rPr>
        <w:t>（</w:t>
      </w:r>
      <w:r>
        <w:rPr>
          <w:spacing w:val="-5"/>
          <w:sz w:val="21"/>
        </w:rPr>
        <w:t>包括但不限于影像资料、展示示范资料等</w:t>
      </w:r>
      <w:r>
        <w:rPr>
          <w:spacing w:val="-52"/>
          <w:sz w:val="21"/>
        </w:rPr>
        <w:t>）</w:t>
      </w:r>
      <w:r>
        <w:rPr>
          <w:spacing w:val="-12"/>
          <w:sz w:val="21"/>
        </w:rPr>
        <w:t>、专利、专用设备等唯一的所有权人。</w:t>
      </w:r>
      <w:r>
        <w:rPr>
          <w:sz w:val="21"/>
        </w:rPr>
        <w:t> </w:t>
      </w:r>
      <w:r>
        <w:rPr>
          <w:sz w:val="24"/>
        </w:rPr>
        <w:t> </w:t>
      </w:r>
    </w:p>
    <w:p>
      <w:pPr>
        <w:pStyle w:val="ListParagraph"/>
        <w:numPr>
          <w:ilvl w:val="0"/>
          <w:numId w:val="44"/>
        </w:numPr>
        <w:tabs>
          <w:tab w:pos="574" w:val="left" w:leader="none"/>
        </w:tabs>
        <w:spacing w:line="240" w:lineRule="auto" w:before="1" w:after="0"/>
        <w:ind w:left="573" w:right="0" w:hanging="212"/>
        <w:jc w:val="left"/>
        <w:rPr>
          <w:sz w:val="24"/>
        </w:rPr>
      </w:pPr>
      <w:r>
        <w:rPr>
          <w:spacing w:val="-1"/>
          <w:sz w:val="21"/>
        </w:rPr>
        <w:t>承包人的权利和义务 </w:t>
      </w:r>
      <w:r>
        <w:rPr>
          <w:spacing w:val="-1"/>
          <w:sz w:val="24"/>
        </w:rPr>
        <w:t> </w:t>
      </w:r>
    </w:p>
    <w:p>
      <w:pPr>
        <w:pStyle w:val="ListParagraph"/>
        <w:numPr>
          <w:ilvl w:val="1"/>
          <w:numId w:val="44"/>
        </w:numPr>
        <w:tabs>
          <w:tab w:pos="679" w:val="left" w:leader="none"/>
        </w:tabs>
        <w:spacing w:line="240" w:lineRule="auto" w:before="30" w:after="0"/>
        <w:ind w:left="678" w:right="0" w:hanging="317"/>
        <w:jc w:val="left"/>
        <w:rPr>
          <w:sz w:val="24"/>
        </w:rPr>
      </w:pPr>
      <w:r>
        <w:rPr>
          <w:sz w:val="21"/>
        </w:rPr>
        <w:t>设计单位 </w:t>
      </w:r>
      <w:r>
        <w:rPr>
          <w:sz w:val="24"/>
        </w:rPr>
        <w:t> </w:t>
      </w:r>
    </w:p>
    <w:p>
      <w:pPr>
        <w:pStyle w:val="ListParagraph"/>
        <w:numPr>
          <w:ilvl w:val="2"/>
          <w:numId w:val="44"/>
        </w:numPr>
        <w:tabs>
          <w:tab w:pos="889" w:val="left" w:leader="none"/>
        </w:tabs>
        <w:spacing w:line="240" w:lineRule="auto" w:before="47" w:after="0"/>
        <w:ind w:left="888" w:right="0" w:hanging="527"/>
        <w:jc w:val="left"/>
        <w:rPr>
          <w:sz w:val="24"/>
        </w:rPr>
      </w:pPr>
      <w:r>
        <w:rPr>
          <w:spacing w:val="-1"/>
          <w:sz w:val="21"/>
        </w:rPr>
        <w:t>方案有重大决策调整的，需签订补充协议。</w:t>
      </w:r>
      <w:r>
        <w:rPr>
          <w:sz w:val="21"/>
        </w:rPr>
        <w:t> </w:t>
      </w:r>
      <w:r>
        <w:rPr>
          <w:sz w:val="24"/>
        </w:rPr>
        <w:t> </w:t>
      </w:r>
    </w:p>
    <w:p>
      <w:pPr>
        <w:pStyle w:val="ListParagraph"/>
        <w:numPr>
          <w:ilvl w:val="2"/>
          <w:numId w:val="44"/>
        </w:numPr>
        <w:tabs>
          <w:tab w:pos="889" w:val="left" w:leader="none"/>
        </w:tabs>
        <w:spacing w:line="280" w:lineRule="auto" w:before="46" w:after="0"/>
        <w:ind w:left="362" w:right="1580" w:firstLine="0"/>
        <w:jc w:val="left"/>
        <w:rPr>
          <w:sz w:val="24"/>
        </w:rPr>
      </w:pPr>
      <w:r>
        <w:rPr>
          <w:spacing w:val="-1"/>
          <w:sz w:val="21"/>
        </w:rPr>
        <w:t>承包人应根据合同规定的工期要求，严格按照进度计划和出图计划开展和组织设 计</w:t>
      </w:r>
      <w:r>
        <w:rPr>
          <w:spacing w:val="-2"/>
          <w:sz w:val="21"/>
        </w:rPr>
        <w:t>工作，保证各阶段设计工作如期完成。</w:t>
      </w:r>
      <w:r>
        <w:rPr>
          <w:sz w:val="21"/>
        </w:rPr>
        <w:t> </w:t>
      </w:r>
      <w:r>
        <w:rPr>
          <w:sz w:val="24"/>
        </w:rPr>
        <w:t> </w:t>
      </w:r>
    </w:p>
    <w:p>
      <w:pPr>
        <w:pStyle w:val="ListParagraph"/>
        <w:numPr>
          <w:ilvl w:val="2"/>
          <w:numId w:val="44"/>
        </w:numPr>
        <w:tabs>
          <w:tab w:pos="889" w:val="left" w:leader="none"/>
        </w:tabs>
        <w:spacing w:line="268" w:lineRule="auto" w:before="1" w:after="0"/>
        <w:ind w:left="362" w:right="1580" w:firstLine="0"/>
        <w:jc w:val="left"/>
        <w:rPr>
          <w:sz w:val="24"/>
        </w:rPr>
      </w:pPr>
      <w:r>
        <w:rPr>
          <w:spacing w:val="-1"/>
          <w:sz w:val="21"/>
        </w:rPr>
        <w:t>承包人应积极配合发包人另行委托的相关单位进行定期检查，如会议、巡检、技 术</w:t>
      </w:r>
      <w:r>
        <w:rPr>
          <w:spacing w:val="-2"/>
          <w:sz w:val="21"/>
        </w:rPr>
        <w:t>论证、设计文件审查等。</w:t>
      </w:r>
      <w:r>
        <w:rPr>
          <w:sz w:val="21"/>
        </w:rPr>
        <w:t> </w:t>
      </w:r>
      <w:r>
        <w:rPr>
          <w:sz w:val="24"/>
        </w:rPr>
        <w:t> </w:t>
      </w:r>
    </w:p>
    <w:p>
      <w:pPr>
        <w:pStyle w:val="ListParagraph"/>
        <w:numPr>
          <w:ilvl w:val="2"/>
          <w:numId w:val="44"/>
        </w:numPr>
        <w:tabs>
          <w:tab w:pos="889" w:val="left" w:leader="none"/>
        </w:tabs>
        <w:spacing w:line="280" w:lineRule="auto" w:before="13" w:after="0"/>
        <w:ind w:left="362" w:right="1580" w:firstLine="0"/>
        <w:jc w:val="left"/>
        <w:rPr>
          <w:sz w:val="24"/>
        </w:rPr>
      </w:pPr>
      <w:r>
        <w:rPr>
          <w:spacing w:val="-1"/>
          <w:sz w:val="21"/>
        </w:rPr>
        <w:t>按照发包人建立的会议制度，承包人相关人员应参加设计例会、工程例会、技术 研</w:t>
      </w:r>
      <w:r>
        <w:rPr>
          <w:spacing w:val="-2"/>
          <w:sz w:val="21"/>
        </w:rPr>
        <w:t>讨会、协调会、设计文件审查会等。</w:t>
      </w:r>
      <w:r>
        <w:rPr>
          <w:sz w:val="21"/>
        </w:rPr>
        <w:t> </w:t>
      </w:r>
      <w:r>
        <w:rPr>
          <w:sz w:val="24"/>
        </w:rPr>
        <w:t> </w:t>
      </w:r>
    </w:p>
    <w:p>
      <w:pPr>
        <w:pStyle w:val="ListParagraph"/>
        <w:numPr>
          <w:ilvl w:val="2"/>
          <w:numId w:val="44"/>
        </w:numPr>
        <w:tabs>
          <w:tab w:pos="889" w:val="left" w:leader="none"/>
        </w:tabs>
        <w:spacing w:line="280" w:lineRule="auto" w:before="1" w:after="0"/>
        <w:ind w:left="362" w:right="1580" w:firstLine="0"/>
        <w:jc w:val="left"/>
        <w:rPr>
          <w:sz w:val="24"/>
        </w:rPr>
      </w:pPr>
      <w:r>
        <w:rPr>
          <w:spacing w:val="-1"/>
          <w:sz w:val="21"/>
        </w:rPr>
        <w:t>承包人应积极配合发包人对设计工作的全面检查，包括投资额、设计进度、设计 深</w:t>
      </w:r>
      <w:r>
        <w:rPr>
          <w:spacing w:val="-2"/>
          <w:sz w:val="21"/>
        </w:rPr>
        <w:t>度与质量、人员到位和投入力量等，对存在的问题，应及时进行整改。</w:t>
      </w:r>
      <w:r>
        <w:rPr>
          <w:sz w:val="21"/>
        </w:rPr>
        <w:t> </w:t>
      </w:r>
      <w:r>
        <w:rPr>
          <w:sz w:val="24"/>
        </w:rPr>
        <w:t> </w:t>
      </w:r>
    </w:p>
    <w:p>
      <w:pPr>
        <w:pStyle w:val="ListParagraph"/>
        <w:numPr>
          <w:ilvl w:val="2"/>
          <w:numId w:val="44"/>
        </w:numPr>
        <w:tabs>
          <w:tab w:pos="889" w:val="left" w:leader="none"/>
        </w:tabs>
        <w:spacing w:line="255" w:lineRule="exact" w:before="0" w:after="0"/>
        <w:ind w:left="888" w:right="0" w:hanging="527"/>
        <w:jc w:val="left"/>
        <w:rPr>
          <w:sz w:val="21"/>
        </w:rPr>
      </w:pPr>
      <w:r>
        <w:rPr>
          <w:spacing w:val="-13"/>
          <w:sz w:val="21"/>
        </w:rPr>
        <w:t>设计过程中，承包人应及时向发包人提交各种方案、建议、以及拟采用的新技术、 新</w:t>
      </w:r>
    </w:p>
    <w:p>
      <w:pPr>
        <w:pStyle w:val="BodyText"/>
        <w:spacing w:line="280" w:lineRule="auto" w:before="46"/>
        <w:ind w:left="362" w:right="1341"/>
        <w:rPr>
          <w:sz w:val="24"/>
        </w:rPr>
      </w:pPr>
      <w:r>
        <w:rPr>
          <w:spacing w:val="-23"/>
        </w:rPr>
        <w:t>工艺、新材料、新设备的有关技术文件，以便发包人对此进行审查，确保各种方案的可行 性。</w:t>
      </w:r>
      <w:r>
        <w:rPr/>
        <w:t>9.1.7</w:t>
      </w:r>
      <w:r>
        <w:rPr>
          <w:spacing w:val="-6"/>
        </w:rPr>
        <w:t> 在保证设计质量的前提下，承包人应严格按照中标价进行限额设计，成本控制设计变更。 </w:t>
      </w:r>
      <w:r>
        <w:rPr>
          <w:spacing w:val="-6"/>
          <w:sz w:val="24"/>
        </w:rPr>
        <w:t> </w:t>
      </w:r>
    </w:p>
    <w:p>
      <w:pPr>
        <w:pStyle w:val="ListParagraph"/>
        <w:numPr>
          <w:ilvl w:val="2"/>
          <w:numId w:val="47"/>
        </w:numPr>
        <w:tabs>
          <w:tab w:pos="889" w:val="left" w:leader="none"/>
        </w:tabs>
        <w:spacing w:line="266" w:lineRule="auto" w:before="2" w:after="0"/>
        <w:ind w:left="362" w:right="1573" w:firstLine="0"/>
        <w:jc w:val="left"/>
        <w:rPr>
          <w:sz w:val="24"/>
        </w:rPr>
      </w:pPr>
      <w:r>
        <w:rPr>
          <w:spacing w:val="-9"/>
          <w:sz w:val="21"/>
        </w:rPr>
        <w:t>承包人应遵循适用、经济、美观、安全的原则开展设计，在投资限额目标的基础上结合工程设计内容进一步分解投资，，在编制设计概算（建安费）时逐步细化落实。</w:t>
      </w:r>
      <w:r>
        <w:rPr>
          <w:sz w:val="21"/>
        </w:rPr>
        <w:t> </w:t>
      </w:r>
      <w:r>
        <w:rPr>
          <w:sz w:val="24"/>
        </w:rPr>
        <w:t> </w:t>
      </w:r>
    </w:p>
    <w:p>
      <w:pPr>
        <w:spacing w:after="0" w:line="266" w:lineRule="auto"/>
        <w:jc w:val="left"/>
        <w:rPr>
          <w:sz w:val="24"/>
        </w:rPr>
        <w:sectPr>
          <w:pgSz w:w="11910" w:h="16850"/>
          <w:pgMar w:header="0" w:footer="891" w:top="1400" w:bottom="1160" w:left="1440" w:right="220"/>
        </w:sectPr>
      </w:pPr>
    </w:p>
    <w:p>
      <w:pPr>
        <w:pStyle w:val="ListParagraph"/>
        <w:numPr>
          <w:ilvl w:val="2"/>
          <w:numId w:val="47"/>
        </w:numPr>
        <w:tabs>
          <w:tab w:pos="889" w:val="left" w:leader="none"/>
        </w:tabs>
        <w:spacing w:line="276" w:lineRule="auto" w:before="51" w:after="0"/>
        <w:ind w:left="362" w:right="1575" w:firstLine="0"/>
        <w:jc w:val="left"/>
        <w:rPr>
          <w:sz w:val="24"/>
        </w:rPr>
      </w:pPr>
      <w:r>
        <w:rPr>
          <w:sz w:val="21"/>
        </w:rPr>
        <w:t>所有设计成果必须制作与设计文件内容一致的电子文件一套（</w:t>
      </w:r>
      <w:r>
        <w:rPr>
          <w:spacing w:val="-2"/>
          <w:sz w:val="21"/>
        </w:rPr>
        <w:t>文字部分使用</w:t>
      </w:r>
      <w:r>
        <w:rPr>
          <w:sz w:val="21"/>
        </w:rPr>
        <w:t>Microsoft</w:t>
      </w:r>
      <w:r>
        <w:rPr>
          <w:spacing w:val="-1"/>
          <w:sz w:val="21"/>
        </w:rPr>
        <w:t> </w:t>
      </w:r>
      <w:r>
        <w:rPr>
          <w:sz w:val="21"/>
        </w:rPr>
        <w:t>Word</w:t>
      </w:r>
      <w:r>
        <w:rPr>
          <w:spacing w:val="-1"/>
          <w:sz w:val="21"/>
        </w:rPr>
        <w:t> 格式、设计图形文件使用 </w:t>
      </w:r>
      <w:r>
        <w:rPr>
          <w:sz w:val="21"/>
        </w:rPr>
        <w:t>AutoCAD</w:t>
      </w:r>
      <w:r>
        <w:rPr>
          <w:spacing w:val="-1"/>
          <w:sz w:val="21"/>
        </w:rPr>
        <w:t> 格式、图片文件使用 </w:t>
      </w:r>
      <w:r>
        <w:rPr>
          <w:sz w:val="21"/>
        </w:rPr>
        <w:t>JPG 格式），电</w:t>
      </w:r>
      <w:r>
        <w:rPr>
          <w:spacing w:val="-1"/>
          <w:sz w:val="21"/>
        </w:rPr>
        <w:t>子文件介质为 </w:t>
      </w:r>
      <w:r>
        <w:rPr>
          <w:sz w:val="21"/>
        </w:rPr>
        <w:t>CD-R</w:t>
      </w:r>
      <w:r>
        <w:rPr>
          <w:spacing w:val="-1"/>
          <w:sz w:val="21"/>
        </w:rPr>
        <w:t> 光盘或 </w:t>
      </w:r>
      <w:r>
        <w:rPr>
          <w:sz w:val="21"/>
        </w:rPr>
        <w:t>U 盘，所有电子文件不能采用压缩处理，由承包人指定专人将</w:t>
      </w:r>
      <w:r>
        <w:rPr>
          <w:spacing w:val="-1"/>
          <w:sz w:val="21"/>
        </w:rPr>
        <w:t>该项目项下的设计文件报送至发包人指定的代理人处，双方签字确认交接单。</w:t>
      </w:r>
      <w:r>
        <w:rPr>
          <w:sz w:val="21"/>
        </w:rPr>
        <w:t> </w:t>
      </w:r>
      <w:r>
        <w:rPr>
          <w:sz w:val="24"/>
        </w:rPr>
        <w:t> </w:t>
      </w:r>
    </w:p>
    <w:p>
      <w:pPr>
        <w:pStyle w:val="ListParagraph"/>
        <w:numPr>
          <w:ilvl w:val="2"/>
          <w:numId w:val="47"/>
        </w:numPr>
        <w:tabs>
          <w:tab w:pos="994" w:val="left" w:leader="none"/>
        </w:tabs>
        <w:spacing w:line="240" w:lineRule="auto" w:before="8" w:after="0"/>
        <w:ind w:left="993" w:right="0" w:hanging="632"/>
        <w:jc w:val="left"/>
        <w:rPr>
          <w:sz w:val="24"/>
        </w:rPr>
      </w:pPr>
      <w:r>
        <w:rPr>
          <w:spacing w:val="-1"/>
          <w:sz w:val="21"/>
        </w:rPr>
        <w:t>承包人应按有关法律规定纳税，应缴纳的税金包括在合同价格内。</w:t>
      </w:r>
      <w:r>
        <w:rPr>
          <w:sz w:val="21"/>
        </w:rPr>
        <w:t> </w:t>
      </w:r>
      <w:r>
        <w:rPr>
          <w:sz w:val="24"/>
        </w:rPr>
        <w:t> </w:t>
      </w:r>
    </w:p>
    <w:p>
      <w:pPr>
        <w:pStyle w:val="ListParagraph"/>
        <w:numPr>
          <w:ilvl w:val="2"/>
          <w:numId w:val="47"/>
        </w:numPr>
        <w:tabs>
          <w:tab w:pos="994" w:val="left" w:leader="none"/>
        </w:tabs>
        <w:spacing w:line="280" w:lineRule="auto" w:before="47" w:after="0"/>
        <w:ind w:left="362" w:right="1573" w:firstLine="0"/>
        <w:jc w:val="left"/>
        <w:rPr>
          <w:sz w:val="24"/>
        </w:rPr>
      </w:pPr>
      <w:r>
        <w:rPr>
          <w:sz w:val="21"/>
        </w:rPr>
        <w:t>承包人在缺陷责任期内有义务按发包人要求提供培训、技术咨询等服务，其费用已包含在合同价内。 </w:t>
      </w:r>
      <w:r>
        <w:rPr>
          <w:sz w:val="24"/>
        </w:rPr>
        <w:t> </w:t>
      </w:r>
    </w:p>
    <w:p>
      <w:pPr>
        <w:pStyle w:val="ListParagraph"/>
        <w:numPr>
          <w:ilvl w:val="2"/>
          <w:numId w:val="47"/>
        </w:numPr>
        <w:tabs>
          <w:tab w:pos="994" w:val="left" w:leader="none"/>
        </w:tabs>
        <w:spacing w:line="266" w:lineRule="auto" w:before="1" w:after="0"/>
        <w:ind w:left="362" w:right="1573" w:firstLine="0"/>
        <w:jc w:val="left"/>
        <w:rPr>
          <w:sz w:val="24"/>
        </w:rPr>
      </w:pPr>
      <w:r>
        <w:rPr>
          <w:sz w:val="21"/>
        </w:rPr>
        <w:t>未经发包人允许，承包人不得将所属于本工程的一切资料展示或提供给第三方。更</w:t>
      </w:r>
      <w:r>
        <w:rPr>
          <w:spacing w:val="-1"/>
          <w:sz w:val="21"/>
        </w:rPr>
        <w:t>不能将专属于本工程的设计应用到第三方。</w:t>
      </w:r>
      <w:r>
        <w:rPr>
          <w:sz w:val="21"/>
        </w:rPr>
        <w:t> </w:t>
      </w:r>
      <w:r>
        <w:rPr>
          <w:sz w:val="24"/>
        </w:rPr>
        <w:t> </w:t>
      </w:r>
    </w:p>
    <w:p>
      <w:pPr>
        <w:pStyle w:val="ListParagraph"/>
        <w:numPr>
          <w:ilvl w:val="2"/>
          <w:numId w:val="47"/>
        </w:numPr>
        <w:tabs>
          <w:tab w:pos="994" w:val="left" w:leader="none"/>
        </w:tabs>
        <w:spacing w:line="280" w:lineRule="auto" w:before="18" w:after="0"/>
        <w:ind w:left="362" w:right="1573" w:firstLine="0"/>
        <w:jc w:val="left"/>
        <w:rPr>
          <w:sz w:val="21"/>
        </w:rPr>
      </w:pPr>
      <w:r>
        <w:rPr>
          <w:sz w:val="21"/>
        </w:rPr>
        <w:t>承包人需要提交的竣工资料套数：承包人向发包人提供六套（原件）完整的竣工档</w:t>
      </w:r>
      <w:r>
        <w:rPr>
          <w:spacing w:val="-2"/>
          <w:sz w:val="21"/>
        </w:rPr>
        <w:t>案资料、电子文档一份、竣工图六套(含电子竣工图一套，文字部分使用 </w:t>
      </w:r>
      <w:r>
        <w:rPr>
          <w:sz w:val="21"/>
        </w:rPr>
        <w:t>Microsoft Word </w:t>
      </w:r>
      <w:r>
        <w:rPr>
          <w:spacing w:val="-6"/>
          <w:sz w:val="21"/>
        </w:rPr>
        <w:t>格式、设计图形文件使用 </w:t>
      </w:r>
      <w:r>
        <w:rPr>
          <w:sz w:val="21"/>
        </w:rPr>
        <w:t>AutoCAD</w:t>
      </w:r>
      <w:r>
        <w:rPr>
          <w:spacing w:val="-6"/>
          <w:sz w:val="21"/>
        </w:rPr>
        <w:t> 格式、图片文件使用 </w:t>
      </w:r>
      <w:r>
        <w:rPr>
          <w:sz w:val="21"/>
        </w:rPr>
        <w:t>JPG</w:t>
      </w:r>
      <w:r>
        <w:rPr>
          <w:spacing w:val="5"/>
          <w:sz w:val="21"/>
        </w:rPr>
        <w:t> 格式</w:t>
      </w:r>
      <w:r>
        <w:rPr>
          <w:spacing w:val="-31"/>
          <w:sz w:val="21"/>
        </w:rPr>
        <w:t>），</w:t>
      </w:r>
      <w:r>
        <w:rPr>
          <w:sz w:val="21"/>
        </w:rPr>
        <w:t>承包人提交的工程进</w:t>
      </w:r>
      <w:r>
        <w:rPr>
          <w:spacing w:val="-1"/>
          <w:sz w:val="21"/>
        </w:rPr>
        <w:t>度须与档案资料同步，否则发包人有权拒收任何资料并且停付合同款项。</w:t>
      </w:r>
      <w:r>
        <w:rPr>
          <w:sz w:val="21"/>
        </w:rPr>
        <w:t> </w:t>
      </w:r>
    </w:p>
    <w:p>
      <w:pPr>
        <w:pStyle w:val="ListParagraph"/>
        <w:numPr>
          <w:ilvl w:val="1"/>
          <w:numId w:val="44"/>
        </w:numPr>
        <w:tabs>
          <w:tab w:pos="679" w:val="left" w:leader="none"/>
        </w:tabs>
        <w:spacing w:line="256" w:lineRule="exact" w:before="0" w:after="0"/>
        <w:ind w:left="678" w:right="0" w:hanging="317"/>
        <w:jc w:val="left"/>
        <w:rPr>
          <w:sz w:val="24"/>
        </w:rPr>
      </w:pPr>
      <w:r>
        <w:rPr>
          <w:sz w:val="21"/>
        </w:rPr>
        <w:t>施工单位 </w:t>
      </w:r>
      <w:r>
        <w:rPr>
          <w:sz w:val="24"/>
        </w:rPr>
        <w:t> </w:t>
      </w:r>
    </w:p>
    <w:p>
      <w:pPr>
        <w:pStyle w:val="ListParagraph"/>
        <w:numPr>
          <w:ilvl w:val="2"/>
          <w:numId w:val="44"/>
        </w:numPr>
        <w:tabs>
          <w:tab w:pos="889" w:val="left" w:leader="none"/>
        </w:tabs>
        <w:spacing w:line="280" w:lineRule="auto" w:before="47" w:after="0"/>
        <w:ind w:left="362" w:right="1544" w:firstLine="0"/>
        <w:jc w:val="both"/>
        <w:rPr>
          <w:sz w:val="24"/>
        </w:rPr>
      </w:pPr>
      <w:r>
        <w:rPr>
          <w:spacing w:val="-6"/>
          <w:sz w:val="21"/>
        </w:rPr>
        <w:t>承包人应按照合同约定的标准、规范、工程的功能、规模、考核目标和竣工日期，完</w:t>
      </w:r>
      <w:r>
        <w:rPr>
          <w:spacing w:val="-9"/>
          <w:sz w:val="21"/>
        </w:rPr>
        <w:t>成设计、施工、竣工试验和</w:t>
      </w:r>
      <w:r>
        <w:rPr>
          <w:sz w:val="21"/>
        </w:rPr>
        <w:t>（或</w:t>
      </w:r>
      <w:r>
        <w:rPr>
          <w:spacing w:val="-15"/>
          <w:sz w:val="21"/>
        </w:rPr>
        <w:t>）</w:t>
      </w:r>
      <w:r>
        <w:rPr>
          <w:spacing w:val="-3"/>
          <w:sz w:val="21"/>
        </w:rPr>
        <w:t>指导竣工后试验等工作，不得违反国家强制性标准、规范的规定。 </w:t>
      </w:r>
      <w:r>
        <w:rPr>
          <w:spacing w:val="-3"/>
          <w:sz w:val="24"/>
        </w:rPr>
        <w:t> </w:t>
      </w:r>
    </w:p>
    <w:p>
      <w:pPr>
        <w:pStyle w:val="ListParagraph"/>
        <w:numPr>
          <w:ilvl w:val="2"/>
          <w:numId w:val="44"/>
        </w:numPr>
        <w:tabs>
          <w:tab w:pos="889" w:val="left" w:leader="none"/>
        </w:tabs>
        <w:spacing w:line="268" w:lineRule="auto" w:before="1" w:after="0"/>
        <w:ind w:left="362" w:right="1573" w:firstLine="0"/>
        <w:jc w:val="left"/>
        <w:rPr>
          <w:sz w:val="24"/>
        </w:rPr>
      </w:pPr>
      <w:r>
        <w:rPr>
          <w:spacing w:val="-7"/>
          <w:sz w:val="21"/>
        </w:rPr>
        <w:t>本工程的具体承包范围，应依据合同协议书第一项“工程概况”中有关“工程承包范围”的约定 </w:t>
      </w:r>
      <w:r>
        <w:rPr>
          <w:spacing w:val="-7"/>
          <w:sz w:val="24"/>
        </w:rPr>
        <w:t> </w:t>
      </w:r>
    </w:p>
    <w:p>
      <w:pPr>
        <w:pStyle w:val="ListParagraph"/>
        <w:numPr>
          <w:ilvl w:val="2"/>
          <w:numId w:val="44"/>
        </w:numPr>
        <w:tabs>
          <w:tab w:pos="889" w:val="left" w:leader="none"/>
        </w:tabs>
        <w:spacing w:line="280" w:lineRule="auto" w:before="12" w:after="0"/>
        <w:ind w:left="362" w:right="1469" w:firstLine="0"/>
        <w:jc w:val="left"/>
        <w:rPr>
          <w:sz w:val="24"/>
        </w:rPr>
      </w:pPr>
      <w:r>
        <w:rPr>
          <w:spacing w:val="-12"/>
          <w:sz w:val="21"/>
        </w:rPr>
        <w:t>承包人应按合同约定，自费修复因承包人原因引起的设计、文件、设备、材料、部件、施工中存在的缺陷、或在竣工试验和竣工后试验中发现的缺陷。</w:t>
      </w:r>
      <w:r>
        <w:rPr>
          <w:sz w:val="21"/>
        </w:rPr>
        <w:t> </w:t>
      </w:r>
      <w:r>
        <w:rPr>
          <w:sz w:val="24"/>
        </w:rPr>
        <w:t> </w:t>
      </w:r>
    </w:p>
    <w:p>
      <w:pPr>
        <w:pStyle w:val="ListParagraph"/>
        <w:numPr>
          <w:ilvl w:val="2"/>
          <w:numId w:val="44"/>
        </w:numPr>
        <w:tabs>
          <w:tab w:pos="889" w:val="left" w:leader="none"/>
        </w:tabs>
        <w:spacing w:line="280" w:lineRule="auto" w:before="1" w:after="0"/>
        <w:ind w:left="362" w:right="1544" w:firstLine="0"/>
        <w:jc w:val="left"/>
        <w:rPr>
          <w:sz w:val="24"/>
        </w:rPr>
      </w:pPr>
      <w:r>
        <w:rPr>
          <w:spacing w:val="-5"/>
          <w:sz w:val="21"/>
        </w:rPr>
        <w:t>承包人应按合同约定和发包人的要求，提交相关报表。报表的类别、名称、内容、报告期、提交时间和份数，在专用条款中约定。</w:t>
      </w:r>
      <w:r>
        <w:rPr>
          <w:sz w:val="21"/>
        </w:rPr>
        <w:t> </w:t>
      </w:r>
      <w:r>
        <w:rPr>
          <w:sz w:val="24"/>
        </w:rPr>
        <w:t> </w:t>
      </w:r>
    </w:p>
    <w:p>
      <w:pPr>
        <w:pStyle w:val="ListParagraph"/>
        <w:numPr>
          <w:ilvl w:val="2"/>
          <w:numId w:val="44"/>
        </w:numPr>
        <w:tabs>
          <w:tab w:pos="889" w:val="left" w:leader="none"/>
        </w:tabs>
        <w:spacing w:line="255" w:lineRule="exact" w:before="0" w:after="0"/>
        <w:ind w:left="888" w:right="0" w:hanging="527"/>
        <w:jc w:val="left"/>
        <w:rPr>
          <w:sz w:val="21"/>
        </w:rPr>
      </w:pPr>
      <w:r>
        <w:rPr>
          <w:spacing w:val="-7"/>
          <w:sz w:val="21"/>
        </w:rPr>
        <w:t>凡因承包人原因的暂停，造成承包人的费用增加由其自负，造成关键路径延误的应自</w:t>
      </w:r>
    </w:p>
    <w:p>
      <w:pPr>
        <w:pStyle w:val="BodyText"/>
        <w:spacing w:before="47"/>
        <w:ind w:left="362"/>
        <w:rPr>
          <w:sz w:val="24"/>
        </w:rPr>
      </w:pPr>
      <w:r>
        <w:rPr>
          <w:spacing w:val="-1"/>
        </w:rPr>
        <w:t>费赶上 </w:t>
      </w:r>
      <w:r>
        <w:rPr>
          <w:spacing w:val="-1"/>
          <w:sz w:val="24"/>
        </w:rPr>
        <w:t> </w:t>
      </w:r>
    </w:p>
    <w:p>
      <w:pPr>
        <w:pStyle w:val="ListParagraph"/>
        <w:numPr>
          <w:ilvl w:val="2"/>
          <w:numId w:val="44"/>
        </w:numPr>
        <w:tabs>
          <w:tab w:pos="889" w:val="left" w:leader="none"/>
        </w:tabs>
        <w:spacing w:line="280" w:lineRule="auto" w:before="46" w:after="0"/>
        <w:ind w:left="362" w:right="1544" w:firstLine="0"/>
        <w:jc w:val="left"/>
        <w:rPr>
          <w:sz w:val="24"/>
        </w:rPr>
      </w:pPr>
      <w:r>
        <w:rPr>
          <w:spacing w:val="-2"/>
          <w:sz w:val="21"/>
        </w:rPr>
        <w:t>承包人不得自行以任何形式进行停工，除不可抗力的因素</w:t>
      </w:r>
      <w:r>
        <w:rPr>
          <w:sz w:val="21"/>
        </w:rPr>
        <w:t>（</w:t>
      </w:r>
      <w:r>
        <w:rPr>
          <w:spacing w:val="-7"/>
          <w:sz w:val="21"/>
        </w:rPr>
        <w:t>如地震、海啸、瘟疫、水灾等）。 </w:t>
      </w:r>
      <w:r>
        <w:rPr>
          <w:spacing w:val="-7"/>
          <w:sz w:val="24"/>
        </w:rPr>
        <w:t> </w:t>
      </w:r>
    </w:p>
    <w:p>
      <w:pPr>
        <w:pStyle w:val="ListParagraph"/>
        <w:numPr>
          <w:ilvl w:val="0"/>
          <w:numId w:val="44"/>
        </w:numPr>
        <w:tabs>
          <w:tab w:pos="679" w:val="left" w:leader="none"/>
        </w:tabs>
        <w:spacing w:line="276" w:lineRule="auto" w:before="1" w:after="0"/>
        <w:ind w:left="362" w:right="1556" w:firstLine="0"/>
        <w:jc w:val="both"/>
        <w:rPr>
          <w:sz w:val="24"/>
        </w:rPr>
      </w:pPr>
      <w:r>
        <w:rPr>
          <w:spacing w:val="-1"/>
          <w:sz w:val="21"/>
        </w:rPr>
        <w:t>项目施工进度计划由承包人在合同签订后 </w:t>
      </w:r>
      <w:r>
        <w:rPr>
          <w:sz w:val="21"/>
        </w:rPr>
        <w:t>20 日内，按照招标文件工期要求，编制完成</w:t>
      </w:r>
      <w:r>
        <w:rPr>
          <w:spacing w:val="-8"/>
          <w:sz w:val="21"/>
        </w:rPr>
        <w:t>项目施工进度计划，经发包人确认后作为本项目施工进度计划明确各单项工程达到</w:t>
      </w:r>
      <w:r>
        <w:rPr>
          <w:sz w:val="21"/>
        </w:rPr>
        <w:t>（主体正</w:t>
      </w:r>
      <w:r>
        <w:rPr>
          <w:spacing w:val="-11"/>
          <w:sz w:val="21"/>
        </w:rPr>
        <w:t>负零、主体封顶、二次结构、外立面装修、门窗安装、安装工程、室外工程、单项工程验收等节点完成时间）。 </w:t>
      </w:r>
      <w:r>
        <w:rPr>
          <w:spacing w:val="-11"/>
          <w:sz w:val="24"/>
        </w:rPr>
        <w:t> </w:t>
      </w:r>
    </w:p>
    <w:p>
      <w:pPr>
        <w:pStyle w:val="ListParagraph"/>
        <w:numPr>
          <w:ilvl w:val="1"/>
          <w:numId w:val="44"/>
        </w:numPr>
        <w:tabs>
          <w:tab w:pos="784" w:val="left" w:leader="none"/>
        </w:tabs>
        <w:spacing w:line="280" w:lineRule="auto" w:before="8" w:after="0"/>
        <w:ind w:left="362" w:right="1562" w:firstLine="0"/>
        <w:jc w:val="left"/>
        <w:rPr>
          <w:sz w:val="24"/>
        </w:rPr>
      </w:pPr>
      <w:r>
        <w:rPr>
          <w:spacing w:val="-1"/>
          <w:sz w:val="21"/>
        </w:rPr>
        <w:t>总承包合同签定后 </w:t>
      </w:r>
      <w:r>
        <w:rPr>
          <w:sz w:val="21"/>
        </w:rPr>
        <w:t>7</w:t>
      </w:r>
      <w:r>
        <w:rPr>
          <w:spacing w:val="-9"/>
          <w:sz w:val="21"/>
        </w:rPr>
        <w:t> 日内，提交编制详细的项目设计分进度计划，经发包人确认后按此设计分进度计划执行，承包人提交项目设计分进度计划的份数为八份。</w:t>
      </w:r>
      <w:r>
        <w:rPr>
          <w:sz w:val="21"/>
        </w:rPr>
        <w:t> </w:t>
      </w:r>
      <w:r>
        <w:rPr>
          <w:sz w:val="24"/>
        </w:rPr>
        <w:t> </w:t>
      </w:r>
    </w:p>
    <w:p>
      <w:pPr>
        <w:pStyle w:val="ListParagraph"/>
        <w:numPr>
          <w:ilvl w:val="1"/>
          <w:numId w:val="44"/>
        </w:numPr>
        <w:tabs>
          <w:tab w:pos="784" w:val="left" w:leader="none"/>
        </w:tabs>
        <w:spacing w:line="255" w:lineRule="exact" w:before="0" w:after="0"/>
        <w:ind w:left="783" w:right="0" w:hanging="422"/>
        <w:jc w:val="left"/>
        <w:rPr>
          <w:sz w:val="24"/>
        </w:rPr>
      </w:pPr>
      <w:r>
        <w:rPr>
          <w:spacing w:val="-1"/>
          <w:sz w:val="21"/>
        </w:rPr>
        <w:t>总承包合同签订后 </w:t>
      </w:r>
      <w:r>
        <w:rPr>
          <w:sz w:val="21"/>
        </w:rPr>
        <w:t>20 日内提交基坑开挖图。 </w:t>
      </w:r>
      <w:r>
        <w:rPr>
          <w:sz w:val="24"/>
        </w:rPr>
        <w:t> </w:t>
      </w:r>
    </w:p>
    <w:p>
      <w:pPr>
        <w:pStyle w:val="ListParagraph"/>
        <w:numPr>
          <w:ilvl w:val="1"/>
          <w:numId w:val="44"/>
        </w:numPr>
        <w:tabs>
          <w:tab w:pos="784" w:val="left" w:leader="none"/>
        </w:tabs>
        <w:spacing w:line="240" w:lineRule="auto" w:before="47" w:after="0"/>
        <w:ind w:left="783" w:right="0" w:hanging="422"/>
        <w:jc w:val="left"/>
        <w:rPr>
          <w:sz w:val="24"/>
        </w:rPr>
      </w:pPr>
      <w:r>
        <w:rPr>
          <w:sz w:val="21"/>
        </w:rPr>
        <w:t>承包人自签订合同之日起，20</w:t>
      </w:r>
      <w:r>
        <w:rPr>
          <w:spacing w:val="-2"/>
          <w:sz w:val="21"/>
        </w:rPr>
        <w:t> 日内必须开始基坑开挖工作内容。</w:t>
      </w:r>
      <w:r>
        <w:rPr>
          <w:sz w:val="21"/>
        </w:rPr>
        <w:t> </w:t>
      </w:r>
      <w:r>
        <w:rPr>
          <w:sz w:val="24"/>
        </w:rPr>
        <w:t> </w:t>
      </w:r>
    </w:p>
    <w:p>
      <w:pPr>
        <w:pStyle w:val="ListParagraph"/>
        <w:numPr>
          <w:ilvl w:val="1"/>
          <w:numId w:val="44"/>
        </w:numPr>
        <w:tabs>
          <w:tab w:pos="784" w:val="left" w:leader="none"/>
        </w:tabs>
        <w:spacing w:line="280" w:lineRule="auto" w:before="46" w:after="0"/>
        <w:ind w:left="362" w:right="1571" w:firstLine="0"/>
        <w:jc w:val="left"/>
        <w:rPr>
          <w:sz w:val="24"/>
        </w:rPr>
      </w:pPr>
      <w:r>
        <w:rPr>
          <w:sz w:val="21"/>
        </w:rPr>
        <w:t>因承包人原因使工程实际进度明显落后于项目进度计划时，承包人有义务、发包人也</w:t>
      </w:r>
      <w:r>
        <w:rPr>
          <w:spacing w:val="-1"/>
          <w:sz w:val="21"/>
        </w:rPr>
        <w:t>有权利要求承包人自费采取措施，赶上项目进度计划。</w:t>
      </w:r>
      <w:r>
        <w:rPr>
          <w:sz w:val="21"/>
        </w:rPr>
        <w:t> </w:t>
      </w:r>
      <w:r>
        <w:rPr>
          <w:sz w:val="24"/>
        </w:rPr>
        <w:t> </w:t>
      </w:r>
    </w:p>
    <w:p>
      <w:pPr>
        <w:pStyle w:val="ListParagraph"/>
        <w:numPr>
          <w:ilvl w:val="1"/>
          <w:numId w:val="44"/>
        </w:numPr>
        <w:tabs>
          <w:tab w:pos="784" w:val="left" w:leader="none"/>
        </w:tabs>
        <w:spacing w:line="276" w:lineRule="auto" w:before="1" w:after="0"/>
        <w:ind w:left="362" w:right="1459" w:firstLine="0"/>
        <w:jc w:val="left"/>
        <w:rPr>
          <w:sz w:val="24"/>
        </w:rPr>
      </w:pPr>
      <w:r>
        <w:rPr>
          <w:spacing w:val="-5"/>
          <w:sz w:val="21"/>
        </w:rPr>
        <w:t>因承包人原因工程不能按照合同协议书约定的竣工日期竣工的，如逾期不足 </w:t>
      </w:r>
      <w:r>
        <w:rPr>
          <w:sz w:val="21"/>
        </w:rPr>
        <w:t>90 天的， </w:t>
      </w:r>
      <w:r>
        <w:rPr>
          <w:spacing w:val="-1"/>
          <w:sz w:val="21"/>
        </w:rPr>
        <w:t>每逾期 </w:t>
      </w:r>
      <w:r>
        <w:rPr>
          <w:sz w:val="21"/>
        </w:rPr>
        <w:t>1</w:t>
      </w:r>
      <w:r>
        <w:rPr>
          <w:spacing w:val="-6"/>
          <w:sz w:val="21"/>
        </w:rPr>
        <w:t> 天，承包人承担违约金 </w:t>
      </w:r>
      <w:r>
        <w:rPr>
          <w:sz w:val="21"/>
        </w:rPr>
        <w:t>2</w:t>
      </w:r>
      <w:r>
        <w:rPr>
          <w:spacing w:val="-6"/>
          <w:sz w:val="21"/>
        </w:rPr>
        <w:t> 万元，逾期违约金不超过总合同标的的 </w:t>
      </w:r>
      <w:r>
        <w:rPr>
          <w:sz w:val="21"/>
        </w:rPr>
        <w:t>5‰</w:t>
      </w:r>
      <w:r>
        <w:rPr>
          <w:spacing w:val="-7"/>
          <w:sz w:val="21"/>
        </w:rPr>
        <w:t>。如逾期持</w:t>
      </w:r>
      <w:r>
        <w:rPr>
          <w:spacing w:val="-4"/>
          <w:sz w:val="21"/>
        </w:rPr>
        <w:t>续 </w:t>
      </w:r>
      <w:r>
        <w:rPr>
          <w:sz w:val="21"/>
        </w:rPr>
        <w:t>90</w:t>
      </w:r>
      <w:r>
        <w:rPr>
          <w:spacing w:val="-9"/>
          <w:sz w:val="21"/>
        </w:rPr>
        <w:t> 天，由发包人将未完工程量从本合同中分割，交由第三方完成，由此发生的费用全部从本合同价款中支付。 </w:t>
      </w:r>
      <w:r>
        <w:rPr>
          <w:spacing w:val="-9"/>
          <w:sz w:val="24"/>
        </w:rPr>
        <w:t> </w:t>
      </w:r>
    </w:p>
    <w:p>
      <w:pPr>
        <w:pStyle w:val="ListParagraph"/>
        <w:numPr>
          <w:ilvl w:val="1"/>
          <w:numId w:val="44"/>
        </w:numPr>
        <w:tabs>
          <w:tab w:pos="784" w:val="left" w:leader="none"/>
        </w:tabs>
        <w:spacing w:line="280" w:lineRule="auto" w:before="8" w:after="0"/>
        <w:ind w:left="362" w:right="1571" w:firstLine="0"/>
        <w:jc w:val="left"/>
        <w:rPr>
          <w:sz w:val="24"/>
        </w:rPr>
      </w:pPr>
      <w:r>
        <w:rPr>
          <w:sz w:val="21"/>
        </w:rPr>
        <w:t>违约金在合同进度款中扣除，情节严重影响正常工程进度的，委托方有权除按上述条款扣除外,并有权终止合同。 </w:t>
      </w:r>
      <w:r>
        <w:rPr>
          <w:sz w:val="24"/>
        </w:rPr>
        <w:t> </w:t>
      </w:r>
    </w:p>
    <w:p>
      <w:pPr>
        <w:pStyle w:val="BodyText"/>
        <w:spacing w:line="255" w:lineRule="exact"/>
        <w:ind w:left="362"/>
        <w:rPr>
          <w:sz w:val="24"/>
        </w:rPr>
      </w:pPr>
      <w:r>
        <w:rPr/>
        <w:t>11、合同款支付 </w:t>
      </w:r>
      <w:r>
        <w:rPr>
          <w:sz w:val="24"/>
        </w:rPr>
        <w:t> </w:t>
      </w:r>
    </w:p>
    <w:p>
      <w:pPr>
        <w:spacing w:after="0" w:line="255" w:lineRule="exact"/>
        <w:rPr>
          <w:sz w:val="24"/>
        </w:rPr>
        <w:sectPr>
          <w:pgSz w:w="11910" w:h="16850"/>
          <w:pgMar w:header="0" w:footer="891" w:top="1400" w:bottom="1160" w:left="1440" w:right="220"/>
        </w:sectPr>
      </w:pPr>
    </w:p>
    <w:p>
      <w:pPr>
        <w:pStyle w:val="ListParagraph"/>
        <w:numPr>
          <w:ilvl w:val="1"/>
          <w:numId w:val="48"/>
        </w:numPr>
        <w:tabs>
          <w:tab w:pos="784" w:val="left" w:leader="none"/>
        </w:tabs>
        <w:spacing w:line="240" w:lineRule="auto" w:before="71" w:after="0"/>
        <w:ind w:left="783" w:right="0" w:hanging="422"/>
        <w:jc w:val="left"/>
        <w:rPr>
          <w:sz w:val="24"/>
        </w:rPr>
      </w:pPr>
      <w:r>
        <w:rPr>
          <w:sz w:val="21"/>
        </w:rPr>
        <w:t>工程费支付 </w:t>
      </w:r>
      <w:r>
        <w:rPr>
          <w:sz w:val="24"/>
        </w:rPr>
        <w:t> </w:t>
      </w:r>
    </w:p>
    <w:p>
      <w:pPr>
        <w:pStyle w:val="ListParagraph"/>
        <w:numPr>
          <w:ilvl w:val="2"/>
          <w:numId w:val="48"/>
        </w:numPr>
        <w:tabs>
          <w:tab w:pos="994" w:val="left" w:leader="none"/>
        </w:tabs>
        <w:spacing w:line="240" w:lineRule="auto" w:before="46" w:after="0"/>
        <w:ind w:left="993" w:right="0" w:hanging="632"/>
        <w:jc w:val="left"/>
        <w:rPr>
          <w:sz w:val="24"/>
        </w:rPr>
      </w:pPr>
      <w:r>
        <w:rPr>
          <w:spacing w:val="-1"/>
          <w:sz w:val="21"/>
        </w:rPr>
        <w:t>进度款支付： </w:t>
      </w:r>
      <w:r>
        <w:rPr>
          <w:spacing w:val="-1"/>
          <w:sz w:val="24"/>
        </w:rPr>
        <w:t> </w:t>
      </w:r>
    </w:p>
    <w:p>
      <w:pPr>
        <w:pStyle w:val="BodyText"/>
        <w:spacing w:line="268" w:lineRule="auto" w:before="47"/>
        <w:ind w:left="362" w:right="1556"/>
        <w:rPr>
          <w:sz w:val="24"/>
        </w:rPr>
      </w:pPr>
      <w:r>
        <w:rPr>
          <w:spacing w:val="-7"/>
        </w:rPr>
        <w:t>甲方取得预售许可证后，销售收入优先支付设计费用及工程款，具体付款方式及时间以双方签订最终的施工总承包合同为准</w:t>
      </w:r>
      <w:r>
        <w:rPr/>
        <w:t> </w:t>
      </w:r>
      <w:r>
        <w:rPr>
          <w:sz w:val="24"/>
        </w:rPr>
        <w:t> </w:t>
      </w:r>
    </w:p>
    <w:p>
      <w:pPr>
        <w:pStyle w:val="BodyText"/>
        <w:spacing w:line="280" w:lineRule="auto" w:before="12"/>
        <w:ind w:left="362" w:right="2302"/>
        <w:rPr>
          <w:sz w:val="24"/>
        </w:rPr>
      </w:pPr>
      <w:r>
        <w:rPr>
          <w:spacing w:val="-1"/>
        </w:rPr>
        <w:t>支付工程进度款时承包人按要求向青海益景置业有限公司提交增值税专用发票， 发票名称：青海益景置业有限公司，</w:t>
      </w:r>
      <w:r>
        <w:rPr/>
        <w:t> </w:t>
      </w:r>
      <w:r>
        <w:rPr>
          <w:sz w:val="24"/>
        </w:rPr>
        <w:t> </w:t>
      </w:r>
    </w:p>
    <w:p>
      <w:pPr>
        <w:pStyle w:val="BodyText"/>
        <w:spacing w:line="280" w:lineRule="auto" w:before="1"/>
        <w:ind w:left="362" w:right="6087"/>
        <w:rPr>
          <w:sz w:val="24"/>
        </w:rPr>
      </w:pPr>
      <w:r>
        <w:rPr/>
        <w:t>纳税人识别号：91633000MA7595912W， 地 址 、 电 话 ： ；</w:t>
      </w:r>
      <w:r>
        <w:rPr>
          <w:sz w:val="24"/>
        </w:rPr>
        <w:t> </w:t>
      </w:r>
    </w:p>
    <w:p>
      <w:pPr>
        <w:pStyle w:val="BodyText"/>
        <w:spacing w:line="255" w:lineRule="exact"/>
        <w:ind w:left="362"/>
      </w:pPr>
      <w:r>
        <w:rPr/>
        <w:t>开户行及账户： </w:t>
      </w:r>
    </w:p>
    <w:p>
      <w:pPr>
        <w:pStyle w:val="BodyText"/>
        <w:spacing w:line="280" w:lineRule="auto" w:before="47"/>
        <w:ind w:left="362" w:right="1580"/>
        <w:rPr>
          <w:sz w:val="24"/>
        </w:rPr>
      </w:pPr>
      <w:r>
        <w:rPr>
          <w:color w:val="FF0000"/>
        </w:rPr>
        <w:t>由青海益景置业有限公司代建管理。在自筹资金到位的情况下按照约定支付方式进行支付, 过程中如有其他因素发生，具体情况双方友好协商决定。 </w:t>
      </w:r>
      <w:r>
        <w:rPr>
          <w:sz w:val="24"/>
        </w:rPr>
        <w:t> </w:t>
      </w:r>
    </w:p>
    <w:p>
      <w:pPr>
        <w:pStyle w:val="ListParagraph"/>
        <w:numPr>
          <w:ilvl w:val="2"/>
          <w:numId w:val="48"/>
        </w:numPr>
        <w:tabs>
          <w:tab w:pos="994" w:val="left" w:leader="none"/>
        </w:tabs>
        <w:spacing w:line="280" w:lineRule="auto" w:before="1" w:after="0"/>
        <w:ind w:left="362" w:right="1452" w:firstLine="0"/>
        <w:jc w:val="left"/>
        <w:rPr>
          <w:sz w:val="21"/>
        </w:rPr>
      </w:pPr>
      <w:r>
        <w:rPr>
          <w:spacing w:val="-7"/>
          <w:sz w:val="21"/>
        </w:rPr>
        <w:t>发包人为执行工程监管程序，由发包人内部或外部第三方审计机构进行的项目审计， 承包人及其分包人有义务做好相关配合工作。</w:t>
      </w:r>
    </w:p>
    <w:p>
      <w:pPr>
        <w:spacing w:after="0" w:line="280" w:lineRule="auto"/>
        <w:jc w:val="left"/>
        <w:rPr>
          <w:sz w:val="21"/>
        </w:rPr>
        <w:sectPr>
          <w:pgSz w:w="11910" w:h="16850"/>
          <w:pgMar w:header="0" w:footer="891" w:top="1380" w:bottom="1160" w:left="1440" w:right="220"/>
        </w:sectPr>
      </w:pPr>
    </w:p>
    <w:p>
      <w:pPr>
        <w:pStyle w:val="BodyText"/>
        <w:rPr>
          <w:sz w:val="20"/>
        </w:rPr>
      </w:pPr>
    </w:p>
    <w:p>
      <w:pPr>
        <w:pStyle w:val="BodyText"/>
        <w:spacing w:before="9"/>
        <w:rPr>
          <w:sz w:val="16"/>
        </w:rPr>
      </w:pPr>
    </w:p>
    <w:p>
      <w:pPr>
        <w:pStyle w:val="Heading4"/>
        <w:spacing w:before="61"/>
        <w:ind w:left="30" w:right="1232"/>
        <w:jc w:val="center"/>
      </w:pPr>
      <w:bookmarkStart w:name="第三节 合同附件格式" w:id="207"/>
      <w:bookmarkEnd w:id="207"/>
      <w:r>
        <w:rPr>
          <w:b w:val="0"/>
        </w:rPr>
      </w:r>
      <w:bookmarkStart w:name="_bookmark73" w:id="208"/>
      <w:bookmarkEnd w:id="208"/>
      <w:r>
        <w:rPr>
          <w:b w:val="0"/>
        </w:rPr>
      </w:r>
      <w:r>
        <w:rPr/>
        <w:t>第三节 合同附件格式</w:t>
      </w:r>
    </w:p>
    <w:p>
      <w:pPr>
        <w:pStyle w:val="BodyText"/>
        <w:spacing w:before="2"/>
        <w:rPr>
          <w:rFonts w:ascii="黑体"/>
          <w:b/>
          <w:sz w:val="38"/>
        </w:rPr>
      </w:pPr>
    </w:p>
    <w:p>
      <w:pPr>
        <w:pStyle w:val="Heading6"/>
        <w:ind w:left="497" w:firstLine="0"/>
        <w:rPr>
          <w:rFonts w:ascii="黑体" w:eastAsia="黑体" w:hint="eastAsia"/>
        </w:rPr>
      </w:pPr>
      <w:bookmarkStart w:name="附件一：合同协议书" w:id="209"/>
      <w:bookmarkEnd w:id="209"/>
      <w:r>
        <w:rPr/>
      </w:r>
      <w:bookmarkStart w:name="_bookmark74" w:id="210"/>
      <w:bookmarkEnd w:id="210"/>
      <w:r>
        <w:rPr/>
      </w:r>
      <w:r>
        <w:rPr>
          <w:rFonts w:ascii="黑体" w:eastAsia="黑体" w:hint="eastAsia"/>
        </w:rPr>
        <w:t>附件一：合同协议书</w:t>
      </w:r>
    </w:p>
    <w:p>
      <w:pPr>
        <w:pStyle w:val="BodyText"/>
        <w:rPr>
          <w:rFonts w:ascii="黑体"/>
          <w:sz w:val="28"/>
        </w:rPr>
      </w:pPr>
    </w:p>
    <w:p>
      <w:pPr>
        <w:pStyle w:val="BodyText"/>
        <w:spacing w:before="3"/>
        <w:rPr>
          <w:rFonts w:ascii="黑体"/>
          <w:sz w:val="41"/>
        </w:rPr>
      </w:pPr>
    </w:p>
    <w:p>
      <w:pPr>
        <w:spacing w:before="1"/>
        <w:ind w:left="30" w:right="1232" w:firstLine="0"/>
        <w:jc w:val="center"/>
        <w:rPr>
          <w:rFonts w:ascii="黑体" w:eastAsia="黑体" w:hint="eastAsia"/>
          <w:sz w:val="28"/>
        </w:rPr>
      </w:pPr>
      <w:r>
        <w:rPr>
          <w:rFonts w:ascii="黑体" w:eastAsia="黑体" w:hint="eastAsia"/>
          <w:spacing w:val="15"/>
          <w:sz w:val="28"/>
        </w:rPr>
        <w:t>合同协议书</w:t>
      </w:r>
    </w:p>
    <w:p>
      <w:pPr>
        <w:pStyle w:val="BodyText"/>
        <w:rPr>
          <w:rFonts w:ascii="黑体"/>
          <w:sz w:val="28"/>
        </w:rPr>
      </w:pPr>
    </w:p>
    <w:p>
      <w:pPr>
        <w:pStyle w:val="BodyText"/>
        <w:tabs>
          <w:tab w:pos="2735" w:val="left" w:leader="none"/>
          <w:tab w:pos="4071" w:val="left" w:leader="none"/>
          <w:tab w:pos="8277" w:val="left" w:leader="none"/>
        </w:tabs>
        <w:spacing w:line="396" w:lineRule="auto" w:before="222"/>
        <w:ind w:left="362" w:right="1549" w:firstLine="359"/>
        <w:jc w:val="both"/>
      </w:pPr>
      <w:r>
        <w:rPr>
          <w:rFonts w:ascii="Times New Roman" w:hAnsi="Times New Roman" w:eastAsia="Times New Roman"/>
          <w:u w:val="single"/>
        </w:rPr>
        <w:t> </w:t>
        <w:tab/>
      </w:r>
      <w:r>
        <w:rPr/>
        <w:t>（发包人名称</w:t>
      </w:r>
      <w:r>
        <w:rPr>
          <w:spacing w:val="-45"/>
        </w:rPr>
        <w:t>，</w:t>
      </w:r>
      <w:r>
        <w:rPr/>
        <w:t>以下简称</w:t>
      </w:r>
      <w:r>
        <w:rPr>
          <w:rFonts w:ascii="Times New Roman" w:hAnsi="Times New Roman" w:eastAsia="Times New Roman"/>
          <w:spacing w:val="-3"/>
        </w:rPr>
        <w:t>“</w:t>
      </w:r>
      <w:r>
        <w:rPr/>
        <w:t>发包人</w:t>
      </w:r>
      <w:r>
        <w:rPr>
          <w:rFonts w:ascii="Times New Roman" w:hAnsi="Times New Roman" w:eastAsia="Times New Roman"/>
          <w:spacing w:val="-25"/>
        </w:rPr>
        <w:t>”</w:t>
      </w:r>
      <w:r>
        <w:rPr>
          <w:spacing w:val="-25"/>
        </w:rPr>
        <w:t>）</w:t>
      </w:r>
      <w:r>
        <w:rPr/>
        <w:t>为实施</w:t>
      </w:r>
      <w:r>
        <w:rPr>
          <w:u w:val="single"/>
        </w:rPr>
        <w:t> </w:t>
        <w:tab/>
        <w:t>（</w:t>
      </w:r>
      <w:r>
        <w:rPr>
          <w:spacing w:val="-16"/>
        </w:rPr>
        <w:t>项</w:t>
      </w:r>
      <w:r>
        <w:rPr/>
        <w:t>目名称</w:t>
      </w:r>
      <w:r>
        <w:rPr>
          <w:spacing w:val="-105"/>
        </w:rPr>
        <w:t>）</w:t>
      </w:r>
      <w:r>
        <w:rPr/>
        <w:t>，已接受</w:t>
      </w:r>
      <w:r>
        <w:rPr>
          <w:rFonts w:ascii="Times New Roman" w:hAnsi="Times New Roman" w:eastAsia="Times New Roman"/>
          <w:u w:val="single"/>
        </w:rPr>
        <w:t> </w:t>
        <w:tab/>
        <w:tab/>
      </w:r>
      <w:r>
        <w:rPr/>
        <w:t>（承包人名称，以下简</w:t>
      </w:r>
      <w:r>
        <w:rPr>
          <w:spacing w:val="-2"/>
        </w:rPr>
        <w:t>称</w:t>
      </w:r>
      <w:r>
        <w:rPr>
          <w:rFonts w:ascii="Times New Roman" w:hAnsi="Times New Roman" w:eastAsia="Times New Roman"/>
          <w:spacing w:val="-4"/>
        </w:rPr>
        <w:t>“</w:t>
      </w:r>
      <w:r>
        <w:rPr/>
        <w:t>承包人</w:t>
      </w:r>
      <w:r>
        <w:rPr>
          <w:rFonts w:ascii="Times New Roman" w:hAnsi="Times New Roman" w:eastAsia="Times New Roman"/>
          <w:spacing w:val="-4"/>
        </w:rPr>
        <w:t>”</w:t>
      </w:r>
      <w:r>
        <w:rPr/>
        <w:t>）对该项</w:t>
      </w:r>
      <w:r>
        <w:rPr>
          <w:spacing w:val="-1"/>
        </w:rPr>
        <w:t>目</w:t>
      </w:r>
      <w:r>
        <w:rPr/>
        <w:t>设计施工总承包投标。发包人和承包人共同达成如下协议。</w:t>
      </w:r>
    </w:p>
    <w:p>
      <w:pPr>
        <w:pStyle w:val="ListParagraph"/>
        <w:numPr>
          <w:ilvl w:val="3"/>
          <w:numId w:val="48"/>
        </w:numPr>
        <w:tabs>
          <w:tab w:pos="993" w:val="left" w:leader="none"/>
        </w:tabs>
        <w:spacing w:line="259" w:lineRule="exact" w:before="0" w:after="0"/>
        <w:ind w:left="993" w:right="0" w:hanging="271"/>
        <w:jc w:val="both"/>
        <w:rPr>
          <w:sz w:val="21"/>
        </w:rPr>
      </w:pPr>
      <w:r>
        <w:rPr>
          <w:spacing w:val="-1"/>
          <w:sz w:val="21"/>
        </w:rPr>
        <w:t>本协议书与下列文件一起构成合同文件：</w:t>
      </w:r>
    </w:p>
    <w:p>
      <w:pPr>
        <w:pStyle w:val="ListParagraph"/>
        <w:numPr>
          <w:ilvl w:val="4"/>
          <w:numId w:val="48"/>
        </w:numPr>
        <w:tabs>
          <w:tab w:pos="1610" w:val="left" w:leader="none"/>
        </w:tabs>
        <w:spacing w:line="240" w:lineRule="auto" w:before="182" w:after="0"/>
        <w:ind w:left="1609" w:right="0" w:hanging="527"/>
        <w:jc w:val="left"/>
        <w:rPr>
          <w:sz w:val="21"/>
        </w:rPr>
      </w:pPr>
      <w:r>
        <w:rPr>
          <w:sz w:val="21"/>
        </w:rPr>
        <w:t>中标通知书；</w:t>
      </w:r>
    </w:p>
    <w:p>
      <w:pPr>
        <w:pStyle w:val="ListParagraph"/>
        <w:numPr>
          <w:ilvl w:val="4"/>
          <w:numId w:val="48"/>
        </w:numPr>
        <w:tabs>
          <w:tab w:pos="1610" w:val="left" w:leader="none"/>
        </w:tabs>
        <w:spacing w:line="240" w:lineRule="auto" w:before="166" w:after="0"/>
        <w:ind w:left="1609" w:right="0" w:hanging="527"/>
        <w:jc w:val="left"/>
        <w:rPr>
          <w:sz w:val="21"/>
        </w:rPr>
      </w:pPr>
      <w:r>
        <w:rPr>
          <w:sz w:val="21"/>
        </w:rPr>
        <w:t>投标函及投标函附录；</w:t>
      </w:r>
    </w:p>
    <w:p>
      <w:pPr>
        <w:pStyle w:val="ListParagraph"/>
        <w:numPr>
          <w:ilvl w:val="4"/>
          <w:numId w:val="48"/>
        </w:numPr>
        <w:tabs>
          <w:tab w:pos="1610" w:val="left" w:leader="none"/>
        </w:tabs>
        <w:spacing w:line="240" w:lineRule="auto" w:before="166" w:after="0"/>
        <w:ind w:left="1609" w:right="0" w:hanging="527"/>
        <w:jc w:val="left"/>
        <w:rPr>
          <w:sz w:val="21"/>
        </w:rPr>
      </w:pPr>
      <w:r>
        <w:rPr>
          <w:sz w:val="21"/>
        </w:rPr>
        <w:t>专用合同条款；</w:t>
      </w:r>
    </w:p>
    <w:p>
      <w:pPr>
        <w:pStyle w:val="ListParagraph"/>
        <w:numPr>
          <w:ilvl w:val="4"/>
          <w:numId w:val="48"/>
        </w:numPr>
        <w:tabs>
          <w:tab w:pos="1610" w:val="left" w:leader="none"/>
        </w:tabs>
        <w:spacing w:line="240" w:lineRule="auto" w:before="182" w:after="0"/>
        <w:ind w:left="1609" w:right="0" w:hanging="527"/>
        <w:jc w:val="left"/>
        <w:rPr>
          <w:sz w:val="21"/>
        </w:rPr>
      </w:pPr>
      <w:r>
        <w:rPr>
          <w:sz w:val="21"/>
        </w:rPr>
        <w:t>通用合同条款；</w:t>
      </w:r>
    </w:p>
    <w:p>
      <w:pPr>
        <w:pStyle w:val="ListParagraph"/>
        <w:numPr>
          <w:ilvl w:val="4"/>
          <w:numId w:val="48"/>
        </w:numPr>
        <w:tabs>
          <w:tab w:pos="1610" w:val="left" w:leader="none"/>
        </w:tabs>
        <w:spacing w:line="240" w:lineRule="auto" w:before="166" w:after="0"/>
        <w:ind w:left="1609" w:right="0" w:hanging="527"/>
        <w:jc w:val="left"/>
        <w:rPr>
          <w:sz w:val="21"/>
        </w:rPr>
      </w:pPr>
      <w:r>
        <w:rPr>
          <w:sz w:val="21"/>
        </w:rPr>
        <w:t>发包人要求；</w:t>
      </w:r>
    </w:p>
    <w:p>
      <w:pPr>
        <w:pStyle w:val="ListParagraph"/>
        <w:numPr>
          <w:ilvl w:val="4"/>
          <w:numId w:val="48"/>
        </w:numPr>
        <w:tabs>
          <w:tab w:pos="1610" w:val="left" w:leader="none"/>
        </w:tabs>
        <w:spacing w:line="240" w:lineRule="auto" w:before="166" w:after="0"/>
        <w:ind w:left="1609" w:right="0" w:hanging="527"/>
        <w:jc w:val="left"/>
        <w:rPr>
          <w:sz w:val="21"/>
        </w:rPr>
      </w:pPr>
      <w:r>
        <w:rPr>
          <w:sz w:val="21"/>
        </w:rPr>
        <w:t>价格清单；</w:t>
      </w:r>
    </w:p>
    <w:p>
      <w:pPr>
        <w:pStyle w:val="ListParagraph"/>
        <w:numPr>
          <w:ilvl w:val="4"/>
          <w:numId w:val="48"/>
        </w:numPr>
        <w:tabs>
          <w:tab w:pos="1610" w:val="left" w:leader="none"/>
        </w:tabs>
        <w:spacing w:line="240" w:lineRule="auto" w:before="181" w:after="0"/>
        <w:ind w:left="1609" w:right="0" w:hanging="527"/>
        <w:jc w:val="left"/>
        <w:rPr>
          <w:sz w:val="21"/>
        </w:rPr>
      </w:pPr>
      <w:r>
        <w:rPr>
          <w:sz w:val="21"/>
        </w:rPr>
        <w:t>承包人建议；</w:t>
      </w:r>
    </w:p>
    <w:p>
      <w:pPr>
        <w:pStyle w:val="ListParagraph"/>
        <w:numPr>
          <w:ilvl w:val="4"/>
          <w:numId w:val="48"/>
        </w:numPr>
        <w:tabs>
          <w:tab w:pos="1610" w:val="left" w:leader="none"/>
        </w:tabs>
        <w:spacing w:line="240" w:lineRule="auto" w:before="167" w:after="0"/>
        <w:ind w:left="1609" w:right="0" w:hanging="527"/>
        <w:jc w:val="left"/>
        <w:rPr>
          <w:sz w:val="21"/>
        </w:rPr>
      </w:pPr>
      <w:r>
        <w:rPr>
          <w:sz w:val="21"/>
        </w:rPr>
        <w:t>其他合同文件。</w:t>
      </w:r>
    </w:p>
    <w:p>
      <w:pPr>
        <w:pStyle w:val="ListParagraph"/>
        <w:numPr>
          <w:ilvl w:val="3"/>
          <w:numId w:val="48"/>
        </w:numPr>
        <w:tabs>
          <w:tab w:pos="1008" w:val="left" w:leader="none"/>
        </w:tabs>
        <w:spacing w:line="240" w:lineRule="auto" w:before="166" w:after="0"/>
        <w:ind w:left="1008" w:right="0" w:hanging="286"/>
        <w:jc w:val="left"/>
        <w:rPr>
          <w:sz w:val="21"/>
        </w:rPr>
      </w:pPr>
      <w:r>
        <w:rPr>
          <w:sz w:val="21"/>
        </w:rPr>
        <w:t>上述文件互相补充和解释，如有不明确或不一致之处，以合同约定次序在先者为准。</w:t>
      </w:r>
    </w:p>
    <w:p>
      <w:pPr>
        <w:pStyle w:val="ListParagraph"/>
        <w:numPr>
          <w:ilvl w:val="3"/>
          <w:numId w:val="48"/>
        </w:numPr>
        <w:tabs>
          <w:tab w:pos="993" w:val="left" w:leader="none"/>
          <w:tab w:pos="4792" w:val="left" w:leader="none"/>
          <w:tab w:pos="6039" w:val="left" w:leader="none"/>
        </w:tabs>
        <w:spacing w:line="240" w:lineRule="auto" w:before="182" w:after="0"/>
        <w:ind w:left="993" w:right="0" w:hanging="271"/>
        <w:jc w:val="left"/>
        <w:rPr>
          <w:sz w:val="21"/>
        </w:rPr>
      </w:pPr>
      <w:r>
        <w:rPr>
          <w:sz w:val="21"/>
        </w:rPr>
        <w:t>签约合同价：人民币（大写</w:t>
      </w:r>
      <w:r>
        <w:rPr>
          <w:spacing w:val="-3"/>
          <w:sz w:val="21"/>
        </w:rPr>
        <w:t>）</w:t>
      </w:r>
      <w:r>
        <w:rPr>
          <w:spacing w:val="-3"/>
          <w:sz w:val="21"/>
          <w:u w:val="single"/>
        </w:rPr>
        <w:t> </w:t>
        <w:tab/>
      </w:r>
      <w:r>
        <w:rPr>
          <w:sz w:val="21"/>
        </w:rPr>
        <w:t>（</w:t>
      </w:r>
      <w:r>
        <w:rPr>
          <w:rFonts w:ascii="Times New Roman" w:hAnsi="Times New Roman" w:eastAsia="Times New Roman"/>
          <w:sz w:val="21"/>
        </w:rPr>
        <w:t>¥</w:t>
      </w:r>
      <w:r>
        <w:rPr>
          <w:rFonts w:ascii="Times New Roman" w:hAnsi="Times New Roman" w:eastAsia="Times New Roman"/>
          <w:sz w:val="21"/>
          <w:u w:val="single"/>
        </w:rPr>
        <w:t> </w:t>
        <w:tab/>
      </w:r>
      <w:r>
        <w:rPr>
          <w:spacing w:val="-105"/>
          <w:sz w:val="21"/>
        </w:rPr>
        <w:t>）。</w:t>
      </w:r>
    </w:p>
    <w:p>
      <w:pPr>
        <w:pStyle w:val="ListParagraph"/>
        <w:numPr>
          <w:ilvl w:val="3"/>
          <w:numId w:val="48"/>
        </w:numPr>
        <w:tabs>
          <w:tab w:pos="1008" w:val="left" w:leader="none"/>
          <w:tab w:pos="3726" w:val="left" w:leader="none"/>
          <w:tab w:pos="6234" w:val="left" w:leader="none"/>
          <w:tab w:pos="8592" w:val="left" w:leader="none"/>
        </w:tabs>
        <w:spacing w:line="240" w:lineRule="auto" w:before="166" w:after="0"/>
        <w:ind w:left="1008" w:right="0" w:hanging="286"/>
        <w:jc w:val="left"/>
        <w:rPr>
          <w:sz w:val="21"/>
        </w:rPr>
      </w:pPr>
      <w:r>
        <w:rPr>
          <w:sz w:val="21"/>
        </w:rPr>
        <w:t>承包人项目经理</w:t>
      </w:r>
      <w:r>
        <w:rPr>
          <w:spacing w:val="-32"/>
          <w:sz w:val="21"/>
        </w:rPr>
        <w:t>：</w:t>
      </w:r>
      <w:r>
        <w:rPr>
          <w:spacing w:val="-32"/>
          <w:sz w:val="21"/>
          <w:u w:val="single"/>
        </w:rPr>
        <w:t> </w:t>
        <w:tab/>
      </w:r>
      <w:r>
        <w:rPr>
          <w:spacing w:val="-15"/>
          <w:sz w:val="21"/>
        </w:rPr>
        <w:t>；</w:t>
      </w:r>
      <w:r>
        <w:rPr>
          <w:sz w:val="21"/>
        </w:rPr>
        <w:t>设计负责人</w:t>
      </w:r>
      <w:r>
        <w:rPr>
          <w:spacing w:val="-15"/>
          <w:sz w:val="21"/>
        </w:rPr>
        <w:t>：</w:t>
      </w:r>
      <w:r>
        <w:rPr>
          <w:spacing w:val="-15"/>
          <w:sz w:val="21"/>
          <w:u w:val="single"/>
        </w:rPr>
        <w:t> </w:t>
        <w:tab/>
      </w:r>
      <w:r>
        <w:rPr>
          <w:spacing w:val="-15"/>
          <w:sz w:val="21"/>
        </w:rPr>
        <w:t>；</w:t>
      </w:r>
      <w:r>
        <w:rPr>
          <w:sz w:val="21"/>
        </w:rPr>
        <w:t>施工负责人</w:t>
      </w:r>
      <w:r>
        <w:rPr>
          <w:rFonts w:ascii="Times New Roman" w:eastAsia="Times New Roman"/>
          <w:spacing w:val="-14"/>
          <w:sz w:val="21"/>
        </w:rPr>
        <w:t>:</w:t>
      </w:r>
      <w:r>
        <w:rPr>
          <w:rFonts w:ascii="Times New Roman" w:eastAsia="Times New Roman"/>
          <w:spacing w:val="-14"/>
          <w:sz w:val="21"/>
          <w:u w:val="single"/>
        </w:rPr>
        <w:t> </w:t>
        <w:tab/>
      </w:r>
      <w:r>
        <w:rPr>
          <w:sz w:val="21"/>
        </w:rPr>
        <w:t>。</w:t>
      </w:r>
    </w:p>
    <w:p>
      <w:pPr>
        <w:pStyle w:val="ListParagraph"/>
        <w:numPr>
          <w:ilvl w:val="3"/>
          <w:numId w:val="48"/>
        </w:numPr>
        <w:tabs>
          <w:tab w:pos="993" w:val="left" w:leader="none"/>
          <w:tab w:pos="6144" w:val="left" w:leader="none"/>
        </w:tabs>
        <w:spacing w:line="240" w:lineRule="auto" w:before="166" w:after="0"/>
        <w:ind w:left="993" w:right="0" w:hanging="271"/>
        <w:jc w:val="left"/>
        <w:rPr>
          <w:sz w:val="21"/>
        </w:rPr>
      </w:pPr>
      <w:r>
        <w:rPr>
          <w:sz w:val="21"/>
        </w:rPr>
        <w:t>工程质量符合的标准和要求：</w:t>
      </w:r>
      <w:r>
        <w:rPr>
          <w:sz w:val="21"/>
          <w:u w:val="single"/>
        </w:rPr>
        <w:t> </w:t>
        <w:tab/>
      </w:r>
      <w:r>
        <w:rPr>
          <w:sz w:val="21"/>
        </w:rPr>
        <w:t>。</w:t>
      </w:r>
    </w:p>
    <w:p>
      <w:pPr>
        <w:pStyle w:val="ListParagraph"/>
        <w:numPr>
          <w:ilvl w:val="3"/>
          <w:numId w:val="48"/>
        </w:numPr>
        <w:tabs>
          <w:tab w:pos="993" w:val="left" w:leader="none"/>
        </w:tabs>
        <w:spacing w:line="240" w:lineRule="auto" w:before="182" w:after="0"/>
        <w:ind w:left="993" w:right="0" w:hanging="271"/>
        <w:jc w:val="left"/>
        <w:rPr>
          <w:sz w:val="21"/>
        </w:rPr>
      </w:pPr>
      <w:r>
        <w:rPr>
          <w:spacing w:val="-1"/>
          <w:sz w:val="21"/>
        </w:rPr>
        <w:t>承包人承诺按合同约定承担工程的设计、实施、竣工及缺陷修复。</w:t>
      </w:r>
    </w:p>
    <w:p>
      <w:pPr>
        <w:pStyle w:val="ListParagraph"/>
        <w:numPr>
          <w:ilvl w:val="3"/>
          <w:numId w:val="48"/>
        </w:numPr>
        <w:tabs>
          <w:tab w:pos="993" w:val="left" w:leader="none"/>
        </w:tabs>
        <w:spacing w:line="240" w:lineRule="auto" w:before="166" w:after="0"/>
        <w:ind w:left="993" w:right="0" w:hanging="271"/>
        <w:jc w:val="left"/>
        <w:rPr>
          <w:sz w:val="21"/>
        </w:rPr>
      </w:pPr>
      <w:r>
        <w:rPr>
          <w:sz w:val="21"/>
        </w:rPr>
        <w:t>发包人承诺按合同约定的条件、时间和方式向承包人支付合同价款。</w:t>
      </w:r>
    </w:p>
    <w:p>
      <w:pPr>
        <w:pStyle w:val="ListParagraph"/>
        <w:numPr>
          <w:ilvl w:val="3"/>
          <w:numId w:val="48"/>
        </w:numPr>
        <w:tabs>
          <w:tab w:pos="1008" w:val="left" w:leader="none"/>
          <w:tab w:pos="4792" w:val="left" w:leader="none"/>
          <w:tab w:pos="5166" w:val="left" w:leader="none"/>
        </w:tabs>
        <w:spacing w:line="400" w:lineRule="auto" w:before="166" w:after="0"/>
        <w:ind w:left="362" w:right="1549" w:firstLine="359"/>
        <w:jc w:val="left"/>
        <w:rPr>
          <w:sz w:val="21"/>
        </w:rPr>
      </w:pPr>
      <w:r>
        <w:rPr>
          <w:sz w:val="21"/>
        </w:rPr>
        <w:t>承包人计划开始工作时间</w:t>
      </w:r>
      <w:r>
        <w:rPr>
          <w:sz w:val="21"/>
          <w:u w:val="single"/>
        </w:rPr>
        <w:t>：</w:t>
        <w:tab/>
        <w:tab/>
      </w:r>
      <w:r>
        <w:rPr>
          <w:spacing w:val="-45"/>
          <w:sz w:val="21"/>
        </w:rPr>
        <w:t>，</w:t>
      </w:r>
      <w:r>
        <w:rPr>
          <w:sz w:val="21"/>
        </w:rPr>
        <w:t>实际开始工作时间按照监理人开始工作通知中载明的开始工作时间为准</w:t>
      </w:r>
      <w:r>
        <w:rPr>
          <w:spacing w:val="-4"/>
          <w:sz w:val="21"/>
        </w:rPr>
        <w:t>。</w:t>
      </w:r>
      <w:r>
        <w:rPr>
          <w:sz w:val="21"/>
        </w:rPr>
        <w:t>工期为</w:t>
      </w:r>
      <w:r>
        <w:rPr>
          <w:sz w:val="21"/>
          <w:u w:val="single"/>
        </w:rPr>
        <w:t> </w:t>
        <w:tab/>
      </w:r>
      <w:r>
        <w:rPr>
          <w:sz w:val="21"/>
        </w:rPr>
        <w:t>天。</w:t>
      </w:r>
    </w:p>
    <w:p>
      <w:pPr>
        <w:pStyle w:val="ListParagraph"/>
        <w:numPr>
          <w:ilvl w:val="3"/>
          <w:numId w:val="48"/>
        </w:numPr>
        <w:tabs>
          <w:tab w:pos="993" w:val="left" w:leader="none"/>
          <w:tab w:pos="2780" w:val="left" w:leader="none"/>
        </w:tabs>
        <w:spacing w:line="256" w:lineRule="exact" w:before="0" w:after="0"/>
        <w:ind w:left="993" w:right="0" w:hanging="271"/>
        <w:jc w:val="left"/>
        <w:rPr>
          <w:sz w:val="21"/>
        </w:rPr>
      </w:pPr>
      <w:r>
        <w:rPr>
          <w:sz w:val="21"/>
        </w:rPr>
        <w:t>本协议书一式</w:t>
      </w:r>
      <w:r>
        <w:rPr>
          <w:sz w:val="21"/>
          <w:u w:val="single"/>
        </w:rPr>
        <w:t> </w:t>
        <w:tab/>
      </w:r>
      <w:r>
        <w:rPr>
          <w:sz w:val="21"/>
        </w:rPr>
        <w:t>份，合同双方各执一份。</w:t>
      </w:r>
    </w:p>
    <w:p>
      <w:pPr>
        <w:pStyle w:val="ListParagraph"/>
        <w:numPr>
          <w:ilvl w:val="3"/>
          <w:numId w:val="48"/>
        </w:numPr>
        <w:tabs>
          <w:tab w:pos="1098" w:val="left" w:leader="none"/>
        </w:tabs>
        <w:spacing w:line="240" w:lineRule="auto" w:before="167" w:after="0"/>
        <w:ind w:left="1098" w:right="0" w:hanging="376"/>
        <w:jc w:val="left"/>
        <w:rPr>
          <w:sz w:val="21"/>
        </w:rPr>
      </w:pPr>
      <w:r>
        <w:rPr>
          <w:sz w:val="21"/>
        </w:rPr>
        <w:t>合同未尽事宜，双方另行签订补充协议。补充协议是合同的组成部分。</w:t>
      </w:r>
    </w:p>
    <w:p>
      <w:pPr>
        <w:spacing w:after="0" w:line="240" w:lineRule="auto"/>
        <w:jc w:val="left"/>
        <w:rPr>
          <w:sz w:val="21"/>
        </w:rPr>
        <w:sectPr>
          <w:pgSz w:w="11910" w:h="16850"/>
          <w:pgMar w:header="0" w:footer="891" w:top="1600" w:bottom="1160" w:left="1440" w:right="220"/>
        </w:sectPr>
      </w:pPr>
    </w:p>
    <w:p>
      <w:pPr>
        <w:pStyle w:val="BodyText"/>
        <w:tabs>
          <w:tab w:pos="2900" w:val="left" w:leader="none"/>
          <w:tab w:pos="4687" w:val="left" w:leader="none"/>
          <w:tab w:pos="7526" w:val="left" w:leader="none"/>
        </w:tabs>
        <w:spacing w:before="46"/>
        <w:ind w:left="362"/>
      </w:pPr>
      <w:r>
        <w:rPr/>
        <w:t>发包人：</w:t>
      </w:r>
      <w:r>
        <w:rPr>
          <w:u w:val="single"/>
        </w:rPr>
        <w:t> </w:t>
        <w:tab/>
      </w:r>
      <w:r>
        <w:rPr/>
        <w:t>（盖单位章）</w:t>
        <w:tab/>
        <w:t>承包人</w:t>
      </w:r>
      <w:r>
        <w:rPr>
          <w:spacing w:val="-16"/>
        </w:rPr>
        <w:t>：</w:t>
      </w:r>
      <w:r>
        <w:rPr>
          <w:spacing w:val="-16"/>
          <w:u w:val="single"/>
        </w:rPr>
        <w:t> </w:t>
        <w:tab/>
      </w:r>
      <w:r>
        <w:rPr/>
        <w:t>（盖单位章）</w:t>
      </w:r>
    </w:p>
    <w:p>
      <w:pPr>
        <w:pStyle w:val="BodyText"/>
        <w:tabs>
          <w:tab w:pos="3440" w:val="left" w:leader="none"/>
          <w:tab w:pos="4672" w:val="left" w:leader="none"/>
          <w:tab w:pos="7961" w:val="left" w:leader="none"/>
        </w:tabs>
        <w:spacing w:before="167"/>
        <w:ind w:left="362"/>
      </w:pPr>
      <w:r>
        <w:rPr/>
        <w:t>法定代表人或其委托代理人</w:t>
      </w:r>
      <w:r>
        <w:rPr>
          <w:u w:val="single"/>
        </w:rPr>
        <w:t>：</w:t>
        <w:tab/>
        <w:t>（</w:t>
      </w:r>
      <w:r>
        <w:rPr/>
        <w:t>签字）</w:t>
        <w:tab/>
        <w:t>法定代表人或其委托代理人</w:t>
      </w:r>
      <w:r>
        <w:rPr>
          <w:u w:val="single"/>
        </w:rPr>
        <w:t>：</w:t>
        <w:tab/>
        <w:t>（</w:t>
      </w:r>
      <w:r>
        <w:rPr/>
        <w:t>签字）</w:t>
      </w:r>
    </w:p>
    <w:p>
      <w:pPr>
        <w:pStyle w:val="BodyText"/>
        <w:spacing w:before="8"/>
        <w:rPr>
          <w:sz w:val="8"/>
        </w:rPr>
      </w:pPr>
    </w:p>
    <w:p>
      <w:pPr>
        <w:pStyle w:val="BodyText"/>
        <w:tabs>
          <w:tab w:pos="1308" w:val="left" w:leader="none"/>
          <w:tab w:pos="2254" w:val="left" w:leader="none"/>
          <w:tab w:pos="3368" w:val="left" w:leader="none"/>
          <w:tab w:pos="4687" w:val="left" w:leader="none"/>
          <w:tab w:pos="5528" w:val="left" w:leader="none"/>
          <w:tab w:pos="6670" w:val="left" w:leader="none"/>
          <w:tab w:pos="7946" w:val="left" w:leader="none"/>
        </w:tabs>
        <w:spacing w:before="70"/>
        <w:ind w:left="362"/>
      </w:pPr>
      <w:r>
        <w:rPr>
          <w:rFonts w:ascii="Times New Roman" w:eastAsia="Times New Roman"/>
          <w:u w:val="single"/>
        </w:rPr>
        <w:t> </w:t>
        <w:tab/>
      </w:r>
      <w:r>
        <w:rPr/>
        <w:t>年</w:t>
      </w:r>
      <w:r>
        <w:rPr>
          <w:u w:val="single"/>
        </w:rPr>
        <w:t> </w:t>
        <w:tab/>
      </w:r>
      <w:r>
        <w:rPr/>
        <w:t>月</w:t>
      </w:r>
      <w:r>
        <w:rPr>
          <w:u w:val="single"/>
        </w:rPr>
        <w:t> </w:t>
        <w:tab/>
      </w:r>
      <w:r>
        <w:rPr/>
        <w:t>日</w:t>
        <w:tab/>
      </w:r>
      <w:r>
        <w:rPr>
          <w:u w:val="single"/>
        </w:rPr>
        <w:t> </w:t>
        <w:tab/>
      </w:r>
      <w:r>
        <w:rPr/>
        <w:t>年</w:t>
      </w:r>
      <w:r>
        <w:rPr>
          <w:u w:val="single"/>
        </w:rPr>
        <w:t> </w:t>
        <w:tab/>
      </w:r>
      <w:r>
        <w:rPr/>
        <w:t>月</w:t>
      </w:r>
      <w:r>
        <w:rPr>
          <w:u w:val="single"/>
        </w:rPr>
        <w:t> </w:t>
        <w:tab/>
      </w:r>
      <w:r>
        <w:rPr/>
        <w:t>日</w:t>
      </w:r>
    </w:p>
    <w:p>
      <w:pPr>
        <w:spacing w:after="0"/>
        <w:sectPr>
          <w:pgSz w:w="11910" w:h="16850"/>
          <w:pgMar w:header="0" w:footer="891" w:top="1540" w:bottom="1160" w:left="1440" w:right="220"/>
        </w:sectPr>
      </w:pPr>
    </w:p>
    <w:p>
      <w:pPr>
        <w:pStyle w:val="BodyText"/>
        <w:rPr>
          <w:sz w:val="20"/>
        </w:rPr>
      </w:pPr>
    </w:p>
    <w:p>
      <w:pPr>
        <w:pStyle w:val="BodyText"/>
        <w:spacing w:before="12"/>
        <w:rPr>
          <w:sz w:val="26"/>
        </w:rPr>
      </w:pPr>
    </w:p>
    <w:p>
      <w:pPr>
        <w:pStyle w:val="Heading6"/>
        <w:spacing w:before="65"/>
        <w:ind w:left="497" w:firstLine="0"/>
        <w:rPr>
          <w:rFonts w:ascii="黑体" w:eastAsia="黑体" w:hint="eastAsia"/>
        </w:rPr>
      </w:pPr>
      <w:bookmarkStart w:name="附件二：履约担保格式" w:id="211"/>
      <w:bookmarkEnd w:id="211"/>
      <w:r>
        <w:rPr/>
      </w:r>
      <w:bookmarkStart w:name="_bookmark75" w:id="212"/>
      <w:bookmarkEnd w:id="212"/>
      <w:r>
        <w:rPr/>
      </w:r>
      <w:r>
        <w:rPr>
          <w:rFonts w:ascii="黑体" w:eastAsia="黑体" w:hint="eastAsia"/>
        </w:rPr>
        <w:t>附件二：履约担保格式</w:t>
      </w:r>
    </w:p>
    <w:p>
      <w:pPr>
        <w:pStyle w:val="BodyText"/>
        <w:rPr>
          <w:rFonts w:ascii="黑体"/>
          <w:sz w:val="20"/>
        </w:rPr>
      </w:pPr>
    </w:p>
    <w:p>
      <w:pPr>
        <w:pStyle w:val="BodyText"/>
        <w:rPr>
          <w:rFonts w:ascii="黑体"/>
          <w:sz w:val="20"/>
        </w:rPr>
      </w:pPr>
    </w:p>
    <w:p>
      <w:pPr>
        <w:pStyle w:val="BodyText"/>
        <w:spacing w:before="1"/>
        <w:rPr>
          <w:rFonts w:ascii="黑体"/>
          <w:sz w:val="23"/>
        </w:rPr>
      </w:pPr>
    </w:p>
    <w:p>
      <w:pPr>
        <w:spacing w:before="65"/>
        <w:ind w:left="29" w:right="1232" w:firstLine="0"/>
        <w:jc w:val="center"/>
        <w:rPr>
          <w:rFonts w:ascii="黑体" w:eastAsia="黑体" w:hint="eastAsia"/>
          <w:sz w:val="28"/>
        </w:rPr>
      </w:pPr>
      <w:r>
        <w:rPr>
          <w:rFonts w:ascii="黑体" w:eastAsia="黑体" w:hint="eastAsia"/>
          <w:sz w:val="28"/>
        </w:rPr>
        <w:t>履约担保</w:t>
      </w:r>
    </w:p>
    <w:p>
      <w:pPr>
        <w:pStyle w:val="BodyText"/>
        <w:rPr>
          <w:rFonts w:ascii="黑体"/>
          <w:sz w:val="28"/>
        </w:rPr>
      </w:pPr>
    </w:p>
    <w:p>
      <w:pPr>
        <w:pStyle w:val="BodyText"/>
        <w:tabs>
          <w:tab w:pos="2569" w:val="left" w:leader="none"/>
        </w:tabs>
        <w:spacing w:before="238"/>
        <w:ind w:left="362"/>
      </w:pPr>
      <w:r>
        <w:rPr>
          <w:rFonts w:ascii="Times New Roman" w:eastAsia="Times New Roman"/>
          <w:u w:val="single"/>
        </w:rPr>
        <w:t> </w:t>
        <w:tab/>
      </w:r>
      <w:r>
        <w:rPr/>
        <w:t>（发包人名称</w:t>
      </w:r>
      <w:r>
        <w:rPr>
          <w:spacing w:val="-105"/>
        </w:rPr>
        <w:t>）</w:t>
      </w:r>
      <w:r>
        <w:rPr/>
        <w:t>：</w:t>
      </w:r>
    </w:p>
    <w:p>
      <w:pPr>
        <w:pStyle w:val="BodyText"/>
        <w:rPr>
          <w:sz w:val="20"/>
        </w:rPr>
      </w:pPr>
    </w:p>
    <w:p>
      <w:pPr>
        <w:pStyle w:val="BodyText"/>
        <w:spacing w:before="1"/>
        <w:rPr>
          <w:sz w:val="22"/>
        </w:rPr>
      </w:pPr>
    </w:p>
    <w:p>
      <w:pPr>
        <w:pStyle w:val="BodyText"/>
        <w:tabs>
          <w:tab w:pos="2674" w:val="left" w:leader="none"/>
          <w:tab w:pos="2885" w:val="left" w:leader="none"/>
          <w:tab w:pos="3200" w:val="left" w:leader="none"/>
          <w:tab w:pos="3741" w:val="left" w:leader="none"/>
          <w:tab w:pos="5318" w:val="left" w:leader="none"/>
          <w:tab w:pos="7330" w:val="left" w:leader="none"/>
        </w:tabs>
        <w:spacing w:line="388" w:lineRule="auto" w:before="78"/>
        <w:ind w:left="362" w:right="1445" w:firstLine="420"/>
      </w:pPr>
      <w:r>
        <w:rPr/>
        <w:t>鉴于</w:t>
      </w:r>
      <w:r>
        <w:rPr>
          <w:u w:val="single"/>
        </w:rPr>
        <w:t> </w:t>
        <w:tab/>
        <w:tab/>
      </w:r>
      <w:r>
        <w:rPr/>
        <w:t>（发包人名称</w:t>
      </w:r>
      <w:r>
        <w:rPr>
          <w:spacing w:val="-15"/>
        </w:rPr>
        <w:t>，</w:t>
      </w:r>
      <w:r>
        <w:rPr/>
        <w:t>以下简称</w:t>
      </w:r>
      <w:r>
        <w:rPr>
          <w:rFonts w:ascii="Times New Roman" w:hAnsi="Times New Roman" w:eastAsia="Times New Roman"/>
          <w:spacing w:val="-4"/>
        </w:rPr>
        <w:t>“</w:t>
      </w:r>
      <w:r>
        <w:rPr/>
        <w:t>发包人</w:t>
      </w:r>
      <w:r>
        <w:rPr>
          <w:rFonts w:ascii="Times New Roman" w:hAnsi="Times New Roman" w:eastAsia="Times New Roman"/>
          <w:spacing w:val="-10"/>
        </w:rPr>
        <w:t>”</w:t>
      </w:r>
      <w:r>
        <w:rPr>
          <w:spacing w:val="-10"/>
        </w:rPr>
        <w:t>）</w:t>
      </w:r>
      <w:r>
        <w:rPr/>
        <w:t>接受</w:t>
      </w:r>
      <w:r>
        <w:rPr>
          <w:u w:val="single"/>
        </w:rPr>
        <w:t> </w:t>
        <w:tab/>
      </w:r>
      <w:r>
        <w:rPr/>
        <w:t>（承包人名称</w:t>
      </w:r>
      <w:r>
        <w:rPr>
          <w:spacing w:val="-14"/>
        </w:rPr>
        <w:t>， </w:t>
      </w:r>
      <w:r>
        <w:rPr/>
        <w:t>以下称</w:t>
      </w:r>
      <w:r>
        <w:rPr>
          <w:rFonts w:ascii="Times New Roman" w:hAnsi="Times New Roman" w:eastAsia="Times New Roman"/>
          <w:spacing w:val="-4"/>
        </w:rPr>
        <w:t>“</w:t>
      </w:r>
      <w:r>
        <w:rPr/>
        <w:t>承包人</w:t>
      </w:r>
      <w:r>
        <w:rPr>
          <w:rFonts w:ascii="Times New Roman" w:hAnsi="Times New Roman" w:eastAsia="Times New Roman"/>
        </w:rPr>
        <w:t>”</w:t>
      </w:r>
      <w:r>
        <w:rPr/>
        <w:t>）于</w:t>
      </w:r>
      <w:r>
        <w:rPr>
          <w:u w:val="single"/>
        </w:rPr>
        <w:t> </w:t>
        <w:tab/>
      </w:r>
      <w:r>
        <w:rPr>
          <w:spacing w:val="-15"/>
        </w:rPr>
        <w:t>年</w:t>
      </w:r>
      <w:r>
        <w:rPr>
          <w:spacing w:val="-15"/>
          <w:u w:val="single"/>
        </w:rPr>
        <w:t> </w:t>
        <w:tab/>
      </w:r>
      <w:r>
        <w:rPr>
          <w:spacing w:val="-15"/>
        </w:rPr>
        <w:t>月</w:t>
      </w:r>
      <w:r>
        <w:rPr>
          <w:spacing w:val="-15"/>
          <w:u w:val="single"/>
        </w:rPr>
        <w:t> </w:t>
        <w:tab/>
      </w:r>
      <w:r>
        <w:rPr/>
        <w:t>日参</w:t>
      </w:r>
      <w:r>
        <w:rPr>
          <w:spacing w:val="-15"/>
        </w:rPr>
        <w:t>加</w:t>
      </w:r>
      <w:r>
        <w:rPr>
          <w:spacing w:val="-15"/>
          <w:u w:val="single"/>
        </w:rPr>
        <w:t> </w:t>
        <w:tab/>
      </w:r>
      <w:r>
        <w:rPr/>
        <w:t>（项目名称）的投标。我方愿意就承包人履行与你方订立的合同，向你方提供担保。</w:t>
      </w:r>
    </w:p>
    <w:p>
      <w:pPr>
        <w:pStyle w:val="ListParagraph"/>
        <w:numPr>
          <w:ilvl w:val="0"/>
          <w:numId w:val="49"/>
        </w:numPr>
        <w:tabs>
          <w:tab w:pos="1053" w:val="left" w:leader="none"/>
          <w:tab w:pos="5153" w:val="left" w:leader="none"/>
          <w:tab w:pos="6835" w:val="left" w:leader="none"/>
        </w:tabs>
        <w:spacing w:line="240" w:lineRule="auto" w:before="13" w:after="0"/>
        <w:ind w:left="1053" w:right="0" w:hanging="270"/>
        <w:jc w:val="left"/>
        <w:rPr>
          <w:sz w:val="21"/>
        </w:rPr>
      </w:pPr>
      <w:r>
        <w:rPr>
          <w:sz w:val="21"/>
        </w:rPr>
        <w:t>担保金额人民币（大写）</w:t>
      </w:r>
      <w:r>
        <w:rPr>
          <w:sz w:val="21"/>
          <w:u w:val="single"/>
        </w:rPr>
        <w:t> </w:t>
        <w:tab/>
      </w:r>
      <w:r>
        <w:rPr>
          <w:sz w:val="21"/>
        </w:rPr>
        <w:t>（</w:t>
      </w:r>
      <w:r>
        <w:rPr>
          <w:rFonts w:ascii="Times New Roman" w:hAnsi="Times New Roman" w:eastAsia="Times New Roman"/>
          <w:sz w:val="21"/>
        </w:rPr>
        <w:t>¥</w:t>
      </w:r>
      <w:r>
        <w:rPr>
          <w:rFonts w:ascii="Times New Roman" w:hAnsi="Times New Roman" w:eastAsia="Times New Roman"/>
          <w:sz w:val="21"/>
          <w:u w:val="single"/>
        </w:rPr>
        <w:t> </w:t>
        <w:tab/>
      </w:r>
      <w:r>
        <w:rPr>
          <w:spacing w:val="-105"/>
          <w:sz w:val="21"/>
        </w:rPr>
        <w:t>）。</w:t>
      </w:r>
    </w:p>
    <w:p>
      <w:pPr>
        <w:pStyle w:val="ListParagraph"/>
        <w:numPr>
          <w:ilvl w:val="0"/>
          <w:numId w:val="49"/>
        </w:numPr>
        <w:tabs>
          <w:tab w:pos="1068" w:val="left" w:leader="none"/>
        </w:tabs>
        <w:spacing w:line="388" w:lineRule="auto" w:before="167" w:after="0"/>
        <w:ind w:left="362" w:right="1580" w:firstLine="420"/>
        <w:jc w:val="left"/>
        <w:rPr>
          <w:sz w:val="21"/>
        </w:rPr>
      </w:pPr>
      <w:r>
        <w:rPr>
          <w:spacing w:val="-1"/>
          <w:sz w:val="21"/>
        </w:rPr>
        <w:t>担保有效期自发包人与承包人签订的合同生效之日起至发包人签发工程接收证书之日止。</w:t>
      </w:r>
    </w:p>
    <w:p>
      <w:pPr>
        <w:pStyle w:val="ListParagraph"/>
        <w:numPr>
          <w:ilvl w:val="0"/>
          <w:numId w:val="50"/>
        </w:numPr>
        <w:tabs>
          <w:tab w:pos="1068" w:val="left" w:leader="none"/>
        </w:tabs>
        <w:spacing w:line="388" w:lineRule="auto" w:before="13" w:after="0"/>
        <w:ind w:left="362" w:right="1578" w:firstLine="420"/>
        <w:jc w:val="left"/>
        <w:rPr>
          <w:sz w:val="21"/>
        </w:rPr>
      </w:pPr>
      <w:r>
        <w:rPr>
          <w:spacing w:val="-1"/>
          <w:sz w:val="21"/>
        </w:rPr>
        <w:t>担保有效期自发包人与承包人签订的合同生效之日起至承包人通过竣工后试验之日止。</w:t>
      </w:r>
    </w:p>
    <w:p>
      <w:pPr>
        <w:pStyle w:val="ListParagraph"/>
        <w:numPr>
          <w:ilvl w:val="0"/>
          <w:numId w:val="50"/>
        </w:numPr>
        <w:tabs>
          <w:tab w:pos="1068" w:val="left" w:leader="none"/>
        </w:tabs>
        <w:spacing w:line="400" w:lineRule="auto" w:before="0" w:after="0"/>
        <w:ind w:left="362" w:right="1572" w:firstLine="420"/>
        <w:jc w:val="left"/>
        <w:rPr>
          <w:sz w:val="21"/>
        </w:rPr>
      </w:pPr>
      <w:r>
        <w:rPr>
          <w:sz w:val="21"/>
        </w:rPr>
        <w:t>在本担保有效期内，因承包人违反合同约定的义务给你方造成经济损失时，我方在</w:t>
      </w:r>
      <w:r>
        <w:rPr>
          <w:spacing w:val="-2"/>
          <w:sz w:val="21"/>
        </w:rPr>
        <w:t>收到你方以书面形式提出的在担保金额内的赔偿要求后，在 </w:t>
      </w:r>
      <w:r>
        <w:rPr>
          <w:rFonts w:ascii="Times New Roman" w:eastAsia="Times New Roman"/>
          <w:sz w:val="21"/>
        </w:rPr>
        <w:t>7</w:t>
      </w:r>
      <w:r>
        <w:rPr>
          <w:rFonts w:ascii="Times New Roman" w:eastAsia="Times New Roman"/>
          <w:spacing w:val="7"/>
          <w:sz w:val="21"/>
        </w:rPr>
        <w:t> </w:t>
      </w:r>
      <w:r>
        <w:rPr>
          <w:sz w:val="21"/>
        </w:rPr>
        <w:t>天内支付。</w:t>
      </w:r>
    </w:p>
    <w:p>
      <w:pPr>
        <w:pStyle w:val="ListParagraph"/>
        <w:numPr>
          <w:ilvl w:val="0"/>
          <w:numId w:val="50"/>
        </w:numPr>
        <w:tabs>
          <w:tab w:pos="1068" w:val="left" w:leader="none"/>
        </w:tabs>
        <w:spacing w:line="256" w:lineRule="exact" w:before="0" w:after="0"/>
        <w:ind w:left="1068" w:right="0" w:hanging="285"/>
        <w:jc w:val="left"/>
        <w:rPr>
          <w:sz w:val="21"/>
        </w:rPr>
      </w:pPr>
      <w:r>
        <w:rPr>
          <w:spacing w:val="-7"/>
          <w:sz w:val="21"/>
        </w:rPr>
        <w:t>发包人和承包人按《通用合同条款》第 </w:t>
      </w:r>
      <w:r>
        <w:rPr>
          <w:rFonts w:ascii="Times New Roman" w:eastAsia="Times New Roman"/>
          <w:sz w:val="21"/>
        </w:rPr>
        <w:t>15</w:t>
      </w:r>
      <w:r>
        <w:rPr>
          <w:rFonts w:ascii="Times New Roman" w:eastAsia="Times New Roman"/>
          <w:spacing w:val="7"/>
          <w:sz w:val="21"/>
        </w:rPr>
        <w:t> </w:t>
      </w:r>
      <w:r>
        <w:rPr>
          <w:spacing w:val="-3"/>
          <w:sz w:val="21"/>
        </w:rPr>
        <w:t>条变更合同时，我方承担本担保规定的义</w:t>
      </w:r>
    </w:p>
    <w:p>
      <w:pPr>
        <w:pStyle w:val="BodyText"/>
        <w:spacing w:before="166"/>
        <w:ind w:left="362"/>
      </w:pPr>
      <w:r>
        <w:rPr/>
        <w:t>务不变。</w:t>
      </w:r>
    </w:p>
    <w:p>
      <w:pPr>
        <w:pStyle w:val="BodyText"/>
        <w:rPr>
          <w:sz w:val="20"/>
        </w:rPr>
      </w:pPr>
    </w:p>
    <w:p>
      <w:pPr>
        <w:pStyle w:val="BodyText"/>
        <w:rPr>
          <w:sz w:val="20"/>
        </w:rPr>
      </w:pPr>
    </w:p>
    <w:p>
      <w:pPr>
        <w:pStyle w:val="BodyText"/>
        <w:spacing w:before="6"/>
        <w:rPr>
          <w:sz w:val="17"/>
        </w:rPr>
      </w:pPr>
    </w:p>
    <w:p>
      <w:pPr>
        <w:pStyle w:val="BodyText"/>
        <w:tabs>
          <w:tab w:pos="7375" w:val="left" w:leader="none"/>
        </w:tabs>
        <w:spacing w:before="1"/>
        <w:ind w:left="3786"/>
      </w:pPr>
      <w:r>
        <w:rPr/>
        <w:t>担 保</w:t>
      </w:r>
      <w:r>
        <w:rPr>
          <w:spacing w:val="-1"/>
        </w:rPr>
        <w:t> </w:t>
      </w:r>
      <w:r>
        <w:rPr/>
        <w:t>人：</w:t>
      </w:r>
      <w:r>
        <w:rPr>
          <w:u w:val="single"/>
        </w:rPr>
        <w:t> </w:t>
        <w:tab/>
      </w:r>
      <w:r>
        <w:rPr/>
        <w:t>（盖单位章）</w:t>
      </w:r>
    </w:p>
    <w:p>
      <w:pPr>
        <w:pStyle w:val="BodyText"/>
        <w:spacing w:before="10"/>
        <w:rPr>
          <w:sz w:val="19"/>
        </w:rPr>
      </w:pPr>
    </w:p>
    <w:p>
      <w:pPr>
        <w:pStyle w:val="BodyText"/>
        <w:tabs>
          <w:tab w:pos="7796" w:val="left" w:leader="none"/>
        </w:tabs>
        <w:spacing w:before="78"/>
        <w:ind w:left="3786"/>
      </w:pPr>
      <w:r>
        <w:rPr/>
        <w:t>法定代表人或其委托代理人</w:t>
      </w:r>
      <w:r>
        <w:rPr>
          <w:spacing w:val="-3"/>
        </w:rPr>
        <w:t>：</w:t>
      </w:r>
      <w:r>
        <w:rPr>
          <w:spacing w:val="-3"/>
          <w:u w:val="single"/>
        </w:rPr>
        <w:t> </w:t>
        <w:tab/>
      </w:r>
      <w:r>
        <w:rPr/>
        <w:t>（签字）</w:t>
      </w:r>
    </w:p>
    <w:p>
      <w:pPr>
        <w:pStyle w:val="BodyText"/>
        <w:spacing w:before="10"/>
        <w:rPr>
          <w:sz w:val="19"/>
        </w:rPr>
      </w:pPr>
    </w:p>
    <w:p>
      <w:pPr>
        <w:pStyle w:val="BodyText"/>
        <w:tabs>
          <w:tab w:pos="4432" w:val="left" w:leader="none"/>
          <w:tab w:pos="8685" w:val="left" w:leader="none"/>
        </w:tabs>
        <w:spacing w:before="78"/>
        <w:ind w:left="3786"/>
        <w:rPr>
          <w:rFonts w:ascii="Times New Roman" w:eastAsia="Times New Roman"/>
        </w:rPr>
      </w:pPr>
      <w:r>
        <w:rPr/>
        <w:t>地</w:t>
        <w:tab/>
      </w:r>
      <w:r>
        <w:rPr>
          <w:spacing w:val="-1"/>
        </w:rPr>
        <w:t>址</w:t>
      </w:r>
      <w:r>
        <w:rPr/>
        <w:t>：</w:t>
      </w:r>
      <w:r>
        <w:rPr>
          <w:rFonts w:ascii="Times New Roman" w:eastAsia="Times New Roman"/>
          <w:u w:val="single"/>
        </w:rPr>
        <w:t> </w:t>
        <w:tab/>
      </w:r>
    </w:p>
    <w:p>
      <w:pPr>
        <w:pStyle w:val="BodyText"/>
        <w:spacing w:before="1"/>
        <w:rPr>
          <w:rFonts w:ascii="Times New Roman"/>
          <w:sz w:val="22"/>
        </w:rPr>
      </w:pPr>
    </w:p>
    <w:p>
      <w:pPr>
        <w:pStyle w:val="BodyText"/>
        <w:tabs>
          <w:tab w:pos="8625" w:val="left" w:leader="none"/>
        </w:tabs>
        <w:spacing w:before="77"/>
        <w:ind w:left="3786"/>
        <w:rPr>
          <w:rFonts w:ascii="Times New Roman" w:eastAsia="Times New Roman"/>
        </w:rPr>
      </w:pPr>
      <w:r>
        <w:rPr>
          <w:spacing w:val="-1"/>
        </w:rPr>
        <w:t>邮</w:t>
      </w:r>
      <w:r>
        <w:rPr/>
        <w:t>政编码：</w:t>
      </w:r>
      <w:r>
        <w:rPr>
          <w:rFonts w:ascii="Times New Roman" w:eastAsia="Times New Roman"/>
          <w:u w:val="single"/>
        </w:rPr>
        <w:t> </w:t>
        <w:tab/>
      </w:r>
    </w:p>
    <w:p>
      <w:pPr>
        <w:pStyle w:val="BodyText"/>
        <w:spacing w:before="1"/>
        <w:rPr>
          <w:rFonts w:ascii="Times New Roman"/>
          <w:sz w:val="22"/>
        </w:rPr>
      </w:pPr>
    </w:p>
    <w:p>
      <w:pPr>
        <w:pStyle w:val="BodyText"/>
        <w:tabs>
          <w:tab w:pos="4432" w:val="left" w:leader="none"/>
          <w:tab w:pos="8565" w:val="left" w:leader="none"/>
        </w:tabs>
        <w:spacing w:before="78"/>
        <w:ind w:left="3786"/>
        <w:rPr>
          <w:rFonts w:ascii="Times New Roman" w:eastAsia="Times New Roman"/>
        </w:rPr>
      </w:pPr>
      <w:r>
        <w:rPr/>
        <w:t>电</w:t>
        <w:tab/>
      </w:r>
      <w:r>
        <w:rPr>
          <w:spacing w:val="-1"/>
        </w:rPr>
        <w:t>话</w:t>
      </w:r>
      <w:r>
        <w:rPr/>
        <w:t>：</w:t>
      </w:r>
      <w:r>
        <w:rPr>
          <w:rFonts w:ascii="Times New Roman" w:eastAsia="Times New Roman"/>
          <w:u w:val="single"/>
        </w:rPr>
        <w:t> </w:t>
        <w:tab/>
      </w:r>
    </w:p>
    <w:p>
      <w:pPr>
        <w:pStyle w:val="BodyText"/>
        <w:spacing w:before="7"/>
        <w:rPr>
          <w:rFonts w:ascii="Times New Roman"/>
          <w:sz w:val="22"/>
        </w:rPr>
      </w:pPr>
    </w:p>
    <w:p>
      <w:pPr>
        <w:pStyle w:val="BodyText"/>
        <w:tabs>
          <w:tab w:pos="5783" w:val="left" w:leader="none"/>
          <w:tab w:pos="6850" w:val="left" w:leader="none"/>
          <w:tab w:pos="7901" w:val="left" w:leader="none"/>
        </w:tabs>
        <w:spacing w:before="71"/>
        <w:ind w:left="4732"/>
      </w:pPr>
      <w:r>
        <w:rPr>
          <w:rFonts w:ascii="Times New Roman" w:eastAsia="Times New Roman"/>
          <w:u w:val="single"/>
        </w:rPr>
        <w:t> </w:t>
        <w:tab/>
      </w:r>
      <w:r>
        <w:rPr/>
        <w:t>年</w:t>
      </w:r>
      <w:r>
        <w:rPr>
          <w:u w:val="single"/>
        </w:rPr>
        <w:t> </w:t>
        <w:tab/>
      </w:r>
      <w:r>
        <w:rPr/>
        <w:t>月</w:t>
      </w:r>
      <w:r>
        <w:rPr>
          <w:u w:val="single"/>
        </w:rPr>
        <w:t> </w:t>
        <w:tab/>
      </w:r>
      <w:r>
        <w:rPr/>
        <w:t>日</w:t>
      </w:r>
    </w:p>
    <w:p>
      <w:pPr>
        <w:spacing w:after="0"/>
        <w:sectPr>
          <w:pgSz w:w="11910" w:h="16850"/>
          <w:pgMar w:header="0" w:footer="891" w:top="1600" w:bottom="1160" w:left="1440" w:right="220"/>
        </w:sectPr>
      </w:pPr>
    </w:p>
    <w:p>
      <w:pPr>
        <w:pStyle w:val="BodyText"/>
        <w:spacing w:before="106"/>
        <w:ind w:left="362"/>
      </w:pPr>
      <w:r>
        <w:rPr/>
        <w:t>附件三：预付款担保格式</w:t>
      </w:r>
    </w:p>
    <w:p>
      <w:pPr>
        <w:pStyle w:val="BodyText"/>
        <w:rPr>
          <w:sz w:val="20"/>
        </w:rPr>
      </w:pPr>
    </w:p>
    <w:p>
      <w:pPr>
        <w:pStyle w:val="BodyText"/>
        <w:spacing w:before="8"/>
        <w:rPr>
          <w:sz w:val="17"/>
        </w:rPr>
      </w:pPr>
    </w:p>
    <w:p>
      <w:pPr>
        <w:pStyle w:val="Heading6"/>
        <w:spacing w:before="65"/>
        <w:ind w:left="30" w:right="1232" w:firstLine="0"/>
        <w:jc w:val="center"/>
        <w:rPr>
          <w:rFonts w:ascii="黑体" w:eastAsia="黑体" w:hint="eastAsia"/>
        </w:rPr>
      </w:pPr>
      <w:r>
        <w:rPr>
          <w:rFonts w:ascii="黑体" w:eastAsia="黑体" w:hint="eastAsia"/>
        </w:rPr>
        <w:t>预付款担保</w:t>
      </w:r>
    </w:p>
    <w:p>
      <w:pPr>
        <w:pStyle w:val="BodyText"/>
        <w:rPr>
          <w:rFonts w:ascii="黑体"/>
          <w:sz w:val="28"/>
        </w:rPr>
      </w:pPr>
    </w:p>
    <w:p>
      <w:pPr>
        <w:pStyle w:val="BodyText"/>
        <w:tabs>
          <w:tab w:pos="2617" w:val="left" w:leader="none"/>
        </w:tabs>
        <w:spacing w:before="223"/>
        <w:ind w:left="362"/>
      </w:pPr>
      <w:r>
        <w:rPr>
          <w:rFonts w:ascii="Times New Roman" w:eastAsia="Times New Roman"/>
          <w:u w:val="single"/>
        </w:rPr>
        <w:t> </w:t>
        <w:tab/>
      </w:r>
      <w:r>
        <w:rPr>
          <w:rFonts w:ascii="Times New Roman" w:eastAsia="Times New Roman"/>
          <w:spacing w:val="20"/>
        </w:rPr>
        <w:t> </w:t>
      </w:r>
      <w:r>
        <w:rPr/>
        <w:t>（发包人名称</w:t>
      </w:r>
      <w:r>
        <w:rPr>
          <w:spacing w:val="-105"/>
        </w:rPr>
        <w:t>）</w:t>
      </w:r>
      <w:r>
        <w:rPr/>
        <w:t>：</w:t>
      </w:r>
    </w:p>
    <w:p>
      <w:pPr>
        <w:pStyle w:val="BodyText"/>
        <w:rPr>
          <w:sz w:val="20"/>
        </w:rPr>
      </w:pPr>
    </w:p>
    <w:p>
      <w:pPr>
        <w:pStyle w:val="BodyText"/>
        <w:spacing w:before="2"/>
        <w:rPr>
          <w:sz w:val="22"/>
        </w:rPr>
      </w:pPr>
    </w:p>
    <w:p>
      <w:pPr>
        <w:pStyle w:val="BodyText"/>
        <w:tabs>
          <w:tab w:pos="2179" w:val="left" w:leader="none"/>
          <w:tab w:pos="7330" w:val="left" w:leader="none"/>
        </w:tabs>
        <w:spacing w:before="77"/>
        <w:ind w:left="783"/>
      </w:pPr>
      <w:r>
        <w:rPr/>
        <w:t>根据</w:t>
      </w:r>
      <w:r>
        <w:rPr>
          <w:rFonts w:ascii="Times New Roman" w:hAnsi="Times New Roman" w:eastAsia="Times New Roman"/>
          <w:u w:val="single"/>
        </w:rPr>
        <w:t> </w:t>
        <w:tab/>
      </w:r>
      <w:r>
        <w:rPr/>
        <w:t>（承包人名称</w:t>
      </w:r>
      <w:r>
        <w:rPr>
          <w:spacing w:val="-105"/>
        </w:rPr>
        <w:t>）</w:t>
      </w:r>
      <w:r>
        <w:rPr/>
        <w:t>（以下</w:t>
      </w:r>
      <w:r>
        <w:rPr>
          <w:spacing w:val="-1"/>
        </w:rPr>
        <w:t>称</w:t>
      </w:r>
      <w:r>
        <w:rPr>
          <w:rFonts w:ascii="Times New Roman" w:hAnsi="Times New Roman" w:eastAsia="Times New Roman"/>
          <w:spacing w:val="-4"/>
        </w:rPr>
        <w:t>“</w:t>
      </w:r>
      <w:r>
        <w:rPr/>
        <w:t>承包</w:t>
      </w:r>
      <w:r>
        <w:rPr>
          <w:spacing w:val="-1"/>
        </w:rPr>
        <w:t>人</w:t>
      </w:r>
      <w:r>
        <w:rPr>
          <w:rFonts w:ascii="Times New Roman" w:hAnsi="Times New Roman" w:eastAsia="Times New Roman"/>
          <w:spacing w:val="-4"/>
        </w:rPr>
        <w:t>”</w:t>
      </w:r>
      <w:r>
        <w:rPr/>
        <w:t>）与</w:t>
      </w:r>
      <w:r>
        <w:rPr>
          <w:rFonts w:ascii="Times New Roman" w:hAnsi="Times New Roman" w:eastAsia="Times New Roman"/>
          <w:u w:val="single"/>
        </w:rPr>
        <w:t> </w:t>
        <w:tab/>
      </w:r>
      <w:r>
        <w:rPr/>
        <w:t>（发包人名称）</w:t>
      </w:r>
    </w:p>
    <w:p>
      <w:pPr>
        <w:pStyle w:val="BodyText"/>
        <w:tabs>
          <w:tab w:pos="3233" w:val="left" w:leader="none"/>
          <w:tab w:pos="3951" w:val="left" w:leader="none"/>
          <w:tab w:pos="4582" w:val="left" w:leader="none"/>
          <w:tab w:pos="6369" w:val="left" w:leader="none"/>
        </w:tabs>
        <w:spacing w:before="166"/>
        <w:ind w:left="362"/>
      </w:pPr>
      <w:r>
        <w:rPr/>
        <w:t>（以下简称</w:t>
      </w:r>
      <w:r>
        <w:rPr>
          <w:rFonts w:ascii="Times New Roman" w:hAnsi="Times New Roman" w:eastAsia="Times New Roman"/>
          <w:spacing w:val="-4"/>
        </w:rPr>
        <w:t>“</w:t>
      </w:r>
      <w:r>
        <w:rPr/>
        <w:t>发包人</w:t>
      </w:r>
      <w:r>
        <w:rPr>
          <w:rFonts w:ascii="Times New Roman" w:hAnsi="Times New Roman" w:eastAsia="Times New Roman"/>
        </w:rPr>
        <w:t>”</w:t>
      </w:r>
      <w:r>
        <w:rPr/>
        <w:t>）于</w:t>
      </w:r>
      <w:r>
        <w:rPr>
          <w:u w:val="single"/>
        </w:rPr>
        <w:t> </w:t>
        <w:tab/>
      </w:r>
      <w:r>
        <w:rPr>
          <w:spacing w:val="-15"/>
        </w:rPr>
        <w:t>年</w:t>
      </w:r>
      <w:r>
        <w:rPr>
          <w:spacing w:val="-15"/>
          <w:u w:val="single"/>
        </w:rPr>
        <w:t> </w:t>
        <w:tab/>
      </w:r>
      <w:r>
        <w:rPr>
          <w:spacing w:val="-15"/>
        </w:rPr>
        <w:t>月</w:t>
      </w:r>
      <w:r>
        <w:rPr>
          <w:spacing w:val="-15"/>
          <w:u w:val="single"/>
        </w:rPr>
        <w:t> </w:t>
        <w:tab/>
      </w:r>
      <w:r>
        <w:rPr/>
        <w:t>日签订</w:t>
      </w:r>
      <w:r>
        <w:rPr>
          <w:spacing w:val="-16"/>
        </w:rPr>
        <w:t>的</w:t>
      </w:r>
      <w:r>
        <w:rPr>
          <w:spacing w:val="-16"/>
          <w:u w:val="single"/>
        </w:rPr>
        <w:t> </w:t>
        <w:tab/>
      </w:r>
      <w:r>
        <w:rPr/>
        <w:t>（项目名称）设计施工总</w:t>
      </w:r>
    </w:p>
    <w:p>
      <w:pPr>
        <w:pStyle w:val="BodyText"/>
        <w:spacing w:before="9"/>
        <w:rPr>
          <w:sz w:val="8"/>
        </w:rPr>
      </w:pPr>
    </w:p>
    <w:p>
      <w:pPr>
        <w:pStyle w:val="BodyText"/>
        <w:spacing w:line="388" w:lineRule="auto" w:before="70"/>
        <w:ind w:left="362" w:right="1558"/>
      </w:pPr>
      <w:r>
        <w:rPr>
          <w:spacing w:val="-9"/>
        </w:rPr>
        <w:t>承包合同，承包人按约定的金额向发包人提交一份预付款担保，即有权得到发包人支付相等金额的预付款。我方愿意就你方提供给承包人的预付款提供担保。</w:t>
      </w:r>
    </w:p>
    <w:p>
      <w:pPr>
        <w:pStyle w:val="ListParagraph"/>
        <w:numPr>
          <w:ilvl w:val="0"/>
          <w:numId w:val="51"/>
        </w:numPr>
        <w:tabs>
          <w:tab w:pos="1053" w:val="left" w:leader="none"/>
          <w:tab w:pos="5110" w:val="left" w:leader="none"/>
          <w:tab w:pos="6835" w:val="left" w:leader="none"/>
        </w:tabs>
        <w:spacing w:line="268" w:lineRule="exact" w:before="0" w:after="0"/>
        <w:ind w:left="1053" w:right="0" w:hanging="270"/>
        <w:jc w:val="both"/>
        <w:rPr>
          <w:sz w:val="21"/>
        </w:rPr>
      </w:pPr>
      <w:r>
        <w:rPr>
          <w:sz w:val="21"/>
        </w:rPr>
        <w:t>担保金额人民币（大写）</w:t>
      </w:r>
      <w:r>
        <w:rPr>
          <w:sz w:val="21"/>
          <w:u w:val="single"/>
        </w:rPr>
        <w:t> </w:t>
        <w:tab/>
      </w:r>
      <w:r>
        <w:rPr>
          <w:sz w:val="21"/>
        </w:rPr>
        <w:t>（</w:t>
      </w:r>
      <w:r>
        <w:rPr>
          <w:rFonts w:ascii="Times New Roman" w:hAnsi="Times New Roman" w:eastAsia="Times New Roman"/>
          <w:sz w:val="21"/>
        </w:rPr>
        <w:t>¥</w:t>
      </w:r>
      <w:r>
        <w:rPr>
          <w:rFonts w:ascii="Times New Roman" w:hAnsi="Times New Roman" w:eastAsia="Times New Roman"/>
          <w:sz w:val="21"/>
          <w:u w:val="single"/>
        </w:rPr>
        <w:t> </w:t>
        <w:tab/>
      </w:r>
      <w:r>
        <w:rPr>
          <w:spacing w:val="-105"/>
          <w:sz w:val="21"/>
        </w:rPr>
        <w:t>）。</w:t>
      </w:r>
    </w:p>
    <w:p>
      <w:pPr>
        <w:pStyle w:val="ListParagraph"/>
        <w:numPr>
          <w:ilvl w:val="0"/>
          <w:numId w:val="51"/>
        </w:numPr>
        <w:tabs>
          <w:tab w:pos="1068" w:val="left" w:leader="none"/>
        </w:tabs>
        <w:spacing w:line="388" w:lineRule="auto" w:before="182" w:after="0"/>
        <w:ind w:left="362" w:right="1579" w:firstLine="420"/>
        <w:jc w:val="both"/>
        <w:rPr>
          <w:sz w:val="21"/>
        </w:rPr>
      </w:pPr>
      <w:r>
        <w:rPr>
          <w:spacing w:val="-1"/>
          <w:sz w:val="21"/>
        </w:rPr>
        <w:t>担保有效期自预付款支付给承包人起生效，至发包人签发的进度付款证书说明预付款已完全扣清止。</w:t>
      </w:r>
    </w:p>
    <w:p>
      <w:pPr>
        <w:pStyle w:val="ListParagraph"/>
        <w:numPr>
          <w:ilvl w:val="0"/>
          <w:numId w:val="51"/>
        </w:numPr>
        <w:tabs>
          <w:tab w:pos="1068" w:val="left" w:leader="none"/>
        </w:tabs>
        <w:spacing w:line="396" w:lineRule="auto" w:before="0" w:after="0"/>
        <w:ind w:left="362" w:right="1556" w:firstLine="420"/>
        <w:jc w:val="both"/>
        <w:rPr>
          <w:sz w:val="21"/>
        </w:rPr>
      </w:pPr>
      <w:r>
        <w:rPr>
          <w:spacing w:val="-1"/>
          <w:sz w:val="21"/>
        </w:rPr>
        <w:t>在本保函有效期内，因承包人违反合同约定的义务而要求收回预付款时，我方在收</w:t>
      </w:r>
      <w:r>
        <w:rPr>
          <w:spacing w:val="-7"/>
          <w:sz w:val="21"/>
        </w:rPr>
        <w:t>到你方的书面通知后，在７天内支付。但本保函的担保金额，在任何时候不应超过预付款金额减去发包人按合同约定在向承包人签发的进度付款证书中扣除的金额。</w:t>
      </w:r>
    </w:p>
    <w:p>
      <w:pPr>
        <w:pStyle w:val="ListParagraph"/>
        <w:numPr>
          <w:ilvl w:val="0"/>
          <w:numId w:val="51"/>
        </w:numPr>
        <w:tabs>
          <w:tab w:pos="1068" w:val="left" w:leader="none"/>
        </w:tabs>
        <w:spacing w:line="400" w:lineRule="auto" w:before="0" w:after="0"/>
        <w:ind w:left="362" w:right="1548" w:firstLine="420"/>
        <w:jc w:val="both"/>
        <w:rPr>
          <w:sz w:val="21"/>
        </w:rPr>
      </w:pPr>
      <w:r>
        <w:rPr>
          <w:spacing w:val="-7"/>
          <w:sz w:val="21"/>
        </w:rPr>
        <w:t>发包人和承包人按《通用合同条款》第 </w:t>
      </w:r>
      <w:r>
        <w:rPr>
          <w:rFonts w:ascii="Times New Roman" w:eastAsia="Times New Roman"/>
          <w:sz w:val="21"/>
        </w:rPr>
        <w:t>15</w:t>
      </w:r>
      <w:r>
        <w:rPr>
          <w:rFonts w:ascii="Times New Roman" w:eastAsia="Times New Roman"/>
          <w:spacing w:val="7"/>
          <w:sz w:val="21"/>
        </w:rPr>
        <w:t> </w:t>
      </w:r>
      <w:r>
        <w:rPr>
          <w:spacing w:val="-3"/>
          <w:sz w:val="21"/>
        </w:rPr>
        <w:t>条变更合同时，我方承担本保函规定的义务不变。</w:t>
      </w:r>
    </w:p>
    <w:p>
      <w:pPr>
        <w:pStyle w:val="BodyText"/>
        <w:rPr>
          <w:sz w:val="20"/>
        </w:rPr>
      </w:pPr>
    </w:p>
    <w:p>
      <w:pPr>
        <w:pStyle w:val="BodyText"/>
        <w:spacing w:before="5"/>
      </w:pPr>
    </w:p>
    <w:p>
      <w:pPr>
        <w:pStyle w:val="BodyText"/>
        <w:tabs>
          <w:tab w:pos="6504" w:val="left" w:leader="none"/>
        </w:tabs>
        <w:ind w:left="3967"/>
      </w:pPr>
      <w:r>
        <w:rPr/>
        <w:t>担保人：</w:t>
      </w:r>
      <w:r>
        <w:rPr>
          <w:u w:val="single"/>
        </w:rPr>
        <w:t> </w:t>
        <w:tab/>
      </w:r>
      <w:r>
        <w:rPr/>
        <w:t>（盖单位章）</w:t>
      </w:r>
    </w:p>
    <w:p>
      <w:pPr>
        <w:pStyle w:val="BodyText"/>
        <w:spacing w:before="11"/>
        <w:rPr>
          <w:sz w:val="19"/>
        </w:rPr>
      </w:pPr>
    </w:p>
    <w:p>
      <w:pPr>
        <w:pStyle w:val="BodyText"/>
        <w:tabs>
          <w:tab w:pos="7556" w:val="left" w:leader="none"/>
        </w:tabs>
        <w:spacing w:before="77"/>
        <w:ind w:left="3967"/>
      </w:pPr>
      <w:r>
        <w:rPr/>
        <w:t>法定代表人或授权人：</w:t>
      </w:r>
      <w:r>
        <w:rPr>
          <w:u w:val="single"/>
        </w:rPr>
        <w:t> </w:t>
        <w:tab/>
      </w:r>
      <w:r>
        <w:rPr/>
        <w:t>（签字）</w:t>
      </w:r>
    </w:p>
    <w:p>
      <w:pPr>
        <w:pStyle w:val="BodyText"/>
        <w:spacing w:before="11"/>
        <w:rPr>
          <w:sz w:val="19"/>
        </w:rPr>
      </w:pPr>
    </w:p>
    <w:p>
      <w:pPr>
        <w:pStyle w:val="BodyText"/>
        <w:tabs>
          <w:tab w:pos="4612" w:val="left" w:leader="none"/>
          <w:tab w:pos="7994" w:val="left" w:leader="none"/>
        </w:tabs>
        <w:spacing w:before="77"/>
        <w:ind w:left="3967"/>
        <w:rPr>
          <w:rFonts w:ascii="Times New Roman" w:eastAsia="Times New Roman"/>
        </w:rPr>
      </w:pPr>
      <w:r>
        <w:rPr/>
        <w:t>地</w:t>
        <w:tab/>
      </w:r>
      <w:r>
        <w:rPr>
          <w:spacing w:val="-1"/>
        </w:rPr>
        <w:t>址</w:t>
      </w:r>
      <w:r>
        <w:rPr/>
        <w:t>：</w:t>
      </w:r>
      <w:r>
        <w:rPr>
          <w:rFonts w:ascii="Times New Roman" w:eastAsia="Times New Roman"/>
          <w:u w:val="single"/>
        </w:rPr>
        <w:t> </w:t>
        <w:tab/>
      </w:r>
    </w:p>
    <w:p>
      <w:pPr>
        <w:pStyle w:val="BodyText"/>
        <w:spacing w:before="1"/>
        <w:rPr>
          <w:rFonts w:ascii="Times New Roman"/>
          <w:sz w:val="22"/>
        </w:rPr>
      </w:pPr>
    </w:p>
    <w:p>
      <w:pPr>
        <w:pStyle w:val="BodyText"/>
        <w:tabs>
          <w:tab w:pos="7979" w:val="left" w:leader="none"/>
        </w:tabs>
        <w:spacing w:before="78"/>
        <w:ind w:left="3967"/>
        <w:rPr>
          <w:rFonts w:ascii="Times New Roman" w:eastAsia="Times New Roman"/>
        </w:rPr>
      </w:pPr>
      <w:r>
        <w:rPr>
          <w:spacing w:val="-1"/>
        </w:rPr>
        <w:t>邮</w:t>
      </w:r>
      <w:r>
        <w:rPr/>
        <w:t>政编码：</w:t>
      </w:r>
      <w:r>
        <w:rPr>
          <w:rFonts w:ascii="Times New Roman" w:eastAsia="Times New Roman"/>
          <w:u w:val="single"/>
        </w:rPr>
        <w:t> </w:t>
        <w:tab/>
      </w:r>
    </w:p>
    <w:p>
      <w:pPr>
        <w:pStyle w:val="BodyText"/>
        <w:spacing w:before="1"/>
        <w:rPr>
          <w:rFonts w:ascii="Times New Roman"/>
          <w:sz w:val="22"/>
        </w:rPr>
      </w:pPr>
    </w:p>
    <w:p>
      <w:pPr>
        <w:pStyle w:val="BodyText"/>
        <w:tabs>
          <w:tab w:pos="4612" w:val="left" w:leader="none"/>
          <w:tab w:pos="8024" w:val="left" w:leader="none"/>
        </w:tabs>
        <w:spacing w:before="77"/>
        <w:ind w:left="3967"/>
        <w:rPr>
          <w:rFonts w:ascii="Times New Roman" w:eastAsia="Times New Roman"/>
        </w:rPr>
      </w:pPr>
      <w:r>
        <w:rPr/>
        <w:t>电</w:t>
        <w:tab/>
      </w:r>
      <w:r>
        <w:rPr>
          <w:spacing w:val="-1"/>
        </w:rPr>
        <w:t>话</w:t>
      </w:r>
      <w:r>
        <w:rPr/>
        <w:t>：</w:t>
      </w:r>
      <w:r>
        <w:rPr>
          <w:rFonts w:ascii="Times New Roman" w:eastAsia="Times New Roman"/>
          <w:u w:val="single"/>
        </w:rPr>
        <w:t> </w:t>
        <w:tab/>
      </w:r>
    </w:p>
    <w:p>
      <w:pPr>
        <w:pStyle w:val="BodyText"/>
        <w:spacing w:before="8"/>
        <w:rPr>
          <w:rFonts w:ascii="Times New Roman"/>
          <w:sz w:val="22"/>
        </w:rPr>
      </w:pPr>
    </w:p>
    <w:p>
      <w:pPr>
        <w:pStyle w:val="BodyText"/>
        <w:tabs>
          <w:tab w:pos="5543" w:val="left" w:leader="none"/>
          <w:tab w:pos="6384" w:val="left" w:leader="none"/>
          <w:tab w:pos="7225" w:val="left" w:leader="none"/>
        </w:tabs>
        <w:spacing w:before="70"/>
        <w:ind w:left="4687"/>
      </w:pPr>
      <w:r>
        <w:rPr>
          <w:rFonts w:ascii="Times New Roman" w:eastAsia="Times New Roman"/>
          <w:u w:val="single"/>
        </w:rPr>
        <w:t> </w:t>
        <w:tab/>
      </w:r>
      <w:r>
        <w:rPr/>
        <w:t>年</w:t>
      </w:r>
      <w:r>
        <w:rPr>
          <w:u w:val="single"/>
        </w:rPr>
        <w:t> </w:t>
        <w:tab/>
      </w:r>
      <w:r>
        <w:rPr/>
        <w:t>月</w:t>
      </w:r>
      <w:r>
        <w:rPr>
          <w:u w:val="single"/>
        </w:rPr>
        <w:t> </w:t>
        <w:tab/>
      </w:r>
      <w:r>
        <w:rPr/>
        <w:t>日</w:t>
      </w:r>
    </w:p>
    <w:p>
      <w:pPr>
        <w:spacing w:after="0"/>
        <w:sectPr>
          <w:pgSz w:w="11910" w:h="16850"/>
          <w:pgMar w:header="0" w:footer="891" w:top="1600" w:bottom="1160" w:left="1440" w:right="220"/>
        </w:sectPr>
      </w:pPr>
    </w:p>
    <w:p>
      <w:pPr>
        <w:pStyle w:val="BodyText"/>
        <w:rPr>
          <w:sz w:val="20"/>
        </w:rPr>
      </w:pPr>
    </w:p>
    <w:p>
      <w:pPr>
        <w:pStyle w:val="BodyText"/>
        <w:spacing w:before="10"/>
        <w:rPr>
          <w:sz w:val="22"/>
        </w:rPr>
      </w:pPr>
    </w:p>
    <w:p>
      <w:pPr>
        <w:pStyle w:val="Heading1"/>
        <w:ind w:left="29"/>
      </w:pPr>
      <w:bookmarkStart w:name="第二卷" w:id="213"/>
      <w:bookmarkEnd w:id="213"/>
      <w:r>
        <w:rPr>
          <w:b w:val="0"/>
        </w:rPr>
      </w:r>
      <w:bookmarkStart w:name="_bookmark76" w:id="214"/>
      <w:bookmarkEnd w:id="214"/>
      <w:r>
        <w:rPr>
          <w:b w:val="0"/>
        </w:rPr>
      </w:r>
      <w:r>
        <w:rPr/>
        <w:t>第二卷</w:t>
      </w:r>
    </w:p>
    <w:p>
      <w:pPr>
        <w:spacing w:after="0"/>
        <w:sectPr>
          <w:pgSz w:w="11910" w:h="16850"/>
          <w:pgMar w:header="0" w:footer="891" w:top="1600" w:bottom="1160" w:left="1440" w:right="220"/>
        </w:sectPr>
      </w:pPr>
    </w:p>
    <w:p>
      <w:pPr>
        <w:pStyle w:val="Heading1"/>
        <w:tabs>
          <w:tab w:pos="4297" w:val="left" w:leader="none"/>
        </w:tabs>
        <w:spacing w:before="26"/>
        <w:ind w:left="2495" w:right="0"/>
        <w:jc w:val="left"/>
      </w:pPr>
      <w:bookmarkStart w:name="第五章  发包人要求" w:id="215"/>
      <w:bookmarkEnd w:id="215"/>
      <w:r>
        <w:rPr>
          <w:b w:val="0"/>
        </w:rPr>
      </w:r>
      <w:bookmarkStart w:name="_bookmark77" w:id="216"/>
      <w:bookmarkEnd w:id="216"/>
      <w:r>
        <w:rPr>
          <w:b w:val="0"/>
        </w:rPr>
      </w:r>
      <w:r>
        <w:rPr>
          <w:spacing w:val="15"/>
        </w:rPr>
        <w:t>第五</w:t>
      </w:r>
      <w:r>
        <w:rPr/>
        <w:t>章</w:t>
        <w:tab/>
      </w:r>
      <w:r>
        <w:rPr>
          <w:spacing w:val="15"/>
        </w:rPr>
        <w:t>发包人要求</w:t>
      </w:r>
    </w:p>
    <w:p>
      <w:pPr>
        <w:pStyle w:val="BodyText"/>
        <w:rPr>
          <w:b/>
          <w:sz w:val="20"/>
        </w:rPr>
      </w:pPr>
    </w:p>
    <w:p>
      <w:pPr>
        <w:pStyle w:val="BodyText"/>
        <w:rPr>
          <w:b/>
          <w:sz w:val="20"/>
        </w:rPr>
      </w:pPr>
    </w:p>
    <w:p>
      <w:pPr>
        <w:pStyle w:val="BodyText"/>
        <w:rPr>
          <w:b/>
          <w:sz w:val="20"/>
        </w:rPr>
      </w:pPr>
    </w:p>
    <w:p>
      <w:pPr>
        <w:pStyle w:val="BodyText"/>
        <w:spacing w:before="8"/>
        <w:rPr>
          <w:b/>
          <w:sz w:val="17"/>
        </w:rPr>
      </w:pPr>
    </w:p>
    <w:p>
      <w:pPr>
        <w:pStyle w:val="Heading4"/>
        <w:spacing w:before="61"/>
        <w:ind w:left="30" w:right="1232"/>
        <w:jc w:val="center"/>
        <w:rPr>
          <w:rFonts w:ascii="宋体" w:eastAsia="宋体" w:hint="eastAsia"/>
        </w:rPr>
      </w:pPr>
      <w:r>
        <w:rPr>
          <w:rFonts w:ascii="宋体" w:eastAsia="宋体" w:hint="eastAsia"/>
        </w:rPr>
        <w:t>发包人要求</w:t>
      </w:r>
    </w:p>
    <w:p>
      <w:pPr>
        <w:pStyle w:val="BodyText"/>
        <w:spacing w:before="3"/>
        <w:rPr>
          <w:b/>
          <w:sz w:val="34"/>
        </w:rPr>
      </w:pPr>
    </w:p>
    <w:p>
      <w:pPr>
        <w:pStyle w:val="Heading8"/>
        <w:spacing w:line="273" w:lineRule="auto"/>
        <w:ind w:right="1450" w:firstLine="510"/>
        <w:jc w:val="left"/>
        <w:rPr>
          <w:u w:val="none"/>
        </w:rPr>
      </w:pPr>
      <w:r>
        <w:rPr>
          <w:rFonts w:ascii="Times New Roman" w:eastAsia="Times New Roman"/>
          <w:color w:val="FF0000"/>
          <w:u w:val="none"/>
        </w:rPr>
        <w:t>1</w:t>
      </w:r>
      <w:r>
        <w:rPr>
          <w:color w:val="FF0000"/>
          <w:spacing w:val="-12"/>
          <w:u w:val="none"/>
        </w:rPr>
        <w:t>、依据《青海省政府投资房屋建筑和市政基础设施项目工程总承包试点工作方案</w:t>
      </w:r>
      <w:r>
        <w:rPr>
          <w:color w:val="FF0000"/>
          <w:spacing w:val="-180"/>
          <w:u w:val="none"/>
        </w:rPr>
        <w:t>》</w:t>
      </w:r>
      <w:r>
        <w:rPr>
          <w:color w:val="FF0000"/>
          <w:spacing w:val="15"/>
          <w:u w:val="none"/>
        </w:rPr>
        <w:t>（</w:t>
      </w:r>
      <w:r>
        <w:rPr>
          <w:color w:val="FF0000"/>
          <w:u w:val="none"/>
        </w:rPr>
        <w:t>青</w:t>
      </w:r>
      <w:r>
        <w:rPr>
          <w:color w:val="FF0000"/>
          <w:spacing w:val="15"/>
          <w:w w:val="99"/>
          <w:u w:val="none"/>
        </w:rPr>
        <w:t>建工</w:t>
      </w:r>
      <w:r>
        <w:rPr>
          <w:rFonts w:ascii="Times New Roman" w:eastAsia="Times New Roman"/>
          <w:color w:val="FF0000"/>
          <w:spacing w:val="4"/>
          <w:w w:val="99"/>
          <w:u w:val="none"/>
        </w:rPr>
        <w:t>[</w:t>
      </w:r>
      <w:r>
        <w:rPr>
          <w:rFonts w:ascii="Times New Roman" w:eastAsia="Times New Roman"/>
          <w:color w:val="FF0000"/>
          <w:w w:val="99"/>
          <w:u w:val="none"/>
        </w:rPr>
        <w:t>2018</w:t>
      </w:r>
      <w:r>
        <w:rPr>
          <w:rFonts w:ascii="Times New Roman" w:eastAsia="Times New Roman"/>
          <w:color w:val="FF0000"/>
          <w:spacing w:val="4"/>
          <w:w w:val="99"/>
          <w:u w:val="none"/>
        </w:rPr>
        <w:t>]</w:t>
      </w:r>
      <w:r>
        <w:rPr>
          <w:rFonts w:ascii="Times New Roman" w:eastAsia="Times New Roman"/>
          <w:color w:val="FF0000"/>
          <w:w w:val="99"/>
          <w:u w:val="none"/>
        </w:rPr>
        <w:t>44</w:t>
      </w:r>
      <w:r>
        <w:rPr>
          <w:rFonts w:ascii="Times New Roman" w:eastAsia="Times New Roman"/>
          <w:color w:val="FF0000"/>
          <w:spacing w:val="1"/>
          <w:w w:val="99"/>
          <w:u w:val="none"/>
        </w:rPr>
        <w:t>3</w:t>
      </w:r>
      <w:r>
        <w:rPr>
          <w:color w:val="FF0000"/>
          <w:spacing w:val="15"/>
          <w:w w:val="99"/>
          <w:u w:val="none"/>
        </w:rPr>
        <w:t>号</w:t>
      </w:r>
      <w:r>
        <w:rPr>
          <w:color w:val="FF0000"/>
          <w:spacing w:val="-105"/>
          <w:w w:val="99"/>
          <w:u w:val="none"/>
        </w:rPr>
        <w:t>）</w:t>
      </w:r>
      <w:r>
        <w:rPr>
          <w:color w:val="FF0000"/>
          <w:w w:val="99"/>
          <w:u w:val="none"/>
        </w:rPr>
        <w:t>：</w:t>
      </w:r>
      <w:r>
        <w:rPr>
          <w:rFonts w:ascii="Times New Roman" w:eastAsia="Times New Roman"/>
          <w:color w:val="FF0000"/>
          <w:spacing w:val="-10"/>
          <w:w w:val="99"/>
          <w:u w:val="none"/>
        </w:rPr>
        <w:t>(</w:t>
      </w:r>
      <w:r>
        <w:rPr>
          <w:color w:val="FF0000"/>
          <w:w w:val="99"/>
          <w:u w:val="none"/>
        </w:rPr>
        <w:t>一</w:t>
      </w:r>
      <w:r>
        <w:rPr>
          <w:rFonts w:ascii="Times New Roman" w:eastAsia="Times New Roman"/>
          <w:color w:val="FF0000"/>
          <w:spacing w:val="5"/>
          <w:w w:val="99"/>
          <w:u w:val="none"/>
        </w:rPr>
        <w:t>)</w:t>
      </w:r>
      <w:r>
        <w:rPr>
          <w:color w:val="FF0000"/>
          <w:spacing w:val="-1"/>
          <w:w w:val="99"/>
          <w:u w:val="none"/>
        </w:rPr>
        <w:t>工程发包。</w:t>
      </w:r>
      <w:r>
        <w:rPr>
          <w:rFonts w:ascii="Times New Roman" w:eastAsia="Times New Roman"/>
          <w:color w:val="FF0000"/>
          <w:u w:val="none"/>
        </w:rPr>
        <w:t>1</w:t>
      </w:r>
      <w:r>
        <w:rPr>
          <w:rFonts w:ascii="Times New Roman" w:eastAsia="Times New Roman"/>
          <w:color w:val="FF0000"/>
          <w:spacing w:val="7"/>
          <w:u w:val="none"/>
        </w:rPr>
        <w:t>.</w:t>
      </w:r>
      <w:r>
        <w:rPr>
          <w:color w:val="FF0000"/>
          <w:w w:val="99"/>
          <w:u w:val="none"/>
        </w:rPr>
        <w:t>工程总承包项目的发包阶段。建设单位可以根据项目</w:t>
      </w:r>
      <w:r>
        <w:rPr>
          <w:color w:val="FF0000"/>
          <w:spacing w:val="7"/>
          <w:u w:val="none"/>
        </w:rPr>
        <w:t>特点</w:t>
      </w:r>
      <w:r>
        <w:rPr>
          <w:rFonts w:ascii="Times New Roman" w:eastAsia="Times New Roman"/>
          <w:color w:val="FF0000"/>
          <w:spacing w:val="-8"/>
          <w:u w:val="none"/>
        </w:rPr>
        <w:t>,</w:t>
      </w:r>
      <w:r>
        <w:rPr>
          <w:color w:val="FF0000"/>
          <w:u w:val="none"/>
        </w:rPr>
        <w:t>在可行性研究、方案设计或者初步设计完成后</w:t>
      </w:r>
      <w:r>
        <w:rPr>
          <w:rFonts w:ascii="Times New Roman" w:eastAsia="Times New Roman"/>
          <w:color w:val="FF0000"/>
          <w:spacing w:val="-8"/>
          <w:u w:val="none"/>
        </w:rPr>
        <w:t>,</w:t>
      </w:r>
      <w:r>
        <w:rPr>
          <w:color w:val="FF0000"/>
          <w:u w:val="none"/>
        </w:rPr>
        <w:t>按照确定的建设规模、建设标准、投资</w:t>
      </w:r>
      <w:r>
        <w:rPr>
          <w:color w:val="FF0000"/>
          <w:w w:val="95"/>
          <w:u w:val="none"/>
        </w:rPr>
        <w:t>限额、工程质量和进度要求等进行工程总承包项目发包。建设范围、建设规模、建设标准、  </w:t>
      </w:r>
      <w:r>
        <w:rPr>
          <w:color w:val="FF0000"/>
          <w:u w:val="none"/>
        </w:rPr>
        <w:t>功能需求不明确和前期条件不充分的项目不宜采用工程总承包方式。</w:t>
      </w:r>
    </w:p>
    <w:p>
      <w:pPr>
        <w:spacing w:line="278" w:lineRule="auto" w:before="28"/>
        <w:ind w:left="362" w:right="1458" w:firstLine="420"/>
        <w:jc w:val="left"/>
        <w:rPr>
          <w:b/>
          <w:sz w:val="21"/>
        </w:rPr>
      </w:pPr>
      <w:r>
        <w:rPr>
          <w:rFonts w:ascii="Times New Roman" w:eastAsia="Times New Roman"/>
          <w:b/>
          <w:color w:val="FF0000"/>
          <w:spacing w:val="3"/>
          <w:sz w:val="21"/>
        </w:rPr>
        <w:t>2.</w:t>
      </w:r>
      <w:r>
        <w:rPr>
          <w:b/>
          <w:color w:val="FF0000"/>
          <w:spacing w:val="-1"/>
          <w:sz w:val="21"/>
        </w:rPr>
        <w:t>招标文件要求。招标文件应当明确招标范围和招标控制价</w:t>
      </w:r>
      <w:r>
        <w:rPr>
          <w:rFonts w:ascii="Times New Roman" w:eastAsia="Times New Roman"/>
          <w:b/>
          <w:color w:val="FF0000"/>
          <w:spacing w:val="-8"/>
          <w:sz w:val="21"/>
        </w:rPr>
        <w:t>,</w:t>
      </w:r>
      <w:r>
        <w:rPr>
          <w:b/>
          <w:color w:val="FF0000"/>
          <w:sz w:val="21"/>
        </w:rPr>
        <w:t>细化建设规模</w:t>
      </w:r>
      <w:r>
        <w:rPr>
          <w:rFonts w:ascii="Times New Roman" w:eastAsia="Times New Roman"/>
          <w:b/>
          <w:color w:val="FF0000"/>
          <w:spacing w:val="-10"/>
          <w:sz w:val="21"/>
        </w:rPr>
        <w:t>(</w:t>
      </w:r>
      <w:r>
        <w:rPr>
          <w:b/>
          <w:color w:val="FF0000"/>
          <w:sz w:val="21"/>
        </w:rPr>
        <w:t>房屋建筑工</w:t>
      </w:r>
      <w:r>
        <w:rPr>
          <w:b/>
          <w:color w:val="FF0000"/>
          <w:spacing w:val="-1"/>
          <w:sz w:val="21"/>
        </w:rPr>
        <w:t>程包括地上建筑面积、地下建筑面积、层高、户型及户数、停车位数量或比例等</w:t>
      </w:r>
      <w:r>
        <w:rPr>
          <w:rFonts w:ascii="Times New Roman" w:eastAsia="Times New Roman"/>
          <w:b/>
          <w:color w:val="FF0000"/>
          <w:spacing w:val="-10"/>
          <w:sz w:val="21"/>
        </w:rPr>
        <w:t>;</w:t>
      </w:r>
      <w:r>
        <w:rPr>
          <w:b/>
          <w:color w:val="FF0000"/>
          <w:sz w:val="21"/>
        </w:rPr>
        <w:t>市政工程</w:t>
      </w:r>
      <w:r>
        <w:rPr>
          <w:b/>
          <w:color w:val="FF0000"/>
          <w:spacing w:val="-2"/>
          <w:sz w:val="21"/>
        </w:rPr>
        <w:t>包括道路宽度、河道宽度、污水处理能力等</w:t>
      </w:r>
      <w:r>
        <w:rPr>
          <w:rFonts w:ascii="Times New Roman" w:eastAsia="Times New Roman"/>
          <w:b/>
          <w:color w:val="FF0000"/>
          <w:spacing w:val="5"/>
          <w:sz w:val="21"/>
        </w:rPr>
        <w:t>)</w:t>
      </w:r>
      <w:r>
        <w:rPr>
          <w:b/>
          <w:color w:val="FF0000"/>
          <w:spacing w:val="-1"/>
          <w:sz w:val="21"/>
        </w:rPr>
        <w:t>、建设标准</w:t>
      </w:r>
      <w:r>
        <w:rPr>
          <w:rFonts w:ascii="Times New Roman" w:eastAsia="Times New Roman"/>
          <w:b/>
          <w:color w:val="FF0000"/>
          <w:spacing w:val="-10"/>
          <w:sz w:val="21"/>
        </w:rPr>
        <w:t>(</w:t>
      </w:r>
      <w:r>
        <w:rPr>
          <w:b/>
          <w:color w:val="FF0000"/>
          <w:spacing w:val="-3"/>
          <w:sz w:val="21"/>
        </w:rPr>
        <w:t>房屋建筑工程包括屋面、地面、墙</w:t>
      </w:r>
      <w:r>
        <w:rPr>
          <w:b/>
          <w:color w:val="FF0000"/>
          <w:spacing w:val="-1"/>
          <w:sz w:val="21"/>
        </w:rPr>
        <w:t>体备种主要装饰面材的材质种类、规格和品牌档次</w:t>
      </w:r>
      <w:r>
        <w:rPr>
          <w:rFonts w:ascii="Times New Roman" w:eastAsia="Times New Roman"/>
          <w:b/>
          <w:color w:val="FF0000"/>
          <w:spacing w:val="7"/>
          <w:sz w:val="21"/>
        </w:rPr>
        <w:t>,</w:t>
      </w:r>
      <w:r>
        <w:rPr>
          <w:b/>
          <w:color w:val="FF0000"/>
          <w:sz w:val="21"/>
        </w:rPr>
        <w:t>机电系统包含的类别、机电设备材料的</w:t>
      </w:r>
      <w:r>
        <w:rPr>
          <w:b/>
          <w:color w:val="FF0000"/>
          <w:spacing w:val="-8"/>
          <w:w w:val="95"/>
          <w:sz w:val="21"/>
        </w:rPr>
        <w:t>主要参数、指标和品牌档次以及室外工程、园林绿化的标准范围</w:t>
      </w:r>
      <w:r>
        <w:rPr>
          <w:rFonts w:ascii="Times New Roman" w:eastAsia="Times New Roman"/>
          <w:b/>
          <w:color w:val="FF0000"/>
          <w:spacing w:val="-10"/>
          <w:w w:val="95"/>
          <w:sz w:val="21"/>
        </w:rPr>
        <w:t>;</w:t>
      </w:r>
      <w:r>
        <w:rPr>
          <w:b/>
          <w:color w:val="FF0000"/>
          <w:w w:val="95"/>
          <w:sz w:val="21"/>
        </w:rPr>
        <w:t>市政工程包括备种结构层、   </w:t>
      </w:r>
      <w:r>
        <w:rPr>
          <w:b/>
          <w:color w:val="FF0000"/>
          <w:spacing w:val="-4"/>
          <w:w w:val="95"/>
          <w:sz w:val="21"/>
        </w:rPr>
        <w:t>面层的构造方式、材质、厚度等</w:t>
      </w:r>
      <w:r>
        <w:rPr>
          <w:rFonts w:ascii="Times New Roman" w:eastAsia="Times New Roman"/>
          <w:b/>
          <w:color w:val="FF0000"/>
          <w:spacing w:val="-10"/>
          <w:w w:val="95"/>
          <w:sz w:val="21"/>
        </w:rPr>
        <w:t>)</w:t>
      </w:r>
      <w:r>
        <w:rPr>
          <w:b/>
          <w:color w:val="FF0000"/>
          <w:spacing w:val="-2"/>
          <w:w w:val="95"/>
          <w:sz w:val="21"/>
        </w:rPr>
        <w:t>以及是否采取装配式建造方式、</w:t>
      </w:r>
      <w:r>
        <w:rPr>
          <w:rFonts w:ascii="Times New Roman" w:eastAsia="Times New Roman"/>
          <w:b/>
          <w:color w:val="FF0000"/>
          <w:spacing w:val="-6"/>
          <w:w w:val="95"/>
          <w:sz w:val="21"/>
        </w:rPr>
        <w:t>BIM</w:t>
      </w:r>
      <w:r>
        <w:rPr>
          <w:b/>
          <w:color w:val="FF0000"/>
          <w:w w:val="95"/>
          <w:sz w:val="21"/>
        </w:rPr>
        <w:t>技术等招标需求事项。</w:t>
      </w:r>
    </w:p>
    <w:p>
      <w:pPr>
        <w:pStyle w:val="BodyText"/>
        <w:spacing w:before="109"/>
        <w:ind w:left="722"/>
      </w:pPr>
      <w:r>
        <w:rPr/>
        <w:t>发包人要求通常包括但不限于以下内容：</w:t>
      </w:r>
    </w:p>
    <w:p>
      <w:pPr>
        <w:pStyle w:val="BodyText"/>
        <w:spacing w:before="1"/>
        <w:rPr>
          <w:sz w:val="14"/>
        </w:rPr>
      </w:pPr>
    </w:p>
    <w:p>
      <w:pPr>
        <w:pStyle w:val="BodyText"/>
        <w:spacing w:before="1"/>
        <w:ind w:left="722"/>
        <w:rPr>
          <w:rFonts w:ascii="黑体" w:eastAsia="黑体" w:hint="eastAsia"/>
        </w:rPr>
      </w:pPr>
      <w:r>
        <w:rPr>
          <w:rFonts w:ascii="黑体" w:eastAsia="黑体" w:hint="eastAsia"/>
        </w:rPr>
        <w:t>一、功能要求</w:t>
      </w:r>
    </w:p>
    <w:p>
      <w:pPr>
        <w:pStyle w:val="BodyText"/>
        <w:spacing w:before="166"/>
        <w:ind w:left="933"/>
      </w:pPr>
      <w:r>
        <w:rPr/>
        <w:t>（一）工程的目的。</w:t>
      </w:r>
    </w:p>
    <w:p>
      <w:pPr>
        <w:pStyle w:val="BodyText"/>
        <w:spacing w:before="166"/>
        <w:ind w:left="933"/>
      </w:pPr>
      <w:r>
        <w:rPr/>
        <w:t>（二）工程规模。</w:t>
      </w:r>
    </w:p>
    <w:p>
      <w:pPr>
        <w:pStyle w:val="BodyText"/>
        <w:spacing w:before="2"/>
        <w:rPr>
          <w:sz w:val="14"/>
        </w:rPr>
      </w:pPr>
    </w:p>
    <w:p>
      <w:pPr>
        <w:pStyle w:val="BodyText"/>
        <w:ind w:left="933"/>
      </w:pPr>
      <w:r>
        <w:rPr/>
        <w:t>（三）性能保证指标（性能保证表</w:t>
      </w:r>
      <w:r>
        <w:rPr>
          <w:spacing w:val="-105"/>
        </w:rPr>
        <w:t>）</w:t>
      </w:r>
      <w:r>
        <w:rPr/>
        <w:t>。</w:t>
      </w:r>
    </w:p>
    <w:p>
      <w:pPr>
        <w:pStyle w:val="BodyText"/>
        <w:spacing w:before="166"/>
        <w:ind w:left="933"/>
      </w:pPr>
      <w:r>
        <w:rPr/>
        <w:t>（四）产能保证指标。</w:t>
      </w:r>
    </w:p>
    <w:p>
      <w:pPr>
        <w:pStyle w:val="BodyText"/>
        <w:spacing w:before="167"/>
        <w:ind w:left="722"/>
        <w:rPr>
          <w:rFonts w:ascii="黑体" w:eastAsia="黑体" w:hint="eastAsia"/>
        </w:rPr>
      </w:pPr>
      <w:r>
        <w:rPr>
          <w:rFonts w:ascii="黑体" w:eastAsia="黑体" w:hint="eastAsia"/>
        </w:rPr>
        <w:t>二、工程范围</w:t>
      </w:r>
    </w:p>
    <w:p>
      <w:pPr>
        <w:pStyle w:val="BodyText"/>
        <w:spacing w:before="136"/>
        <w:ind w:left="993"/>
      </w:pPr>
      <w:r>
        <w:rPr/>
        <w:t>（一）概述</w:t>
      </w:r>
    </w:p>
    <w:p>
      <w:pPr>
        <w:pStyle w:val="ListParagraph"/>
        <w:numPr>
          <w:ilvl w:val="0"/>
          <w:numId w:val="52"/>
        </w:numPr>
        <w:tabs>
          <w:tab w:pos="528" w:val="left" w:leader="none"/>
        </w:tabs>
        <w:spacing w:line="280" w:lineRule="auto" w:before="31" w:after="0"/>
        <w:ind w:left="362" w:right="1556" w:firstLine="0"/>
        <w:jc w:val="left"/>
        <w:rPr>
          <w:sz w:val="24"/>
        </w:rPr>
      </w:pPr>
      <w:r>
        <w:rPr>
          <w:spacing w:val="-2"/>
          <w:sz w:val="21"/>
        </w:rPr>
        <w:t>青海益景置业有限公司的益景佳苑房地产开发项目，建设场地位于青海省西宁市湟中县多</w:t>
      </w:r>
      <w:r>
        <w:rPr>
          <w:spacing w:val="-25"/>
          <w:sz w:val="21"/>
        </w:rPr>
        <w:t>巴新城，</w:t>
      </w:r>
      <w:r>
        <w:rPr>
          <w:rFonts w:ascii="Times New Roman" w:eastAsia="Times New Roman"/>
          <w:sz w:val="21"/>
        </w:rPr>
        <w:t>201</w:t>
      </w:r>
      <w:r>
        <w:rPr>
          <w:rFonts w:ascii="Times New Roman" w:eastAsia="Times New Roman"/>
          <w:spacing w:val="1"/>
          <w:sz w:val="21"/>
        </w:rPr>
        <w:t>8</w:t>
      </w:r>
      <w:r>
        <w:rPr>
          <w:rFonts w:ascii="Times New Roman" w:eastAsia="Times New Roman"/>
          <w:spacing w:val="5"/>
          <w:sz w:val="21"/>
        </w:rPr>
        <w:t>-</w:t>
      </w:r>
      <w:r>
        <w:rPr>
          <w:rFonts w:ascii="Times New Roman" w:eastAsia="Times New Roman"/>
          <w:spacing w:val="-2"/>
          <w:w w:val="99"/>
          <w:sz w:val="21"/>
        </w:rPr>
        <w:t>DG</w:t>
      </w:r>
      <w:r>
        <w:rPr>
          <w:rFonts w:ascii="Times New Roman" w:eastAsia="Times New Roman"/>
          <w:sz w:val="21"/>
        </w:rPr>
        <w:t>13</w:t>
      </w:r>
      <w:r>
        <w:rPr>
          <w:rFonts w:ascii="Times New Roman" w:eastAsia="Times New Roman"/>
          <w:spacing w:val="7"/>
          <w:sz w:val="21"/>
        </w:rPr>
        <w:t>  </w:t>
      </w:r>
      <w:r>
        <w:rPr>
          <w:spacing w:val="-25"/>
          <w:sz w:val="21"/>
        </w:rPr>
        <w:t>地块：西起规划路，东至政东路，南起多巴南路，北至泰康路，</w:t>
      </w:r>
      <w:r>
        <w:rPr>
          <w:rFonts w:ascii="Times New Roman" w:eastAsia="Times New Roman"/>
          <w:sz w:val="21"/>
        </w:rPr>
        <w:t>2018</w:t>
      </w:r>
      <w:r>
        <w:rPr>
          <w:rFonts w:ascii="Times New Roman" w:eastAsia="Times New Roman"/>
          <w:spacing w:val="5"/>
          <w:sz w:val="21"/>
        </w:rPr>
        <w:t>-</w:t>
      </w:r>
      <w:r>
        <w:rPr>
          <w:rFonts w:ascii="Times New Roman" w:eastAsia="Times New Roman"/>
          <w:spacing w:val="-2"/>
          <w:w w:val="99"/>
          <w:sz w:val="21"/>
        </w:rPr>
        <w:t>DG</w:t>
      </w:r>
      <w:r>
        <w:rPr>
          <w:rFonts w:ascii="Times New Roman" w:eastAsia="Times New Roman"/>
          <w:sz w:val="21"/>
        </w:rPr>
        <w:t>12</w:t>
      </w:r>
      <w:r>
        <w:rPr>
          <w:spacing w:val="-1"/>
          <w:sz w:val="21"/>
        </w:rPr>
        <w:t>地块：西起政东路，东至规划路，南起多巴南路，北至泰康路。交通方便，居住环境优美</w:t>
      </w:r>
      <w:r>
        <w:rPr>
          <w:rFonts w:ascii="Times New Roman" w:eastAsia="Times New Roman"/>
          <w:sz w:val="21"/>
        </w:rPr>
        <w:t>, </w:t>
      </w:r>
      <w:r>
        <w:rPr>
          <w:sz w:val="21"/>
        </w:rPr>
        <w:t>地理位置优越。 </w:t>
      </w:r>
      <w:r>
        <w:rPr>
          <w:sz w:val="24"/>
        </w:rPr>
        <w:t> </w:t>
      </w:r>
    </w:p>
    <w:p>
      <w:pPr>
        <w:pStyle w:val="ListParagraph"/>
        <w:numPr>
          <w:ilvl w:val="0"/>
          <w:numId w:val="52"/>
        </w:numPr>
        <w:tabs>
          <w:tab w:pos="528" w:val="left" w:leader="none"/>
        </w:tabs>
        <w:spacing w:line="240" w:lineRule="auto" w:before="3" w:after="0"/>
        <w:ind w:left="527" w:right="0" w:hanging="166"/>
        <w:jc w:val="left"/>
        <w:rPr>
          <w:sz w:val="24"/>
        </w:rPr>
      </w:pPr>
      <w:r>
        <w:rPr>
          <w:sz w:val="21"/>
        </w:rPr>
        <w:t>现状分析 </w:t>
      </w:r>
      <w:r>
        <w:rPr>
          <w:sz w:val="24"/>
        </w:rPr>
        <w:t> </w:t>
      </w:r>
    </w:p>
    <w:p>
      <w:pPr>
        <w:pStyle w:val="BodyText"/>
        <w:spacing w:line="280" w:lineRule="auto" w:before="31"/>
        <w:ind w:left="362" w:right="1625"/>
        <w:rPr>
          <w:sz w:val="24"/>
        </w:rPr>
      </w:pPr>
      <w:r>
        <w:rPr>
          <w:spacing w:val="-1"/>
        </w:rPr>
        <w:t>本项目 </w:t>
      </w:r>
      <w:r>
        <w:rPr>
          <w:rFonts w:ascii="Times New Roman" w:eastAsia="Times New Roman"/>
        </w:rPr>
        <w:t>2018-DG13  </w:t>
      </w:r>
      <w:r>
        <w:rPr>
          <w:spacing w:val="-1"/>
        </w:rPr>
        <w:t>地块场地南北长约 </w:t>
      </w:r>
      <w:r>
        <w:rPr>
          <w:rFonts w:ascii="Times New Roman" w:eastAsia="Times New Roman"/>
        </w:rPr>
        <w:t>255  </w:t>
      </w:r>
      <w:r>
        <w:rPr>
          <w:spacing w:val="-1"/>
        </w:rPr>
        <w:t>米，东西宽约 </w:t>
      </w:r>
      <w:r>
        <w:rPr>
          <w:rFonts w:ascii="Times New Roman" w:eastAsia="Times New Roman"/>
        </w:rPr>
        <w:t>195  </w:t>
      </w:r>
      <w:r>
        <w:rPr>
          <w:spacing w:val="-1"/>
        </w:rPr>
        <w:t>米，用地面积约 </w:t>
      </w:r>
      <w:r>
        <w:rPr>
          <w:rFonts w:ascii="Times New Roman" w:eastAsia="Times New Roman"/>
        </w:rPr>
        <w:t>74  </w:t>
      </w:r>
      <w:r>
        <w:rPr/>
        <w:t>亩， </w:t>
      </w:r>
      <w:r>
        <w:rPr>
          <w:rFonts w:ascii="Times New Roman" w:eastAsia="Times New Roman"/>
        </w:rPr>
        <w:t>2018-DG12</w:t>
      </w:r>
      <w:r>
        <w:rPr>
          <w:rFonts w:ascii="Times New Roman" w:eastAsia="Times New Roman"/>
          <w:spacing w:val="51"/>
        </w:rPr>
        <w:t> </w:t>
      </w:r>
      <w:r>
        <w:rPr/>
        <w:t>地块场地南北长约 </w:t>
      </w:r>
      <w:r>
        <w:rPr>
          <w:rFonts w:ascii="Times New Roman" w:eastAsia="Times New Roman"/>
        </w:rPr>
        <w:t>250</w:t>
      </w:r>
      <w:r>
        <w:rPr>
          <w:rFonts w:ascii="Times New Roman" w:eastAsia="Times New Roman"/>
          <w:spacing w:val="51"/>
        </w:rPr>
        <w:t> </w:t>
      </w:r>
      <w:r>
        <w:rPr/>
        <w:t>米，东西宽约 </w:t>
      </w:r>
      <w:r>
        <w:rPr>
          <w:rFonts w:ascii="Times New Roman" w:eastAsia="Times New Roman"/>
        </w:rPr>
        <w:t>130 </w:t>
      </w:r>
      <w:r>
        <w:rPr>
          <w:spacing w:val="-1"/>
        </w:rPr>
        <w:t>米，用地面积约 </w:t>
      </w:r>
      <w:r>
        <w:rPr>
          <w:rFonts w:ascii="Times New Roman" w:eastAsia="Times New Roman"/>
        </w:rPr>
        <w:t>48  </w:t>
      </w:r>
      <w:r>
        <w:rPr/>
        <w:t>亩，两块用地</w:t>
      </w:r>
      <w:r>
        <w:rPr>
          <w:spacing w:val="-1"/>
        </w:rPr>
        <w:t>整体 地势南高北低，西高东低，场地平坦开阔。</w:t>
      </w:r>
      <w:r>
        <w:rPr>
          <w:sz w:val="24"/>
        </w:rPr>
        <w:t> </w:t>
      </w:r>
    </w:p>
    <w:p>
      <w:pPr>
        <w:pStyle w:val="BodyText"/>
        <w:spacing w:before="91"/>
        <w:ind w:left="993"/>
      </w:pPr>
      <w:r>
        <w:rPr/>
        <w:t>（二）包括的工作</w:t>
      </w:r>
    </w:p>
    <w:p>
      <w:pPr>
        <w:pStyle w:val="ListParagraph"/>
        <w:numPr>
          <w:ilvl w:val="1"/>
          <w:numId w:val="52"/>
        </w:numPr>
        <w:tabs>
          <w:tab w:pos="1264" w:val="left" w:leader="none"/>
        </w:tabs>
        <w:spacing w:line="240" w:lineRule="auto" w:before="121" w:after="0"/>
        <w:ind w:left="1263" w:right="0" w:hanging="271"/>
        <w:jc w:val="left"/>
        <w:rPr>
          <w:sz w:val="21"/>
        </w:rPr>
      </w:pPr>
      <w:r>
        <w:rPr>
          <w:sz w:val="21"/>
        </w:rPr>
        <w:t>施工图设计、采购、施工范围。</w:t>
      </w:r>
    </w:p>
    <w:p>
      <w:pPr>
        <w:pStyle w:val="ListParagraph"/>
        <w:numPr>
          <w:ilvl w:val="1"/>
          <w:numId w:val="52"/>
        </w:numPr>
        <w:tabs>
          <w:tab w:pos="1264" w:val="left" w:leader="none"/>
        </w:tabs>
        <w:spacing w:line="240" w:lineRule="auto" w:before="137" w:after="0"/>
        <w:ind w:left="1263" w:right="0" w:hanging="271"/>
        <w:jc w:val="left"/>
        <w:rPr>
          <w:sz w:val="21"/>
        </w:rPr>
      </w:pPr>
      <w:r>
        <w:rPr>
          <w:sz w:val="21"/>
        </w:rPr>
        <w:t>临时工程的施工范围。</w:t>
      </w:r>
    </w:p>
    <w:p>
      <w:pPr>
        <w:pStyle w:val="ListParagraph"/>
        <w:numPr>
          <w:ilvl w:val="1"/>
          <w:numId w:val="52"/>
        </w:numPr>
        <w:tabs>
          <w:tab w:pos="1264" w:val="left" w:leader="none"/>
        </w:tabs>
        <w:spacing w:line="240" w:lineRule="auto" w:before="136" w:after="0"/>
        <w:ind w:left="1263" w:right="0" w:hanging="271"/>
        <w:jc w:val="left"/>
        <w:rPr>
          <w:sz w:val="21"/>
        </w:rPr>
      </w:pPr>
      <w:r>
        <w:rPr>
          <w:sz w:val="21"/>
        </w:rPr>
        <w:t>竣工验收工作范围。</w:t>
      </w:r>
    </w:p>
    <w:p>
      <w:pPr>
        <w:spacing w:after="0" w:line="240" w:lineRule="auto"/>
        <w:jc w:val="left"/>
        <w:rPr>
          <w:sz w:val="21"/>
        </w:rPr>
        <w:sectPr>
          <w:pgSz w:w="11910" w:h="16850"/>
          <w:pgMar w:header="0" w:footer="891" w:top="1520" w:bottom="1160" w:left="1440" w:right="220"/>
        </w:sectPr>
      </w:pPr>
    </w:p>
    <w:p>
      <w:pPr>
        <w:pStyle w:val="ListParagraph"/>
        <w:numPr>
          <w:ilvl w:val="1"/>
          <w:numId w:val="52"/>
        </w:numPr>
        <w:tabs>
          <w:tab w:pos="1264" w:val="left" w:leader="none"/>
        </w:tabs>
        <w:spacing w:line="240" w:lineRule="auto" w:before="61" w:after="0"/>
        <w:ind w:left="1263" w:right="0" w:hanging="271"/>
        <w:jc w:val="left"/>
        <w:rPr>
          <w:sz w:val="21"/>
        </w:rPr>
      </w:pPr>
      <w:r>
        <w:rPr>
          <w:sz w:val="21"/>
        </w:rPr>
        <w:t>技术服务工作范围。</w:t>
      </w:r>
    </w:p>
    <w:p>
      <w:pPr>
        <w:pStyle w:val="ListParagraph"/>
        <w:numPr>
          <w:ilvl w:val="1"/>
          <w:numId w:val="52"/>
        </w:numPr>
        <w:tabs>
          <w:tab w:pos="1264" w:val="left" w:leader="none"/>
        </w:tabs>
        <w:spacing w:line="240" w:lineRule="auto" w:before="137" w:after="0"/>
        <w:ind w:left="1263" w:right="0" w:hanging="271"/>
        <w:jc w:val="left"/>
        <w:rPr>
          <w:sz w:val="21"/>
        </w:rPr>
      </w:pPr>
      <w:r>
        <w:rPr>
          <w:sz w:val="21"/>
        </w:rPr>
        <w:t>培训工作范围。</w:t>
      </w:r>
    </w:p>
    <w:p>
      <w:pPr>
        <w:pStyle w:val="ListParagraph"/>
        <w:numPr>
          <w:ilvl w:val="1"/>
          <w:numId w:val="52"/>
        </w:numPr>
        <w:tabs>
          <w:tab w:pos="1264" w:val="left" w:leader="none"/>
        </w:tabs>
        <w:spacing w:line="240" w:lineRule="auto" w:before="121" w:after="0"/>
        <w:ind w:left="1263" w:right="0" w:hanging="271"/>
        <w:jc w:val="left"/>
        <w:rPr>
          <w:sz w:val="21"/>
        </w:rPr>
      </w:pPr>
      <w:r>
        <w:rPr>
          <w:sz w:val="21"/>
        </w:rPr>
        <w:t>保修工作范围。</w:t>
      </w:r>
    </w:p>
    <w:p>
      <w:pPr>
        <w:pStyle w:val="BodyText"/>
        <w:spacing w:before="181"/>
        <w:ind w:left="903"/>
      </w:pPr>
      <w:r>
        <w:rPr/>
        <w:t>（三）工作界区</w:t>
      </w:r>
    </w:p>
    <w:p>
      <w:pPr>
        <w:pStyle w:val="BodyText"/>
        <w:spacing w:before="121"/>
        <w:ind w:left="903"/>
      </w:pPr>
      <w:r>
        <w:rPr/>
        <w:t>（四）发包人提供的现场条件</w:t>
      </w:r>
    </w:p>
    <w:p>
      <w:pPr>
        <w:pStyle w:val="BodyText"/>
        <w:spacing w:before="2"/>
        <w:rPr>
          <w:sz w:val="14"/>
        </w:rPr>
      </w:pPr>
    </w:p>
    <w:p>
      <w:pPr>
        <w:pStyle w:val="ListParagraph"/>
        <w:numPr>
          <w:ilvl w:val="2"/>
          <w:numId w:val="52"/>
        </w:numPr>
        <w:tabs>
          <w:tab w:pos="1624" w:val="left" w:leader="none"/>
        </w:tabs>
        <w:spacing w:line="240" w:lineRule="auto" w:before="0" w:after="0"/>
        <w:ind w:left="1624" w:right="0" w:hanging="271"/>
        <w:jc w:val="left"/>
        <w:rPr>
          <w:sz w:val="21"/>
        </w:rPr>
      </w:pPr>
      <w:r>
        <w:rPr>
          <w:sz w:val="21"/>
        </w:rPr>
        <w:t>施工用电。</w:t>
      </w:r>
    </w:p>
    <w:p>
      <w:pPr>
        <w:pStyle w:val="ListParagraph"/>
        <w:numPr>
          <w:ilvl w:val="2"/>
          <w:numId w:val="52"/>
        </w:numPr>
        <w:tabs>
          <w:tab w:pos="1624" w:val="left" w:leader="none"/>
        </w:tabs>
        <w:spacing w:line="240" w:lineRule="auto" w:before="166" w:after="0"/>
        <w:ind w:left="1624" w:right="0" w:hanging="271"/>
        <w:jc w:val="left"/>
        <w:rPr>
          <w:sz w:val="21"/>
        </w:rPr>
      </w:pPr>
      <w:r>
        <w:rPr>
          <w:sz w:val="21"/>
        </w:rPr>
        <w:t>施工用水。</w:t>
      </w:r>
    </w:p>
    <w:p>
      <w:pPr>
        <w:pStyle w:val="ListParagraph"/>
        <w:numPr>
          <w:ilvl w:val="2"/>
          <w:numId w:val="52"/>
        </w:numPr>
        <w:tabs>
          <w:tab w:pos="1639" w:val="left" w:leader="none"/>
        </w:tabs>
        <w:spacing w:line="240" w:lineRule="auto" w:before="182" w:after="0"/>
        <w:ind w:left="1639" w:right="0" w:hanging="271"/>
        <w:jc w:val="left"/>
        <w:rPr>
          <w:sz w:val="21"/>
        </w:rPr>
      </w:pPr>
      <w:r>
        <w:rPr>
          <w:sz w:val="21"/>
        </w:rPr>
        <w:t>施工排水。</w:t>
      </w:r>
    </w:p>
    <w:p>
      <w:pPr>
        <w:pStyle w:val="BodyText"/>
        <w:spacing w:before="121"/>
        <w:ind w:left="888"/>
      </w:pPr>
      <w:r>
        <w:rPr/>
        <w:t>（五）发包人提供的技术文件</w:t>
      </w:r>
    </w:p>
    <w:p>
      <w:pPr>
        <w:pStyle w:val="BodyText"/>
        <w:spacing w:before="2"/>
        <w:rPr>
          <w:sz w:val="14"/>
        </w:rPr>
      </w:pPr>
    </w:p>
    <w:p>
      <w:pPr>
        <w:pStyle w:val="BodyText"/>
        <w:ind w:left="1263"/>
        <w:rPr>
          <w:rFonts w:ascii="Times New Roman" w:eastAsia="Times New Roman"/>
        </w:rPr>
      </w:pPr>
      <w:r>
        <w:rPr/>
        <w:t>除另有批准外，承包人的工作需要遵照发包人的下列技术文件</w:t>
      </w:r>
      <w:r>
        <w:rPr>
          <w:rFonts w:ascii="Times New Roman" w:eastAsia="Times New Roman"/>
        </w:rPr>
        <w:t>:</w:t>
      </w:r>
    </w:p>
    <w:p>
      <w:pPr>
        <w:pStyle w:val="ListParagraph"/>
        <w:numPr>
          <w:ilvl w:val="0"/>
          <w:numId w:val="53"/>
        </w:numPr>
        <w:tabs>
          <w:tab w:pos="1534" w:val="left" w:leader="none"/>
        </w:tabs>
        <w:spacing w:line="240" w:lineRule="auto" w:before="167" w:after="0"/>
        <w:ind w:left="1534" w:right="0" w:hanging="271"/>
        <w:jc w:val="left"/>
        <w:rPr>
          <w:sz w:val="21"/>
        </w:rPr>
      </w:pPr>
      <w:r>
        <w:rPr>
          <w:sz w:val="21"/>
        </w:rPr>
        <w:t>发包人需求任务书。</w:t>
      </w:r>
    </w:p>
    <w:p>
      <w:pPr>
        <w:pStyle w:val="ListParagraph"/>
        <w:numPr>
          <w:ilvl w:val="0"/>
          <w:numId w:val="53"/>
        </w:numPr>
        <w:tabs>
          <w:tab w:pos="1534" w:val="left" w:leader="none"/>
        </w:tabs>
        <w:spacing w:line="240" w:lineRule="auto" w:before="166" w:after="0"/>
        <w:ind w:left="1534" w:right="0" w:hanging="271"/>
        <w:jc w:val="left"/>
        <w:rPr>
          <w:sz w:val="21"/>
        </w:rPr>
      </w:pPr>
      <w:r>
        <w:rPr>
          <w:spacing w:val="-1"/>
          <w:sz w:val="21"/>
        </w:rPr>
        <w:t>发包人已完成的设计文件</w:t>
      </w:r>
      <w:r>
        <w:rPr>
          <w:sz w:val="21"/>
        </w:rPr>
        <w:t>（规划设计图纸</w:t>
      </w:r>
      <w:r>
        <w:rPr>
          <w:spacing w:val="-107"/>
          <w:sz w:val="21"/>
        </w:rPr>
        <w:t>）</w:t>
      </w:r>
      <w:r>
        <w:rPr>
          <w:sz w:val="21"/>
        </w:rPr>
        <w:t>。</w:t>
      </w:r>
    </w:p>
    <w:p>
      <w:pPr>
        <w:pStyle w:val="BodyText"/>
        <w:spacing w:line="388" w:lineRule="auto" w:before="181"/>
        <w:ind w:left="722" w:right="6790"/>
        <w:rPr>
          <w:rFonts w:ascii="黑体" w:eastAsia="黑体" w:hint="eastAsia"/>
        </w:rPr>
      </w:pPr>
      <w:r>
        <w:rPr>
          <w:rFonts w:ascii="黑体" w:eastAsia="黑体" w:hint="eastAsia"/>
        </w:rPr>
        <w:t>三、工艺安排或要求（如有） 四、时间要求</w:t>
      </w:r>
    </w:p>
    <w:p>
      <w:pPr>
        <w:pStyle w:val="BodyText"/>
        <w:spacing w:line="268" w:lineRule="exact"/>
        <w:ind w:left="933"/>
      </w:pPr>
      <w:r>
        <w:rPr/>
        <w:t>（一）开始工作时间。</w:t>
      </w:r>
    </w:p>
    <w:p>
      <w:pPr>
        <w:pStyle w:val="BodyText"/>
        <w:spacing w:before="2"/>
        <w:rPr>
          <w:sz w:val="14"/>
        </w:rPr>
      </w:pPr>
    </w:p>
    <w:p>
      <w:pPr>
        <w:pStyle w:val="BodyText"/>
        <w:ind w:left="933"/>
      </w:pPr>
      <w:r>
        <w:rPr/>
        <w:t>（二）设计完成时间。</w:t>
      </w:r>
    </w:p>
    <w:p>
      <w:pPr>
        <w:pStyle w:val="BodyText"/>
        <w:spacing w:before="166"/>
        <w:ind w:left="933"/>
      </w:pPr>
      <w:r>
        <w:rPr/>
        <w:t>（三）进度计划。</w:t>
      </w:r>
    </w:p>
    <w:p>
      <w:pPr>
        <w:pStyle w:val="BodyText"/>
        <w:spacing w:before="167"/>
        <w:ind w:left="933"/>
      </w:pPr>
      <w:r>
        <w:rPr/>
        <w:t>（四）竣工时间。</w:t>
      </w:r>
    </w:p>
    <w:p>
      <w:pPr>
        <w:pStyle w:val="BodyText"/>
        <w:spacing w:before="1"/>
        <w:rPr>
          <w:sz w:val="14"/>
        </w:rPr>
      </w:pPr>
    </w:p>
    <w:p>
      <w:pPr>
        <w:pStyle w:val="BodyText"/>
        <w:spacing w:before="1"/>
        <w:ind w:left="933"/>
      </w:pPr>
      <w:r>
        <w:rPr/>
        <w:t>（五）缺陷责任期。</w:t>
      </w:r>
    </w:p>
    <w:p>
      <w:pPr>
        <w:pStyle w:val="BodyText"/>
        <w:spacing w:before="166"/>
        <w:ind w:left="933"/>
      </w:pPr>
      <w:r>
        <w:rPr/>
        <w:t>（六）其他时间要求。</w:t>
      </w:r>
    </w:p>
    <w:p>
      <w:pPr>
        <w:pStyle w:val="BodyText"/>
        <w:spacing w:before="166"/>
        <w:ind w:left="722"/>
        <w:rPr>
          <w:rFonts w:ascii="黑体" w:eastAsia="黑体" w:hint="eastAsia"/>
        </w:rPr>
      </w:pPr>
      <w:r>
        <w:rPr>
          <w:rFonts w:ascii="黑体" w:eastAsia="黑体" w:hint="eastAsia"/>
        </w:rPr>
        <w:t>五、技术要求</w:t>
      </w:r>
    </w:p>
    <w:p>
      <w:pPr>
        <w:pStyle w:val="BodyText"/>
        <w:spacing w:before="2"/>
        <w:rPr>
          <w:rFonts w:ascii="黑体"/>
          <w:sz w:val="14"/>
        </w:rPr>
      </w:pPr>
    </w:p>
    <w:p>
      <w:pPr>
        <w:pStyle w:val="BodyText"/>
        <w:ind w:left="933"/>
      </w:pPr>
      <w:r>
        <w:rPr/>
        <w:t>（一）设计阶段和设计任务。</w:t>
      </w:r>
    </w:p>
    <w:p>
      <w:pPr>
        <w:pStyle w:val="BodyText"/>
        <w:spacing w:before="167"/>
        <w:ind w:left="933"/>
      </w:pPr>
      <w:r>
        <w:rPr/>
        <w:t>（二）设计标准和规范。</w:t>
      </w:r>
    </w:p>
    <w:p>
      <w:pPr>
        <w:pStyle w:val="BodyText"/>
        <w:spacing w:before="166"/>
        <w:ind w:left="933"/>
      </w:pPr>
      <w:r>
        <w:rPr/>
        <w:t>（三）技术标准和要求。</w:t>
      </w:r>
    </w:p>
    <w:p>
      <w:pPr>
        <w:pStyle w:val="BodyText"/>
        <w:spacing w:before="1"/>
        <w:rPr>
          <w:sz w:val="14"/>
        </w:rPr>
      </w:pPr>
    </w:p>
    <w:p>
      <w:pPr>
        <w:pStyle w:val="BodyText"/>
        <w:spacing w:before="1"/>
        <w:ind w:left="933"/>
      </w:pPr>
      <w:r>
        <w:rPr/>
        <w:t>（四）质量标准。</w:t>
      </w:r>
    </w:p>
    <w:p>
      <w:pPr>
        <w:pStyle w:val="BodyText"/>
        <w:spacing w:before="166"/>
        <w:ind w:left="933"/>
      </w:pPr>
      <w:r>
        <w:rPr/>
        <w:t>（五）设计、施工和设备监造、试验（如有</w:t>
      </w:r>
      <w:r>
        <w:rPr>
          <w:spacing w:val="-105"/>
        </w:rPr>
        <w:t>）</w:t>
      </w:r>
      <w:r>
        <w:rPr/>
        <w:t>。</w:t>
      </w:r>
    </w:p>
    <w:p>
      <w:pPr>
        <w:pStyle w:val="BodyText"/>
        <w:spacing w:before="167"/>
        <w:ind w:left="933"/>
      </w:pPr>
      <w:r>
        <w:rPr/>
        <w:t>（六）样品。</w:t>
      </w:r>
    </w:p>
    <w:p>
      <w:pPr>
        <w:pStyle w:val="BodyText"/>
        <w:spacing w:before="1"/>
        <w:rPr>
          <w:sz w:val="14"/>
        </w:rPr>
      </w:pPr>
    </w:p>
    <w:p>
      <w:pPr>
        <w:pStyle w:val="BodyText"/>
        <w:spacing w:line="388" w:lineRule="auto" w:before="1"/>
        <w:ind w:left="362" w:right="1522" w:firstLine="570"/>
      </w:pPr>
      <w:r>
        <w:rPr/>
        <w:t>（七）发包人提供的其他条件，如发包人或其委托的第三人提供的设计、工艺包、用于试验检验的工器具等，以及据此对承包人提出的予以配套的要求。</w:t>
      </w:r>
    </w:p>
    <w:p>
      <w:pPr>
        <w:pStyle w:val="BodyText"/>
        <w:spacing w:line="268" w:lineRule="exact"/>
        <w:ind w:left="722"/>
        <w:rPr>
          <w:rFonts w:ascii="黑体" w:eastAsia="黑体" w:hint="eastAsia"/>
        </w:rPr>
      </w:pPr>
      <w:r>
        <w:rPr>
          <w:rFonts w:ascii="黑体" w:eastAsia="黑体" w:hint="eastAsia"/>
        </w:rPr>
        <w:t>六、竣工试验</w:t>
      </w:r>
    </w:p>
    <w:p>
      <w:pPr>
        <w:pStyle w:val="BodyText"/>
        <w:spacing w:before="1"/>
        <w:rPr>
          <w:rFonts w:ascii="黑体"/>
          <w:sz w:val="14"/>
        </w:rPr>
      </w:pPr>
    </w:p>
    <w:p>
      <w:pPr>
        <w:pStyle w:val="BodyText"/>
        <w:ind w:left="933"/>
      </w:pPr>
      <w:r>
        <w:rPr/>
        <w:t>（一）第一阶段，如对单车试验等的要求，包括试验前准备。</w:t>
      </w:r>
    </w:p>
    <w:p>
      <w:pPr>
        <w:spacing w:after="0"/>
        <w:sectPr>
          <w:pgSz w:w="11910" w:h="16850"/>
          <w:pgMar w:header="0" w:footer="891" w:top="1480" w:bottom="1160" w:left="1440" w:right="220"/>
        </w:sectPr>
      </w:pPr>
    </w:p>
    <w:p>
      <w:pPr>
        <w:pStyle w:val="BodyText"/>
        <w:spacing w:line="388" w:lineRule="auto" w:before="46"/>
        <w:ind w:left="362" w:right="1442" w:firstLine="570"/>
      </w:pPr>
      <w:r>
        <w:rPr/>
        <w:t>（二</w:t>
      </w:r>
      <w:r>
        <w:rPr>
          <w:spacing w:val="-15"/>
        </w:rPr>
        <w:t>）</w:t>
      </w:r>
      <w:r>
        <w:rPr>
          <w:spacing w:val="-9"/>
        </w:rPr>
        <w:t>第二阶段，如对联动试车、投料试车等的要求，包括人员、设备、材料、燃料、电力、消耗品、工具等必要条件。</w:t>
      </w:r>
    </w:p>
    <w:p>
      <w:pPr>
        <w:pStyle w:val="BodyText"/>
        <w:spacing w:line="388" w:lineRule="auto" w:before="14"/>
        <w:ind w:left="362" w:right="1538" w:firstLine="570"/>
      </w:pPr>
      <w:r>
        <w:rPr/>
        <w:t>（三）第三阶段，如对性能测试及其他竣工试验的要求，包括产能指标、产品质量标准、运营指标、环保指标等。</w:t>
      </w:r>
    </w:p>
    <w:p>
      <w:pPr>
        <w:pStyle w:val="BodyText"/>
        <w:spacing w:line="268" w:lineRule="exact"/>
        <w:ind w:left="722"/>
        <w:rPr>
          <w:rFonts w:ascii="黑体" w:eastAsia="黑体" w:hint="eastAsia"/>
        </w:rPr>
      </w:pPr>
      <w:r>
        <w:rPr>
          <w:rFonts w:ascii="黑体" w:eastAsia="黑体" w:hint="eastAsia"/>
        </w:rPr>
        <w:t>七、竣工验收</w:t>
      </w:r>
    </w:p>
    <w:p>
      <w:pPr>
        <w:pStyle w:val="BodyText"/>
        <w:spacing w:before="2"/>
        <w:rPr>
          <w:rFonts w:ascii="黑体"/>
          <w:sz w:val="14"/>
        </w:rPr>
      </w:pPr>
    </w:p>
    <w:p>
      <w:pPr>
        <w:pStyle w:val="BodyText"/>
        <w:spacing w:line="388" w:lineRule="auto"/>
        <w:ind w:left="722" w:right="7210"/>
        <w:rPr>
          <w:rFonts w:ascii="黑体" w:eastAsia="黑体" w:hint="eastAsia"/>
        </w:rPr>
      </w:pPr>
      <w:r>
        <w:rPr>
          <w:rFonts w:ascii="黑体" w:eastAsia="黑体" w:hint="eastAsia"/>
        </w:rPr>
        <w:t>八、竣工后试验（如有</w:t>
      </w:r>
      <w:r>
        <w:rPr>
          <w:rFonts w:ascii="黑体" w:eastAsia="黑体" w:hint="eastAsia"/>
          <w:spacing w:val="-12"/>
        </w:rPr>
        <w:t>） </w:t>
      </w:r>
      <w:r>
        <w:rPr>
          <w:rFonts w:ascii="黑体" w:eastAsia="黑体" w:hint="eastAsia"/>
        </w:rPr>
        <w:t>九、文件要求</w:t>
      </w:r>
    </w:p>
    <w:p>
      <w:pPr>
        <w:pStyle w:val="BodyText"/>
        <w:spacing w:line="268" w:lineRule="exact"/>
        <w:ind w:left="933"/>
      </w:pPr>
      <w:r>
        <w:rPr/>
        <w:t>（一）设计文件，及其相关审批、核准、备案要求。</w:t>
      </w:r>
    </w:p>
    <w:p>
      <w:pPr>
        <w:pStyle w:val="BodyText"/>
        <w:spacing w:before="2"/>
        <w:rPr>
          <w:sz w:val="14"/>
        </w:rPr>
      </w:pPr>
    </w:p>
    <w:p>
      <w:pPr>
        <w:pStyle w:val="BodyText"/>
        <w:ind w:left="933"/>
      </w:pPr>
      <w:r>
        <w:rPr/>
        <w:t>（二）沟通计划。</w:t>
      </w:r>
    </w:p>
    <w:p>
      <w:pPr>
        <w:pStyle w:val="BodyText"/>
        <w:spacing w:before="166"/>
        <w:ind w:left="933"/>
      </w:pPr>
      <w:r>
        <w:rPr/>
        <w:t>（三）风险管理计划。</w:t>
      </w:r>
    </w:p>
    <w:p>
      <w:pPr>
        <w:pStyle w:val="BodyText"/>
        <w:spacing w:before="167"/>
        <w:ind w:left="933"/>
      </w:pPr>
      <w:r>
        <w:rPr/>
        <w:t>（四）竣工文件和工程的其他记录。</w:t>
      </w:r>
    </w:p>
    <w:p>
      <w:pPr>
        <w:pStyle w:val="BodyText"/>
        <w:spacing w:before="2"/>
        <w:rPr>
          <w:sz w:val="14"/>
        </w:rPr>
      </w:pPr>
    </w:p>
    <w:p>
      <w:pPr>
        <w:pStyle w:val="BodyText"/>
        <w:ind w:left="933"/>
      </w:pPr>
      <w:r>
        <w:rPr/>
        <w:t>（五）操作和维修手册。</w:t>
      </w:r>
    </w:p>
    <w:p>
      <w:pPr>
        <w:pStyle w:val="BodyText"/>
        <w:spacing w:before="166"/>
        <w:ind w:left="933"/>
      </w:pPr>
      <w:r>
        <w:rPr/>
        <w:t>（六）其他承包人文件。</w:t>
      </w:r>
    </w:p>
    <w:p>
      <w:pPr>
        <w:pStyle w:val="BodyText"/>
        <w:spacing w:before="166"/>
        <w:ind w:left="722"/>
        <w:rPr>
          <w:rFonts w:ascii="黑体" w:eastAsia="黑体" w:hint="eastAsia"/>
        </w:rPr>
      </w:pPr>
      <w:r>
        <w:rPr>
          <w:rFonts w:ascii="黑体" w:eastAsia="黑体" w:hint="eastAsia"/>
        </w:rPr>
        <w:t>十、工程项目管理规定</w:t>
      </w:r>
    </w:p>
    <w:p>
      <w:pPr>
        <w:pStyle w:val="BodyText"/>
        <w:spacing w:before="137"/>
        <w:ind w:left="888"/>
      </w:pPr>
      <w:r>
        <w:rPr/>
        <w:t>（一）质量。</w:t>
      </w:r>
    </w:p>
    <w:p>
      <w:pPr>
        <w:pStyle w:val="BodyText"/>
        <w:spacing w:before="121"/>
        <w:ind w:left="888"/>
      </w:pPr>
      <w:r>
        <w:rPr/>
        <w:t>（二）进度，包括里程碑进度计划（</w:t>
      </w:r>
      <w:r>
        <w:rPr>
          <w:spacing w:val="-2"/>
        </w:rPr>
        <w:t>如果有</w:t>
      </w:r>
      <w:r>
        <w:rPr>
          <w:spacing w:val="-105"/>
        </w:rPr>
        <w:t>）</w:t>
      </w:r>
      <w:r>
        <w:rPr/>
        <w:t>。</w:t>
      </w:r>
    </w:p>
    <w:p>
      <w:pPr>
        <w:pStyle w:val="BodyText"/>
        <w:spacing w:before="136"/>
        <w:ind w:left="888"/>
      </w:pPr>
      <w:r>
        <w:rPr/>
        <w:t>（三）支付。</w:t>
      </w:r>
    </w:p>
    <w:p>
      <w:pPr>
        <w:pStyle w:val="BodyText"/>
        <w:spacing w:before="137"/>
        <w:ind w:left="888"/>
      </w:pPr>
      <w:r>
        <w:rPr/>
        <w:t>（四</w:t>
      </w:r>
      <w:r>
        <w:rPr>
          <w:spacing w:val="-5"/>
        </w:rPr>
        <w:t>）</w:t>
      </w:r>
      <w:r>
        <w:rPr>
          <w:rFonts w:ascii="Times New Roman" w:eastAsia="Times New Roman"/>
          <w:spacing w:val="-5"/>
        </w:rPr>
        <w:t>HSE</w:t>
      </w:r>
      <w:r>
        <w:rPr>
          <w:spacing w:val="-5"/>
        </w:rPr>
        <w:t>（</w:t>
      </w:r>
      <w:r>
        <w:rPr/>
        <w:t>健康、安全与环境管理体系</w:t>
      </w:r>
      <w:r>
        <w:rPr>
          <w:spacing w:val="-105"/>
        </w:rPr>
        <w:t>）</w:t>
      </w:r>
      <w:r>
        <w:rPr/>
        <w:t>。</w:t>
      </w:r>
    </w:p>
    <w:p>
      <w:pPr>
        <w:pStyle w:val="BodyText"/>
        <w:spacing w:before="121"/>
        <w:ind w:left="888"/>
      </w:pPr>
      <w:r>
        <w:rPr/>
        <w:t>（五）沟通。</w:t>
      </w:r>
    </w:p>
    <w:p>
      <w:pPr>
        <w:pStyle w:val="BodyText"/>
        <w:spacing w:before="136"/>
        <w:ind w:left="888"/>
      </w:pPr>
      <w:r>
        <w:rPr/>
        <w:t>（六）变更。</w:t>
      </w:r>
    </w:p>
    <w:p>
      <w:pPr>
        <w:pStyle w:val="BodyText"/>
        <w:spacing w:before="2"/>
        <w:rPr>
          <w:sz w:val="14"/>
        </w:rPr>
      </w:pPr>
    </w:p>
    <w:p>
      <w:pPr>
        <w:pStyle w:val="BodyText"/>
        <w:ind w:left="722"/>
        <w:rPr>
          <w:rFonts w:ascii="黑体" w:eastAsia="黑体" w:hint="eastAsia"/>
        </w:rPr>
      </w:pPr>
      <w:r>
        <w:rPr>
          <w:rFonts w:ascii="黑体" w:eastAsia="黑体" w:hint="eastAsia"/>
        </w:rPr>
        <w:t>十一、其他要求</w:t>
      </w:r>
    </w:p>
    <w:p>
      <w:pPr>
        <w:pStyle w:val="BodyText"/>
        <w:spacing w:before="166"/>
        <w:ind w:left="933"/>
      </w:pPr>
      <w:r>
        <w:rPr/>
        <w:t>（一）对承包人的主要人员资格要求。</w:t>
      </w:r>
    </w:p>
    <w:p>
      <w:pPr>
        <w:pStyle w:val="BodyText"/>
        <w:spacing w:before="167"/>
        <w:ind w:left="933"/>
      </w:pPr>
      <w:r>
        <w:rPr/>
        <w:t>（二）相关审批、核准和备案手续的办理。</w:t>
      </w:r>
    </w:p>
    <w:p>
      <w:pPr>
        <w:pStyle w:val="BodyText"/>
        <w:spacing w:before="1"/>
        <w:rPr>
          <w:sz w:val="14"/>
        </w:rPr>
      </w:pPr>
    </w:p>
    <w:p>
      <w:pPr>
        <w:pStyle w:val="BodyText"/>
        <w:ind w:left="933"/>
      </w:pPr>
      <w:r>
        <w:rPr/>
        <w:t>（三）对项目业主人员的操作培训。</w:t>
      </w:r>
    </w:p>
    <w:p>
      <w:pPr>
        <w:pStyle w:val="BodyText"/>
        <w:spacing w:before="167"/>
        <w:ind w:left="933"/>
      </w:pPr>
      <w:r>
        <w:rPr/>
        <w:t>（四）分包。</w:t>
      </w:r>
    </w:p>
    <w:p>
      <w:pPr>
        <w:pStyle w:val="BodyText"/>
        <w:spacing w:before="166"/>
        <w:ind w:left="933"/>
      </w:pPr>
      <w:r>
        <w:rPr/>
        <w:t>（五）设备供应商。</w:t>
      </w:r>
    </w:p>
    <w:p>
      <w:pPr>
        <w:pStyle w:val="BodyText"/>
        <w:spacing w:before="2"/>
        <w:rPr>
          <w:sz w:val="14"/>
        </w:rPr>
      </w:pPr>
    </w:p>
    <w:p>
      <w:pPr>
        <w:pStyle w:val="BodyText"/>
        <w:ind w:left="933"/>
      </w:pPr>
      <w:r>
        <w:rPr/>
        <w:t>（六）缺陷责任期的服务要求。</w:t>
      </w:r>
    </w:p>
    <w:p>
      <w:pPr>
        <w:spacing w:after="0"/>
        <w:sectPr>
          <w:pgSz w:w="11910" w:h="16850"/>
          <w:pgMar w:header="0" w:footer="891" w:top="1540" w:bottom="1160" w:left="1440" w:right="220"/>
        </w:sectPr>
      </w:pPr>
    </w:p>
    <w:p>
      <w:pPr>
        <w:pStyle w:val="Heading4"/>
        <w:spacing w:before="41"/>
        <w:ind w:left="3035"/>
        <w:rPr>
          <w:rFonts w:ascii="宋体" w:eastAsia="宋体" w:hint="eastAsia"/>
        </w:rPr>
      </w:pPr>
      <w:r>
        <w:rPr>
          <w:rFonts w:ascii="宋体" w:eastAsia="宋体" w:hint="eastAsia"/>
        </w:rPr>
        <w:t>发包人要求附件清单</w:t>
      </w:r>
    </w:p>
    <w:p>
      <w:pPr>
        <w:pStyle w:val="BodyText"/>
        <w:spacing w:before="11"/>
        <w:rPr>
          <w:b/>
          <w:sz w:val="38"/>
        </w:rPr>
      </w:pPr>
    </w:p>
    <w:p>
      <w:pPr>
        <w:pStyle w:val="BodyText"/>
        <w:spacing w:line="362" w:lineRule="auto" w:before="1"/>
        <w:ind w:left="362" w:right="7992"/>
      </w:pPr>
      <w:r>
        <w:rPr/>
        <w:t>附件一：性能保证表附件二：工作界区图</w:t>
      </w:r>
    </w:p>
    <w:p>
      <w:pPr>
        <w:pStyle w:val="BodyText"/>
        <w:spacing w:line="267" w:lineRule="exact"/>
        <w:ind w:left="362"/>
      </w:pPr>
      <w:r>
        <w:rPr/>
        <w:t>附件三：发包人需求任务书</w:t>
      </w:r>
    </w:p>
    <w:p>
      <w:pPr>
        <w:pStyle w:val="BodyText"/>
        <w:spacing w:line="362" w:lineRule="auto" w:before="121"/>
        <w:ind w:left="362" w:right="6729"/>
      </w:pPr>
      <w:r>
        <w:rPr/>
        <w:t>附件四：发包人已完成的设计文件附件五：承包人文件要求</w:t>
      </w:r>
    </w:p>
    <w:p>
      <w:pPr>
        <w:pStyle w:val="BodyText"/>
        <w:spacing w:line="348" w:lineRule="auto"/>
        <w:ind w:left="362" w:right="6096"/>
      </w:pPr>
      <w:r>
        <w:rPr/>
        <w:t>附件六：承包人人员资格要求及审查规定附件七：承包人设计文件审查规定</w:t>
      </w:r>
    </w:p>
    <w:p>
      <w:pPr>
        <w:pStyle w:val="BodyText"/>
        <w:spacing w:before="13"/>
        <w:ind w:left="362"/>
      </w:pPr>
      <w:r>
        <w:rPr/>
        <w:t>附件八：承包人采购审查与批准规定</w:t>
      </w:r>
    </w:p>
    <w:p>
      <w:pPr>
        <w:pStyle w:val="BodyText"/>
        <w:spacing w:line="348" w:lineRule="auto" w:before="137"/>
        <w:ind w:left="362" w:right="6096"/>
      </w:pPr>
      <w:r>
        <w:rPr/>
        <w:t>附件九：材料、工程设备和工程试验规定附件十：竣工试验规定</w:t>
      </w:r>
    </w:p>
    <w:p>
      <w:pPr>
        <w:pStyle w:val="BodyText"/>
        <w:spacing w:before="15"/>
        <w:ind w:left="362"/>
      </w:pPr>
      <w:r>
        <w:rPr/>
        <w:t>附件十一：竣工验收规定</w:t>
      </w:r>
    </w:p>
    <w:p>
      <w:pPr>
        <w:pStyle w:val="BodyText"/>
        <w:spacing w:line="268" w:lineRule="auto" w:before="136"/>
        <w:ind w:left="362" w:right="7150"/>
      </w:pPr>
      <w:r>
        <w:rPr/>
        <w:t>附件十二：竣工后试验规定 </w:t>
      </w:r>
      <w:r>
        <w:rPr>
          <w:spacing w:val="-1"/>
        </w:rPr>
        <w:t>附件十三：工程项目管理规定</w:t>
      </w:r>
    </w:p>
    <w:p>
      <w:pPr>
        <w:pStyle w:val="BodyText"/>
        <w:spacing w:before="13"/>
        <w:ind w:left="467"/>
      </w:pPr>
      <w:r>
        <w:rPr/>
        <w:t> </w:t>
      </w:r>
    </w:p>
    <w:p>
      <w:pPr>
        <w:pStyle w:val="BodyText"/>
        <w:spacing w:before="137"/>
        <w:ind w:left="362"/>
      </w:pPr>
      <w:r>
        <w:rPr/>
        <w:t> </w:t>
      </w:r>
    </w:p>
    <w:p>
      <w:pPr>
        <w:spacing w:after="0"/>
        <w:sectPr>
          <w:pgSz w:w="11910" w:h="16850"/>
          <w:pgMar w:header="0" w:footer="891" w:top="1400" w:bottom="1160" w:left="1440" w:right="220"/>
        </w:sectPr>
      </w:pPr>
    </w:p>
    <w:p>
      <w:pPr>
        <w:pStyle w:val="BodyText"/>
        <w:spacing w:before="2"/>
        <w:rPr>
          <w:sz w:val="18"/>
        </w:rPr>
      </w:pPr>
    </w:p>
    <w:p>
      <w:pPr>
        <w:pStyle w:val="Heading1"/>
        <w:tabs>
          <w:tab w:pos="1802" w:val="left" w:leader="none"/>
        </w:tabs>
        <w:ind w:right="1203"/>
      </w:pPr>
      <w:bookmarkStart w:name="第六章  发包人提供的资料" w:id="217"/>
      <w:bookmarkEnd w:id="217"/>
      <w:r>
        <w:rPr>
          <w:b w:val="0"/>
        </w:rPr>
      </w:r>
      <w:bookmarkStart w:name="_bookmark78" w:id="218"/>
      <w:bookmarkEnd w:id="218"/>
      <w:r>
        <w:rPr>
          <w:b w:val="0"/>
        </w:rPr>
      </w:r>
      <w:r>
        <w:rPr>
          <w:spacing w:val="15"/>
        </w:rPr>
        <w:t>第六</w:t>
      </w:r>
      <w:r>
        <w:rPr/>
        <w:t>章</w:t>
        <w:tab/>
      </w:r>
      <w:r>
        <w:rPr>
          <w:spacing w:val="15"/>
        </w:rPr>
        <w:t>发包人提供的资料</w:t>
      </w:r>
    </w:p>
    <w:p>
      <w:pPr>
        <w:pStyle w:val="BodyText"/>
        <w:spacing w:before="10"/>
        <w:rPr>
          <w:b/>
          <w:sz w:val="57"/>
        </w:rPr>
      </w:pPr>
    </w:p>
    <w:p>
      <w:pPr>
        <w:pStyle w:val="Heading4"/>
        <w:spacing w:before="0"/>
        <w:ind w:left="29" w:right="1232"/>
        <w:jc w:val="center"/>
        <w:rPr>
          <w:rFonts w:ascii="宋体" w:eastAsia="宋体" w:hint="eastAsia"/>
        </w:rPr>
      </w:pPr>
      <w:r>
        <w:rPr>
          <w:rFonts w:ascii="宋体" w:eastAsia="宋体" w:hint="eastAsia"/>
        </w:rPr>
        <w:t>发包人提供的资料</w:t>
      </w:r>
    </w:p>
    <w:p>
      <w:pPr>
        <w:pStyle w:val="BodyText"/>
        <w:rPr>
          <w:b/>
          <w:sz w:val="32"/>
        </w:rPr>
      </w:pPr>
    </w:p>
    <w:p>
      <w:pPr>
        <w:pStyle w:val="BodyText"/>
        <w:spacing w:before="8"/>
        <w:rPr>
          <w:b/>
          <w:sz w:val="25"/>
        </w:rPr>
      </w:pPr>
    </w:p>
    <w:p>
      <w:pPr>
        <w:pStyle w:val="BodyText"/>
        <w:tabs>
          <w:tab w:pos="1623" w:val="left" w:leader="none"/>
        </w:tabs>
        <w:ind w:left="783"/>
        <w:rPr>
          <w:rFonts w:ascii="黑体" w:eastAsia="黑体" w:hint="eastAsia"/>
        </w:rPr>
      </w:pPr>
      <w:r>
        <w:rPr>
          <w:rFonts w:ascii="黑体" w:eastAsia="黑体" w:hint="eastAsia"/>
        </w:rPr>
        <w:t>一、</w:t>
        <w:tab/>
        <w:t>项目概况</w:t>
      </w:r>
    </w:p>
    <w:p>
      <w:pPr>
        <w:pStyle w:val="ListParagraph"/>
        <w:numPr>
          <w:ilvl w:val="0"/>
          <w:numId w:val="54"/>
        </w:numPr>
        <w:tabs>
          <w:tab w:pos="994" w:val="left" w:leader="none"/>
        </w:tabs>
        <w:spacing w:line="276" w:lineRule="auto" w:before="107" w:after="0"/>
        <w:ind w:left="362" w:right="1461" w:firstLine="420"/>
        <w:jc w:val="left"/>
        <w:rPr>
          <w:sz w:val="24"/>
        </w:rPr>
      </w:pPr>
      <w:r>
        <w:rPr>
          <w:spacing w:val="-5"/>
          <w:sz w:val="21"/>
        </w:rPr>
        <w:t>青海益景置业有限公司的益景佳苑房地产开发项目，建设场地位于青海省西宁市湟中</w:t>
      </w:r>
      <w:r>
        <w:rPr>
          <w:sz w:val="21"/>
        </w:rPr>
        <w:t>县多巴新城，2018-DG13</w:t>
      </w:r>
      <w:r>
        <w:rPr>
          <w:spacing w:val="-2"/>
          <w:sz w:val="21"/>
        </w:rPr>
        <w:t> 地块：西起规划路，东至政东路，南起多巴南路，北至泰康路， </w:t>
      </w:r>
      <w:r>
        <w:rPr>
          <w:sz w:val="21"/>
        </w:rPr>
        <w:t>2018-DG12</w:t>
      </w:r>
      <w:r>
        <w:rPr>
          <w:spacing w:val="-10"/>
          <w:sz w:val="21"/>
        </w:rPr>
        <w:t> 地块：西起政东路，东至规划路，南起多巴南路，北至泰康路。交通方便，居住</w:t>
      </w:r>
      <w:r>
        <w:rPr>
          <w:sz w:val="21"/>
        </w:rPr>
        <w:t>环境优美,地理位置优越。 </w:t>
      </w:r>
      <w:r>
        <w:rPr>
          <w:sz w:val="24"/>
        </w:rPr>
        <w:t> </w:t>
      </w:r>
    </w:p>
    <w:p>
      <w:pPr>
        <w:pStyle w:val="ListParagraph"/>
        <w:numPr>
          <w:ilvl w:val="0"/>
          <w:numId w:val="54"/>
        </w:numPr>
        <w:tabs>
          <w:tab w:pos="994" w:val="left" w:leader="none"/>
        </w:tabs>
        <w:spacing w:line="240" w:lineRule="auto" w:before="8" w:after="0"/>
        <w:ind w:left="994" w:right="0" w:hanging="211"/>
        <w:jc w:val="left"/>
        <w:rPr>
          <w:sz w:val="21"/>
        </w:rPr>
      </w:pPr>
      <w:r>
        <w:rPr>
          <w:sz w:val="21"/>
        </w:rPr>
        <w:t>现状分析 </w:t>
      </w:r>
    </w:p>
    <w:p>
      <w:pPr>
        <w:pStyle w:val="BodyText"/>
        <w:spacing w:line="273" w:lineRule="auto" w:before="46"/>
        <w:ind w:left="362" w:right="1459" w:firstLine="420"/>
        <w:rPr>
          <w:sz w:val="24"/>
        </w:rPr>
      </w:pPr>
      <w:r>
        <w:rPr>
          <w:spacing w:val="-1"/>
        </w:rPr>
        <w:t>本项目 </w:t>
      </w:r>
      <w:r>
        <w:rPr/>
        <w:t>2018-DG13</w:t>
      </w:r>
      <w:r>
        <w:rPr>
          <w:spacing w:val="-1"/>
        </w:rPr>
        <w:t> 地块场地南北长约 </w:t>
      </w:r>
      <w:r>
        <w:rPr/>
        <w:t>255</w:t>
      </w:r>
      <w:r>
        <w:rPr>
          <w:spacing w:val="-8"/>
        </w:rPr>
        <w:t> 米，东西宽约 </w:t>
      </w:r>
      <w:r>
        <w:rPr/>
        <w:t>195</w:t>
      </w:r>
      <w:r>
        <w:rPr>
          <w:spacing w:val="-7"/>
        </w:rPr>
        <w:t> 米，用地面积约 </w:t>
      </w:r>
      <w:r>
        <w:rPr/>
        <w:t>74 亩， 2018-DG12</w:t>
      </w:r>
      <w:r>
        <w:rPr>
          <w:spacing w:val="-1"/>
        </w:rPr>
        <w:t> 地块场地南北长约 </w:t>
      </w:r>
      <w:r>
        <w:rPr/>
        <w:t>250</w:t>
      </w:r>
      <w:r>
        <w:rPr>
          <w:spacing w:val="-6"/>
        </w:rPr>
        <w:t> 米，东西宽约 </w:t>
      </w:r>
      <w:r>
        <w:rPr/>
        <w:t>130</w:t>
      </w:r>
      <w:r>
        <w:rPr>
          <w:spacing w:val="-6"/>
        </w:rPr>
        <w:t> 米，用地面积约 </w:t>
      </w:r>
      <w:r>
        <w:rPr/>
        <w:t>48</w:t>
      </w:r>
      <w:r>
        <w:rPr>
          <w:spacing w:val="-6"/>
        </w:rPr>
        <w:t> 亩，两块用地整体地势南高北低，西高东低，场地平坦开阔。</w:t>
      </w:r>
      <w:r>
        <w:rPr>
          <w:spacing w:val="-6"/>
          <w:sz w:val="24"/>
        </w:rPr>
        <w:t> </w:t>
      </w:r>
    </w:p>
    <w:p>
      <w:pPr>
        <w:pStyle w:val="BodyText"/>
        <w:spacing w:before="101"/>
        <w:ind w:left="783"/>
        <w:rPr>
          <w:rFonts w:ascii="黑体" w:eastAsia="黑体" w:hint="eastAsia"/>
        </w:rPr>
      </w:pPr>
      <w:r>
        <w:rPr>
          <w:rFonts w:ascii="黑体" w:eastAsia="黑体" w:hint="eastAsia"/>
        </w:rPr>
        <w:t>二、发包人提供的资料</w:t>
      </w:r>
    </w:p>
    <w:p>
      <w:pPr>
        <w:pStyle w:val="BodyText"/>
        <w:spacing w:before="4"/>
        <w:rPr>
          <w:rFonts w:ascii="黑体"/>
          <w:sz w:val="15"/>
        </w:rPr>
      </w:pPr>
    </w:p>
    <w:p>
      <w:pPr>
        <w:pStyle w:val="ListParagraph"/>
        <w:numPr>
          <w:ilvl w:val="0"/>
          <w:numId w:val="55"/>
        </w:numPr>
        <w:tabs>
          <w:tab w:pos="994" w:val="left" w:leader="none"/>
        </w:tabs>
        <w:spacing w:line="422" w:lineRule="auto" w:before="0" w:after="0"/>
        <w:ind w:left="362" w:right="1573" w:firstLine="420"/>
        <w:jc w:val="both"/>
        <w:rPr>
          <w:sz w:val="21"/>
        </w:rPr>
      </w:pPr>
      <w:r>
        <w:rPr>
          <w:sz w:val="21"/>
        </w:rPr>
        <w:t>施工场地及毗邻区域内的供水、排水、供电、供气、供热、通信、广播电视等地下</w:t>
      </w:r>
      <w:r>
        <w:rPr>
          <w:spacing w:val="-10"/>
          <w:sz w:val="21"/>
        </w:rPr>
        <w:t>管线资料、气象和水文观测资料，相邻建筑物和构筑物、地下工程的有关资料，以及其他与建设工程有关的原始资料。</w:t>
      </w:r>
      <w:r>
        <w:rPr>
          <w:sz w:val="21"/>
        </w:rPr>
        <w:t> </w:t>
      </w:r>
    </w:p>
    <w:p>
      <w:pPr>
        <w:pStyle w:val="ListParagraph"/>
        <w:numPr>
          <w:ilvl w:val="0"/>
          <w:numId w:val="55"/>
        </w:numPr>
        <w:tabs>
          <w:tab w:pos="994" w:val="left" w:leader="none"/>
        </w:tabs>
        <w:spacing w:line="259" w:lineRule="exact" w:before="0" w:after="0"/>
        <w:ind w:left="994" w:right="0" w:hanging="211"/>
        <w:jc w:val="left"/>
        <w:rPr>
          <w:sz w:val="21"/>
        </w:rPr>
      </w:pPr>
      <w:r>
        <w:rPr>
          <w:spacing w:val="-1"/>
          <w:sz w:val="21"/>
        </w:rPr>
        <w:t>定位放线的基准点、基准线和基准标高。 </w:t>
      </w:r>
    </w:p>
    <w:p>
      <w:pPr>
        <w:pStyle w:val="BodyText"/>
        <w:spacing w:before="4"/>
        <w:rPr>
          <w:sz w:val="15"/>
        </w:rPr>
      </w:pPr>
    </w:p>
    <w:p>
      <w:pPr>
        <w:pStyle w:val="ListParagraph"/>
        <w:numPr>
          <w:ilvl w:val="0"/>
          <w:numId w:val="55"/>
        </w:numPr>
        <w:tabs>
          <w:tab w:pos="994" w:val="left" w:leader="none"/>
        </w:tabs>
        <w:spacing w:line="240" w:lineRule="auto" w:before="0" w:after="0"/>
        <w:ind w:left="994" w:right="0" w:hanging="211"/>
        <w:jc w:val="left"/>
        <w:rPr>
          <w:sz w:val="21"/>
        </w:rPr>
      </w:pPr>
      <w:r>
        <w:rPr>
          <w:spacing w:val="-1"/>
          <w:sz w:val="21"/>
        </w:rPr>
        <w:t>发包人取得的有关审批、核准和备案材料，如规划许可证。</w:t>
      </w:r>
      <w:r>
        <w:rPr>
          <w:sz w:val="21"/>
        </w:rPr>
        <w:t> </w:t>
      </w:r>
    </w:p>
    <w:p>
      <w:pPr>
        <w:pStyle w:val="BodyText"/>
        <w:spacing w:before="4"/>
        <w:rPr>
          <w:sz w:val="15"/>
        </w:rPr>
      </w:pPr>
    </w:p>
    <w:p>
      <w:pPr>
        <w:pStyle w:val="ListParagraph"/>
        <w:numPr>
          <w:ilvl w:val="0"/>
          <w:numId w:val="55"/>
        </w:numPr>
        <w:tabs>
          <w:tab w:pos="1099" w:val="left" w:leader="none"/>
        </w:tabs>
        <w:spacing w:line="240" w:lineRule="auto" w:before="1" w:after="0"/>
        <w:ind w:left="1099" w:right="0" w:hanging="316"/>
        <w:jc w:val="left"/>
        <w:rPr>
          <w:sz w:val="21"/>
        </w:rPr>
      </w:pPr>
      <w:r>
        <w:rPr>
          <w:sz w:val="21"/>
        </w:rPr>
        <w:t>其他资料。 </w:t>
      </w:r>
    </w:p>
    <w:p>
      <w:pPr>
        <w:spacing w:after="0" w:line="240" w:lineRule="auto"/>
        <w:jc w:val="left"/>
        <w:rPr>
          <w:sz w:val="21"/>
        </w:rPr>
        <w:sectPr>
          <w:pgSz w:w="11910" w:h="16850"/>
          <w:pgMar w:header="0" w:footer="891" w:top="1600" w:bottom="1160" w:left="1440" w:right="22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8"/>
        </w:rPr>
      </w:pPr>
    </w:p>
    <w:p>
      <w:pPr>
        <w:pStyle w:val="Heading1"/>
        <w:spacing w:before="45"/>
        <w:ind w:left="29"/>
      </w:pPr>
      <w:bookmarkStart w:name="第三卷" w:id="219"/>
      <w:bookmarkEnd w:id="219"/>
      <w:r>
        <w:rPr>
          <w:b w:val="0"/>
        </w:rPr>
      </w:r>
      <w:bookmarkStart w:name="_bookmark79" w:id="220"/>
      <w:bookmarkEnd w:id="220"/>
      <w:r>
        <w:rPr>
          <w:b w:val="0"/>
        </w:rPr>
      </w:r>
      <w:r>
        <w:rPr/>
        <w:t>第三卷</w:t>
      </w:r>
    </w:p>
    <w:p>
      <w:pPr>
        <w:spacing w:after="0"/>
        <w:sectPr>
          <w:pgSz w:w="11910" w:h="16850"/>
          <w:pgMar w:header="0" w:footer="891" w:top="1600" w:bottom="1160" w:left="1440" w:right="220"/>
        </w:sectPr>
      </w:pPr>
    </w:p>
    <w:p>
      <w:pPr>
        <w:pStyle w:val="BodyText"/>
        <w:spacing w:before="2"/>
        <w:rPr>
          <w:b/>
          <w:sz w:val="18"/>
        </w:rPr>
      </w:pPr>
    </w:p>
    <w:p>
      <w:pPr>
        <w:pStyle w:val="Heading1"/>
        <w:tabs>
          <w:tab w:pos="1802" w:val="left" w:leader="none"/>
        </w:tabs>
        <w:ind w:right="1203"/>
      </w:pPr>
      <w:bookmarkStart w:name="第七章  投标文件格式" w:id="221"/>
      <w:bookmarkEnd w:id="221"/>
      <w:r>
        <w:rPr>
          <w:b w:val="0"/>
        </w:rPr>
      </w:r>
      <w:bookmarkStart w:name="_bookmark80" w:id="222"/>
      <w:bookmarkEnd w:id="222"/>
      <w:r>
        <w:rPr>
          <w:b w:val="0"/>
        </w:rPr>
      </w:r>
      <w:r>
        <w:rPr>
          <w:spacing w:val="15"/>
        </w:rPr>
        <w:t>第七</w:t>
      </w:r>
      <w:r>
        <w:rPr/>
        <w:t>章</w:t>
        <w:tab/>
      </w:r>
      <w:r>
        <w:rPr>
          <w:spacing w:val="15"/>
        </w:rPr>
        <w:t>投标文件格式</w:t>
      </w:r>
    </w:p>
    <w:p>
      <w:pPr>
        <w:pStyle w:val="BodyText"/>
        <w:rPr>
          <w:b/>
          <w:sz w:val="44"/>
        </w:rPr>
      </w:pPr>
    </w:p>
    <w:p>
      <w:pPr>
        <w:pStyle w:val="Heading6"/>
        <w:tabs>
          <w:tab w:pos="1802" w:val="left" w:leader="none"/>
        </w:tabs>
        <w:spacing w:before="296"/>
        <w:ind w:left="0" w:right="1202" w:firstLine="0"/>
        <w:jc w:val="center"/>
        <w:rPr>
          <w:rFonts w:ascii="黑体" w:eastAsia="黑体" w:hint="eastAsia"/>
        </w:rPr>
      </w:pPr>
      <w:r>
        <w:rPr>
          <w:rFonts w:ascii="Times New Roman" w:eastAsia="Times New Roman"/>
          <w:w w:val="101"/>
          <w:u w:val="single"/>
        </w:rPr>
        <w:t> </w:t>
      </w:r>
      <w:r>
        <w:rPr>
          <w:rFonts w:ascii="Times New Roman" w:eastAsia="Times New Roman"/>
          <w:u w:val="single"/>
        </w:rPr>
        <w:tab/>
      </w:r>
      <w:r>
        <w:rPr>
          <w:rFonts w:ascii="黑体" w:eastAsia="黑体" w:hint="eastAsia"/>
          <w:spacing w:val="15"/>
        </w:rPr>
        <w:t>（项目名称</w:t>
      </w:r>
      <w:r>
        <w:rPr>
          <w:rFonts w:ascii="黑体" w:eastAsia="黑体" w:hint="eastAsia"/>
          <w:spacing w:val="14"/>
        </w:rPr>
        <w:t>）</w:t>
      </w:r>
      <w:r>
        <w:rPr>
          <w:rFonts w:ascii="黑体" w:eastAsia="黑体" w:hint="eastAsia"/>
          <w:spacing w:val="15"/>
        </w:rPr>
        <w:t>设计施工总承包招标</w:t>
      </w:r>
    </w:p>
    <w:p>
      <w:pPr>
        <w:pStyle w:val="BodyText"/>
        <w:rPr>
          <w:rFonts w:ascii="黑体"/>
          <w:sz w:val="20"/>
        </w:rPr>
      </w:pPr>
    </w:p>
    <w:p>
      <w:pPr>
        <w:pStyle w:val="BodyText"/>
        <w:rPr>
          <w:rFonts w:ascii="黑体"/>
          <w:sz w:val="20"/>
        </w:rPr>
      </w:pPr>
    </w:p>
    <w:p>
      <w:pPr>
        <w:pStyle w:val="BodyText"/>
        <w:rPr>
          <w:rFonts w:ascii="黑体"/>
          <w:sz w:val="20"/>
        </w:rPr>
      </w:pPr>
    </w:p>
    <w:p>
      <w:pPr>
        <w:tabs>
          <w:tab w:pos="886" w:val="left" w:leader="none"/>
          <w:tab w:pos="1757" w:val="left" w:leader="none"/>
          <w:tab w:pos="2643" w:val="left" w:leader="none"/>
        </w:tabs>
        <w:spacing w:before="44"/>
        <w:ind w:left="0" w:right="1218" w:firstLine="0"/>
        <w:jc w:val="center"/>
        <w:rPr>
          <w:rFonts w:ascii="黑体" w:eastAsia="黑体" w:hint="eastAsia"/>
          <w:sz w:val="43"/>
        </w:rPr>
      </w:pPr>
      <w:r>
        <w:rPr>
          <w:rFonts w:ascii="黑体" w:eastAsia="黑体" w:hint="eastAsia"/>
          <w:sz w:val="43"/>
        </w:rPr>
        <w:t>投</w:t>
        <w:tab/>
        <w:t>标</w:t>
        <w:tab/>
        <w:t>文</w:t>
        <w:tab/>
        <w:t>件</w:t>
      </w:r>
    </w:p>
    <w:p>
      <w:pPr>
        <w:pStyle w:val="BodyText"/>
        <w:rPr>
          <w:rFonts w:ascii="黑体"/>
          <w:sz w:val="44"/>
        </w:rPr>
      </w:pPr>
    </w:p>
    <w:p>
      <w:pPr>
        <w:pStyle w:val="BodyText"/>
        <w:rPr>
          <w:rFonts w:ascii="黑体"/>
          <w:sz w:val="44"/>
        </w:rPr>
      </w:pPr>
    </w:p>
    <w:p>
      <w:pPr>
        <w:pStyle w:val="BodyText"/>
        <w:rPr>
          <w:rFonts w:ascii="黑体"/>
          <w:sz w:val="44"/>
        </w:rPr>
      </w:pPr>
    </w:p>
    <w:p>
      <w:pPr>
        <w:pStyle w:val="BodyText"/>
        <w:rPr>
          <w:rFonts w:ascii="黑体"/>
          <w:sz w:val="44"/>
        </w:rPr>
      </w:pPr>
    </w:p>
    <w:p>
      <w:pPr>
        <w:pStyle w:val="BodyText"/>
        <w:rPr>
          <w:rFonts w:ascii="黑体"/>
          <w:sz w:val="44"/>
        </w:rPr>
      </w:pPr>
    </w:p>
    <w:p>
      <w:pPr>
        <w:pStyle w:val="BodyText"/>
        <w:rPr>
          <w:rFonts w:ascii="黑体"/>
          <w:sz w:val="44"/>
        </w:rPr>
      </w:pPr>
    </w:p>
    <w:p>
      <w:pPr>
        <w:pStyle w:val="BodyText"/>
        <w:rPr>
          <w:rFonts w:ascii="黑体"/>
          <w:sz w:val="44"/>
        </w:rPr>
      </w:pPr>
    </w:p>
    <w:p>
      <w:pPr>
        <w:pStyle w:val="BodyText"/>
        <w:rPr>
          <w:rFonts w:ascii="黑体"/>
          <w:sz w:val="44"/>
        </w:rPr>
      </w:pPr>
    </w:p>
    <w:p>
      <w:pPr>
        <w:pStyle w:val="BodyText"/>
        <w:rPr>
          <w:rFonts w:ascii="黑体"/>
          <w:sz w:val="44"/>
        </w:rPr>
      </w:pPr>
    </w:p>
    <w:p>
      <w:pPr>
        <w:pStyle w:val="BodyText"/>
        <w:spacing w:before="6"/>
        <w:rPr>
          <w:rFonts w:ascii="黑体"/>
          <w:sz w:val="55"/>
        </w:rPr>
      </w:pPr>
    </w:p>
    <w:p>
      <w:pPr>
        <w:tabs>
          <w:tab w:pos="5706" w:val="left" w:leader="none"/>
        </w:tabs>
        <w:spacing w:before="0"/>
        <w:ind w:left="0" w:right="1203" w:firstLine="0"/>
        <w:jc w:val="center"/>
        <w:rPr>
          <w:rFonts w:ascii="黑体" w:eastAsia="黑体" w:hint="eastAsia"/>
          <w:sz w:val="28"/>
        </w:rPr>
      </w:pPr>
      <w:r>
        <w:rPr>
          <w:rFonts w:ascii="黑体" w:eastAsia="黑体" w:hint="eastAsia"/>
          <w:spacing w:val="15"/>
          <w:sz w:val="28"/>
        </w:rPr>
        <w:t>投标人：</w:t>
      </w:r>
      <w:r>
        <w:rPr>
          <w:rFonts w:ascii="黑体" w:eastAsia="黑体" w:hint="eastAsia"/>
          <w:spacing w:val="15"/>
          <w:sz w:val="28"/>
          <w:u w:val="single"/>
        </w:rPr>
        <w:t> </w:t>
        <w:tab/>
      </w:r>
      <w:r>
        <w:rPr>
          <w:rFonts w:ascii="黑体" w:eastAsia="黑体" w:hint="eastAsia"/>
          <w:spacing w:val="15"/>
          <w:sz w:val="28"/>
        </w:rPr>
        <w:t>（盖单位章）</w:t>
      </w:r>
    </w:p>
    <w:p>
      <w:pPr>
        <w:pStyle w:val="BodyText"/>
        <w:spacing w:before="12"/>
        <w:rPr>
          <w:rFonts w:ascii="黑体"/>
          <w:sz w:val="14"/>
        </w:rPr>
      </w:pPr>
    </w:p>
    <w:p>
      <w:pPr>
        <w:tabs>
          <w:tab w:pos="3395" w:val="left" w:leader="none"/>
          <w:tab w:pos="4897" w:val="left" w:leader="none"/>
          <w:tab w:pos="6549" w:val="left" w:leader="none"/>
        </w:tabs>
        <w:spacing w:before="65"/>
        <w:ind w:left="2194" w:right="0" w:firstLine="0"/>
        <w:jc w:val="left"/>
        <w:rPr>
          <w:rFonts w:ascii="黑体" w:eastAsia="黑体" w:hint="eastAsia"/>
          <w:sz w:val="28"/>
        </w:rPr>
      </w:pPr>
      <w:r>
        <w:rPr>
          <w:rFonts w:ascii="Times New Roman" w:eastAsia="Times New Roman"/>
          <w:w w:val="101"/>
          <w:sz w:val="28"/>
          <w:u w:val="single"/>
        </w:rPr>
        <w:t> </w:t>
      </w:r>
      <w:r>
        <w:rPr>
          <w:rFonts w:ascii="Times New Roman" w:eastAsia="Times New Roman"/>
          <w:sz w:val="28"/>
          <w:u w:val="single"/>
        </w:rPr>
        <w:tab/>
      </w:r>
      <w:r>
        <w:rPr>
          <w:rFonts w:ascii="黑体" w:eastAsia="黑体" w:hint="eastAsia"/>
          <w:spacing w:val="15"/>
          <w:sz w:val="28"/>
        </w:rPr>
        <w:t>年</w:t>
      </w:r>
      <w:r>
        <w:rPr>
          <w:rFonts w:ascii="黑体" w:eastAsia="黑体" w:hint="eastAsia"/>
          <w:spacing w:val="15"/>
          <w:sz w:val="28"/>
          <w:u w:val="single"/>
        </w:rPr>
        <w:t> </w:t>
        <w:tab/>
      </w:r>
      <w:r>
        <w:rPr>
          <w:rFonts w:ascii="黑体" w:eastAsia="黑体" w:hint="eastAsia"/>
          <w:spacing w:val="15"/>
          <w:sz w:val="28"/>
        </w:rPr>
        <w:t>月</w:t>
      </w:r>
      <w:r>
        <w:rPr>
          <w:rFonts w:ascii="黑体" w:eastAsia="黑体" w:hint="eastAsia"/>
          <w:spacing w:val="15"/>
          <w:sz w:val="28"/>
          <w:u w:val="single"/>
        </w:rPr>
        <w:t> </w:t>
        <w:tab/>
      </w:r>
      <w:r>
        <w:rPr>
          <w:rFonts w:ascii="黑体" w:eastAsia="黑体" w:hint="eastAsia"/>
          <w:sz w:val="28"/>
        </w:rPr>
        <w:t>日</w:t>
      </w:r>
    </w:p>
    <w:p>
      <w:pPr>
        <w:spacing w:after="0"/>
        <w:jc w:val="left"/>
        <w:rPr>
          <w:rFonts w:ascii="黑体" w:eastAsia="黑体" w:hint="eastAsia"/>
          <w:sz w:val="28"/>
        </w:rPr>
        <w:sectPr>
          <w:pgSz w:w="11910" w:h="16850"/>
          <w:pgMar w:header="0" w:footer="891" w:top="1600" w:bottom="1160" w:left="1440" w:right="220"/>
        </w:sectPr>
      </w:pPr>
    </w:p>
    <w:p>
      <w:pPr>
        <w:pStyle w:val="Heading3"/>
        <w:tabs>
          <w:tab w:pos="5303" w:val="left" w:leader="none"/>
        </w:tabs>
      </w:pPr>
      <w:bookmarkStart w:name="目       录" w:id="223"/>
      <w:bookmarkEnd w:id="223"/>
      <w:r>
        <w:rPr>
          <w:b w:val="0"/>
        </w:rPr>
      </w:r>
      <w:bookmarkStart w:name="_bookmark81" w:id="224"/>
      <w:bookmarkEnd w:id="224"/>
      <w:r>
        <w:rPr>
          <w:b w:val="0"/>
        </w:rPr>
      </w:r>
      <w:r>
        <w:rPr/>
        <w:t>目</w:t>
        <w:tab/>
        <w:t>录</w:t>
      </w:r>
    </w:p>
    <w:p>
      <w:pPr>
        <w:pStyle w:val="Heading7"/>
        <w:spacing w:before="68"/>
      </w:pPr>
      <w:r>
        <w:rPr/>
        <w:t>一、投标函及投标函附录 </w:t>
      </w:r>
    </w:p>
    <w:p>
      <w:pPr>
        <w:pStyle w:val="BodyText"/>
        <w:rPr>
          <w:sz w:val="13"/>
        </w:rPr>
      </w:pPr>
    </w:p>
    <w:p>
      <w:pPr>
        <w:spacing w:line="434" w:lineRule="auto" w:before="67"/>
        <w:ind w:left="362" w:right="5680" w:firstLine="0"/>
        <w:jc w:val="left"/>
        <w:rPr>
          <w:sz w:val="24"/>
        </w:rPr>
      </w:pPr>
      <w:r>
        <w:rPr>
          <w:sz w:val="24"/>
        </w:rPr>
        <w:t>二、法定代表人身份证明或授权委托书三、联合体协议书 </w:t>
      </w:r>
    </w:p>
    <w:p>
      <w:pPr>
        <w:spacing w:line="434" w:lineRule="auto" w:before="0"/>
        <w:ind w:left="362" w:right="7604" w:firstLine="0"/>
        <w:jc w:val="left"/>
        <w:rPr>
          <w:sz w:val="24"/>
        </w:rPr>
      </w:pPr>
      <w:r>
        <w:rPr>
          <w:sz w:val="24"/>
        </w:rPr>
        <w:t>四、投标保证金保函五、价格清单 </w:t>
      </w:r>
    </w:p>
    <w:p>
      <w:pPr>
        <w:spacing w:line="427" w:lineRule="auto" w:before="0"/>
        <w:ind w:left="362" w:right="7604" w:firstLine="0"/>
        <w:jc w:val="left"/>
        <w:rPr>
          <w:sz w:val="24"/>
        </w:rPr>
      </w:pPr>
      <w:r>
        <w:rPr>
          <w:sz w:val="24"/>
        </w:rPr>
        <w:t>六、承包人建议书  七、承包人实施计划八、资格审查资料 </w:t>
      </w:r>
    </w:p>
    <w:p>
      <w:pPr>
        <w:spacing w:line="434" w:lineRule="auto" w:before="5"/>
        <w:ind w:left="362" w:right="7362" w:firstLine="0"/>
        <w:jc w:val="left"/>
        <w:rPr>
          <w:sz w:val="24"/>
        </w:rPr>
      </w:pPr>
      <w:r>
        <w:rPr>
          <w:sz w:val="24"/>
        </w:rPr>
        <w:t>(一)投标人基本情况表 (二)近年财务状况表 </w:t>
      </w:r>
    </w:p>
    <w:p>
      <w:pPr>
        <w:spacing w:line="305" w:lineRule="exact" w:before="0"/>
        <w:ind w:left="362" w:right="0" w:firstLine="0"/>
        <w:jc w:val="left"/>
        <w:rPr>
          <w:sz w:val="24"/>
        </w:rPr>
      </w:pPr>
      <w:r>
        <w:rPr>
          <w:sz w:val="24"/>
        </w:rPr>
        <w:t>(三)近年完成的类似项目情况表 </w:t>
      </w:r>
    </w:p>
    <w:p>
      <w:pPr>
        <w:pStyle w:val="BodyText"/>
        <w:spacing w:before="2"/>
        <w:rPr>
          <w:sz w:val="18"/>
        </w:rPr>
      </w:pPr>
    </w:p>
    <w:p>
      <w:pPr>
        <w:spacing w:line="434" w:lineRule="auto" w:before="0"/>
        <w:ind w:left="362" w:right="5680" w:firstLine="0"/>
        <w:jc w:val="left"/>
        <w:rPr>
          <w:sz w:val="24"/>
        </w:rPr>
      </w:pPr>
      <w:r>
        <w:rPr>
          <w:spacing w:val="-1"/>
          <w:sz w:val="24"/>
        </w:rPr>
        <w:t>(四)正在实施的和新承接的项目情况表 (五)近年发生的重大诉讼及仲裁情况</w:t>
      </w:r>
      <w:r>
        <w:rPr>
          <w:sz w:val="24"/>
        </w:rPr>
        <w:t> </w:t>
      </w:r>
    </w:p>
    <w:p>
      <w:pPr>
        <w:spacing w:line="305" w:lineRule="exact" w:before="0"/>
        <w:ind w:left="362" w:right="0" w:firstLine="0"/>
        <w:jc w:val="left"/>
        <w:rPr>
          <w:sz w:val="24"/>
        </w:rPr>
      </w:pPr>
      <w:r>
        <w:rPr>
          <w:spacing w:val="-2"/>
          <w:sz w:val="24"/>
        </w:rPr>
        <w:t>(六)拟投入本项目的主要施工设备表</w:t>
      </w:r>
      <w:r>
        <w:rPr>
          <w:sz w:val="24"/>
        </w:rPr>
        <w:t> </w:t>
      </w:r>
    </w:p>
    <w:p>
      <w:pPr>
        <w:pStyle w:val="BodyText"/>
        <w:spacing w:before="5"/>
        <w:rPr>
          <w:sz w:val="19"/>
        </w:rPr>
      </w:pPr>
    </w:p>
    <w:p>
      <w:pPr>
        <w:spacing w:line="434" w:lineRule="auto" w:before="0"/>
        <w:ind w:left="362" w:right="5201" w:firstLine="0"/>
        <w:jc w:val="left"/>
        <w:rPr>
          <w:sz w:val="24"/>
        </w:rPr>
      </w:pPr>
      <w:r>
        <w:rPr>
          <w:spacing w:val="-1"/>
          <w:sz w:val="24"/>
        </w:rPr>
        <w:t>(七)拟配备本项目的试验和检测仪器设备表 </w:t>
      </w:r>
      <w:r>
        <w:rPr>
          <w:sz w:val="24"/>
        </w:rPr>
        <w:t>(八)项目管理机构组成表 </w:t>
      </w:r>
    </w:p>
    <w:p>
      <w:pPr>
        <w:spacing w:line="290" w:lineRule="exact" w:before="0"/>
        <w:ind w:left="362" w:right="0" w:firstLine="0"/>
        <w:jc w:val="left"/>
        <w:rPr>
          <w:sz w:val="24"/>
        </w:rPr>
      </w:pPr>
      <w:r>
        <w:rPr>
          <w:sz w:val="24"/>
        </w:rPr>
        <w:t>(九)主要人员简历表 </w:t>
      </w:r>
    </w:p>
    <w:p>
      <w:pPr>
        <w:spacing w:after="0" w:line="290" w:lineRule="exact"/>
        <w:jc w:val="left"/>
        <w:rPr>
          <w:sz w:val="24"/>
        </w:rPr>
        <w:sectPr>
          <w:pgSz w:w="11910" w:h="16850"/>
          <w:pgMar w:header="0" w:footer="891" w:top="1460" w:bottom="1160" w:left="1440" w:right="220"/>
        </w:sectPr>
      </w:pPr>
    </w:p>
    <w:p>
      <w:pPr>
        <w:spacing w:before="46"/>
        <w:ind w:left="362" w:right="0" w:firstLine="0"/>
        <w:jc w:val="left"/>
        <w:rPr>
          <w:rFonts w:ascii="黑体" w:eastAsia="黑体" w:hint="eastAsia"/>
          <w:b/>
          <w:sz w:val="31"/>
        </w:rPr>
      </w:pPr>
      <w:bookmarkStart w:name="一、投标函及投标函附录" w:id="225"/>
      <w:bookmarkEnd w:id="225"/>
      <w:r>
        <w:rPr/>
      </w:r>
      <w:bookmarkStart w:name="_bookmark82" w:id="226"/>
      <w:bookmarkEnd w:id="226"/>
      <w:r>
        <w:rPr/>
      </w:r>
      <w:r>
        <w:rPr>
          <w:rFonts w:ascii="黑体" w:eastAsia="黑体" w:hint="eastAsia"/>
          <w:b/>
          <w:sz w:val="31"/>
        </w:rPr>
        <w:t>一、投标函及投标函附录</w:t>
      </w:r>
    </w:p>
    <w:p>
      <w:pPr>
        <w:pStyle w:val="BodyText"/>
        <w:spacing w:before="6"/>
        <w:rPr>
          <w:rFonts w:ascii="黑体"/>
          <w:b/>
          <w:sz w:val="40"/>
        </w:rPr>
      </w:pPr>
    </w:p>
    <w:p>
      <w:pPr>
        <w:pStyle w:val="Heading6"/>
        <w:ind w:left="497" w:firstLine="0"/>
        <w:rPr>
          <w:rFonts w:ascii="黑体" w:eastAsia="黑体" w:hint="eastAsia"/>
        </w:rPr>
      </w:pPr>
      <w:bookmarkStart w:name="（一）投标函" w:id="227"/>
      <w:bookmarkEnd w:id="227"/>
      <w:r>
        <w:rPr/>
      </w:r>
      <w:bookmarkStart w:name="_bookmark83" w:id="228"/>
      <w:bookmarkEnd w:id="228"/>
      <w:r>
        <w:rPr/>
      </w:r>
      <w:r>
        <w:rPr>
          <w:rFonts w:ascii="黑体" w:eastAsia="黑体" w:hint="eastAsia"/>
        </w:rPr>
        <w:t>（一）投标函</w:t>
      </w:r>
    </w:p>
    <w:p>
      <w:pPr>
        <w:pStyle w:val="BodyText"/>
        <w:rPr>
          <w:rFonts w:ascii="黑体"/>
          <w:sz w:val="28"/>
        </w:rPr>
      </w:pPr>
    </w:p>
    <w:p>
      <w:pPr>
        <w:pStyle w:val="BodyText"/>
        <w:rPr>
          <w:rFonts w:ascii="黑体"/>
          <w:sz w:val="28"/>
        </w:rPr>
      </w:pPr>
    </w:p>
    <w:p>
      <w:pPr>
        <w:pStyle w:val="BodyText"/>
        <w:spacing w:before="12"/>
        <w:rPr>
          <w:rFonts w:ascii="黑体"/>
          <w:sz w:val="19"/>
        </w:rPr>
      </w:pPr>
    </w:p>
    <w:p>
      <w:pPr>
        <w:pStyle w:val="BodyText"/>
        <w:tabs>
          <w:tab w:pos="2900" w:val="left" w:leader="none"/>
        </w:tabs>
        <w:ind w:left="362"/>
      </w:pPr>
      <w:r>
        <w:rPr>
          <w:rFonts w:ascii="Times New Roman" w:eastAsia="Times New Roman"/>
          <w:u w:val="single"/>
        </w:rPr>
        <w:t> </w:t>
        <w:tab/>
      </w:r>
      <w:r>
        <w:rPr/>
        <w:t>（招标人名称</w:t>
      </w:r>
      <w:r>
        <w:rPr>
          <w:spacing w:val="-105"/>
        </w:rPr>
        <w:t>）</w:t>
      </w:r>
      <w:r>
        <w:rPr/>
        <w:t>：</w:t>
      </w:r>
    </w:p>
    <w:p>
      <w:pPr>
        <w:pStyle w:val="BodyText"/>
        <w:spacing w:before="1"/>
        <w:rPr>
          <w:sz w:val="8"/>
        </w:rPr>
      </w:pPr>
    </w:p>
    <w:p>
      <w:pPr>
        <w:pStyle w:val="ListParagraph"/>
        <w:numPr>
          <w:ilvl w:val="0"/>
          <w:numId w:val="56"/>
        </w:numPr>
        <w:tabs>
          <w:tab w:pos="1099" w:val="left" w:leader="none"/>
          <w:tab w:pos="3786" w:val="left" w:leader="none"/>
          <w:tab w:pos="4312" w:val="left" w:leader="none"/>
          <w:tab w:pos="5258" w:val="left" w:leader="none"/>
          <w:tab w:pos="8414" w:val="left" w:leader="none"/>
        </w:tabs>
        <w:spacing w:line="388" w:lineRule="auto" w:before="78" w:after="0"/>
        <w:ind w:left="362" w:right="1445" w:firstLine="420"/>
        <w:jc w:val="both"/>
        <w:rPr>
          <w:sz w:val="21"/>
        </w:rPr>
      </w:pPr>
      <w:r>
        <w:rPr>
          <w:sz w:val="21"/>
        </w:rPr>
        <w:t>我方已仔细研究了</w:t>
      </w:r>
      <w:r>
        <w:rPr>
          <w:sz w:val="21"/>
          <w:u w:val="single"/>
        </w:rPr>
        <w:t> </w:t>
        <w:tab/>
        <w:tab/>
      </w:r>
      <w:r>
        <w:rPr>
          <w:sz w:val="21"/>
        </w:rPr>
        <w:t>（项目名称</w:t>
      </w:r>
      <w:r>
        <w:rPr>
          <w:spacing w:val="-32"/>
          <w:sz w:val="21"/>
        </w:rPr>
        <w:t>）</w:t>
      </w:r>
      <w:r>
        <w:rPr>
          <w:sz w:val="21"/>
        </w:rPr>
        <w:t>设计施工总承包招标文件的全部内容</w:t>
      </w:r>
      <w:r>
        <w:rPr>
          <w:spacing w:val="-15"/>
          <w:sz w:val="21"/>
        </w:rPr>
        <w:t>，</w:t>
      </w:r>
      <w:r>
        <w:rPr>
          <w:sz w:val="21"/>
        </w:rPr>
        <w:t>愿意以人民</w:t>
      </w:r>
      <w:r>
        <w:rPr>
          <w:spacing w:val="-15"/>
          <w:sz w:val="21"/>
        </w:rPr>
        <w:t>币</w:t>
      </w:r>
      <w:r>
        <w:rPr>
          <w:sz w:val="21"/>
        </w:rPr>
        <w:t>（大写</w:t>
      </w:r>
      <w:r>
        <w:rPr>
          <w:spacing w:val="-16"/>
          <w:sz w:val="21"/>
        </w:rPr>
        <w:t>）</w:t>
      </w:r>
      <w:r>
        <w:rPr>
          <w:spacing w:val="-16"/>
          <w:sz w:val="21"/>
          <w:u w:val="single"/>
        </w:rPr>
        <w:t> </w:t>
        <w:tab/>
      </w:r>
      <w:r>
        <w:rPr>
          <w:spacing w:val="-8"/>
          <w:sz w:val="21"/>
        </w:rPr>
        <w:t>（</w:t>
      </w:r>
      <w:r>
        <w:rPr>
          <w:rFonts w:ascii="Times New Roman" w:hAnsi="Times New Roman" w:eastAsia="Times New Roman"/>
          <w:spacing w:val="-8"/>
          <w:sz w:val="21"/>
        </w:rPr>
        <w:t>¥</w:t>
      </w:r>
      <w:r>
        <w:rPr>
          <w:rFonts w:ascii="Times New Roman" w:hAnsi="Times New Roman" w:eastAsia="Times New Roman"/>
          <w:spacing w:val="-8"/>
          <w:sz w:val="21"/>
          <w:u w:val="single"/>
        </w:rPr>
        <w:t> </w:t>
        <w:tab/>
        <w:tab/>
      </w:r>
      <w:r>
        <w:rPr>
          <w:spacing w:val="-15"/>
          <w:sz w:val="21"/>
        </w:rPr>
        <w:t>）</w:t>
      </w:r>
      <w:r>
        <w:rPr>
          <w:sz w:val="21"/>
        </w:rPr>
        <w:t>的投标总报价</w:t>
      </w:r>
      <w:r>
        <w:rPr>
          <w:spacing w:val="-16"/>
          <w:sz w:val="21"/>
        </w:rPr>
        <w:t>，</w:t>
      </w:r>
      <w:r>
        <w:rPr>
          <w:sz w:val="21"/>
        </w:rPr>
        <w:t>工</w:t>
      </w:r>
      <w:r>
        <w:rPr>
          <w:spacing w:val="-15"/>
          <w:sz w:val="21"/>
        </w:rPr>
        <w:t>期</w:t>
      </w:r>
      <w:r>
        <w:rPr>
          <w:spacing w:val="-15"/>
          <w:sz w:val="21"/>
          <w:u w:val="single"/>
        </w:rPr>
        <w:t> </w:t>
        <w:tab/>
      </w:r>
      <w:r>
        <w:rPr>
          <w:sz w:val="21"/>
        </w:rPr>
        <w:t>日历天</w:t>
      </w:r>
      <w:r>
        <w:rPr>
          <w:spacing w:val="-46"/>
          <w:sz w:val="21"/>
        </w:rPr>
        <w:t>，</w:t>
      </w:r>
      <w:r>
        <w:rPr>
          <w:sz w:val="21"/>
        </w:rPr>
        <w:t>按合同约定进行设计</w:t>
      </w:r>
      <w:r>
        <w:rPr>
          <w:spacing w:val="-47"/>
          <w:sz w:val="21"/>
        </w:rPr>
        <w:t>、</w:t>
      </w:r>
      <w:r>
        <w:rPr>
          <w:sz w:val="21"/>
        </w:rPr>
        <w:t>实施和竣工承包工程</w:t>
      </w:r>
      <w:r>
        <w:rPr>
          <w:spacing w:val="-45"/>
          <w:sz w:val="21"/>
        </w:rPr>
        <w:t>，</w:t>
      </w:r>
      <w:r>
        <w:rPr>
          <w:sz w:val="21"/>
        </w:rPr>
        <w:t>修补工程中的任何缺陷</w:t>
      </w:r>
      <w:r>
        <w:rPr>
          <w:spacing w:val="-47"/>
          <w:sz w:val="21"/>
        </w:rPr>
        <w:t>，</w:t>
      </w:r>
      <w:r>
        <w:rPr>
          <w:sz w:val="21"/>
        </w:rPr>
        <w:t>实现工程目的。</w:t>
      </w:r>
    </w:p>
    <w:p>
      <w:pPr>
        <w:pStyle w:val="ListParagraph"/>
        <w:numPr>
          <w:ilvl w:val="0"/>
          <w:numId w:val="56"/>
        </w:numPr>
        <w:tabs>
          <w:tab w:pos="1099" w:val="left" w:leader="none"/>
        </w:tabs>
        <w:spacing w:line="240" w:lineRule="auto" w:before="13" w:after="0"/>
        <w:ind w:left="1099" w:right="0" w:hanging="316"/>
        <w:jc w:val="left"/>
        <w:rPr>
          <w:sz w:val="21"/>
        </w:rPr>
      </w:pPr>
      <w:r>
        <w:rPr>
          <w:spacing w:val="-1"/>
          <w:sz w:val="21"/>
        </w:rPr>
        <w:t>我方承诺在招标文件规定的投标有效期内不修改、撤销投标文件。</w:t>
      </w:r>
    </w:p>
    <w:p>
      <w:pPr>
        <w:pStyle w:val="ListParagraph"/>
        <w:numPr>
          <w:ilvl w:val="0"/>
          <w:numId w:val="56"/>
        </w:numPr>
        <w:tabs>
          <w:tab w:pos="1099" w:val="left" w:leader="none"/>
          <w:tab w:pos="7420" w:val="left" w:leader="none"/>
          <w:tab w:pos="8400" w:val="left" w:leader="none"/>
        </w:tabs>
        <w:spacing w:line="240" w:lineRule="auto" w:before="167" w:after="0"/>
        <w:ind w:left="1099" w:right="0" w:hanging="316"/>
        <w:jc w:val="left"/>
        <w:rPr>
          <w:sz w:val="21"/>
        </w:rPr>
      </w:pPr>
      <w:r>
        <w:rPr>
          <w:sz w:val="21"/>
        </w:rPr>
        <w:t>随同本投标函提交投标保证金一份，金额为人民币（大写</w:t>
      </w:r>
      <w:r>
        <w:rPr>
          <w:spacing w:val="-6"/>
          <w:sz w:val="21"/>
        </w:rPr>
        <w:t>）</w:t>
      </w:r>
      <w:r>
        <w:rPr>
          <w:spacing w:val="-6"/>
          <w:sz w:val="21"/>
          <w:u w:val="single"/>
        </w:rPr>
        <w:t> </w:t>
        <w:tab/>
      </w:r>
      <w:r>
        <w:rPr>
          <w:spacing w:val="-8"/>
          <w:sz w:val="21"/>
        </w:rPr>
        <w:t>（</w:t>
      </w:r>
      <w:r>
        <w:rPr>
          <w:rFonts w:ascii="Times New Roman" w:hAnsi="Times New Roman" w:eastAsia="Times New Roman"/>
          <w:spacing w:val="-8"/>
          <w:sz w:val="21"/>
        </w:rPr>
        <w:t>¥</w:t>
      </w:r>
      <w:r>
        <w:rPr>
          <w:rFonts w:ascii="Times New Roman" w:hAnsi="Times New Roman" w:eastAsia="Times New Roman"/>
          <w:spacing w:val="-8"/>
          <w:sz w:val="21"/>
          <w:u w:val="single"/>
        </w:rPr>
        <w:t> </w:t>
        <w:tab/>
      </w:r>
      <w:r>
        <w:rPr>
          <w:spacing w:val="-105"/>
          <w:sz w:val="21"/>
        </w:rPr>
        <w:t>）。</w:t>
      </w:r>
    </w:p>
    <w:p>
      <w:pPr>
        <w:pStyle w:val="ListParagraph"/>
        <w:numPr>
          <w:ilvl w:val="0"/>
          <w:numId w:val="56"/>
        </w:numPr>
        <w:tabs>
          <w:tab w:pos="1099" w:val="left" w:leader="none"/>
        </w:tabs>
        <w:spacing w:line="240" w:lineRule="auto" w:before="166" w:after="0"/>
        <w:ind w:left="1099" w:right="0" w:hanging="316"/>
        <w:jc w:val="left"/>
        <w:rPr>
          <w:sz w:val="21"/>
        </w:rPr>
      </w:pPr>
      <w:r>
        <w:rPr>
          <w:sz w:val="21"/>
        </w:rPr>
        <w:t>如我方中标：</w:t>
      </w:r>
    </w:p>
    <w:p>
      <w:pPr>
        <w:pStyle w:val="ListParagraph"/>
        <w:numPr>
          <w:ilvl w:val="1"/>
          <w:numId w:val="56"/>
        </w:numPr>
        <w:tabs>
          <w:tab w:pos="1610" w:val="left" w:leader="none"/>
        </w:tabs>
        <w:spacing w:line="240" w:lineRule="auto" w:before="181" w:after="0"/>
        <w:ind w:left="1609" w:right="0" w:hanging="527"/>
        <w:jc w:val="left"/>
        <w:rPr>
          <w:sz w:val="21"/>
        </w:rPr>
      </w:pPr>
      <w:r>
        <w:rPr>
          <w:sz w:val="21"/>
        </w:rPr>
        <w:t>我方承诺在收到中标通知书后，在中标通知书规定的期限内与你方签订合同。</w:t>
      </w:r>
    </w:p>
    <w:p>
      <w:pPr>
        <w:pStyle w:val="ListParagraph"/>
        <w:numPr>
          <w:ilvl w:val="1"/>
          <w:numId w:val="56"/>
        </w:numPr>
        <w:tabs>
          <w:tab w:pos="1610" w:val="left" w:leader="none"/>
        </w:tabs>
        <w:spacing w:line="240" w:lineRule="auto" w:before="166" w:after="0"/>
        <w:ind w:left="1609" w:right="0" w:hanging="527"/>
        <w:jc w:val="left"/>
        <w:rPr>
          <w:sz w:val="21"/>
        </w:rPr>
      </w:pPr>
      <w:r>
        <w:rPr>
          <w:spacing w:val="-1"/>
          <w:sz w:val="21"/>
        </w:rPr>
        <w:t>随同本投标函递交的投标函附录属于合同文件的组成部分。</w:t>
      </w:r>
    </w:p>
    <w:p>
      <w:pPr>
        <w:pStyle w:val="ListParagraph"/>
        <w:numPr>
          <w:ilvl w:val="1"/>
          <w:numId w:val="56"/>
        </w:numPr>
        <w:tabs>
          <w:tab w:pos="1610" w:val="left" w:leader="none"/>
        </w:tabs>
        <w:spacing w:line="240" w:lineRule="auto" w:before="167" w:after="0"/>
        <w:ind w:left="1609" w:right="0" w:hanging="527"/>
        <w:jc w:val="left"/>
        <w:rPr>
          <w:sz w:val="21"/>
        </w:rPr>
      </w:pPr>
      <w:r>
        <w:rPr>
          <w:sz w:val="21"/>
        </w:rPr>
        <w:t>我方承诺按照招标文件规定向你方递交履约担保。</w:t>
      </w:r>
    </w:p>
    <w:p>
      <w:pPr>
        <w:pStyle w:val="ListParagraph"/>
        <w:numPr>
          <w:ilvl w:val="1"/>
          <w:numId w:val="56"/>
        </w:numPr>
        <w:tabs>
          <w:tab w:pos="1610" w:val="left" w:leader="none"/>
        </w:tabs>
        <w:spacing w:line="240" w:lineRule="auto" w:before="181" w:after="0"/>
        <w:ind w:left="1609" w:right="0" w:hanging="527"/>
        <w:jc w:val="left"/>
        <w:rPr>
          <w:sz w:val="21"/>
        </w:rPr>
      </w:pPr>
      <w:r>
        <w:rPr>
          <w:sz w:val="21"/>
        </w:rPr>
        <w:t>我方承诺在合同约定的期限内完成并移交全部合同工程。</w:t>
      </w:r>
    </w:p>
    <w:p>
      <w:pPr>
        <w:pStyle w:val="ListParagraph"/>
        <w:numPr>
          <w:ilvl w:val="0"/>
          <w:numId w:val="56"/>
        </w:numPr>
        <w:tabs>
          <w:tab w:pos="1099" w:val="left" w:leader="none"/>
        </w:tabs>
        <w:spacing w:line="388" w:lineRule="auto" w:before="167" w:after="0"/>
        <w:ind w:left="362" w:right="1573" w:firstLine="420"/>
        <w:jc w:val="left"/>
        <w:rPr>
          <w:sz w:val="21"/>
        </w:rPr>
      </w:pPr>
      <w:r>
        <w:rPr>
          <w:sz w:val="21"/>
        </w:rPr>
        <w:t>我方在此声明，所递交的投标文件及有关资料内容完整、真实和准确，且不存在第</w:t>
      </w:r>
      <w:r>
        <w:rPr>
          <w:spacing w:val="-5"/>
          <w:sz w:val="21"/>
        </w:rPr>
        <w:t>二章“投标人须知”第 </w:t>
      </w:r>
      <w:r>
        <w:rPr>
          <w:rFonts w:ascii="Times New Roman" w:hAnsi="Times New Roman" w:eastAsia="Times New Roman"/>
          <w:spacing w:val="2"/>
          <w:sz w:val="21"/>
        </w:rPr>
        <w:t>1.4.3</w:t>
      </w:r>
      <w:r>
        <w:rPr>
          <w:rFonts w:ascii="Times New Roman" w:hAnsi="Times New Roman" w:eastAsia="Times New Roman"/>
          <w:spacing w:val="8"/>
          <w:sz w:val="21"/>
        </w:rPr>
        <w:t> </w:t>
      </w:r>
      <w:r>
        <w:rPr>
          <w:spacing w:val="-12"/>
          <w:sz w:val="21"/>
        </w:rPr>
        <w:t>项和第 </w:t>
      </w:r>
      <w:r>
        <w:rPr>
          <w:rFonts w:ascii="Times New Roman" w:hAnsi="Times New Roman" w:eastAsia="Times New Roman"/>
          <w:spacing w:val="2"/>
          <w:sz w:val="21"/>
        </w:rPr>
        <w:t>1.4.4</w:t>
      </w:r>
      <w:r>
        <w:rPr>
          <w:rFonts w:ascii="Times New Roman" w:hAnsi="Times New Roman" w:eastAsia="Times New Roman"/>
          <w:spacing w:val="-7"/>
          <w:sz w:val="21"/>
        </w:rPr>
        <w:t> </w:t>
      </w:r>
      <w:r>
        <w:rPr>
          <w:sz w:val="21"/>
        </w:rPr>
        <w:t>项规定的任何一种情形。</w:t>
      </w:r>
    </w:p>
    <w:p>
      <w:pPr>
        <w:pStyle w:val="ListParagraph"/>
        <w:numPr>
          <w:ilvl w:val="0"/>
          <w:numId w:val="56"/>
        </w:numPr>
        <w:tabs>
          <w:tab w:pos="1099" w:val="left" w:leader="none"/>
          <w:tab w:pos="5198" w:val="left" w:leader="none"/>
        </w:tabs>
        <w:spacing w:line="240" w:lineRule="auto" w:before="13" w:after="0"/>
        <w:ind w:left="1099" w:right="0" w:hanging="316"/>
        <w:jc w:val="left"/>
        <w:rPr>
          <w:sz w:val="21"/>
        </w:rPr>
      </w:pPr>
      <w:r>
        <w:rPr>
          <w:rFonts w:ascii="Times New Roman" w:eastAsia="Times New Roman"/>
          <w:sz w:val="21"/>
          <w:u w:val="single"/>
        </w:rPr>
        <w:t> </w:t>
        <w:tab/>
      </w:r>
      <w:r>
        <w:rPr>
          <w:sz w:val="21"/>
        </w:rPr>
        <w:t>（其他补充说明</w:t>
      </w:r>
      <w:r>
        <w:rPr>
          <w:spacing w:val="-105"/>
          <w:sz w:val="21"/>
        </w:rPr>
        <w:t>）</w:t>
      </w:r>
      <w:r>
        <w:rPr>
          <w:sz w:val="21"/>
        </w:rPr>
        <w:t>。</w:t>
      </w:r>
    </w:p>
    <w:p>
      <w:pPr>
        <w:pStyle w:val="BodyText"/>
        <w:tabs>
          <w:tab w:pos="7420" w:val="left" w:leader="none"/>
        </w:tabs>
        <w:spacing w:before="167"/>
        <w:ind w:left="4042"/>
      </w:pPr>
      <w:r>
        <w:rPr/>
        <w:t>投 标 人：</w:t>
      </w:r>
      <w:r>
        <w:rPr>
          <w:u w:val="single"/>
        </w:rPr>
        <w:t> </w:t>
        <w:tab/>
      </w:r>
      <w:r>
        <w:rPr/>
        <w:t>（盖单位章）</w:t>
      </w:r>
    </w:p>
    <w:p>
      <w:pPr>
        <w:pStyle w:val="BodyText"/>
        <w:tabs>
          <w:tab w:pos="7841" w:val="left" w:leader="none"/>
        </w:tabs>
        <w:spacing w:before="166"/>
        <w:ind w:left="4042"/>
      </w:pPr>
      <w:r>
        <w:rPr/>
        <w:t>法定代表人或其委托代理人</w:t>
      </w:r>
      <w:r>
        <w:rPr>
          <w:spacing w:val="-3"/>
        </w:rPr>
        <w:t>：</w:t>
      </w:r>
      <w:r>
        <w:rPr>
          <w:spacing w:val="-3"/>
          <w:u w:val="single"/>
        </w:rPr>
        <w:t> </w:t>
        <w:tab/>
      </w:r>
      <w:r>
        <w:rPr/>
        <w:t>（签字）</w:t>
      </w:r>
    </w:p>
    <w:p>
      <w:pPr>
        <w:pStyle w:val="BodyText"/>
        <w:spacing w:before="1"/>
        <w:rPr>
          <w:sz w:val="8"/>
        </w:rPr>
      </w:pPr>
    </w:p>
    <w:p>
      <w:pPr>
        <w:pStyle w:val="BodyText"/>
        <w:tabs>
          <w:tab w:pos="8610" w:val="left" w:leader="none"/>
        </w:tabs>
        <w:spacing w:before="78"/>
        <w:ind w:left="4042"/>
        <w:rPr>
          <w:rFonts w:ascii="Times New Roman" w:eastAsia="Times New Roman"/>
        </w:rPr>
      </w:pPr>
      <w:r>
        <w:rPr/>
        <w:t>地址：</w:t>
      </w:r>
      <w:r>
        <w:rPr>
          <w:rFonts w:ascii="Times New Roman" w:eastAsia="Times New Roman"/>
          <w:u w:val="single"/>
        </w:rPr>
        <w:t> </w:t>
        <w:tab/>
      </w:r>
    </w:p>
    <w:p>
      <w:pPr>
        <w:pStyle w:val="BodyText"/>
        <w:tabs>
          <w:tab w:pos="8610" w:val="left" w:leader="none"/>
        </w:tabs>
        <w:spacing w:before="166"/>
        <w:ind w:left="4042"/>
        <w:rPr>
          <w:rFonts w:ascii="Times New Roman" w:eastAsia="Times New Roman"/>
        </w:rPr>
      </w:pPr>
      <w:r>
        <w:rPr/>
        <w:t>网址：</w:t>
      </w:r>
      <w:r>
        <w:rPr>
          <w:rFonts w:ascii="Times New Roman" w:eastAsia="Times New Roman"/>
          <w:u w:val="single"/>
        </w:rPr>
        <w:t> </w:t>
        <w:tab/>
      </w:r>
    </w:p>
    <w:p>
      <w:pPr>
        <w:pStyle w:val="BodyText"/>
        <w:tabs>
          <w:tab w:pos="8610" w:val="left" w:leader="none"/>
        </w:tabs>
        <w:spacing w:before="167"/>
        <w:ind w:left="4042"/>
        <w:rPr>
          <w:rFonts w:ascii="Times New Roman" w:eastAsia="Times New Roman"/>
        </w:rPr>
      </w:pPr>
      <w:r>
        <w:rPr/>
        <w:t>电话：</w:t>
      </w:r>
      <w:r>
        <w:rPr>
          <w:rFonts w:ascii="Times New Roman" w:eastAsia="Times New Roman"/>
          <w:u w:val="single"/>
        </w:rPr>
        <w:t> </w:t>
        <w:tab/>
      </w:r>
    </w:p>
    <w:p>
      <w:pPr>
        <w:pStyle w:val="BodyText"/>
        <w:rPr>
          <w:rFonts w:ascii="Times New Roman"/>
          <w:sz w:val="9"/>
        </w:rPr>
      </w:pPr>
    </w:p>
    <w:p>
      <w:pPr>
        <w:pStyle w:val="BodyText"/>
        <w:tabs>
          <w:tab w:pos="8610" w:val="left" w:leader="none"/>
        </w:tabs>
        <w:spacing w:before="78"/>
        <w:ind w:left="4042"/>
        <w:rPr>
          <w:rFonts w:ascii="Times New Roman" w:eastAsia="Times New Roman"/>
        </w:rPr>
      </w:pPr>
      <w:r>
        <w:rPr/>
        <w:t>传真：</w:t>
      </w:r>
      <w:r>
        <w:rPr>
          <w:rFonts w:ascii="Times New Roman" w:eastAsia="Times New Roman"/>
          <w:u w:val="single"/>
        </w:rPr>
        <w:t> </w:t>
        <w:tab/>
      </w:r>
    </w:p>
    <w:p>
      <w:pPr>
        <w:pStyle w:val="BodyText"/>
        <w:tabs>
          <w:tab w:pos="8610" w:val="left" w:leader="none"/>
        </w:tabs>
        <w:spacing w:before="165"/>
        <w:ind w:left="4042"/>
        <w:rPr>
          <w:rFonts w:ascii="Times New Roman" w:eastAsia="Times New Roman"/>
        </w:rPr>
      </w:pPr>
      <w:r>
        <w:rPr>
          <w:spacing w:val="-1"/>
        </w:rPr>
        <w:t>邮</w:t>
      </w:r>
      <w:r>
        <w:rPr/>
        <w:t>政编码：</w:t>
      </w:r>
      <w:r>
        <w:rPr>
          <w:rFonts w:ascii="Times New Roman" w:eastAsia="Times New Roman"/>
          <w:u w:val="single"/>
        </w:rPr>
        <w:t> </w:t>
        <w:tab/>
      </w:r>
    </w:p>
    <w:p>
      <w:pPr>
        <w:pStyle w:val="BodyText"/>
        <w:tabs>
          <w:tab w:pos="5738" w:val="left" w:leader="none"/>
          <w:tab w:pos="6579" w:val="left" w:leader="none"/>
          <w:tab w:pos="7420" w:val="left" w:leader="none"/>
        </w:tabs>
        <w:spacing w:before="167"/>
        <w:ind w:left="5093"/>
      </w:pPr>
      <w:r>
        <w:rPr>
          <w:rFonts w:ascii="Times New Roman" w:eastAsia="Times New Roman"/>
          <w:u w:val="single"/>
        </w:rPr>
        <w:t> </w:t>
        <w:tab/>
      </w:r>
      <w:r>
        <w:rPr/>
        <w:t>年</w:t>
      </w:r>
      <w:r>
        <w:rPr>
          <w:u w:val="single"/>
        </w:rPr>
        <w:t> </w:t>
        <w:tab/>
      </w:r>
      <w:r>
        <w:rPr/>
        <w:t>月</w:t>
      </w:r>
      <w:r>
        <w:rPr>
          <w:u w:val="single"/>
        </w:rPr>
        <w:t> </w:t>
        <w:tab/>
      </w:r>
      <w:r>
        <w:rPr/>
        <w:t>日</w:t>
      </w:r>
    </w:p>
    <w:p>
      <w:pPr>
        <w:spacing w:after="0"/>
        <w:sectPr>
          <w:pgSz w:w="11910" w:h="16850"/>
          <w:pgMar w:header="0" w:footer="891" w:top="1500" w:bottom="1160" w:left="1440" w:right="220"/>
        </w:sectPr>
      </w:pPr>
    </w:p>
    <w:p>
      <w:pPr>
        <w:pStyle w:val="BodyText"/>
        <w:rPr>
          <w:sz w:val="13"/>
        </w:rPr>
      </w:pPr>
      <w:r>
        <w:rPr/>
        <w:pict>
          <v:group style="position:absolute;margin-left:289.880005pt;margin-top:452.341736pt;width:15.8pt;height:1.1pt;mso-position-horizontal-relative:page;mso-position-vertical-relative:page;z-index:-258964480" coordorigin="5798,9047" coordsize="316,22">
            <v:line style="position:absolute" from="5798,9049" to="6008,9049" stroked="true" strokeweight=".24675pt" strokecolor="#000000">
              <v:stroke dashstyle="solid"/>
            </v:line>
            <v:line style="position:absolute" from="5798,9060" to="6113,9060" stroked="true" strokeweight=".75pt" strokecolor="#000000">
              <v:stroke dashstyle="solid"/>
            </v:line>
            <w10:wrap type="none"/>
          </v:group>
        </w:pict>
      </w:r>
      <w:r>
        <w:rPr/>
        <w:pict>
          <v:group style="position:absolute;margin-left:289.880005pt;margin-top:468.841736pt;width:15.8pt;height:1.1pt;mso-position-horizontal-relative:page;mso-position-vertical-relative:page;z-index:-258963456" coordorigin="5798,9377" coordsize="316,22">
            <v:line style="position:absolute" from="5798,9379" to="6008,9379" stroked="true" strokeweight=".24675pt" strokecolor="#000000">
              <v:stroke dashstyle="solid"/>
            </v:line>
            <v:line style="position:absolute" from="5798,9390" to="6113,9390" stroked="true" strokeweight=".75pt" strokecolor="#000000">
              <v:stroke dashstyle="solid"/>
            </v:line>
            <w10:wrap type="none"/>
          </v:group>
        </w:pict>
      </w:r>
      <w:r>
        <w:rPr/>
        <w:pict>
          <v:group style="position:absolute;margin-left:321.399994pt;margin-top:468.841736pt;width:10.55pt;height:1.1pt;mso-position-horizontal-relative:page;mso-position-vertical-relative:page;z-index:-258962432" coordorigin="6428,9377" coordsize="211,22">
            <v:line style="position:absolute" from="6428,9379" to="6638,9379" stroked="true" strokeweight=".24675pt" strokecolor="#000000">
              <v:stroke dashstyle="solid"/>
            </v:line>
            <v:line style="position:absolute" from="6428,9390" to="6638,9390" stroked="true" strokeweight=".75pt" strokecolor="#000000">
              <v:stroke dashstyle="solid"/>
            </v:line>
            <w10:wrap type="none"/>
          </v:group>
        </w:pict>
      </w:r>
    </w:p>
    <w:p>
      <w:pPr>
        <w:pStyle w:val="Heading6"/>
        <w:spacing w:before="65"/>
        <w:ind w:left="497" w:firstLine="0"/>
        <w:rPr>
          <w:rFonts w:ascii="黑体" w:eastAsia="黑体" w:hint="eastAsia"/>
        </w:rPr>
      </w:pPr>
      <w:bookmarkStart w:name="（二）投标函附录" w:id="229"/>
      <w:bookmarkEnd w:id="229"/>
      <w:r>
        <w:rPr/>
      </w:r>
      <w:bookmarkStart w:name="_bookmark84" w:id="230"/>
      <w:bookmarkEnd w:id="230"/>
      <w:r>
        <w:rPr/>
      </w:r>
      <w:r>
        <w:rPr>
          <w:rFonts w:ascii="黑体" w:eastAsia="黑体" w:hint="eastAsia"/>
        </w:rPr>
        <w:t>（二）投标函附录</w:t>
      </w:r>
    </w:p>
    <w:p>
      <w:pPr>
        <w:pStyle w:val="BodyText"/>
        <w:rPr>
          <w:rFonts w:ascii="黑体"/>
          <w:sz w:val="20"/>
        </w:rPr>
      </w:pPr>
    </w:p>
    <w:p>
      <w:pPr>
        <w:pStyle w:val="BodyText"/>
        <w:spacing w:before="2"/>
        <w:rPr>
          <w:rFonts w:ascii="黑体"/>
          <w:sz w:val="10"/>
        </w:rPr>
      </w:pPr>
    </w:p>
    <w:tbl>
      <w:tblPr>
        <w:tblW w:w="0" w:type="auto"/>
        <w:jc w:val="left"/>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67"/>
        <w:gridCol w:w="2163"/>
        <w:gridCol w:w="1982"/>
        <w:gridCol w:w="2538"/>
        <w:gridCol w:w="736"/>
      </w:tblGrid>
      <w:tr>
        <w:trPr>
          <w:trHeight w:val="315" w:hRule="atLeast"/>
        </w:trPr>
        <w:tc>
          <w:tcPr>
            <w:tcW w:w="1367" w:type="dxa"/>
          </w:tcPr>
          <w:p>
            <w:pPr>
              <w:pStyle w:val="TableParagraph"/>
              <w:spacing w:before="15"/>
              <w:ind w:left="520" w:right="371"/>
              <w:jc w:val="center"/>
              <w:rPr>
                <w:sz w:val="21"/>
              </w:rPr>
            </w:pPr>
            <w:r>
              <w:rPr>
                <w:sz w:val="21"/>
              </w:rPr>
              <w:t>序号 </w:t>
            </w:r>
          </w:p>
        </w:tc>
        <w:tc>
          <w:tcPr>
            <w:tcW w:w="2163" w:type="dxa"/>
          </w:tcPr>
          <w:p>
            <w:pPr>
              <w:pStyle w:val="TableParagraph"/>
              <w:spacing w:before="15"/>
              <w:ind w:left="668"/>
              <w:rPr>
                <w:sz w:val="21"/>
              </w:rPr>
            </w:pPr>
            <w:r>
              <w:rPr>
                <w:sz w:val="21"/>
              </w:rPr>
              <w:t>条款名称 </w:t>
            </w:r>
          </w:p>
        </w:tc>
        <w:tc>
          <w:tcPr>
            <w:tcW w:w="1982" w:type="dxa"/>
          </w:tcPr>
          <w:p>
            <w:pPr>
              <w:pStyle w:val="TableParagraph"/>
              <w:spacing w:before="15"/>
              <w:ind w:left="505" w:right="371"/>
              <w:jc w:val="center"/>
              <w:rPr>
                <w:sz w:val="21"/>
              </w:rPr>
            </w:pPr>
            <w:r>
              <w:rPr>
                <w:sz w:val="21"/>
              </w:rPr>
              <w:t>合同条款号 </w:t>
            </w:r>
          </w:p>
        </w:tc>
        <w:tc>
          <w:tcPr>
            <w:tcW w:w="2538" w:type="dxa"/>
          </w:tcPr>
          <w:p>
            <w:pPr>
              <w:pStyle w:val="TableParagraph"/>
              <w:spacing w:before="15"/>
              <w:ind w:left="848"/>
              <w:rPr>
                <w:sz w:val="21"/>
              </w:rPr>
            </w:pPr>
            <w:r>
              <w:rPr>
                <w:sz w:val="21"/>
              </w:rPr>
              <w:t>约定内容 </w:t>
            </w:r>
          </w:p>
        </w:tc>
        <w:tc>
          <w:tcPr>
            <w:tcW w:w="736" w:type="dxa"/>
          </w:tcPr>
          <w:p>
            <w:pPr>
              <w:pStyle w:val="TableParagraph"/>
              <w:spacing w:before="15"/>
              <w:ind w:left="158"/>
              <w:rPr>
                <w:sz w:val="21"/>
              </w:rPr>
            </w:pPr>
            <w:r>
              <w:rPr>
                <w:sz w:val="21"/>
              </w:rPr>
              <w:t>备注 </w:t>
            </w:r>
          </w:p>
        </w:tc>
      </w:tr>
      <w:tr>
        <w:trPr>
          <w:trHeight w:val="435" w:hRule="atLeast"/>
        </w:trPr>
        <w:tc>
          <w:tcPr>
            <w:tcW w:w="1367" w:type="dxa"/>
          </w:tcPr>
          <w:p>
            <w:pPr>
              <w:pStyle w:val="TableParagraph"/>
              <w:spacing w:before="75"/>
              <w:ind w:left="506" w:right="371"/>
              <w:jc w:val="center"/>
              <w:rPr>
                <w:sz w:val="21"/>
              </w:rPr>
            </w:pPr>
            <w:r>
              <w:rPr>
                <w:sz w:val="21"/>
              </w:rPr>
              <w:t>1 </w:t>
            </w:r>
          </w:p>
        </w:tc>
        <w:tc>
          <w:tcPr>
            <w:tcW w:w="2163" w:type="dxa"/>
          </w:tcPr>
          <w:p>
            <w:pPr>
              <w:pStyle w:val="TableParagraph"/>
              <w:spacing w:before="135"/>
              <w:ind w:left="833"/>
              <w:rPr>
                <w:sz w:val="21"/>
              </w:rPr>
            </w:pPr>
            <w:r>
              <w:rPr>
                <w:sz w:val="21"/>
              </w:rPr>
              <w:t>项目经理 </w:t>
            </w:r>
          </w:p>
        </w:tc>
        <w:tc>
          <w:tcPr>
            <w:tcW w:w="1982" w:type="dxa"/>
          </w:tcPr>
          <w:p>
            <w:pPr>
              <w:pStyle w:val="TableParagraph"/>
              <w:spacing w:before="135"/>
              <w:ind w:left="490" w:right="371"/>
              <w:jc w:val="center"/>
              <w:rPr>
                <w:sz w:val="21"/>
              </w:rPr>
            </w:pPr>
            <w:r>
              <w:rPr>
                <w:sz w:val="21"/>
              </w:rPr>
              <w:t>1.1.2.4 </w:t>
            </w:r>
          </w:p>
        </w:tc>
        <w:tc>
          <w:tcPr>
            <w:tcW w:w="2538" w:type="dxa"/>
          </w:tcPr>
          <w:p>
            <w:pPr>
              <w:pStyle w:val="TableParagraph"/>
              <w:spacing w:before="135"/>
              <w:ind w:left="112"/>
              <w:rPr>
                <w:sz w:val="21"/>
              </w:rPr>
            </w:pPr>
            <w:r>
              <w:rPr>
                <w:sz w:val="21"/>
              </w:rPr>
              <w:t>姓名：</w:t>
            </w:r>
          </w:p>
        </w:tc>
        <w:tc>
          <w:tcPr>
            <w:tcW w:w="736" w:type="dxa"/>
          </w:tcPr>
          <w:p>
            <w:pPr>
              <w:pStyle w:val="TableParagraph"/>
              <w:rPr>
                <w:rFonts w:ascii="Times New Roman"/>
                <w:sz w:val="20"/>
              </w:rPr>
            </w:pPr>
          </w:p>
        </w:tc>
      </w:tr>
      <w:tr>
        <w:trPr>
          <w:trHeight w:val="435" w:hRule="atLeast"/>
        </w:trPr>
        <w:tc>
          <w:tcPr>
            <w:tcW w:w="1367" w:type="dxa"/>
          </w:tcPr>
          <w:p>
            <w:pPr>
              <w:pStyle w:val="TableParagraph"/>
              <w:spacing w:before="75"/>
              <w:ind w:left="506" w:right="371"/>
              <w:jc w:val="center"/>
              <w:rPr>
                <w:sz w:val="21"/>
              </w:rPr>
            </w:pPr>
            <w:r>
              <w:rPr>
                <w:sz w:val="21"/>
              </w:rPr>
              <w:t>2 </w:t>
            </w:r>
          </w:p>
        </w:tc>
        <w:tc>
          <w:tcPr>
            <w:tcW w:w="2163" w:type="dxa"/>
          </w:tcPr>
          <w:p>
            <w:pPr>
              <w:pStyle w:val="TableParagraph"/>
              <w:spacing w:before="75"/>
              <w:ind w:left="911" w:right="777"/>
              <w:jc w:val="center"/>
              <w:rPr>
                <w:sz w:val="21"/>
              </w:rPr>
            </w:pPr>
            <w:r>
              <w:rPr>
                <w:sz w:val="21"/>
              </w:rPr>
              <w:t>工期 </w:t>
            </w:r>
          </w:p>
        </w:tc>
        <w:tc>
          <w:tcPr>
            <w:tcW w:w="1982" w:type="dxa"/>
          </w:tcPr>
          <w:p>
            <w:pPr>
              <w:pStyle w:val="TableParagraph"/>
              <w:spacing w:before="75"/>
              <w:ind w:left="490" w:right="371"/>
              <w:jc w:val="center"/>
              <w:rPr>
                <w:sz w:val="21"/>
              </w:rPr>
            </w:pPr>
            <w:r>
              <w:rPr>
                <w:sz w:val="21"/>
              </w:rPr>
              <w:t>1.1.4.3 </w:t>
            </w:r>
          </w:p>
        </w:tc>
        <w:tc>
          <w:tcPr>
            <w:tcW w:w="2538" w:type="dxa"/>
          </w:tcPr>
          <w:p>
            <w:pPr>
              <w:pStyle w:val="TableParagraph"/>
              <w:tabs>
                <w:tab w:pos="1599" w:val="left" w:leader="none"/>
              </w:tabs>
              <w:spacing w:before="135"/>
              <w:ind w:left="112"/>
              <w:rPr>
                <w:sz w:val="21"/>
              </w:rPr>
            </w:pPr>
            <w:r>
              <w:rPr>
                <w:sz w:val="21"/>
              </w:rPr>
              <w:t>天数：</w:t>
              <w:tab/>
              <w:t>日历天</w:t>
            </w:r>
          </w:p>
        </w:tc>
        <w:tc>
          <w:tcPr>
            <w:tcW w:w="736" w:type="dxa"/>
          </w:tcPr>
          <w:p>
            <w:pPr>
              <w:pStyle w:val="TableParagraph"/>
              <w:rPr>
                <w:rFonts w:ascii="Times New Roman"/>
                <w:sz w:val="20"/>
              </w:rPr>
            </w:pPr>
          </w:p>
        </w:tc>
      </w:tr>
      <w:tr>
        <w:trPr>
          <w:trHeight w:val="435" w:hRule="atLeast"/>
        </w:trPr>
        <w:tc>
          <w:tcPr>
            <w:tcW w:w="1367" w:type="dxa"/>
          </w:tcPr>
          <w:p>
            <w:pPr>
              <w:pStyle w:val="TableParagraph"/>
              <w:spacing w:before="75"/>
              <w:ind w:left="506" w:right="371"/>
              <w:jc w:val="center"/>
              <w:rPr>
                <w:sz w:val="21"/>
              </w:rPr>
            </w:pPr>
            <w:r>
              <w:rPr>
                <w:sz w:val="21"/>
              </w:rPr>
              <w:t>3 </w:t>
            </w:r>
          </w:p>
        </w:tc>
        <w:tc>
          <w:tcPr>
            <w:tcW w:w="2163" w:type="dxa"/>
          </w:tcPr>
          <w:p>
            <w:pPr>
              <w:pStyle w:val="TableParagraph"/>
              <w:spacing w:before="75"/>
              <w:ind w:left="563"/>
              <w:rPr>
                <w:sz w:val="21"/>
              </w:rPr>
            </w:pPr>
            <w:r>
              <w:rPr>
                <w:sz w:val="21"/>
              </w:rPr>
              <w:t>缺陷责任期 </w:t>
            </w:r>
          </w:p>
        </w:tc>
        <w:tc>
          <w:tcPr>
            <w:tcW w:w="1982" w:type="dxa"/>
          </w:tcPr>
          <w:p>
            <w:pPr>
              <w:pStyle w:val="TableParagraph"/>
              <w:spacing w:before="75"/>
              <w:ind w:left="490" w:right="371"/>
              <w:jc w:val="center"/>
              <w:rPr>
                <w:sz w:val="21"/>
              </w:rPr>
            </w:pPr>
            <w:r>
              <w:rPr>
                <w:sz w:val="21"/>
              </w:rPr>
              <w:t>1.1.4.5 </w:t>
            </w:r>
          </w:p>
        </w:tc>
        <w:tc>
          <w:tcPr>
            <w:tcW w:w="2538" w:type="dxa"/>
          </w:tcPr>
          <w:p>
            <w:pPr>
              <w:pStyle w:val="TableParagraph"/>
              <w:spacing w:before="135"/>
              <w:ind w:left="1039" w:right="1024"/>
              <w:jc w:val="center"/>
              <w:rPr>
                <w:sz w:val="21"/>
              </w:rPr>
            </w:pPr>
            <w:r>
              <w:rPr>
                <w:sz w:val="21"/>
              </w:rPr>
              <w:t>……</w:t>
            </w:r>
          </w:p>
        </w:tc>
        <w:tc>
          <w:tcPr>
            <w:tcW w:w="736" w:type="dxa"/>
          </w:tcPr>
          <w:p>
            <w:pPr>
              <w:pStyle w:val="TableParagraph"/>
              <w:rPr>
                <w:rFonts w:ascii="Times New Roman"/>
                <w:sz w:val="20"/>
              </w:rPr>
            </w:pPr>
          </w:p>
        </w:tc>
      </w:tr>
      <w:tr>
        <w:trPr>
          <w:trHeight w:val="435" w:hRule="atLeast"/>
        </w:trPr>
        <w:tc>
          <w:tcPr>
            <w:tcW w:w="1367" w:type="dxa"/>
          </w:tcPr>
          <w:p>
            <w:pPr>
              <w:pStyle w:val="TableParagraph"/>
              <w:spacing w:before="75"/>
              <w:ind w:left="506" w:right="371"/>
              <w:jc w:val="center"/>
              <w:rPr>
                <w:sz w:val="21"/>
              </w:rPr>
            </w:pPr>
            <w:r>
              <w:rPr>
                <w:sz w:val="21"/>
              </w:rPr>
              <w:t>4 </w:t>
            </w:r>
          </w:p>
        </w:tc>
        <w:tc>
          <w:tcPr>
            <w:tcW w:w="2163" w:type="dxa"/>
          </w:tcPr>
          <w:p>
            <w:pPr>
              <w:pStyle w:val="TableParagraph"/>
              <w:spacing w:before="75"/>
              <w:ind w:left="911" w:right="777"/>
              <w:jc w:val="center"/>
              <w:rPr>
                <w:sz w:val="21"/>
              </w:rPr>
            </w:pPr>
            <w:r>
              <w:rPr>
                <w:sz w:val="21"/>
              </w:rPr>
              <w:t>分包 </w:t>
            </w:r>
          </w:p>
        </w:tc>
        <w:tc>
          <w:tcPr>
            <w:tcW w:w="1982" w:type="dxa"/>
          </w:tcPr>
          <w:p>
            <w:pPr>
              <w:pStyle w:val="TableParagraph"/>
              <w:spacing w:before="75"/>
              <w:ind w:left="490" w:right="371"/>
              <w:jc w:val="center"/>
              <w:rPr>
                <w:sz w:val="21"/>
              </w:rPr>
            </w:pPr>
            <w:r>
              <w:rPr>
                <w:sz w:val="21"/>
              </w:rPr>
              <w:t>4.3.4 </w:t>
            </w:r>
          </w:p>
        </w:tc>
        <w:tc>
          <w:tcPr>
            <w:tcW w:w="2538" w:type="dxa"/>
          </w:tcPr>
          <w:p>
            <w:pPr>
              <w:pStyle w:val="TableParagraph"/>
              <w:spacing w:before="135"/>
              <w:ind w:left="1039" w:right="1024"/>
              <w:jc w:val="center"/>
              <w:rPr>
                <w:sz w:val="21"/>
              </w:rPr>
            </w:pPr>
            <w:r>
              <w:rPr>
                <w:sz w:val="21"/>
              </w:rPr>
              <w:t>……</w:t>
            </w:r>
          </w:p>
        </w:tc>
        <w:tc>
          <w:tcPr>
            <w:tcW w:w="736" w:type="dxa"/>
          </w:tcPr>
          <w:p>
            <w:pPr>
              <w:pStyle w:val="TableParagraph"/>
              <w:rPr>
                <w:rFonts w:ascii="Times New Roman"/>
                <w:sz w:val="20"/>
              </w:rPr>
            </w:pPr>
          </w:p>
        </w:tc>
      </w:tr>
      <w:tr>
        <w:trPr>
          <w:trHeight w:val="435" w:hRule="atLeast"/>
        </w:trPr>
        <w:tc>
          <w:tcPr>
            <w:tcW w:w="1367" w:type="dxa"/>
          </w:tcPr>
          <w:p>
            <w:pPr>
              <w:pStyle w:val="TableParagraph"/>
              <w:spacing w:before="75"/>
              <w:ind w:left="506" w:right="371"/>
              <w:jc w:val="center"/>
              <w:rPr>
                <w:sz w:val="21"/>
              </w:rPr>
            </w:pPr>
            <w:r>
              <w:rPr>
                <w:sz w:val="21"/>
              </w:rPr>
              <w:t>5 </w:t>
            </w:r>
          </w:p>
        </w:tc>
        <w:tc>
          <w:tcPr>
            <w:tcW w:w="2163" w:type="dxa"/>
          </w:tcPr>
          <w:p>
            <w:pPr>
              <w:pStyle w:val="TableParagraph"/>
              <w:spacing w:before="75"/>
              <w:ind w:left="142"/>
              <w:rPr>
                <w:sz w:val="21"/>
              </w:rPr>
            </w:pPr>
            <w:r>
              <w:rPr>
                <w:sz w:val="21"/>
              </w:rPr>
              <w:t>价格调整的差额计算 </w:t>
            </w:r>
          </w:p>
        </w:tc>
        <w:tc>
          <w:tcPr>
            <w:tcW w:w="1982" w:type="dxa"/>
          </w:tcPr>
          <w:p>
            <w:pPr>
              <w:pStyle w:val="TableParagraph"/>
              <w:spacing w:before="75"/>
              <w:ind w:left="505" w:right="371"/>
              <w:jc w:val="center"/>
              <w:rPr>
                <w:sz w:val="21"/>
              </w:rPr>
            </w:pPr>
            <w:r>
              <w:rPr>
                <w:sz w:val="21"/>
              </w:rPr>
              <w:t>16.1.1 </w:t>
            </w:r>
          </w:p>
        </w:tc>
        <w:tc>
          <w:tcPr>
            <w:tcW w:w="2538" w:type="dxa"/>
          </w:tcPr>
          <w:p>
            <w:pPr>
              <w:pStyle w:val="TableParagraph"/>
              <w:spacing w:before="135"/>
              <w:ind w:left="428"/>
              <w:rPr>
                <w:sz w:val="21"/>
              </w:rPr>
            </w:pPr>
            <w:r>
              <w:rPr>
                <w:sz w:val="21"/>
              </w:rPr>
              <w:t>见价格指数权重表</w:t>
            </w:r>
          </w:p>
        </w:tc>
        <w:tc>
          <w:tcPr>
            <w:tcW w:w="736" w:type="dxa"/>
          </w:tcPr>
          <w:p>
            <w:pPr>
              <w:pStyle w:val="TableParagraph"/>
              <w:rPr>
                <w:rFonts w:ascii="Times New Roman"/>
                <w:sz w:val="20"/>
              </w:rPr>
            </w:pPr>
          </w:p>
        </w:tc>
      </w:tr>
      <w:tr>
        <w:trPr>
          <w:trHeight w:val="435" w:hRule="atLeast"/>
        </w:trPr>
        <w:tc>
          <w:tcPr>
            <w:tcW w:w="1367" w:type="dxa"/>
          </w:tcPr>
          <w:p>
            <w:pPr>
              <w:pStyle w:val="TableParagraph"/>
              <w:ind w:left="520" w:right="371"/>
              <w:jc w:val="center"/>
              <w:rPr>
                <w:sz w:val="21"/>
              </w:rPr>
            </w:pPr>
            <w:r>
              <w:rPr>
                <w:sz w:val="21"/>
              </w:rPr>
              <w:t>…… </w:t>
            </w:r>
          </w:p>
        </w:tc>
        <w:tc>
          <w:tcPr>
            <w:tcW w:w="2163" w:type="dxa"/>
          </w:tcPr>
          <w:p>
            <w:pPr>
              <w:pStyle w:val="TableParagraph"/>
              <w:ind w:left="911" w:right="777"/>
              <w:jc w:val="center"/>
              <w:rPr>
                <w:sz w:val="21"/>
              </w:rPr>
            </w:pPr>
            <w:r>
              <w:rPr>
                <w:sz w:val="21"/>
              </w:rPr>
              <w:t>…… </w:t>
            </w:r>
          </w:p>
        </w:tc>
        <w:tc>
          <w:tcPr>
            <w:tcW w:w="1982" w:type="dxa"/>
          </w:tcPr>
          <w:p>
            <w:pPr>
              <w:pStyle w:val="TableParagraph"/>
              <w:spacing w:before="75"/>
              <w:ind w:left="505" w:right="371"/>
              <w:jc w:val="center"/>
              <w:rPr>
                <w:sz w:val="21"/>
              </w:rPr>
            </w:pPr>
            <w:r>
              <w:rPr>
                <w:sz w:val="21"/>
              </w:rPr>
              <w:t>…… </w:t>
            </w:r>
          </w:p>
        </w:tc>
        <w:tc>
          <w:tcPr>
            <w:tcW w:w="2538" w:type="dxa"/>
          </w:tcPr>
          <w:p>
            <w:pPr>
              <w:pStyle w:val="TableParagraph"/>
              <w:spacing w:before="135"/>
              <w:ind w:left="1039" w:right="1024"/>
              <w:jc w:val="center"/>
              <w:rPr>
                <w:sz w:val="21"/>
              </w:rPr>
            </w:pPr>
            <w:r>
              <w:rPr>
                <w:sz w:val="21"/>
              </w:rPr>
              <w:t>……</w:t>
            </w:r>
          </w:p>
        </w:tc>
        <w:tc>
          <w:tcPr>
            <w:tcW w:w="736" w:type="dxa"/>
          </w:tcPr>
          <w:p>
            <w:pPr>
              <w:pStyle w:val="TableParagraph"/>
              <w:rPr>
                <w:rFonts w:ascii="Times New Roman"/>
                <w:sz w:val="20"/>
              </w:rPr>
            </w:pPr>
          </w:p>
        </w:tc>
      </w:tr>
      <w:tr>
        <w:trPr>
          <w:trHeight w:val="420" w:hRule="atLeast"/>
        </w:trPr>
        <w:tc>
          <w:tcPr>
            <w:tcW w:w="1367" w:type="dxa"/>
          </w:tcPr>
          <w:p>
            <w:pPr>
              <w:pStyle w:val="TableParagraph"/>
              <w:ind w:left="520" w:right="371"/>
              <w:jc w:val="center"/>
              <w:rPr>
                <w:sz w:val="21"/>
              </w:rPr>
            </w:pPr>
            <w:r>
              <w:rPr>
                <w:sz w:val="21"/>
              </w:rPr>
              <w:t>…… </w:t>
            </w:r>
          </w:p>
        </w:tc>
        <w:tc>
          <w:tcPr>
            <w:tcW w:w="2163" w:type="dxa"/>
          </w:tcPr>
          <w:p>
            <w:pPr>
              <w:pStyle w:val="TableParagraph"/>
              <w:ind w:left="911" w:right="777"/>
              <w:jc w:val="center"/>
              <w:rPr>
                <w:sz w:val="21"/>
              </w:rPr>
            </w:pPr>
            <w:r>
              <w:rPr>
                <w:sz w:val="21"/>
              </w:rPr>
              <w:t>…… </w:t>
            </w:r>
          </w:p>
        </w:tc>
        <w:tc>
          <w:tcPr>
            <w:tcW w:w="1982" w:type="dxa"/>
          </w:tcPr>
          <w:p>
            <w:pPr>
              <w:pStyle w:val="TableParagraph"/>
              <w:spacing w:before="75"/>
              <w:ind w:left="505" w:right="371"/>
              <w:jc w:val="center"/>
              <w:rPr>
                <w:sz w:val="21"/>
              </w:rPr>
            </w:pPr>
            <w:r>
              <w:rPr>
                <w:sz w:val="21"/>
              </w:rPr>
              <w:t>…… </w:t>
            </w:r>
          </w:p>
        </w:tc>
        <w:tc>
          <w:tcPr>
            <w:tcW w:w="2538" w:type="dxa"/>
          </w:tcPr>
          <w:p>
            <w:pPr>
              <w:pStyle w:val="TableParagraph"/>
              <w:spacing w:line="266" w:lineRule="exact" w:before="135"/>
              <w:ind w:left="1039" w:right="1024"/>
              <w:jc w:val="center"/>
              <w:rPr>
                <w:sz w:val="21"/>
              </w:rPr>
            </w:pPr>
            <w:r>
              <w:rPr>
                <w:sz w:val="21"/>
              </w:rPr>
              <w:t>……</w:t>
            </w:r>
          </w:p>
        </w:tc>
        <w:tc>
          <w:tcPr>
            <w:tcW w:w="736" w:type="dxa"/>
          </w:tcPr>
          <w:p>
            <w:pPr>
              <w:pStyle w:val="TableParagraph"/>
              <w:rPr>
                <w:rFonts w:ascii="Times New Roman"/>
                <w:sz w:val="20"/>
              </w:rPr>
            </w:pPr>
          </w:p>
        </w:tc>
      </w:tr>
    </w:tbl>
    <w:p>
      <w:pPr>
        <w:pStyle w:val="BodyText"/>
        <w:rPr>
          <w:rFonts w:ascii="黑体"/>
          <w:sz w:val="20"/>
        </w:rPr>
      </w:pPr>
    </w:p>
    <w:p>
      <w:pPr>
        <w:pStyle w:val="BodyText"/>
        <w:spacing w:before="4"/>
        <w:rPr>
          <w:rFonts w:ascii="黑体"/>
          <w:sz w:val="22"/>
        </w:rPr>
      </w:pPr>
    </w:p>
    <w:p>
      <w:pPr>
        <w:spacing w:before="78"/>
        <w:ind w:left="3411" w:right="0" w:firstLine="0"/>
        <w:jc w:val="left"/>
        <w:rPr>
          <w:rFonts w:ascii="黑体" w:eastAsia="黑体" w:hint="eastAsia"/>
          <w:sz w:val="19"/>
        </w:rPr>
      </w:pPr>
      <w:r>
        <w:rPr/>
        <w:pict>
          <v:group style="position:absolute;margin-left:292.130005pt;margin-top:105.411758pt;width:15.8pt;height:1.1pt;mso-position-horizontal-relative:page;mso-position-vertical-relative:paragraph;z-index:-258966528" coordorigin="5843,2108" coordsize="316,22">
            <v:line style="position:absolute" from="5843,2111" to="6053,2111" stroked="true" strokeweight=".24675pt" strokecolor="#000000">
              <v:stroke dashstyle="solid"/>
            </v:line>
            <v:line style="position:absolute" from="5843,2122" to="6158,2122" stroked="true" strokeweight=".75pt" strokecolor="#000000">
              <v:stroke dashstyle="solid"/>
            </v:line>
            <w10:wrap type="none"/>
          </v:group>
        </w:pict>
      </w:r>
      <w:r>
        <w:rPr/>
        <w:pict>
          <v:group style="position:absolute;margin-left:318.399994pt;margin-top:105.411758pt;width:10.55pt;height:1.1pt;mso-position-horizontal-relative:page;mso-position-vertical-relative:paragraph;z-index:-258965504" coordorigin="6368,2108" coordsize="211,22">
            <v:line style="position:absolute" from="6368,2111" to="6578,2111" stroked="true" strokeweight=".24675pt" strokecolor="#000000">
              <v:stroke dashstyle="solid"/>
            </v:line>
            <v:line style="position:absolute" from="6368,2122" to="6578,2122" stroked="true" strokeweight=".75pt" strokecolor="#000000">
              <v:stroke dashstyle="solid"/>
            </v:line>
            <w10:wrap type="none"/>
          </v:group>
        </w:pict>
      </w:r>
      <w:r>
        <w:rPr>
          <w:rFonts w:ascii="黑体" w:eastAsia="黑体" w:hint="eastAsia"/>
          <w:w w:val="105"/>
          <w:sz w:val="19"/>
        </w:rPr>
        <w:t>价格指数权重表</w:t>
      </w:r>
    </w:p>
    <w:p>
      <w:pPr>
        <w:pStyle w:val="BodyText"/>
        <w:rPr>
          <w:rFonts w:ascii="黑体"/>
          <w:sz w:val="20"/>
        </w:rPr>
      </w:pPr>
    </w:p>
    <w:p>
      <w:pPr>
        <w:pStyle w:val="BodyText"/>
        <w:spacing w:before="9"/>
        <w:rPr>
          <w:rFonts w:ascii="黑体"/>
          <w:sz w:val="15"/>
        </w:r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65"/>
        <w:gridCol w:w="901"/>
        <w:gridCol w:w="720"/>
        <w:gridCol w:w="1080"/>
        <w:gridCol w:w="720"/>
        <w:gridCol w:w="1261"/>
        <w:gridCol w:w="1621"/>
        <w:gridCol w:w="1801"/>
      </w:tblGrid>
      <w:tr>
        <w:trPr>
          <w:trHeight w:val="405" w:hRule="atLeast"/>
        </w:trPr>
        <w:tc>
          <w:tcPr>
            <w:tcW w:w="1366" w:type="dxa"/>
            <w:gridSpan w:val="2"/>
            <w:vMerge w:val="restart"/>
          </w:tcPr>
          <w:p>
            <w:pPr>
              <w:pStyle w:val="TableParagraph"/>
              <w:spacing w:before="7"/>
              <w:rPr>
                <w:rFonts w:ascii="黑体"/>
                <w:sz w:val="17"/>
              </w:rPr>
            </w:pPr>
          </w:p>
          <w:p>
            <w:pPr>
              <w:pStyle w:val="TableParagraph"/>
              <w:ind w:left="263"/>
              <w:rPr>
                <w:sz w:val="21"/>
              </w:rPr>
            </w:pPr>
            <w:r>
              <w:rPr>
                <w:sz w:val="21"/>
              </w:rPr>
              <w:t>名 称 </w:t>
            </w:r>
          </w:p>
        </w:tc>
        <w:tc>
          <w:tcPr>
            <w:tcW w:w="1800" w:type="dxa"/>
            <w:gridSpan w:val="2"/>
          </w:tcPr>
          <w:p>
            <w:pPr>
              <w:pStyle w:val="TableParagraph"/>
              <w:spacing w:before="15"/>
              <w:ind w:left="278"/>
              <w:rPr>
                <w:sz w:val="21"/>
              </w:rPr>
            </w:pPr>
            <w:r>
              <w:rPr>
                <w:sz w:val="21"/>
              </w:rPr>
              <w:t>基本价格指数 </w:t>
            </w:r>
          </w:p>
        </w:tc>
        <w:tc>
          <w:tcPr>
            <w:tcW w:w="3602" w:type="dxa"/>
            <w:gridSpan w:val="3"/>
            <w:tcBorders>
              <w:right w:val="single" w:sz="8" w:space="0" w:color="000000"/>
            </w:tcBorders>
          </w:tcPr>
          <w:p>
            <w:pPr>
              <w:pStyle w:val="TableParagraph"/>
              <w:spacing w:before="15"/>
              <w:ind w:left="1182"/>
              <w:rPr>
                <w:sz w:val="21"/>
              </w:rPr>
            </w:pPr>
            <w:r>
              <w:rPr>
                <w:sz w:val="21"/>
              </w:rPr>
              <w:t>权 重 </w:t>
            </w:r>
          </w:p>
        </w:tc>
        <w:tc>
          <w:tcPr>
            <w:tcW w:w="1801" w:type="dxa"/>
            <w:vMerge w:val="restart"/>
            <w:tcBorders>
              <w:left w:val="single" w:sz="8" w:space="0" w:color="000000"/>
            </w:tcBorders>
          </w:tcPr>
          <w:p>
            <w:pPr>
              <w:pStyle w:val="TableParagraph"/>
              <w:spacing w:before="7"/>
              <w:rPr>
                <w:rFonts w:ascii="黑体"/>
                <w:sz w:val="17"/>
              </w:rPr>
            </w:pPr>
          </w:p>
          <w:p>
            <w:pPr>
              <w:pStyle w:val="TableParagraph"/>
              <w:ind w:left="281"/>
              <w:rPr>
                <w:sz w:val="21"/>
              </w:rPr>
            </w:pPr>
            <w:r>
              <w:rPr>
                <w:sz w:val="21"/>
              </w:rPr>
              <w:t>价格指数来源 </w:t>
            </w:r>
          </w:p>
        </w:tc>
      </w:tr>
      <w:tr>
        <w:trPr>
          <w:trHeight w:val="300" w:hRule="atLeast"/>
        </w:trPr>
        <w:tc>
          <w:tcPr>
            <w:tcW w:w="1366" w:type="dxa"/>
            <w:gridSpan w:val="2"/>
            <w:vMerge/>
            <w:tcBorders>
              <w:top w:val="nil"/>
            </w:tcBorders>
          </w:tcPr>
          <w:p>
            <w:pPr>
              <w:rPr>
                <w:sz w:val="2"/>
                <w:szCs w:val="2"/>
              </w:rPr>
            </w:pPr>
          </w:p>
        </w:tc>
        <w:tc>
          <w:tcPr>
            <w:tcW w:w="720" w:type="dxa"/>
          </w:tcPr>
          <w:p>
            <w:pPr>
              <w:pStyle w:val="TableParagraph"/>
              <w:ind w:left="191" w:right="54"/>
              <w:jc w:val="center"/>
              <w:rPr>
                <w:sz w:val="21"/>
              </w:rPr>
            </w:pPr>
            <w:r>
              <w:rPr>
                <w:sz w:val="21"/>
              </w:rPr>
              <w:t>代号 </w:t>
            </w:r>
          </w:p>
        </w:tc>
        <w:tc>
          <w:tcPr>
            <w:tcW w:w="1080" w:type="dxa"/>
          </w:tcPr>
          <w:p>
            <w:pPr>
              <w:pStyle w:val="TableParagraph"/>
              <w:ind w:left="267" w:right="127"/>
              <w:jc w:val="center"/>
              <w:rPr>
                <w:sz w:val="21"/>
              </w:rPr>
            </w:pPr>
            <w:r>
              <w:rPr>
                <w:sz w:val="21"/>
              </w:rPr>
              <w:t>指数值 </w:t>
            </w:r>
          </w:p>
        </w:tc>
        <w:tc>
          <w:tcPr>
            <w:tcW w:w="720" w:type="dxa"/>
          </w:tcPr>
          <w:p>
            <w:pPr>
              <w:pStyle w:val="TableParagraph"/>
              <w:ind w:right="16"/>
              <w:jc w:val="right"/>
              <w:rPr>
                <w:sz w:val="21"/>
              </w:rPr>
            </w:pPr>
            <w:r>
              <w:rPr>
                <w:sz w:val="21"/>
              </w:rPr>
              <w:t>代号 </w:t>
            </w:r>
          </w:p>
        </w:tc>
        <w:tc>
          <w:tcPr>
            <w:tcW w:w="1261" w:type="dxa"/>
          </w:tcPr>
          <w:p>
            <w:pPr>
              <w:pStyle w:val="TableParagraph"/>
              <w:ind w:right="76"/>
              <w:jc w:val="right"/>
              <w:rPr>
                <w:sz w:val="21"/>
              </w:rPr>
            </w:pPr>
            <w:r>
              <w:rPr>
                <w:sz w:val="21"/>
              </w:rPr>
              <w:t>允许范围 </w:t>
            </w:r>
          </w:p>
        </w:tc>
        <w:tc>
          <w:tcPr>
            <w:tcW w:w="1621" w:type="dxa"/>
            <w:tcBorders>
              <w:right w:val="single" w:sz="8" w:space="0" w:color="000000"/>
            </w:tcBorders>
          </w:tcPr>
          <w:p>
            <w:pPr>
              <w:pStyle w:val="TableParagraph"/>
              <w:ind w:left="147"/>
              <w:jc w:val="center"/>
              <w:rPr>
                <w:sz w:val="21"/>
              </w:rPr>
            </w:pPr>
            <w:r>
              <w:rPr>
                <w:sz w:val="21"/>
              </w:rPr>
              <w:t>投标人建议值 </w:t>
            </w:r>
          </w:p>
        </w:tc>
        <w:tc>
          <w:tcPr>
            <w:tcW w:w="1801" w:type="dxa"/>
            <w:vMerge/>
            <w:tcBorders>
              <w:top w:val="nil"/>
              <w:left w:val="single" w:sz="8" w:space="0" w:color="000000"/>
            </w:tcBorders>
          </w:tcPr>
          <w:p>
            <w:pPr>
              <w:rPr>
                <w:sz w:val="2"/>
                <w:szCs w:val="2"/>
              </w:rPr>
            </w:pPr>
          </w:p>
        </w:tc>
      </w:tr>
      <w:tr>
        <w:trPr>
          <w:trHeight w:val="315" w:hRule="atLeast"/>
        </w:trPr>
        <w:tc>
          <w:tcPr>
            <w:tcW w:w="1366" w:type="dxa"/>
            <w:gridSpan w:val="2"/>
          </w:tcPr>
          <w:p>
            <w:pPr>
              <w:pStyle w:val="TableParagraph"/>
              <w:spacing w:before="15"/>
              <w:ind w:left="263"/>
              <w:rPr>
                <w:sz w:val="21"/>
              </w:rPr>
            </w:pPr>
            <w:r>
              <w:rPr>
                <w:sz w:val="21"/>
              </w:rPr>
              <w:t>定值部分 </w:t>
            </w:r>
          </w:p>
        </w:tc>
        <w:tc>
          <w:tcPr>
            <w:tcW w:w="720" w:type="dxa"/>
          </w:tcPr>
          <w:p>
            <w:pPr>
              <w:pStyle w:val="TableParagraph"/>
              <w:spacing w:before="15"/>
              <w:ind w:left="138"/>
              <w:jc w:val="center"/>
              <w:rPr>
                <w:sz w:val="21"/>
              </w:rPr>
            </w:pPr>
            <w:r>
              <w:rPr>
                <w:sz w:val="21"/>
              </w:rPr>
              <w:t> </w:t>
            </w:r>
          </w:p>
        </w:tc>
        <w:tc>
          <w:tcPr>
            <w:tcW w:w="1080" w:type="dxa"/>
          </w:tcPr>
          <w:p>
            <w:pPr>
              <w:pStyle w:val="TableParagraph"/>
              <w:spacing w:before="15"/>
              <w:ind w:left="139"/>
              <w:jc w:val="center"/>
              <w:rPr>
                <w:sz w:val="21"/>
              </w:rPr>
            </w:pPr>
            <w:r>
              <w:rPr>
                <w:sz w:val="21"/>
              </w:rPr>
              <w:t> </w:t>
            </w:r>
          </w:p>
        </w:tc>
        <w:tc>
          <w:tcPr>
            <w:tcW w:w="720" w:type="dxa"/>
          </w:tcPr>
          <w:p>
            <w:pPr>
              <w:pStyle w:val="TableParagraph"/>
              <w:spacing w:before="15"/>
              <w:ind w:left="311"/>
              <w:rPr>
                <w:sz w:val="21"/>
              </w:rPr>
            </w:pPr>
            <w:r>
              <w:rPr>
                <w:sz w:val="21"/>
              </w:rPr>
              <w:t>A </w:t>
            </w:r>
          </w:p>
        </w:tc>
        <w:tc>
          <w:tcPr>
            <w:tcW w:w="1261" w:type="dxa"/>
          </w:tcPr>
          <w:p>
            <w:pPr>
              <w:pStyle w:val="TableParagraph"/>
              <w:spacing w:before="15"/>
              <w:ind w:left="144"/>
              <w:jc w:val="center"/>
              <w:rPr>
                <w:sz w:val="21"/>
              </w:rPr>
            </w:pPr>
            <w:r>
              <w:rPr>
                <w:sz w:val="21"/>
              </w:rPr>
              <w:t> </w:t>
            </w:r>
          </w:p>
        </w:tc>
        <w:tc>
          <w:tcPr>
            <w:tcW w:w="1621" w:type="dxa"/>
            <w:tcBorders>
              <w:right w:val="single" w:sz="8" w:space="0" w:color="000000"/>
            </w:tcBorders>
          </w:tcPr>
          <w:p>
            <w:pPr>
              <w:pStyle w:val="TableParagraph"/>
              <w:spacing w:before="15"/>
              <w:ind w:left="147"/>
              <w:jc w:val="center"/>
              <w:rPr>
                <w:sz w:val="21"/>
              </w:rPr>
            </w:pPr>
            <w:r>
              <w:rPr>
                <w:sz w:val="21"/>
              </w:rPr>
              <w:t> </w:t>
            </w:r>
          </w:p>
        </w:tc>
        <w:tc>
          <w:tcPr>
            <w:tcW w:w="1801" w:type="dxa"/>
            <w:tcBorders>
              <w:left w:val="single" w:sz="8" w:space="0" w:color="000000"/>
            </w:tcBorders>
          </w:tcPr>
          <w:p>
            <w:pPr>
              <w:pStyle w:val="TableParagraph"/>
              <w:spacing w:before="15"/>
              <w:ind w:left="145"/>
              <w:jc w:val="center"/>
              <w:rPr>
                <w:sz w:val="21"/>
              </w:rPr>
            </w:pPr>
            <w:r>
              <w:rPr>
                <w:sz w:val="21"/>
              </w:rPr>
              <w:t> </w:t>
            </w:r>
          </w:p>
        </w:tc>
      </w:tr>
      <w:tr>
        <w:trPr>
          <w:trHeight w:val="315" w:hRule="atLeast"/>
        </w:trPr>
        <w:tc>
          <w:tcPr>
            <w:tcW w:w="465" w:type="dxa"/>
            <w:vMerge w:val="restart"/>
          </w:tcPr>
          <w:p>
            <w:pPr>
              <w:pStyle w:val="TableParagraph"/>
              <w:spacing w:line="276" w:lineRule="auto" w:before="15"/>
              <w:ind w:left="128" w:right="5"/>
              <w:jc w:val="both"/>
              <w:rPr>
                <w:sz w:val="21"/>
              </w:rPr>
            </w:pPr>
            <w:r>
              <w:rPr>
                <w:sz w:val="21"/>
              </w:rPr>
              <w:t>变值部分 </w:t>
            </w:r>
          </w:p>
        </w:tc>
        <w:tc>
          <w:tcPr>
            <w:tcW w:w="901" w:type="dxa"/>
          </w:tcPr>
          <w:p>
            <w:pPr>
              <w:pStyle w:val="TableParagraph"/>
              <w:spacing w:before="15"/>
              <w:ind w:left="137" w:right="1"/>
              <w:jc w:val="center"/>
              <w:rPr>
                <w:sz w:val="21"/>
              </w:rPr>
            </w:pPr>
            <w:r>
              <w:rPr>
                <w:sz w:val="21"/>
              </w:rPr>
              <w:t>人工费 </w:t>
            </w:r>
          </w:p>
        </w:tc>
        <w:tc>
          <w:tcPr>
            <w:tcW w:w="720" w:type="dxa"/>
          </w:tcPr>
          <w:p>
            <w:pPr>
              <w:pStyle w:val="TableParagraph"/>
              <w:spacing w:before="20"/>
              <w:ind w:left="176" w:right="54"/>
              <w:jc w:val="center"/>
              <w:rPr>
                <w:sz w:val="21"/>
              </w:rPr>
            </w:pPr>
            <w:r>
              <w:rPr>
                <w:position w:val="1"/>
                <w:sz w:val="21"/>
              </w:rPr>
              <w:t>F</w:t>
            </w:r>
            <w:r>
              <w:rPr>
                <w:spacing w:val="7"/>
                <w:w w:val="105"/>
                <w:sz w:val="10"/>
              </w:rPr>
              <w:t>01</w:t>
            </w:r>
            <w:r>
              <w:rPr>
                <w:position w:val="1"/>
                <w:sz w:val="21"/>
              </w:rPr>
              <w:t> </w:t>
            </w:r>
          </w:p>
        </w:tc>
        <w:tc>
          <w:tcPr>
            <w:tcW w:w="1080" w:type="dxa"/>
          </w:tcPr>
          <w:p>
            <w:pPr>
              <w:pStyle w:val="TableParagraph"/>
              <w:spacing w:before="15"/>
              <w:ind w:left="267" w:right="127"/>
              <w:jc w:val="center"/>
              <w:rPr>
                <w:sz w:val="21"/>
              </w:rPr>
            </w:pPr>
            <w:r>
              <w:rPr>
                <w:sz w:val="21"/>
              </w:rPr>
              <w:t>…… </w:t>
            </w:r>
          </w:p>
        </w:tc>
        <w:tc>
          <w:tcPr>
            <w:tcW w:w="720" w:type="dxa"/>
          </w:tcPr>
          <w:p>
            <w:pPr>
              <w:pStyle w:val="TableParagraph"/>
              <w:spacing w:before="20"/>
              <w:ind w:left="341"/>
              <w:rPr>
                <w:sz w:val="21"/>
              </w:rPr>
            </w:pPr>
            <w:r>
              <w:rPr>
                <w:position w:val="1"/>
                <w:sz w:val="21"/>
              </w:rPr>
              <w:t>B</w:t>
            </w:r>
            <w:r>
              <w:rPr>
                <w:spacing w:val="7"/>
                <w:w w:val="105"/>
                <w:sz w:val="10"/>
              </w:rPr>
              <w:t>1</w:t>
            </w:r>
            <w:r>
              <w:rPr>
                <w:position w:val="1"/>
                <w:sz w:val="21"/>
              </w:rPr>
              <w:t> </w:t>
            </w:r>
          </w:p>
        </w:tc>
        <w:tc>
          <w:tcPr>
            <w:tcW w:w="1261" w:type="dxa"/>
          </w:tcPr>
          <w:p>
            <w:pPr>
              <w:pStyle w:val="TableParagraph"/>
              <w:tabs>
                <w:tab w:pos="525" w:val="left" w:leader="none"/>
              </w:tabs>
              <w:spacing w:before="15"/>
              <w:ind w:right="136"/>
              <w:jc w:val="right"/>
              <w:rPr>
                <w:sz w:val="21"/>
              </w:rPr>
            </w:pPr>
            <w:r>
              <w:rPr>
                <w:sz w:val="21"/>
              </w:rPr>
              <w:t> 至</w:t>
              <w:tab/>
              <w:t> </w:t>
            </w:r>
          </w:p>
        </w:tc>
        <w:tc>
          <w:tcPr>
            <w:tcW w:w="1621" w:type="dxa"/>
            <w:tcBorders>
              <w:right w:val="single" w:sz="8" w:space="0" w:color="000000"/>
            </w:tcBorders>
          </w:tcPr>
          <w:p>
            <w:pPr>
              <w:pStyle w:val="TableParagraph"/>
              <w:spacing w:before="15"/>
              <w:ind w:left="148"/>
              <w:jc w:val="center"/>
              <w:rPr>
                <w:sz w:val="21"/>
              </w:rPr>
            </w:pPr>
            <w:r>
              <w:rPr>
                <w:sz w:val="21"/>
              </w:rPr>
              <w:t>…… </w:t>
            </w:r>
          </w:p>
        </w:tc>
        <w:tc>
          <w:tcPr>
            <w:tcW w:w="1801" w:type="dxa"/>
            <w:tcBorders>
              <w:left w:val="single" w:sz="8" w:space="0" w:color="000000"/>
            </w:tcBorders>
          </w:tcPr>
          <w:p>
            <w:pPr>
              <w:pStyle w:val="TableParagraph"/>
              <w:spacing w:before="15"/>
              <w:ind w:left="734" w:right="589"/>
              <w:jc w:val="center"/>
              <w:rPr>
                <w:sz w:val="21"/>
              </w:rPr>
            </w:pPr>
            <w:r>
              <w:rPr>
                <w:sz w:val="21"/>
              </w:rPr>
              <w:t>…… </w:t>
            </w:r>
          </w:p>
        </w:tc>
      </w:tr>
      <w:tr>
        <w:trPr>
          <w:trHeight w:val="315" w:hRule="atLeast"/>
        </w:trPr>
        <w:tc>
          <w:tcPr>
            <w:tcW w:w="465" w:type="dxa"/>
            <w:vMerge/>
            <w:tcBorders>
              <w:top w:val="nil"/>
            </w:tcBorders>
          </w:tcPr>
          <w:p>
            <w:pPr>
              <w:rPr>
                <w:sz w:val="2"/>
                <w:szCs w:val="2"/>
              </w:rPr>
            </w:pPr>
          </w:p>
        </w:tc>
        <w:tc>
          <w:tcPr>
            <w:tcW w:w="901" w:type="dxa"/>
          </w:tcPr>
          <w:p>
            <w:pPr>
              <w:pStyle w:val="TableParagraph"/>
              <w:spacing w:before="15"/>
              <w:ind w:left="137" w:right="1"/>
              <w:jc w:val="center"/>
              <w:rPr>
                <w:sz w:val="21"/>
              </w:rPr>
            </w:pPr>
            <w:r>
              <w:rPr>
                <w:sz w:val="21"/>
              </w:rPr>
              <w:t>钢材 </w:t>
            </w:r>
          </w:p>
        </w:tc>
        <w:tc>
          <w:tcPr>
            <w:tcW w:w="720" w:type="dxa"/>
          </w:tcPr>
          <w:p>
            <w:pPr>
              <w:pStyle w:val="TableParagraph"/>
              <w:spacing w:before="20"/>
              <w:ind w:left="176" w:right="54"/>
              <w:jc w:val="center"/>
              <w:rPr>
                <w:sz w:val="21"/>
              </w:rPr>
            </w:pPr>
            <w:r>
              <w:rPr>
                <w:position w:val="1"/>
                <w:sz w:val="21"/>
              </w:rPr>
              <w:t>F</w:t>
            </w:r>
            <w:r>
              <w:rPr>
                <w:spacing w:val="7"/>
                <w:w w:val="105"/>
                <w:sz w:val="10"/>
              </w:rPr>
              <w:t>02</w:t>
            </w:r>
            <w:r>
              <w:rPr>
                <w:position w:val="1"/>
                <w:sz w:val="21"/>
              </w:rPr>
              <w:t> </w:t>
            </w:r>
          </w:p>
        </w:tc>
        <w:tc>
          <w:tcPr>
            <w:tcW w:w="1080" w:type="dxa"/>
          </w:tcPr>
          <w:p>
            <w:pPr>
              <w:pStyle w:val="TableParagraph"/>
              <w:spacing w:before="15"/>
              <w:ind w:left="267" w:right="127"/>
              <w:jc w:val="center"/>
              <w:rPr>
                <w:sz w:val="21"/>
              </w:rPr>
            </w:pPr>
            <w:r>
              <w:rPr>
                <w:sz w:val="21"/>
              </w:rPr>
              <w:t>…… </w:t>
            </w:r>
          </w:p>
        </w:tc>
        <w:tc>
          <w:tcPr>
            <w:tcW w:w="720" w:type="dxa"/>
          </w:tcPr>
          <w:p>
            <w:pPr>
              <w:pStyle w:val="TableParagraph"/>
              <w:spacing w:before="20"/>
              <w:ind w:left="341"/>
              <w:rPr>
                <w:sz w:val="21"/>
              </w:rPr>
            </w:pPr>
            <w:r>
              <w:rPr>
                <w:position w:val="1"/>
                <w:sz w:val="21"/>
              </w:rPr>
              <w:t>B</w:t>
            </w:r>
            <w:r>
              <w:rPr>
                <w:spacing w:val="7"/>
                <w:w w:val="105"/>
                <w:sz w:val="10"/>
              </w:rPr>
              <w:t>2</w:t>
            </w:r>
            <w:r>
              <w:rPr>
                <w:position w:val="1"/>
                <w:sz w:val="21"/>
              </w:rPr>
              <w:t> </w:t>
            </w:r>
          </w:p>
        </w:tc>
        <w:tc>
          <w:tcPr>
            <w:tcW w:w="1261" w:type="dxa"/>
          </w:tcPr>
          <w:p>
            <w:pPr>
              <w:pStyle w:val="TableParagraph"/>
              <w:spacing w:before="15"/>
              <w:ind w:right="76"/>
              <w:jc w:val="right"/>
              <w:rPr>
                <w:sz w:val="21"/>
              </w:rPr>
            </w:pPr>
            <w:r>
              <w:rPr>
                <w:sz w:val="21"/>
              </w:rPr>
              <w:t>  至</w:t>
            </w:r>
            <w:r>
              <w:rPr>
                <w:rFonts w:ascii="Times New Roman" w:eastAsia="Times New Roman"/>
                <w:sz w:val="21"/>
                <w:u w:val="single"/>
              </w:rPr>
              <w:t>    </w:t>
            </w:r>
            <w:r>
              <w:rPr>
                <w:sz w:val="21"/>
              </w:rPr>
              <w:t> </w:t>
            </w:r>
          </w:p>
        </w:tc>
        <w:tc>
          <w:tcPr>
            <w:tcW w:w="1621" w:type="dxa"/>
            <w:tcBorders>
              <w:right w:val="single" w:sz="8" w:space="0" w:color="000000"/>
            </w:tcBorders>
          </w:tcPr>
          <w:p>
            <w:pPr>
              <w:pStyle w:val="TableParagraph"/>
              <w:spacing w:before="15"/>
              <w:ind w:left="148"/>
              <w:jc w:val="center"/>
              <w:rPr>
                <w:sz w:val="21"/>
              </w:rPr>
            </w:pPr>
            <w:r>
              <w:rPr>
                <w:sz w:val="21"/>
              </w:rPr>
              <w:t>…… </w:t>
            </w:r>
          </w:p>
        </w:tc>
        <w:tc>
          <w:tcPr>
            <w:tcW w:w="1801" w:type="dxa"/>
            <w:tcBorders>
              <w:left w:val="single" w:sz="8" w:space="0" w:color="000000"/>
            </w:tcBorders>
          </w:tcPr>
          <w:p>
            <w:pPr>
              <w:pStyle w:val="TableParagraph"/>
              <w:spacing w:before="15"/>
              <w:ind w:left="734" w:right="589"/>
              <w:jc w:val="center"/>
              <w:rPr>
                <w:sz w:val="21"/>
              </w:rPr>
            </w:pPr>
            <w:r>
              <w:rPr>
                <w:sz w:val="21"/>
              </w:rPr>
              <w:t>…… </w:t>
            </w:r>
          </w:p>
        </w:tc>
      </w:tr>
      <w:tr>
        <w:trPr>
          <w:trHeight w:val="315" w:hRule="atLeast"/>
        </w:trPr>
        <w:tc>
          <w:tcPr>
            <w:tcW w:w="465" w:type="dxa"/>
            <w:vMerge/>
            <w:tcBorders>
              <w:top w:val="nil"/>
            </w:tcBorders>
          </w:tcPr>
          <w:p>
            <w:pPr>
              <w:rPr>
                <w:sz w:val="2"/>
                <w:szCs w:val="2"/>
              </w:rPr>
            </w:pPr>
          </w:p>
        </w:tc>
        <w:tc>
          <w:tcPr>
            <w:tcW w:w="901" w:type="dxa"/>
          </w:tcPr>
          <w:p>
            <w:pPr>
              <w:pStyle w:val="TableParagraph"/>
              <w:spacing w:before="15"/>
              <w:ind w:left="137" w:right="1"/>
              <w:jc w:val="center"/>
              <w:rPr>
                <w:sz w:val="21"/>
              </w:rPr>
            </w:pPr>
            <w:r>
              <w:rPr>
                <w:sz w:val="21"/>
              </w:rPr>
              <w:t>水泥 </w:t>
            </w:r>
          </w:p>
        </w:tc>
        <w:tc>
          <w:tcPr>
            <w:tcW w:w="720" w:type="dxa"/>
          </w:tcPr>
          <w:p>
            <w:pPr>
              <w:pStyle w:val="TableParagraph"/>
              <w:spacing w:before="20"/>
              <w:ind w:left="176" w:right="54"/>
              <w:jc w:val="center"/>
              <w:rPr>
                <w:sz w:val="21"/>
              </w:rPr>
            </w:pPr>
            <w:r>
              <w:rPr>
                <w:position w:val="1"/>
                <w:sz w:val="21"/>
              </w:rPr>
              <w:t>F</w:t>
            </w:r>
            <w:r>
              <w:rPr>
                <w:spacing w:val="7"/>
                <w:w w:val="105"/>
                <w:sz w:val="10"/>
              </w:rPr>
              <w:t>03</w:t>
            </w:r>
            <w:r>
              <w:rPr>
                <w:position w:val="1"/>
                <w:sz w:val="21"/>
              </w:rPr>
              <w:t> </w:t>
            </w:r>
          </w:p>
        </w:tc>
        <w:tc>
          <w:tcPr>
            <w:tcW w:w="1080" w:type="dxa"/>
          </w:tcPr>
          <w:p>
            <w:pPr>
              <w:pStyle w:val="TableParagraph"/>
              <w:spacing w:before="15"/>
              <w:ind w:left="267" w:right="127"/>
              <w:jc w:val="center"/>
              <w:rPr>
                <w:sz w:val="21"/>
              </w:rPr>
            </w:pPr>
            <w:r>
              <w:rPr>
                <w:sz w:val="21"/>
              </w:rPr>
              <w:t>…… </w:t>
            </w:r>
          </w:p>
        </w:tc>
        <w:tc>
          <w:tcPr>
            <w:tcW w:w="720" w:type="dxa"/>
          </w:tcPr>
          <w:p>
            <w:pPr>
              <w:pStyle w:val="TableParagraph"/>
              <w:spacing w:before="20"/>
              <w:ind w:left="341"/>
              <w:rPr>
                <w:sz w:val="21"/>
              </w:rPr>
            </w:pPr>
            <w:r>
              <w:rPr>
                <w:position w:val="1"/>
                <w:sz w:val="21"/>
              </w:rPr>
              <w:t>B</w:t>
            </w:r>
            <w:r>
              <w:rPr>
                <w:spacing w:val="7"/>
                <w:w w:val="105"/>
                <w:sz w:val="10"/>
              </w:rPr>
              <w:t>3</w:t>
            </w:r>
            <w:r>
              <w:rPr>
                <w:position w:val="1"/>
                <w:sz w:val="21"/>
              </w:rPr>
              <w:t> </w:t>
            </w:r>
          </w:p>
        </w:tc>
        <w:tc>
          <w:tcPr>
            <w:tcW w:w="1261" w:type="dxa"/>
          </w:tcPr>
          <w:p>
            <w:pPr>
              <w:pStyle w:val="TableParagraph"/>
              <w:tabs>
                <w:tab w:pos="630" w:val="left" w:leader="none"/>
              </w:tabs>
              <w:spacing w:before="15"/>
              <w:ind w:right="76"/>
              <w:jc w:val="right"/>
              <w:rPr>
                <w:sz w:val="21"/>
              </w:rPr>
            </w:pPr>
            <w:r>
              <w:rPr>
                <w:sz w:val="21"/>
              </w:rPr>
              <w:t>  至</w:t>
              <w:tab/>
              <w:t> </w:t>
            </w:r>
          </w:p>
        </w:tc>
        <w:tc>
          <w:tcPr>
            <w:tcW w:w="1621" w:type="dxa"/>
            <w:tcBorders>
              <w:right w:val="single" w:sz="8" w:space="0" w:color="000000"/>
            </w:tcBorders>
          </w:tcPr>
          <w:p>
            <w:pPr>
              <w:pStyle w:val="TableParagraph"/>
              <w:spacing w:before="15"/>
              <w:ind w:left="148"/>
              <w:jc w:val="center"/>
              <w:rPr>
                <w:sz w:val="21"/>
              </w:rPr>
            </w:pPr>
            <w:r>
              <w:rPr>
                <w:sz w:val="21"/>
              </w:rPr>
              <w:t>…… </w:t>
            </w:r>
          </w:p>
        </w:tc>
        <w:tc>
          <w:tcPr>
            <w:tcW w:w="1801" w:type="dxa"/>
            <w:tcBorders>
              <w:left w:val="single" w:sz="8" w:space="0" w:color="000000"/>
            </w:tcBorders>
          </w:tcPr>
          <w:p>
            <w:pPr>
              <w:pStyle w:val="TableParagraph"/>
              <w:spacing w:before="15"/>
              <w:ind w:left="734" w:right="589"/>
              <w:jc w:val="center"/>
              <w:rPr>
                <w:sz w:val="21"/>
              </w:rPr>
            </w:pPr>
            <w:r>
              <w:rPr>
                <w:sz w:val="21"/>
              </w:rPr>
              <w:t>…… </w:t>
            </w:r>
          </w:p>
        </w:tc>
      </w:tr>
      <w:tr>
        <w:trPr>
          <w:trHeight w:val="300" w:hRule="atLeast"/>
        </w:trPr>
        <w:tc>
          <w:tcPr>
            <w:tcW w:w="465" w:type="dxa"/>
            <w:vMerge/>
            <w:tcBorders>
              <w:top w:val="nil"/>
            </w:tcBorders>
          </w:tcPr>
          <w:p>
            <w:pPr>
              <w:rPr>
                <w:sz w:val="2"/>
                <w:szCs w:val="2"/>
              </w:rPr>
            </w:pPr>
          </w:p>
        </w:tc>
        <w:tc>
          <w:tcPr>
            <w:tcW w:w="901" w:type="dxa"/>
          </w:tcPr>
          <w:p>
            <w:pPr>
              <w:pStyle w:val="TableParagraph"/>
              <w:ind w:left="137" w:right="1"/>
              <w:jc w:val="center"/>
              <w:rPr>
                <w:sz w:val="21"/>
              </w:rPr>
            </w:pPr>
            <w:r>
              <w:rPr>
                <w:sz w:val="21"/>
              </w:rPr>
              <w:t>…… </w:t>
            </w:r>
          </w:p>
        </w:tc>
        <w:tc>
          <w:tcPr>
            <w:tcW w:w="720" w:type="dxa"/>
          </w:tcPr>
          <w:p>
            <w:pPr>
              <w:pStyle w:val="TableParagraph"/>
              <w:ind w:left="191" w:right="54"/>
              <w:jc w:val="center"/>
              <w:rPr>
                <w:sz w:val="21"/>
              </w:rPr>
            </w:pPr>
            <w:r>
              <w:rPr>
                <w:sz w:val="21"/>
              </w:rPr>
              <w:t>…… </w:t>
            </w:r>
          </w:p>
        </w:tc>
        <w:tc>
          <w:tcPr>
            <w:tcW w:w="1080" w:type="dxa"/>
          </w:tcPr>
          <w:p>
            <w:pPr>
              <w:pStyle w:val="TableParagraph"/>
              <w:ind w:left="267" w:right="127"/>
              <w:jc w:val="center"/>
              <w:rPr>
                <w:sz w:val="21"/>
              </w:rPr>
            </w:pPr>
            <w:r>
              <w:rPr>
                <w:sz w:val="21"/>
              </w:rPr>
              <w:t>…… </w:t>
            </w:r>
          </w:p>
        </w:tc>
        <w:tc>
          <w:tcPr>
            <w:tcW w:w="720" w:type="dxa"/>
          </w:tcPr>
          <w:p>
            <w:pPr>
              <w:pStyle w:val="TableParagraph"/>
              <w:ind w:right="16"/>
              <w:jc w:val="right"/>
              <w:rPr>
                <w:sz w:val="21"/>
              </w:rPr>
            </w:pPr>
            <w:r>
              <w:rPr>
                <w:sz w:val="21"/>
              </w:rPr>
              <w:t>…… </w:t>
            </w:r>
          </w:p>
        </w:tc>
        <w:tc>
          <w:tcPr>
            <w:tcW w:w="1261" w:type="dxa"/>
          </w:tcPr>
          <w:p>
            <w:pPr>
              <w:pStyle w:val="TableParagraph"/>
              <w:ind w:left="477"/>
              <w:rPr>
                <w:sz w:val="21"/>
              </w:rPr>
            </w:pPr>
            <w:r>
              <w:rPr>
                <w:sz w:val="21"/>
              </w:rPr>
              <w:t>…… </w:t>
            </w:r>
          </w:p>
        </w:tc>
        <w:tc>
          <w:tcPr>
            <w:tcW w:w="1621" w:type="dxa"/>
            <w:tcBorders>
              <w:right w:val="single" w:sz="8" w:space="0" w:color="000000"/>
            </w:tcBorders>
          </w:tcPr>
          <w:p>
            <w:pPr>
              <w:pStyle w:val="TableParagraph"/>
              <w:ind w:left="148"/>
              <w:jc w:val="center"/>
              <w:rPr>
                <w:sz w:val="21"/>
              </w:rPr>
            </w:pPr>
            <w:r>
              <w:rPr>
                <w:sz w:val="21"/>
              </w:rPr>
              <w:t>…… </w:t>
            </w:r>
          </w:p>
        </w:tc>
        <w:tc>
          <w:tcPr>
            <w:tcW w:w="1801" w:type="dxa"/>
            <w:tcBorders>
              <w:left w:val="single" w:sz="8" w:space="0" w:color="000000"/>
            </w:tcBorders>
          </w:tcPr>
          <w:p>
            <w:pPr>
              <w:pStyle w:val="TableParagraph"/>
              <w:ind w:left="734" w:right="589"/>
              <w:jc w:val="center"/>
              <w:rPr>
                <w:sz w:val="21"/>
              </w:rPr>
            </w:pPr>
            <w:r>
              <w:rPr>
                <w:sz w:val="21"/>
              </w:rPr>
              <w:t>…… </w:t>
            </w:r>
          </w:p>
        </w:tc>
      </w:tr>
      <w:tr>
        <w:trPr>
          <w:trHeight w:val="315" w:hRule="atLeast"/>
        </w:trPr>
        <w:tc>
          <w:tcPr>
            <w:tcW w:w="465" w:type="dxa"/>
            <w:vMerge/>
            <w:tcBorders>
              <w:top w:val="nil"/>
            </w:tcBorders>
          </w:tcPr>
          <w:p>
            <w:pPr>
              <w:rPr>
                <w:sz w:val="2"/>
                <w:szCs w:val="2"/>
              </w:rPr>
            </w:pPr>
          </w:p>
        </w:tc>
        <w:tc>
          <w:tcPr>
            <w:tcW w:w="901" w:type="dxa"/>
          </w:tcPr>
          <w:p>
            <w:pPr>
              <w:pStyle w:val="TableParagraph"/>
              <w:spacing w:before="15"/>
              <w:ind w:left="137" w:right="1"/>
              <w:jc w:val="center"/>
              <w:rPr>
                <w:sz w:val="21"/>
              </w:rPr>
            </w:pPr>
            <w:r>
              <w:rPr>
                <w:sz w:val="21"/>
              </w:rPr>
              <w:t>…… </w:t>
            </w:r>
          </w:p>
        </w:tc>
        <w:tc>
          <w:tcPr>
            <w:tcW w:w="720" w:type="dxa"/>
          </w:tcPr>
          <w:p>
            <w:pPr>
              <w:pStyle w:val="TableParagraph"/>
              <w:spacing w:before="15"/>
              <w:ind w:left="191" w:right="54"/>
              <w:jc w:val="center"/>
              <w:rPr>
                <w:sz w:val="21"/>
              </w:rPr>
            </w:pPr>
            <w:r>
              <w:rPr>
                <w:sz w:val="21"/>
              </w:rPr>
              <w:t>…… </w:t>
            </w:r>
          </w:p>
        </w:tc>
        <w:tc>
          <w:tcPr>
            <w:tcW w:w="1080" w:type="dxa"/>
          </w:tcPr>
          <w:p>
            <w:pPr>
              <w:pStyle w:val="TableParagraph"/>
              <w:spacing w:before="15"/>
              <w:ind w:left="267" w:right="127"/>
              <w:jc w:val="center"/>
              <w:rPr>
                <w:sz w:val="21"/>
              </w:rPr>
            </w:pPr>
            <w:r>
              <w:rPr>
                <w:sz w:val="21"/>
              </w:rPr>
              <w:t>…… </w:t>
            </w:r>
          </w:p>
        </w:tc>
        <w:tc>
          <w:tcPr>
            <w:tcW w:w="720" w:type="dxa"/>
          </w:tcPr>
          <w:p>
            <w:pPr>
              <w:pStyle w:val="TableParagraph"/>
              <w:spacing w:before="15"/>
              <w:ind w:right="16"/>
              <w:jc w:val="right"/>
              <w:rPr>
                <w:sz w:val="21"/>
              </w:rPr>
            </w:pPr>
            <w:r>
              <w:rPr>
                <w:sz w:val="21"/>
              </w:rPr>
              <w:t>…… </w:t>
            </w:r>
          </w:p>
        </w:tc>
        <w:tc>
          <w:tcPr>
            <w:tcW w:w="1261" w:type="dxa"/>
          </w:tcPr>
          <w:p>
            <w:pPr>
              <w:pStyle w:val="TableParagraph"/>
              <w:spacing w:before="15"/>
              <w:ind w:left="477"/>
              <w:rPr>
                <w:sz w:val="21"/>
              </w:rPr>
            </w:pPr>
            <w:r>
              <w:rPr>
                <w:sz w:val="21"/>
              </w:rPr>
              <w:t>…… </w:t>
            </w:r>
          </w:p>
        </w:tc>
        <w:tc>
          <w:tcPr>
            <w:tcW w:w="1621" w:type="dxa"/>
            <w:tcBorders>
              <w:right w:val="single" w:sz="8" w:space="0" w:color="000000"/>
            </w:tcBorders>
          </w:tcPr>
          <w:p>
            <w:pPr>
              <w:pStyle w:val="TableParagraph"/>
              <w:spacing w:before="15"/>
              <w:ind w:left="148"/>
              <w:jc w:val="center"/>
              <w:rPr>
                <w:sz w:val="21"/>
              </w:rPr>
            </w:pPr>
            <w:r>
              <w:rPr>
                <w:sz w:val="21"/>
              </w:rPr>
              <w:t>…… </w:t>
            </w:r>
          </w:p>
        </w:tc>
        <w:tc>
          <w:tcPr>
            <w:tcW w:w="1801" w:type="dxa"/>
            <w:tcBorders>
              <w:left w:val="single" w:sz="8" w:space="0" w:color="000000"/>
            </w:tcBorders>
          </w:tcPr>
          <w:p>
            <w:pPr>
              <w:pStyle w:val="TableParagraph"/>
              <w:spacing w:before="15"/>
              <w:ind w:left="734" w:right="589"/>
              <w:jc w:val="center"/>
              <w:rPr>
                <w:sz w:val="21"/>
              </w:rPr>
            </w:pPr>
            <w:r>
              <w:rPr>
                <w:sz w:val="21"/>
              </w:rPr>
              <w:t>…… </w:t>
            </w:r>
          </w:p>
        </w:tc>
      </w:tr>
      <w:tr>
        <w:trPr>
          <w:trHeight w:val="300" w:hRule="atLeast"/>
        </w:trPr>
        <w:tc>
          <w:tcPr>
            <w:tcW w:w="465" w:type="dxa"/>
            <w:vMerge/>
            <w:tcBorders>
              <w:top w:val="nil"/>
            </w:tcBorders>
          </w:tcPr>
          <w:p>
            <w:pPr>
              <w:rPr>
                <w:sz w:val="2"/>
                <w:szCs w:val="2"/>
              </w:rPr>
            </w:pPr>
          </w:p>
        </w:tc>
        <w:tc>
          <w:tcPr>
            <w:tcW w:w="901" w:type="dxa"/>
          </w:tcPr>
          <w:p>
            <w:pPr>
              <w:pStyle w:val="TableParagraph"/>
              <w:ind w:left="137" w:right="1"/>
              <w:jc w:val="center"/>
              <w:rPr>
                <w:sz w:val="21"/>
              </w:rPr>
            </w:pPr>
            <w:r>
              <w:rPr>
                <w:sz w:val="21"/>
              </w:rPr>
              <w:t>…… </w:t>
            </w:r>
          </w:p>
        </w:tc>
        <w:tc>
          <w:tcPr>
            <w:tcW w:w="720" w:type="dxa"/>
          </w:tcPr>
          <w:p>
            <w:pPr>
              <w:pStyle w:val="TableParagraph"/>
              <w:ind w:left="191" w:right="54"/>
              <w:jc w:val="center"/>
              <w:rPr>
                <w:sz w:val="21"/>
              </w:rPr>
            </w:pPr>
            <w:r>
              <w:rPr>
                <w:sz w:val="21"/>
              </w:rPr>
              <w:t>…… </w:t>
            </w:r>
          </w:p>
        </w:tc>
        <w:tc>
          <w:tcPr>
            <w:tcW w:w="1080" w:type="dxa"/>
          </w:tcPr>
          <w:p>
            <w:pPr>
              <w:pStyle w:val="TableParagraph"/>
              <w:ind w:left="267" w:right="127"/>
              <w:jc w:val="center"/>
              <w:rPr>
                <w:sz w:val="21"/>
              </w:rPr>
            </w:pPr>
            <w:r>
              <w:rPr>
                <w:sz w:val="21"/>
              </w:rPr>
              <w:t>…… </w:t>
            </w:r>
          </w:p>
        </w:tc>
        <w:tc>
          <w:tcPr>
            <w:tcW w:w="720" w:type="dxa"/>
          </w:tcPr>
          <w:p>
            <w:pPr>
              <w:pStyle w:val="TableParagraph"/>
              <w:ind w:right="16"/>
              <w:jc w:val="right"/>
              <w:rPr>
                <w:sz w:val="21"/>
              </w:rPr>
            </w:pPr>
            <w:r>
              <w:rPr>
                <w:sz w:val="21"/>
              </w:rPr>
              <w:t>…… </w:t>
            </w:r>
          </w:p>
        </w:tc>
        <w:tc>
          <w:tcPr>
            <w:tcW w:w="1261" w:type="dxa"/>
          </w:tcPr>
          <w:p>
            <w:pPr>
              <w:pStyle w:val="TableParagraph"/>
              <w:ind w:left="477"/>
              <w:rPr>
                <w:sz w:val="21"/>
              </w:rPr>
            </w:pPr>
            <w:r>
              <w:rPr>
                <w:sz w:val="21"/>
              </w:rPr>
              <w:t>…… </w:t>
            </w:r>
          </w:p>
        </w:tc>
        <w:tc>
          <w:tcPr>
            <w:tcW w:w="1621" w:type="dxa"/>
            <w:tcBorders>
              <w:right w:val="single" w:sz="8" w:space="0" w:color="000000"/>
            </w:tcBorders>
          </w:tcPr>
          <w:p>
            <w:pPr>
              <w:pStyle w:val="TableParagraph"/>
              <w:ind w:left="148"/>
              <w:jc w:val="center"/>
              <w:rPr>
                <w:sz w:val="21"/>
              </w:rPr>
            </w:pPr>
            <w:r>
              <w:rPr>
                <w:sz w:val="21"/>
              </w:rPr>
              <w:t>…… </w:t>
            </w:r>
          </w:p>
        </w:tc>
        <w:tc>
          <w:tcPr>
            <w:tcW w:w="1801" w:type="dxa"/>
            <w:tcBorders>
              <w:left w:val="single" w:sz="8" w:space="0" w:color="000000"/>
            </w:tcBorders>
          </w:tcPr>
          <w:p>
            <w:pPr>
              <w:pStyle w:val="TableParagraph"/>
              <w:ind w:left="734" w:right="589"/>
              <w:jc w:val="center"/>
              <w:rPr>
                <w:sz w:val="21"/>
              </w:rPr>
            </w:pPr>
            <w:r>
              <w:rPr>
                <w:sz w:val="21"/>
              </w:rPr>
              <w:t>…… </w:t>
            </w:r>
          </w:p>
        </w:tc>
      </w:tr>
      <w:tr>
        <w:trPr>
          <w:trHeight w:val="300" w:hRule="atLeast"/>
        </w:trPr>
        <w:tc>
          <w:tcPr>
            <w:tcW w:w="5147" w:type="dxa"/>
            <w:gridSpan w:val="6"/>
          </w:tcPr>
          <w:p>
            <w:pPr>
              <w:pStyle w:val="TableParagraph"/>
              <w:spacing w:line="265" w:lineRule="exact" w:before="15"/>
              <w:ind w:left="113"/>
              <w:rPr>
                <w:sz w:val="21"/>
              </w:rPr>
            </w:pPr>
            <w:r>
              <w:rPr>
                <w:sz w:val="21"/>
              </w:rPr>
              <w:t>             合 计 </w:t>
            </w:r>
          </w:p>
        </w:tc>
        <w:tc>
          <w:tcPr>
            <w:tcW w:w="1621" w:type="dxa"/>
            <w:tcBorders>
              <w:right w:val="single" w:sz="8" w:space="0" w:color="000000"/>
            </w:tcBorders>
          </w:tcPr>
          <w:p>
            <w:pPr>
              <w:pStyle w:val="TableParagraph"/>
              <w:spacing w:line="265" w:lineRule="exact" w:before="15"/>
              <w:ind w:left="162"/>
              <w:jc w:val="center"/>
              <w:rPr>
                <w:sz w:val="21"/>
              </w:rPr>
            </w:pPr>
            <w:r>
              <w:rPr>
                <w:sz w:val="21"/>
              </w:rPr>
              <w:t>    1．00 </w:t>
            </w:r>
          </w:p>
        </w:tc>
        <w:tc>
          <w:tcPr>
            <w:tcW w:w="1801" w:type="dxa"/>
            <w:tcBorders>
              <w:left w:val="single" w:sz="8" w:space="0" w:color="000000"/>
            </w:tcBorders>
          </w:tcPr>
          <w:p>
            <w:pPr>
              <w:pStyle w:val="TableParagraph"/>
              <w:spacing w:line="265" w:lineRule="exact" w:before="15"/>
              <w:ind w:left="145"/>
              <w:jc w:val="center"/>
              <w:rPr>
                <w:sz w:val="21"/>
              </w:rPr>
            </w:pPr>
            <w:r>
              <w:rPr>
                <w:sz w:val="21"/>
              </w:rPr>
              <w:t> </w:t>
            </w:r>
          </w:p>
        </w:tc>
      </w:tr>
    </w:tbl>
    <w:p>
      <w:pPr>
        <w:spacing w:after="0" w:line="265" w:lineRule="exact"/>
        <w:jc w:val="center"/>
        <w:rPr>
          <w:sz w:val="21"/>
        </w:rPr>
        <w:sectPr>
          <w:pgSz w:w="11910" w:h="16850"/>
          <w:pgMar w:header="0" w:footer="891" w:top="1600" w:bottom="1160" w:left="1440" w:right="220"/>
        </w:sectPr>
      </w:pPr>
    </w:p>
    <w:p>
      <w:pPr>
        <w:spacing w:before="46"/>
        <w:ind w:left="362" w:right="0" w:firstLine="0"/>
        <w:jc w:val="left"/>
        <w:rPr>
          <w:rFonts w:ascii="黑体" w:eastAsia="黑体" w:hint="eastAsia"/>
          <w:b/>
          <w:sz w:val="31"/>
        </w:rPr>
      </w:pPr>
      <w:bookmarkStart w:name="二、法定代表人身份证明或授权委托书" w:id="231"/>
      <w:bookmarkEnd w:id="231"/>
      <w:r>
        <w:rPr/>
      </w:r>
      <w:bookmarkStart w:name="_bookmark85" w:id="232"/>
      <w:bookmarkEnd w:id="232"/>
      <w:r>
        <w:rPr/>
      </w:r>
      <w:r>
        <w:rPr>
          <w:rFonts w:ascii="黑体" w:eastAsia="黑体" w:hint="eastAsia"/>
          <w:b/>
          <w:sz w:val="31"/>
        </w:rPr>
        <w:t>二、法定代表人身份证明或授权委托书</w:t>
      </w:r>
    </w:p>
    <w:p>
      <w:pPr>
        <w:spacing w:before="234"/>
        <w:ind w:left="2615" w:right="0" w:firstLine="0"/>
        <w:jc w:val="left"/>
        <w:rPr>
          <w:rFonts w:ascii="黑体" w:eastAsia="黑体" w:hint="eastAsia"/>
          <w:b/>
          <w:sz w:val="31"/>
        </w:rPr>
      </w:pPr>
      <w:r>
        <w:rPr>
          <w:rFonts w:ascii="黑体" w:eastAsia="黑体" w:hint="eastAsia"/>
          <w:b/>
          <w:sz w:val="31"/>
        </w:rPr>
        <w:t>二、法定代表人身份证明</w:t>
      </w:r>
    </w:p>
    <w:p>
      <w:pPr>
        <w:pStyle w:val="BodyText"/>
        <w:rPr>
          <w:rFonts w:ascii="黑体"/>
          <w:b/>
          <w:sz w:val="32"/>
        </w:rPr>
      </w:pPr>
    </w:p>
    <w:p>
      <w:pPr>
        <w:pStyle w:val="BodyText"/>
        <w:spacing w:before="9"/>
        <w:rPr>
          <w:rFonts w:ascii="黑体"/>
          <w:b/>
          <w:sz w:val="46"/>
        </w:rPr>
      </w:pPr>
    </w:p>
    <w:p>
      <w:pPr>
        <w:pStyle w:val="BodyText"/>
        <w:tabs>
          <w:tab w:pos="4615" w:val="left" w:leader="none"/>
        </w:tabs>
        <w:ind w:left="362"/>
        <w:rPr>
          <w:rFonts w:ascii="Times New Roman" w:eastAsia="Times New Roman"/>
        </w:rPr>
      </w:pPr>
      <w:r>
        <w:rPr>
          <w:spacing w:val="-1"/>
        </w:rPr>
        <w:t>投</w:t>
      </w:r>
      <w:r>
        <w:rPr/>
        <w:t>标人名称：</w:t>
      </w:r>
      <w:r>
        <w:rPr>
          <w:rFonts w:ascii="Times New Roman" w:eastAsia="Times New Roman"/>
          <w:u w:val="single"/>
        </w:rPr>
        <w:t> </w:t>
        <w:tab/>
      </w:r>
    </w:p>
    <w:p>
      <w:pPr>
        <w:pStyle w:val="BodyText"/>
        <w:rPr>
          <w:rFonts w:ascii="Times New Roman"/>
          <w:sz w:val="9"/>
        </w:rPr>
      </w:pPr>
    </w:p>
    <w:p>
      <w:pPr>
        <w:pStyle w:val="BodyText"/>
        <w:tabs>
          <w:tab w:pos="4720" w:val="left" w:leader="none"/>
        </w:tabs>
        <w:spacing w:before="78"/>
        <w:ind w:left="362"/>
        <w:rPr>
          <w:rFonts w:ascii="Times New Roman" w:eastAsia="Times New Roman"/>
        </w:rPr>
      </w:pPr>
      <w:r>
        <w:rPr>
          <w:spacing w:val="-1"/>
        </w:rPr>
        <w:t>单</w:t>
      </w:r>
      <w:r>
        <w:rPr/>
        <w:t>位性质：</w:t>
      </w:r>
      <w:r>
        <w:rPr>
          <w:rFonts w:ascii="Times New Roman" w:eastAsia="Times New Roman"/>
          <w:u w:val="single"/>
        </w:rPr>
        <w:t> </w:t>
        <w:tab/>
      </w:r>
    </w:p>
    <w:p>
      <w:pPr>
        <w:pStyle w:val="BodyText"/>
        <w:tabs>
          <w:tab w:pos="4720" w:val="left" w:leader="none"/>
        </w:tabs>
        <w:spacing w:before="166"/>
        <w:ind w:left="362"/>
        <w:rPr>
          <w:rFonts w:ascii="Times New Roman" w:eastAsia="Times New Roman"/>
        </w:rPr>
      </w:pPr>
      <w:r>
        <w:rPr>
          <w:spacing w:val="-1"/>
        </w:rPr>
        <w:t>地</w:t>
      </w:r>
      <w:r>
        <w:rPr/>
        <w:t>址：</w:t>
      </w:r>
      <w:r>
        <w:rPr>
          <w:rFonts w:ascii="Times New Roman" w:eastAsia="Times New Roman"/>
          <w:u w:val="single"/>
        </w:rPr>
        <w:t> </w:t>
        <w:tab/>
      </w:r>
    </w:p>
    <w:p>
      <w:pPr>
        <w:pStyle w:val="BodyText"/>
        <w:tabs>
          <w:tab w:pos="2359" w:val="left" w:leader="none"/>
          <w:tab w:pos="3305" w:val="left" w:leader="none"/>
          <w:tab w:pos="4251" w:val="left" w:leader="none"/>
        </w:tabs>
        <w:spacing w:before="167"/>
        <w:ind w:left="362"/>
      </w:pPr>
      <w:r>
        <w:rPr/>
        <w:t>成立时间：</w:t>
      </w:r>
      <w:r>
        <w:rPr>
          <w:u w:val="single"/>
        </w:rPr>
        <w:t> </w:t>
        <w:tab/>
      </w:r>
      <w:r>
        <w:rPr/>
        <w:t>年</w:t>
      </w:r>
      <w:r>
        <w:rPr>
          <w:u w:val="single"/>
        </w:rPr>
        <w:t> </w:t>
        <w:tab/>
      </w:r>
      <w:r>
        <w:rPr/>
        <w:t>月</w:t>
      </w:r>
      <w:r>
        <w:rPr>
          <w:u w:val="single"/>
        </w:rPr>
        <w:t> </w:t>
        <w:tab/>
      </w:r>
      <w:r>
        <w:rPr/>
        <w:t>日</w:t>
      </w:r>
    </w:p>
    <w:p>
      <w:pPr>
        <w:pStyle w:val="BodyText"/>
        <w:spacing w:before="1"/>
        <w:rPr>
          <w:sz w:val="8"/>
        </w:rPr>
      </w:pPr>
    </w:p>
    <w:p>
      <w:pPr>
        <w:pStyle w:val="BodyText"/>
        <w:tabs>
          <w:tab w:pos="4720" w:val="left" w:leader="none"/>
        </w:tabs>
        <w:spacing w:before="78"/>
        <w:ind w:left="362"/>
        <w:rPr>
          <w:rFonts w:ascii="Times New Roman" w:eastAsia="Times New Roman"/>
        </w:rPr>
      </w:pPr>
      <w:r>
        <w:rPr>
          <w:spacing w:val="-1"/>
        </w:rPr>
        <w:t>经</w:t>
      </w:r>
      <w:r>
        <w:rPr/>
        <w:t>营期限：</w:t>
      </w:r>
      <w:r>
        <w:rPr>
          <w:rFonts w:ascii="Times New Roman" w:eastAsia="Times New Roman"/>
          <w:u w:val="single"/>
        </w:rPr>
        <w:t> </w:t>
        <w:tab/>
      </w:r>
    </w:p>
    <w:p>
      <w:pPr>
        <w:pStyle w:val="BodyText"/>
        <w:tabs>
          <w:tab w:pos="1881" w:val="left" w:leader="none"/>
          <w:tab w:pos="3563" w:val="left" w:leader="none"/>
          <w:tab w:pos="5093" w:val="left" w:leader="none"/>
          <w:tab w:pos="6612" w:val="left" w:leader="none"/>
        </w:tabs>
        <w:spacing w:before="166"/>
        <w:ind w:left="362"/>
        <w:rPr>
          <w:rFonts w:ascii="Times New Roman" w:eastAsia="Times New Roman"/>
        </w:rPr>
      </w:pPr>
      <w:r>
        <w:rPr/>
        <w:t>姓名：</w:t>
      </w:r>
      <w:r>
        <w:rPr>
          <w:u w:val="single"/>
        </w:rPr>
        <w:t> </w:t>
        <w:tab/>
      </w:r>
      <w:r>
        <w:rPr/>
        <w:t>性别：</w:t>
      </w:r>
      <w:r>
        <w:rPr>
          <w:u w:val="single"/>
        </w:rPr>
        <w:t> </w:t>
        <w:tab/>
      </w:r>
      <w:r>
        <w:rPr/>
        <w:t>年龄：</w:t>
      </w:r>
      <w:r>
        <w:rPr>
          <w:u w:val="single"/>
        </w:rPr>
        <w:t> </w:t>
        <w:tab/>
      </w:r>
      <w:r>
        <w:rPr>
          <w:spacing w:val="-1"/>
        </w:rPr>
        <w:t>职</w:t>
      </w:r>
      <w:r>
        <w:rPr/>
        <w:t>务：</w:t>
      </w:r>
      <w:r>
        <w:rPr>
          <w:rFonts w:ascii="Times New Roman" w:eastAsia="Times New Roman"/>
          <w:u w:val="single"/>
        </w:rPr>
        <w:t> </w:t>
        <w:tab/>
      </w:r>
    </w:p>
    <w:p>
      <w:pPr>
        <w:pStyle w:val="BodyText"/>
        <w:tabs>
          <w:tab w:pos="3668" w:val="left" w:leader="none"/>
        </w:tabs>
        <w:spacing w:before="166"/>
        <w:ind w:left="362"/>
      </w:pPr>
      <w:r>
        <w:rPr/>
        <w:t>系</w:t>
      </w:r>
      <w:r>
        <w:rPr>
          <w:u w:val="single"/>
        </w:rPr>
        <w:t> </w:t>
        <w:tab/>
      </w:r>
      <w:r>
        <w:rPr/>
        <w:t>（投标人名称）的法定代表人。</w:t>
      </w:r>
    </w:p>
    <w:p>
      <w:pPr>
        <w:pStyle w:val="BodyText"/>
        <w:spacing w:before="8"/>
        <w:rPr>
          <w:sz w:val="8"/>
        </w:rPr>
      </w:pPr>
    </w:p>
    <w:p>
      <w:pPr>
        <w:pStyle w:val="BodyText"/>
        <w:spacing w:before="71"/>
        <w:ind w:left="783"/>
      </w:pPr>
      <w:r>
        <w:rPr/>
        <w:t>特此证明。</w:t>
      </w:r>
    </w:p>
    <w:p>
      <w:pPr>
        <w:pStyle w:val="BodyText"/>
        <w:rPr>
          <w:sz w:val="20"/>
        </w:rPr>
      </w:pPr>
    </w:p>
    <w:p>
      <w:pPr>
        <w:pStyle w:val="BodyText"/>
        <w:rPr>
          <w:sz w:val="27"/>
        </w:rPr>
      </w:pPr>
    </w:p>
    <w:p>
      <w:pPr>
        <w:pStyle w:val="BodyText"/>
        <w:ind w:left="362"/>
      </w:pPr>
      <w:r>
        <w:rPr/>
        <w:t>附：法定代表人身份证复印件。</w:t>
      </w:r>
    </w:p>
    <w:p>
      <w:pPr>
        <w:pStyle w:val="BodyText"/>
        <w:rPr>
          <w:sz w:val="20"/>
        </w:rPr>
      </w:pPr>
    </w:p>
    <w:p>
      <w:pPr>
        <w:pStyle w:val="BodyText"/>
        <w:spacing w:before="1"/>
        <w:rPr>
          <w:sz w:val="28"/>
        </w:rPr>
      </w:pPr>
    </w:p>
    <w:p>
      <w:pPr>
        <w:pStyle w:val="BodyText"/>
        <w:tabs>
          <w:tab w:pos="2627" w:val="left" w:leader="none"/>
        </w:tabs>
        <w:ind w:right="166"/>
        <w:jc w:val="center"/>
      </w:pPr>
      <w:r>
        <w:rPr/>
        <w:t>投标人：</w:t>
      </w:r>
      <w:r>
        <w:rPr>
          <w:u w:val="single"/>
        </w:rPr>
        <w:t> </w:t>
        <w:tab/>
      </w:r>
      <w:r>
        <w:rPr/>
        <w:t>（盖单位章）</w:t>
      </w:r>
    </w:p>
    <w:p>
      <w:pPr>
        <w:pStyle w:val="BodyText"/>
        <w:tabs>
          <w:tab w:pos="946" w:val="left" w:leader="none"/>
          <w:tab w:pos="1787" w:val="left" w:leader="none"/>
          <w:tab w:pos="2360" w:val="left" w:leader="none"/>
        </w:tabs>
        <w:spacing w:before="167"/>
        <w:ind w:right="166"/>
        <w:jc w:val="center"/>
      </w:pPr>
      <w:r>
        <w:rPr>
          <w:rFonts w:ascii="Times New Roman" w:eastAsia="Times New Roman"/>
          <w:u w:val="single"/>
        </w:rPr>
        <w:t> </w:t>
        <w:tab/>
      </w:r>
      <w:r>
        <w:rPr/>
        <w:t>年</w:t>
      </w:r>
      <w:r>
        <w:rPr>
          <w:u w:val="single"/>
        </w:rPr>
        <w:t> </w:t>
        <w:tab/>
      </w:r>
      <w:r>
        <w:rPr/>
        <w:t>月</w:t>
      </w:r>
      <w:r>
        <w:rPr>
          <w:u w:val="single"/>
        </w:rPr>
        <w:t> </w:t>
        <w:tab/>
      </w:r>
      <w:r>
        <w:rPr/>
        <w:t>日</w:t>
      </w:r>
    </w:p>
    <w:p>
      <w:pPr>
        <w:spacing w:after="0"/>
        <w:jc w:val="center"/>
        <w:sectPr>
          <w:pgSz w:w="11910" w:h="16850"/>
          <w:pgMar w:header="0" w:footer="891" w:top="1500" w:bottom="1160" w:left="1440" w:right="220"/>
        </w:sectPr>
      </w:pPr>
    </w:p>
    <w:p>
      <w:pPr>
        <w:pStyle w:val="BodyText"/>
        <w:rPr>
          <w:sz w:val="25"/>
        </w:rPr>
      </w:pPr>
    </w:p>
    <w:p>
      <w:pPr>
        <w:pStyle w:val="Heading4"/>
        <w:spacing w:before="61"/>
        <w:ind w:left="3306"/>
      </w:pPr>
      <w:r>
        <w:rPr/>
        <w:t>二、授权委托书</w:t>
      </w:r>
    </w:p>
    <w:p>
      <w:pPr>
        <w:pStyle w:val="BodyText"/>
        <w:rPr>
          <w:rFonts w:ascii="黑体"/>
          <w:b/>
          <w:sz w:val="32"/>
        </w:rPr>
      </w:pPr>
    </w:p>
    <w:p>
      <w:pPr>
        <w:pStyle w:val="BodyText"/>
        <w:spacing w:before="4"/>
        <w:rPr>
          <w:rFonts w:ascii="黑体"/>
          <w:b/>
          <w:sz w:val="23"/>
        </w:rPr>
      </w:pPr>
    </w:p>
    <w:p>
      <w:pPr>
        <w:pStyle w:val="BodyText"/>
        <w:tabs>
          <w:tab w:pos="1939" w:val="left" w:leader="none"/>
          <w:tab w:pos="3831" w:val="left" w:leader="none"/>
          <w:tab w:pos="8247" w:val="left" w:leader="none"/>
        </w:tabs>
        <w:spacing w:before="1"/>
        <w:ind w:left="783"/>
      </w:pPr>
      <w:r>
        <w:rPr/>
        <w:t>本人</w:t>
      </w:r>
      <w:r>
        <w:rPr>
          <w:u w:val="single"/>
        </w:rPr>
        <w:t> </w:t>
        <w:tab/>
      </w:r>
      <w:r>
        <w:rPr/>
        <w:t>（姓名）系</w:t>
      </w:r>
      <w:r>
        <w:rPr>
          <w:u w:val="single"/>
        </w:rPr>
        <w:t> </w:t>
        <w:tab/>
      </w:r>
      <w:r>
        <w:rPr/>
        <w:t>（投标人名称）的法定代表人，现委</w:t>
      </w:r>
      <w:r>
        <w:rPr>
          <w:spacing w:val="-4"/>
        </w:rPr>
        <w:t>托</w:t>
      </w:r>
      <w:r>
        <w:rPr>
          <w:spacing w:val="-4"/>
          <w:u w:val="single"/>
        </w:rPr>
        <w:t> </w:t>
        <w:tab/>
      </w:r>
      <w:r>
        <w:rPr/>
        <w:t>（姓</w:t>
      </w:r>
    </w:p>
    <w:p>
      <w:pPr>
        <w:pStyle w:val="BodyText"/>
        <w:spacing w:before="1"/>
        <w:rPr>
          <w:sz w:val="8"/>
        </w:rPr>
      </w:pPr>
    </w:p>
    <w:p>
      <w:pPr>
        <w:pStyle w:val="BodyText"/>
        <w:tabs>
          <w:tab w:pos="1728" w:val="left" w:leader="none"/>
        </w:tabs>
        <w:spacing w:before="77"/>
        <w:ind w:left="362"/>
      </w:pPr>
      <w:r>
        <w:rPr/>
        <w:t>名）</w:t>
      </w:r>
      <w:r>
        <w:rPr>
          <w:u w:val="single"/>
        </w:rPr>
        <w:t> </w:t>
        <w:tab/>
      </w:r>
      <w:r>
        <w:rPr>
          <w:spacing w:val="-1"/>
          <w:u w:val="single"/>
        </w:rPr>
        <w:t>（身</w:t>
      </w:r>
      <w:r>
        <w:rPr>
          <w:u w:val="single"/>
        </w:rPr>
        <w:t>份证号）</w:t>
      </w:r>
      <w:r>
        <w:rPr/>
        <w:t>为我方代理人。代理人根据授权，以我方名义签署、澄清、说</w:t>
      </w:r>
    </w:p>
    <w:p>
      <w:pPr>
        <w:pStyle w:val="BodyText"/>
        <w:tabs>
          <w:tab w:pos="4251" w:val="left" w:leader="none"/>
        </w:tabs>
        <w:spacing w:before="166"/>
        <w:ind w:left="362"/>
      </w:pPr>
      <w:r>
        <w:rPr/>
        <w:t>明、补正、递交、撤回、修</w:t>
      </w:r>
      <w:r>
        <w:rPr>
          <w:spacing w:val="-3"/>
        </w:rPr>
        <w:t>改</w:t>
      </w:r>
      <w:r>
        <w:rPr>
          <w:spacing w:val="-3"/>
          <w:u w:val="single"/>
        </w:rPr>
        <w:t> </w:t>
        <w:tab/>
      </w:r>
      <w:r>
        <w:rPr>
          <w:spacing w:val="-1"/>
        </w:rPr>
        <w:t>（</w:t>
      </w:r>
      <w:r>
        <w:rPr/>
        <w:t>项目名称）设计施工总承包投标文件、签订合</w:t>
      </w:r>
    </w:p>
    <w:p>
      <w:pPr>
        <w:pStyle w:val="BodyText"/>
        <w:tabs>
          <w:tab w:pos="3200" w:val="left" w:leader="none"/>
        </w:tabs>
        <w:spacing w:line="400" w:lineRule="auto" w:before="167"/>
        <w:ind w:left="783" w:right="5675" w:hanging="421"/>
      </w:pPr>
      <w:r>
        <w:rPr/>
        <w:t>同和处理有关事宜，其法律后果由我方承担。委托期限：</w:t>
      </w:r>
      <w:r>
        <w:rPr>
          <w:u w:val="single"/>
        </w:rPr>
        <w:t> </w:t>
        <w:tab/>
      </w:r>
      <w:r>
        <w:rPr/>
        <w:t>。</w:t>
      </w:r>
    </w:p>
    <w:p>
      <w:pPr>
        <w:pStyle w:val="BodyText"/>
        <w:spacing w:line="257" w:lineRule="exact"/>
        <w:ind w:left="783"/>
      </w:pPr>
      <w:r>
        <w:rPr/>
        <w:t>代理人无转委托权。</w:t>
      </w:r>
    </w:p>
    <w:p>
      <w:pPr>
        <w:pStyle w:val="BodyText"/>
        <w:spacing w:before="166"/>
        <w:ind w:left="783"/>
      </w:pPr>
      <w:r>
        <w:rPr/>
        <w:t>附：法定代表人身份证明</w:t>
      </w:r>
    </w:p>
    <w:p>
      <w:pPr>
        <w:pStyle w:val="BodyText"/>
        <w:rPr>
          <w:sz w:val="20"/>
        </w:rPr>
      </w:pPr>
    </w:p>
    <w:p>
      <w:pPr>
        <w:pStyle w:val="BodyText"/>
        <w:rPr>
          <w:sz w:val="20"/>
        </w:rPr>
      </w:pPr>
    </w:p>
    <w:p>
      <w:pPr>
        <w:pStyle w:val="BodyText"/>
        <w:rPr>
          <w:sz w:val="20"/>
        </w:rPr>
      </w:pPr>
    </w:p>
    <w:p>
      <w:pPr>
        <w:pStyle w:val="BodyText"/>
        <w:spacing w:before="1"/>
        <w:rPr>
          <w:sz w:val="22"/>
        </w:rPr>
      </w:pPr>
    </w:p>
    <w:p>
      <w:pPr>
        <w:pStyle w:val="BodyText"/>
        <w:tabs>
          <w:tab w:pos="4462" w:val="left" w:leader="none"/>
        </w:tabs>
        <w:spacing w:before="1"/>
        <w:ind w:left="362"/>
      </w:pPr>
      <w:r>
        <w:rPr/>
        <w:t>投标人：</w:t>
      </w:r>
      <w:r>
        <w:rPr>
          <w:u w:val="single"/>
        </w:rPr>
        <w:t> </w:t>
        <w:tab/>
      </w:r>
      <w:r>
        <w:rPr/>
        <w:t>（盖单位章）</w:t>
      </w:r>
    </w:p>
    <w:p>
      <w:pPr>
        <w:pStyle w:val="BodyText"/>
        <w:rPr>
          <w:sz w:val="20"/>
        </w:rPr>
      </w:pPr>
    </w:p>
    <w:p>
      <w:pPr>
        <w:pStyle w:val="BodyText"/>
        <w:rPr>
          <w:sz w:val="22"/>
        </w:rPr>
      </w:pPr>
    </w:p>
    <w:p>
      <w:pPr>
        <w:pStyle w:val="BodyText"/>
        <w:tabs>
          <w:tab w:pos="4882" w:val="left" w:leader="none"/>
        </w:tabs>
        <w:spacing w:before="78"/>
        <w:ind w:left="362"/>
      </w:pPr>
      <w:r>
        <w:rPr/>
        <w:t>法定代表人：</w:t>
      </w:r>
      <w:r>
        <w:rPr>
          <w:u w:val="single"/>
        </w:rPr>
        <w:t> </w:t>
        <w:tab/>
      </w:r>
      <w:r>
        <w:rPr/>
        <w:t>（签字）</w:t>
      </w:r>
    </w:p>
    <w:p>
      <w:pPr>
        <w:pStyle w:val="BodyText"/>
        <w:rPr>
          <w:sz w:val="20"/>
        </w:rPr>
      </w:pPr>
    </w:p>
    <w:p>
      <w:pPr>
        <w:pStyle w:val="BodyText"/>
        <w:spacing w:before="1"/>
        <w:rPr>
          <w:sz w:val="22"/>
        </w:rPr>
      </w:pPr>
    </w:p>
    <w:p>
      <w:pPr>
        <w:pStyle w:val="BodyText"/>
        <w:tabs>
          <w:tab w:pos="5561" w:val="left" w:leader="none"/>
        </w:tabs>
        <w:spacing w:before="78"/>
        <w:ind w:left="362"/>
        <w:rPr>
          <w:rFonts w:ascii="Times New Roman" w:eastAsia="Times New Roman"/>
        </w:rPr>
      </w:pPr>
      <w:r>
        <w:rPr>
          <w:spacing w:val="-1"/>
        </w:rPr>
        <w:t>身</w:t>
      </w:r>
      <w:r>
        <w:rPr/>
        <w:t>份证号码：</w:t>
      </w:r>
      <w:r>
        <w:rPr>
          <w:rFonts w:ascii="Times New Roman" w:eastAsia="Times New Roman"/>
          <w:u w:val="single"/>
        </w:rPr>
        <w:t> </w:t>
        <w:tab/>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3"/>
        <w:rPr>
          <w:rFonts w:ascii="Times New Roman"/>
          <w:sz w:val="25"/>
        </w:rPr>
      </w:pPr>
    </w:p>
    <w:p>
      <w:pPr>
        <w:pStyle w:val="BodyText"/>
        <w:tabs>
          <w:tab w:pos="2674" w:val="left" w:leader="none"/>
          <w:tab w:pos="3621" w:val="left" w:leader="none"/>
          <w:tab w:pos="4567" w:val="left" w:leader="none"/>
        </w:tabs>
        <w:spacing w:before="71"/>
        <w:ind w:left="1939"/>
      </w:pPr>
      <w:r>
        <w:rPr>
          <w:rFonts w:ascii="Times New Roman" w:eastAsia="Times New Roman"/>
          <w:u w:val="single"/>
        </w:rPr>
        <w:t> </w:t>
        <w:tab/>
      </w:r>
      <w:r>
        <w:rPr/>
        <w:t>年</w:t>
      </w:r>
      <w:r>
        <w:rPr>
          <w:u w:val="single"/>
        </w:rPr>
        <w:t> </w:t>
        <w:tab/>
      </w:r>
      <w:r>
        <w:rPr/>
        <w:t>月</w:t>
      </w:r>
      <w:r>
        <w:rPr>
          <w:u w:val="single"/>
        </w:rPr>
        <w:t> </w:t>
        <w:tab/>
      </w:r>
      <w:r>
        <w:rPr/>
        <w:t>日</w:t>
      </w:r>
    </w:p>
    <w:p>
      <w:pPr>
        <w:spacing w:after="0"/>
        <w:sectPr>
          <w:pgSz w:w="11910" w:h="16850"/>
          <w:pgMar w:header="0" w:footer="891" w:top="1600" w:bottom="1160" w:left="1440" w:right="220"/>
        </w:sectPr>
      </w:pPr>
    </w:p>
    <w:p>
      <w:pPr>
        <w:pStyle w:val="Heading4"/>
        <w:ind w:left="362"/>
      </w:pPr>
      <w:bookmarkStart w:name="三、联合体协议书" w:id="233"/>
      <w:bookmarkEnd w:id="233"/>
      <w:r>
        <w:rPr>
          <w:b w:val="0"/>
        </w:rPr>
      </w:r>
      <w:bookmarkStart w:name="_bookmark86" w:id="234"/>
      <w:bookmarkEnd w:id="234"/>
      <w:r>
        <w:rPr>
          <w:b w:val="0"/>
        </w:rPr>
      </w:r>
      <w:r>
        <w:rPr/>
        <w:t>三、联合体协议书</w:t>
      </w:r>
    </w:p>
    <w:p>
      <w:pPr>
        <w:spacing w:before="234"/>
        <w:ind w:left="30" w:right="1232" w:firstLine="0"/>
        <w:jc w:val="center"/>
        <w:rPr>
          <w:rFonts w:ascii="黑体" w:eastAsia="黑体" w:hint="eastAsia"/>
          <w:b/>
          <w:sz w:val="31"/>
        </w:rPr>
      </w:pPr>
      <w:r>
        <w:rPr>
          <w:rFonts w:ascii="黑体" w:eastAsia="黑体" w:hint="eastAsia"/>
          <w:b/>
          <w:sz w:val="31"/>
        </w:rPr>
        <w:t>联合体协议书</w:t>
      </w:r>
    </w:p>
    <w:p>
      <w:pPr>
        <w:pStyle w:val="BodyText"/>
        <w:rPr>
          <w:rFonts w:ascii="黑体"/>
          <w:b/>
          <w:sz w:val="20"/>
        </w:rPr>
      </w:pPr>
    </w:p>
    <w:p>
      <w:pPr>
        <w:pStyle w:val="BodyText"/>
        <w:spacing w:before="9"/>
        <w:rPr>
          <w:rFonts w:ascii="黑体"/>
          <w:b/>
          <w:sz w:val="25"/>
        </w:rPr>
      </w:pPr>
    </w:p>
    <w:p>
      <w:pPr>
        <w:pStyle w:val="BodyText"/>
        <w:tabs>
          <w:tab w:pos="1848" w:val="left" w:leader="none"/>
          <w:tab w:pos="5753" w:val="left" w:leader="none"/>
        </w:tabs>
        <w:spacing w:before="78"/>
        <w:ind w:left="783"/>
      </w:pPr>
      <w:r>
        <w:rPr>
          <w:rFonts w:ascii="Times New Roman" w:eastAsia="Times New Roman"/>
          <w:u w:val="single"/>
        </w:rPr>
        <w:t> </w:t>
        <w:tab/>
      </w:r>
      <w:r>
        <w:rPr/>
        <w:t>（所有成员单位名称）自愿组</w:t>
      </w:r>
      <w:r>
        <w:rPr>
          <w:spacing w:val="-18"/>
        </w:rPr>
        <w:t>成</w:t>
      </w:r>
      <w:r>
        <w:rPr>
          <w:spacing w:val="-18"/>
          <w:u w:val="single"/>
        </w:rPr>
        <w:t> </w:t>
        <w:tab/>
      </w:r>
      <w:r>
        <w:rPr/>
        <w:t>（联合体名称）联合体，共同参</w:t>
      </w:r>
    </w:p>
    <w:p>
      <w:pPr>
        <w:pStyle w:val="BodyText"/>
        <w:tabs>
          <w:tab w:pos="2209" w:val="left" w:leader="none"/>
        </w:tabs>
        <w:spacing w:before="166"/>
        <w:ind w:left="362"/>
      </w:pPr>
      <w:r>
        <w:rPr/>
        <w:t>加</w:t>
      </w:r>
      <w:r>
        <w:rPr>
          <w:u w:val="single"/>
        </w:rPr>
        <w:t> </w:t>
        <w:tab/>
        <w:t>（</w:t>
      </w:r>
      <w:r>
        <w:rPr/>
        <w:t>项目名</w:t>
      </w:r>
      <w:r>
        <w:rPr>
          <w:spacing w:val="-15"/>
        </w:rPr>
        <w:t>称</w:t>
      </w:r>
      <w:r>
        <w:rPr>
          <w:spacing w:val="-61"/>
        </w:rPr>
        <w:t>）</w:t>
      </w:r>
      <w:r>
        <w:rPr/>
        <w:t>设计施工总承包投标</w:t>
      </w:r>
      <w:r>
        <w:rPr>
          <w:spacing w:val="-61"/>
        </w:rPr>
        <w:t>。</w:t>
      </w:r>
      <w:r>
        <w:rPr/>
        <w:t>现就联合体投标事宜订立如下协议。</w:t>
      </w:r>
    </w:p>
    <w:p>
      <w:pPr>
        <w:pStyle w:val="BodyText"/>
        <w:spacing w:before="2"/>
        <w:rPr>
          <w:sz w:val="8"/>
        </w:rPr>
      </w:pPr>
    </w:p>
    <w:p>
      <w:pPr>
        <w:pStyle w:val="BodyText"/>
        <w:tabs>
          <w:tab w:pos="1833" w:val="left" w:leader="none"/>
          <w:tab w:pos="4792" w:val="left" w:leader="none"/>
        </w:tabs>
        <w:spacing w:before="77"/>
        <w:ind w:left="783"/>
      </w:pPr>
      <w:r>
        <w:rPr>
          <w:rFonts w:ascii="Times New Roman" w:eastAsia="Times New Roman"/>
        </w:rPr>
        <w:t>1</w:t>
      </w:r>
      <w:r>
        <w:rPr/>
        <w:t>、</w:t>
      </w:r>
      <w:r>
        <w:rPr>
          <w:u w:val="single"/>
        </w:rPr>
        <w:t> </w:t>
        <w:tab/>
      </w:r>
      <w:r>
        <w:rPr/>
        <w:t>（某成员单位名称）为</w:t>
      </w:r>
      <w:r>
        <w:rPr>
          <w:u w:val="single"/>
        </w:rPr>
        <w:t> </w:t>
        <w:tab/>
      </w:r>
      <w:r>
        <w:rPr/>
        <w:t>（联合体名称）牵头人。</w:t>
      </w:r>
    </w:p>
    <w:p>
      <w:pPr>
        <w:pStyle w:val="BodyText"/>
        <w:spacing w:line="396" w:lineRule="auto" w:before="166"/>
        <w:ind w:left="362" w:right="1452" w:firstLine="420"/>
      </w:pPr>
      <w:r>
        <w:rPr>
          <w:rFonts w:ascii="Times New Roman" w:eastAsia="Times New Roman"/>
        </w:rPr>
        <w:t>2</w:t>
      </w:r>
      <w:r>
        <w:rPr>
          <w:spacing w:val="-11"/>
        </w:rPr>
        <w:t>、联合体牵头人合法代表联合体各成员负责本招标项目投标文件编制和合同谈判活动， </w:t>
      </w:r>
      <w:r>
        <w:rPr>
          <w:spacing w:val="-15"/>
        </w:rPr>
        <w:t>并代表联合体提交和接收相关的资料、信息及指示，并处理与之有关的一切事务，负责合同实施阶段的主办、组织和协调工作。</w:t>
      </w:r>
    </w:p>
    <w:p>
      <w:pPr>
        <w:pStyle w:val="BodyText"/>
        <w:spacing w:line="388" w:lineRule="auto"/>
        <w:ind w:left="362" w:right="1577" w:firstLine="420"/>
      </w:pPr>
      <w:r>
        <w:rPr>
          <w:rFonts w:ascii="Times New Roman" w:eastAsia="Times New Roman"/>
        </w:rPr>
        <w:t>3</w:t>
      </w:r>
      <w:r>
        <w:rPr/>
        <w:t>、联合体将严格按照招标文件的各项要求，递交投标文件，履行合同，并对外承担连带责任。</w:t>
      </w:r>
    </w:p>
    <w:p>
      <w:pPr>
        <w:pStyle w:val="BodyText"/>
        <w:tabs>
          <w:tab w:pos="6717" w:val="left" w:leader="none"/>
        </w:tabs>
        <w:spacing w:before="3"/>
        <w:ind w:left="783"/>
      </w:pPr>
      <w:r>
        <w:rPr>
          <w:rFonts w:ascii="Times New Roman" w:eastAsia="Times New Roman"/>
        </w:rPr>
        <w:t>4</w:t>
      </w:r>
      <w:r>
        <w:rPr/>
        <w:t>、联合体各成员单位内部的职责分工如下</w:t>
      </w:r>
      <w:r>
        <w:rPr>
          <w:spacing w:val="-4"/>
        </w:rPr>
        <w:t>：</w:t>
      </w:r>
      <w:r>
        <w:rPr>
          <w:spacing w:val="-4"/>
          <w:u w:val="single"/>
        </w:rPr>
        <w:t> </w:t>
        <w:tab/>
      </w:r>
      <w:r>
        <w:rPr/>
        <w:t>。</w:t>
      </w:r>
    </w:p>
    <w:p>
      <w:pPr>
        <w:pStyle w:val="BodyText"/>
        <w:spacing w:before="167"/>
        <w:ind w:left="783"/>
      </w:pPr>
      <w:r>
        <w:rPr>
          <w:rFonts w:ascii="Times New Roman" w:eastAsia="Times New Roman"/>
        </w:rPr>
        <w:t>5</w:t>
      </w:r>
      <w:r>
        <w:rPr/>
        <w:t>、本协议书自签署之日起生效，合同履行完毕后自动失效。</w:t>
      </w:r>
    </w:p>
    <w:p>
      <w:pPr>
        <w:pStyle w:val="BodyText"/>
        <w:tabs>
          <w:tab w:pos="2885" w:val="left" w:leader="none"/>
        </w:tabs>
        <w:spacing w:before="166"/>
        <w:ind w:left="783"/>
      </w:pPr>
      <w:r>
        <w:rPr>
          <w:rFonts w:ascii="Times New Roman" w:eastAsia="Times New Roman"/>
        </w:rPr>
        <w:t>6</w:t>
      </w:r>
      <w:r>
        <w:rPr/>
        <w:t>、本协议书一式</w:t>
      </w:r>
      <w:r>
        <w:rPr>
          <w:u w:val="single"/>
        </w:rPr>
        <w:t> </w:t>
        <w:tab/>
      </w:r>
      <w:r>
        <w:rPr/>
        <w:t>份，联合体成员和招标人各执一份。</w:t>
      </w:r>
    </w:p>
    <w:p>
      <w:pPr>
        <w:pStyle w:val="BodyText"/>
        <w:rPr>
          <w:sz w:val="20"/>
        </w:rPr>
      </w:pPr>
    </w:p>
    <w:p>
      <w:pPr>
        <w:pStyle w:val="BodyText"/>
        <w:spacing w:before="8"/>
        <w:rPr>
          <w:sz w:val="22"/>
        </w:rPr>
      </w:pPr>
    </w:p>
    <w:p>
      <w:pPr>
        <w:pStyle w:val="BodyText"/>
        <w:spacing w:before="71"/>
        <w:ind w:left="783"/>
      </w:pPr>
      <w:r>
        <w:rPr/>
        <w:t>注：本协议书由委托代理人签字的，应附法定代表人签字的授权委托书。</w:t>
      </w:r>
    </w:p>
    <w:p>
      <w:pPr>
        <w:pStyle w:val="BodyText"/>
        <w:rPr>
          <w:sz w:val="20"/>
        </w:rPr>
      </w:pPr>
    </w:p>
    <w:p>
      <w:pPr>
        <w:pStyle w:val="BodyText"/>
        <w:spacing w:before="1"/>
        <w:rPr>
          <w:sz w:val="28"/>
        </w:rPr>
      </w:pPr>
    </w:p>
    <w:p>
      <w:pPr>
        <w:pStyle w:val="BodyText"/>
        <w:tabs>
          <w:tab w:pos="5093" w:val="left" w:leader="none"/>
        </w:tabs>
        <w:ind w:left="362"/>
      </w:pPr>
      <w:r>
        <w:rPr/>
        <w:t>牵头人名称：</w:t>
      </w:r>
      <w:r>
        <w:rPr>
          <w:u w:val="single"/>
        </w:rPr>
        <w:t> </w:t>
        <w:tab/>
      </w:r>
      <w:r>
        <w:rPr/>
        <w:t>（盖单位章）</w:t>
      </w:r>
    </w:p>
    <w:p>
      <w:pPr>
        <w:pStyle w:val="BodyText"/>
        <w:tabs>
          <w:tab w:pos="5513" w:val="left" w:leader="none"/>
        </w:tabs>
        <w:spacing w:before="167"/>
        <w:ind w:left="362"/>
      </w:pPr>
      <w:r>
        <w:rPr/>
        <w:t>法定代表人或其委托代理人</w:t>
      </w:r>
      <w:r>
        <w:rPr>
          <w:spacing w:val="-3"/>
        </w:rPr>
        <w:t>：</w:t>
      </w:r>
      <w:r>
        <w:rPr>
          <w:spacing w:val="-3"/>
          <w:u w:val="single"/>
        </w:rPr>
        <w:t> </w:t>
        <w:tab/>
      </w:r>
      <w:r>
        <w:rPr/>
        <w:t>（签字）</w:t>
      </w:r>
    </w:p>
    <w:p>
      <w:pPr>
        <w:pStyle w:val="BodyText"/>
        <w:rPr>
          <w:sz w:val="20"/>
        </w:rPr>
      </w:pPr>
    </w:p>
    <w:p>
      <w:pPr>
        <w:pStyle w:val="BodyText"/>
        <w:spacing w:before="1"/>
        <w:rPr>
          <w:sz w:val="22"/>
        </w:rPr>
      </w:pPr>
    </w:p>
    <w:p>
      <w:pPr>
        <w:pStyle w:val="BodyText"/>
        <w:tabs>
          <w:tab w:pos="5093" w:val="left" w:leader="none"/>
        </w:tabs>
        <w:spacing w:before="77"/>
        <w:ind w:left="362"/>
      </w:pPr>
      <w:r>
        <w:rPr/>
        <w:t>成员一名称：</w:t>
      </w:r>
      <w:r>
        <w:rPr>
          <w:u w:val="single"/>
        </w:rPr>
        <w:t> </w:t>
        <w:tab/>
      </w:r>
      <w:r>
        <w:rPr/>
        <w:t>（盖单位章）</w:t>
      </w:r>
    </w:p>
    <w:p>
      <w:pPr>
        <w:pStyle w:val="BodyText"/>
        <w:tabs>
          <w:tab w:pos="5513" w:val="left" w:leader="none"/>
        </w:tabs>
        <w:spacing w:before="167"/>
        <w:ind w:left="362"/>
      </w:pPr>
      <w:r>
        <w:rPr/>
        <w:t>法定代表人或其委托代理人</w:t>
      </w:r>
      <w:r>
        <w:rPr>
          <w:spacing w:val="-3"/>
        </w:rPr>
        <w:t>：</w:t>
      </w:r>
      <w:r>
        <w:rPr>
          <w:spacing w:val="-3"/>
          <w:u w:val="single"/>
        </w:rPr>
        <w:t> </w:t>
        <w:tab/>
      </w:r>
      <w:r>
        <w:rPr/>
        <w:t>（签字）</w:t>
      </w:r>
    </w:p>
    <w:p>
      <w:pPr>
        <w:pStyle w:val="BodyText"/>
        <w:rPr>
          <w:sz w:val="20"/>
        </w:rPr>
      </w:pPr>
    </w:p>
    <w:p>
      <w:pPr>
        <w:pStyle w:val="BodyText"/>
        <w:spacing w:before="1"/>
        <w:rPr>
          <w:sz w:val="22"/>
        </w:rPr>
      </w:pPr>
    </w:p>
    <w:p>
      <w:pPr>
        <w:pStyle w:val="BodyText"/>
        <w:tabs>
          <w:tab w:pos="5093" w:val="left" w:leader="none"/>
        </w:tabs>
        <w:spacing w:before="77"/>
        <w:ind w:left="362"/>
      </w:pPr>
      <w:r>
        <w:rPr/>
        <w:t>成员二名称：</w:t>
      </w:r>
      <w:r>
        <w:rPr>
          <w:u w:val="single"/>
        </w:rPr>
        <w:t> </w:t>
        <w:tab/>
      </w:r>
      <w:r>
        <w:rPr/>
        <w:t>（盖单位章）</w:t>
      </w:r>
    </w:p>
    <w:p>
      <w:pPr>
        <w:pStyle w:val="BodyText"/>
        <w:tabs>
          <w:tab w:pos="5513" w:val="left" w:leader="none"/>
        </w:tabs>
        <w:spacing w:before="167"/>
        <w:ind w:left="362"/>
      </w:pPr>
      <w:r>
        <w:rPr/>
        <w:t>法定代表人或其委托代理人</w:t>
      </w:r>
      <w:r>
        <w:rPr>
          <w:spacing w:val="-3"/>
        </w:rPr>
        <w:t>：</w:t>
      </w:r>
      <w:r>
        <w:rPr>
          <w:spacing w:val="-3"/>
          <w:u w:val="single"/>
        </w:rPr>
        <w:t> </w:t>
        <w:tab/>
      </w:r>
      <w:r>
        <w:rPr/>
        <w:t>（签字）</w:t>
      </w:r>
    </w:p>
    <w:p>
      <w:pPr>
        <w:pStyle w:val="BodyText"/>
        <w:spacing w:before="180"/>
        <w:ind w:left="362"/>
        <w:rPr>
          <w:rFonts w:ascii="Times New Roman" w:hAnsi="Times New Roman"/>
        </w:rPr>
      </w:pPr>
      <w:r>
        <w:rPr>
          <w:rFonts w:ascii="Times New Roman" w:hAnsi="Times New Roman"/>
        </w:rPr>
        <w:t>……</w:t>
      </w:r>
    </w:p>
    <w:p>
      <w:pPr>
        <w:pStyle w:val="BodyText"/>
        <w:rPr>
          <w:rFonts w:ascii="Times New Roman"/>
          <w:sz w:val="22"/>
        </w:rPr>
      </w:pPr>
    </w:p>
    <w:p>
      <w:pPr>
        <w:pStyle w:val="BodyText"/>
        <w:rPr>
          <w:rFonts w:ascii="Times New Roman"/>
        </w:rPr>
      </w:pPr>
    </w:p>
    <w:p>
      <w:pPr>
        <w:pStyle w:val="BodyText"/>
        <w:tabs>
          <w:tab w:pos="4101" w:val="left" w:leader="none"/>
          <w:tab w:pos="5032" w:val="left" w:leader="none"/>
          <w:tab w:pos="5979" w:val="left" w:leader="none"/>
        </w:tabs>
        <w:spacing w:before="1"/>
        <w:ind w:left="3246"/>
      </w:pPr>
      <w:r>
        <w:rPr>
          <w:rFonts w:ascii="Times New Roman" w:eastAsia="Times New Roman"/>
          <w:u w:val="single"/>
        </w:rPr>
        <w:t> </w:t>
        <w:tab/>
      </w:r>
      <w:r>
        <w:rPr/>
        <w:t>年</w:t>
      </w:r>
      <w:r>
        <w:rPr>
          <w:u w:val="single"/>
        </w:rPr>
        <w:t> </w:t>
        <w:tab/>
      </w:r>
      <w:r>
        <w:rPr/>
        <w:t>月</w:t>
      </w:r>
      <w:r>
        <w:rPr>
          <w:u w:val="single"/>
        </w:rPr>
        <w:t> </w:t>
        <w:tab/>
      </w:r>
      <w:r>
        <w:rPr/>
        <w:t>日</w:t>
      </w:r>
    </w:p>
    <w:p>
      <w:pPr>
        <w:spacing w:after="0"/>
        <w:sectPr>
          <w:pgSz w:w="11910" w:h="16850"/>
          <w:pgMar w:header="0" w:footer="891" w:top="1500" w:bottom="1160" w:left="1440" w:right="220"/>
        </w:sectPr>
      </w:pPr>
    </w:p>
    <w:p>
      <w:pPr>
        <w:pStyle w:val="Heading4"/>
        <w:ind w:left="362"/>
      </w:pPr>
      <w:bookmarkStart w:name="四、投标保证金保函" w:id="235"/>
      <w:bookmarkEnd w:id="235"/>
      <w:r>
        <w:rPr>
          <w:b w:val="0"/>
        </w:rPr>
      </w:r>
      <w:bookmarkStart w:name="_bookmark87" w:id="236"/>
      <w:bookmarkEnd w:id="236"/>
      <w:r>
        <w:rPr>
          <w:b w:val="0"/>
        </w:rPr>
      </w:r>
      <w:r>
        <w:rPr/>
        <w:t>四、投标保证金保函</w:t>
      </w:r>
    </w:p>
    <w:p>
      <w:pPr>
        <w:spacing w:before="234"/>
        <w:ind w:left="3306" w:right="0" w:firstLine="0"/>
        <w:jc w:val="left"/>
        <w:rPr>
          <w:rFonts w:ascii="黑体" w:eastAsia="黑体" w:hint="eastAsia"/>
          <w:b/>
          <w:sz w:val="31"/>
        </w:rPr>
      </w:pPr>
      <w:r>
        <w:rPr>
          <w:rFonts w:ascii="黑体" w:eastAsia="黑体" w:hint="eastAsia"/>
          <w:b/>
          <w:sz w:val="31"/>
        </w:rPr>
        <w:t>投标保证金保函</w:t>
      </w:r>
    </w:p>
    <w:p>
      <w:pPr>
        <w:pStyle w:val="BodyText"/>
        <w:rPr>
          <w:rFonts w:ascii="黑体"/>
          <w:b/>
          <w:sz w:val="20"/>
        </w:rPr>
      </w:pPr>
    </w:p>
    <w:p>
      <w:pPr>
        <w:pStyle w:val="BodyText"/>
        <w:spacing w:before="3"/>
        <w:rPr>
          <w:rFonts w:ascii="黑体"/>
          <w:b/>
          <w:sz w:val="29"/>
        </w:rPr>
      </w:pPr>
    </w:p>
    <w:p>
      <w:pPr>
        <w:pStyle w:val="BodyText"/>
        <w:tabs>
          <w:tab w:pos="2269" w:val="left" w:leader="none"/>
        </w:tabs>
        <w:spacing w:before="78"/>
        <w:ind w:left="362"/>
      </w:pPr>
      <w:r>
        <w:rPr>
          <w:rFonts w:ascii="Times New Roman" w:eastAsia="Times New Roman"/>
          <w:u w:val="single"/>
        </w:rPr>
        <w:t> </w:t>
        <w:tab/>
      </w:r>
      <w:r>
        <w:rPr/>
        <w:t>（招标人名称</w:t>
      </w:r>
      <w:r>
        <w:rPr>
          <w:spacing w:val="-105"/>
        </w:rPr>
        <w:t>）</w:t>
      </w:r>
      <w:r>
        <w:rPr/>
        <w:t>：</w:t>
      </w:r>
    </w:p>
    <w:p>
      <w:pPr>
        <w:pStyle w:val="BodyText"/>
        <w:rPr>
          <w:sz w:val="20"/>
        </w:rPr>
      </w:pPr>
    </w:p>
    <w:p>
      <w:pPr>
        <w:pStyle w:val="BodyText"/>
        <w:spacing w:before="12"/>
        <w:rPr>
          <w:sz w:val="20"/>
        </w:rPr>
      </w:pPr>
    </w:p>
    <w:p>
      <w:pPr>
        <w:pStyle w:val="BodyText"/>
        <w:tabs>
          <w:tab w:pos="2179" w:val="left" w:leader="none"/>
          <w:tab w:pos="2554" w:val="left" w:leader="none"/>
          <w:tab w:pos="4672" w:val="left" w:leader="none"/>
          <w:tab w:pos="5348" w:val="left" w:leader="none"/>
          <w:tab w:pos="6594" w:val="left" w:leader="none"/>
          <w:tab w:pos="7436" w:val="left" w:leader="none"/>
          <w:tab w:pos="8277" w:val="left" w:leader="none"/>
        </w:tabs>
        <w:spacing w:line="396" w:lineRule="auto" w:before="77"/>
        <w:ind w:left="362" w:right="1471" w:firstLine="420"/>
      </w:pPr>
      <w:r>
        <w:rPr/>
        <w:t>鉴于</w:t>
      </w:r>
      <w:r>
        <w:rPr>
          <w:rFonts w:ascii="Times New Roman" w:hAnsi="Times New Roman" w:eastAsia="Times New Roman"/>
          <w:u w:val="single"/>
        </w:rPr>
        <w:t> </w:t>
        <w:tab/>
        <w:tab/>
      </w:r>
      <w:r>
        <w:rPr/>
        <w:t>（</w:t>
      </w:r>
      <w:r>
        <w:rPr>
          <w:spacing w:val="-1"/>
        </w:rPr>
        <w:t>投</w:t>
      </w:r>
      <w:r>
        <w:rPr/>
        <w:t>标人名称</w:t>
      </w:r>
      <w:r>
        <w:rPr>
          <w:spacing w:val="-136"/>
        </w:rPr>
        <w:t>）</w:t>
      </w:r>
      <w:r>
        <w:rPr/>
        <w:t>（以下称</w:t>
      </w:r>
      <w:r>
        <w:rPr>
          <w:rFonts w:ascii="Times New Roman" w:hAnsi="Times New Roman" w:eastAsia="Times New Roman"/>
          <w:spacing w:val="-4"/>
        </w:rPr>
        <w:t>“</w:t>
      </w:r>
      <w:r>
        <w:rPr/>
        <w:t>投标人</w:t>
      </w:r>
      <w:r>
        <w:rPr>
          <w:rFonts w:ascii="Times New Roman" w:hAnsi="Times New Roman" w:eastAsia="Times New Roman"/>
          <w:spacing w:val="-4"/>
        </w:rPr>
        <w:t>”</w:t>
      </w:r>
      <w:r>
        <w:rPr>
          <w:spacing w:val="-30"/>
        </w:rPr>
        <w:t>）</w:t>
      </w:r>
      <w:r>
        <w:rPr/>
        <w:t>于</w:t>
      </w:r>
      <w:r>
        <w:rPr>
          <w:rFonts w:ascii="Times New Roman" w:hAnsi="Times New Roman" w:eastAsia="Times New Roman"/>
          <w:u w:val="single"/>
        </w:rPr>
        <w:t> </w:t>
        <w:tab/>
      </w:r>
      <w:r>
        <w:rPr>
          <w:spacing w:val="-15"/>
        </w:rPr>
        <w:t>年</w:t>
      </w:r>
      <w:r>
        <w:rPr>
          <w:rFonts w:ascii="Times New Roman" w:hAnsi="Times New Roman" w:eastAsia="Times New Roman"/>
          <w:u w:val="single"/>
        </w:rPr>
        <w:t> </w:t>
        <w:tab/>
      </w:r>
      <w:r>
        <w:rPr>
          <w:spacing w:val="-15"/>
        </w:rPr>
        <w:t>月</w:t>
      </w:r>
      <w:r>
        <w:rPr>
          <w:rFonts w:ascii="Times New Roman" w:hAnsi="Times New Roman" w:eastAsia="Times New Roman"/>
          <w:u w:val="single"/>
        </w:rPr>
        <w:t> </w:t>
        <w:tab/>
      </w:r>
      <w:r>
        <w:rPr/>
        <w:t>日参加</w:t>
      </w:r>
      <w:r>
        <w:rPr>
          <w:u w:val="single"/>
        </w:rPr>
        <w:t> </w:t>
        <w:tab/>
      </w:r>
      <w:r>
        <w:rPr/>
        <w:t>（项目名称）的投标</w:t>
      </w:r>
      <w:r>
        <w:rPr>
          <w:spacing w:val="-18"/>
        </w:rPr>
        <w:t>，</w:t>
      </w:r>
      <w:r>
        <w:rPr>
          <w:spacing w:val="-18"/>
          <w:u w:val="single"/>
        </w:rPr>
        <w:t> </w:t>
        <w:tab/>
        <w:tab/>
      </w:r>
      <w:r>
        <w:rPr/>
        <w:t>（担保人名称，以下简称</w:t>
      </w:r>
      <w:r>
        <w:rPr>
          <w:rFonts w:ascii="Times New Roman" w:hAnsi="Times New Roman" w:eastAsia="Times New Roman"/>
          <w:spacing w:val="-4"/>
        </w:rPr>
        <w:t>“</w:t>
      </w:r>
      <w:r>
        <w:rPr/>
        <w:t>我方</w:t>
      </w:r>
      <w:r>
        <w:rPr>
          <w:rFonts w:ascii="Times New Roman" w:hAnsi="Times New Roman" w:eastAsia="Times New Roman"/>
        </w:rPr>
        <w:t>”</w:t>
      </w:r>
      <w:r>
        <w:rPr/>
        <w:t>）保证</w:t>
      </w:r>
      <w:r>
        <w:rPr>
          <w:spacing w:val="-45"/>
        </w:rPr>
        <w:t>：</w:t>
      </w:r>
      <w:r>
        <w:rPr/>
        <w:t>投标人在规定的投标有效期内撤销或修改其投标文件的</w:t>
      </w:r>
      <w:r>
        <w:rPr>
          <w:spacing w:val="-45"/>
        </w:rPr>
        <w:t>，</w:t>
      </w:r>
      <w:r>
        <w:rPr/>
        <w:t>或者投标人在收到中标通知书后无正当理由拒签合同或拒交规定履约担保的</w:t>
      </w:r>
      <w:r>
        <w:rPr>
          <w:spacing w:val="-5"/>
        </w:rPr>
        <w:t>，</w:t>
      </w:r>
      <w:r>
        <w:rPr/>
        <w:t>我方承担保证责任。收到你方书面通知后， 在</w:t>
      </w:r>
      <w:r>
        <w:rPr>
          <w:spacing w:val="-46"/>
        </w:rPr>
        <w:t> </w:t>
      </w:r>
      <w:r>
        <w:rPr>
          <w:rFonts w:ascii="Times New Roman" w:hAnsi="Times New Roman" w:eastAsia="Times New Roman"/>
        </w:rPr>
        <w:t>7</w:t>
      </w:r>
      <w:r>
        <w:rPr>
          <w:rFonts w:ascii="Times New Roman" w:hAnsi="Times New Roman" w:eastAsia="Times New Roman"/>
          <w:spacing w:val="8"/>
        </w:rPr>
        <w:t> </w:t>
      </w:r>
      <w:r>
        <w:rPr/>
        <w:t>日内向你方支付人民币（大写</w:t>
      </w:r>
      <w:r>
        <w:rPr>
          <w:spacing w:val="-3"/>
        </w:rPr>
        <w:t>）</w:t>
      </w:r>
      <w:r>
        <w:rPr>
          <w:spacing w:val="-3"/>
          <w:u w:val="single"/>
        </w:rPr>
        <w:t> </w:t>
        <w:tab/>
      </w:r>
      <w:r>
        <w:rPr/>
        <w:t>。</w:t>
      </w:r>
    </w:p>
    <w:p>
      <w:pPr>
        <w:pStyle w:val="BodyText"/>
        <w:spacing w:line="388" w:lineRule="auto"/>
        <w:ind w:left="362" w:right="1560" w:firstLine="420"/>
      </w:pPr>
      <w:r>
        <w:rPr>
          <w:spacing w:val="-7"/>
        </w:rPr>
        <w:t>本保函在投标有效期内保持有效。要求我方承担保证责任的通知应在投标有效期内送达我方。</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17"/>
        </w:rPr>
      </w:pPr>
    </w:p>
    <w:p>
      <w:pPr>
        <w:pStyle w:val="BodyText"/>
        <w:tabs>
          <w:tab w:pos="6955" w:val="left" w:leader="none"/>
        </w:tabs>
        <w:ind w:left="2525"/>
      </w:pPr>
      <w:r>
        <w:rPr/>
        <w:t>担保人名称：</w:t>
      </w:r>
      <w:r>
        <w:rPr>
          <w:u w:val="single"/>
        </w:rPr>
        <w:t> </w:t>
        <w:tab/>
      </w:r>
      <w:r>
        <w:rPr/>
        <w:t>（盖单位章）</w:t>
      </w:r>
    </w:p>
    <w:p>
      <w:pPr>
        <w:pStyle w:val="BodyText"/>
        <w:tabs>
          <w:tab w:pos="7375" w:val="left" w:leader="none"/>
        </w:tabs>
        <w:spacing w:before="166"/>
        <w:ind w:left="2525"/>
      </w:pPr>
      <w:r>
        <w:rPr/>
        <w:t>法定代表人或授权人：</w:t>
      </w:r>
      <w:r>
        <w:rPr>
          <w:u w:val="single"/>
        </w:rPr>
        <w:t> </w:t>
        <w:tab/>
      </w:r>
      <w:r>
        <w:rPr/>
        <w:t>（签字）</w:t>
      </w:r>
    </w:p>
    <w:p>
      <w:pPr>
        <w:pStyle w:val="BodyText"/>
        <w:spacing w:before="2"/>
        <w:rPr>
          <w:sz w:val="8"/>
        </w:rPr>
      </w:pPr>
    </w:p>
    <w:p>
      <w:pPr>
        <w:pStyle w:val="BodyText"/>
        <w:tabs>
          <w:tab w:pos="900" w:val="left" w:leader="none"/>
          <w:tab w:pos="5709" w:val="left" w:leader="none"/>
        </w:tabs>
        <w:spacing w:before="77"/>
        <w:ind w:left="254"/>
        <w:jc w:val="center"/>
        <w:rPr>
          <w:rFonts w:ascii="Times New Roman" w:eastAsia="Times New Roman"/>
        </w:rPr>
      </w:pPr>
      <w:r>
        <w:rPr/>
        <w:t>地</w:t>
        <w:tab/>
        <w:t>址：</w:t>
      </w:r>
      <w:r>
        <w:rPr>
          <w:rFonts w:ascii="Times New Roman" w:eastAsia="Times New Roman"/>
          <w:u w:val="single"/>
        </w:rPr>
        <w:t> </w:t>
        <w:tab/>
      </w:r>
    </w:p>
    <w:p>
      <w:pPr>
        <w:pStyle w:val="BodyText"/>
        <w:tabs>
          <w:tab w:pos="5709" w:val="left" w:leader="none"/>
        </w:tabs>
        <w:spacing w:before="166"/>
        <w:ind w:left="254"/>
        <w:jc w:val="center"/>
        <w:rPr>
          <w:rFonts w:ascii="Times New Roman" w:eastAsia="Times New Roman"/>
        </w:rPr>
      </w:pPr>
      <w:r>
        <w:rPr>
          <w:spacing w:val="-1"/>
        </w:rPr>
        <w:t>邮</w:t>
      </w:r>
      <w:r>
        <w:rPr/>
        <w:t>政编码：</w:t>
      </w:r>
      <w:r>
        <w:rPr>
          <w:rFonts w:ascii="Times New Roman" w:eastAsia="Times New Roman"/>
          <w:u w:val="single"/>
        </w:rPr>
        <w:t> </w:t>
        <w:tab/>
      </w:r>
    </w:p>
    <w:p>
      <w:pPr>
        <w:pStyle w:val="BodyText"/>
        <w:tabs>
          <w:tab w:pos="855" w:val="left" w:leader="none"/>
          <w:tab w:pos="5619" w:val="left" w:leader="none"/>
        </w:tabs>
        <w:spacing w:before="167"/>
        <w:ind w:left="209"/>
        <w:jc w:val="center"/>
        <w:rPr>
          <w:rFonts w:ascii="Times New Roman" w:eastAsia="Times New Roman"/>
        </w:rPr>
      </w:pPr>
      <w:r>
        <w:rPr/>
        <w:t>电</w:t>
        <w:tab/>
        <w:t>话：</w:t>
      </w:r>
      <w:r>
        <w:rPr>
          <w:rFonts w:ascii="Times New Roman" w:eastAsia="Times New Roman"/>
          <w:u w:val="single"/>
        </w:rPr>
        <w:t> </w:t>
        <w:tab/>
      </w:r>
    </w:p>
    <w:p>
      <w:pPr>
        <w:pStyle w:val="BodyText"/>
        <w:spacing w:before="7"/>
        <w:rPr>
          <w:rFonts w:ascii="Times New Roman"/>
          <w:sz w:val="9"/>
        </w:rPr>
      </w:pPr>
    </w:p>
    <w:p>
      <w:pPr>
        <w:pStyle w:val="BodyText"/>
        <w:tabs>
          <w:tab w:pos="4792" w:val="left" w:leader="none"/>
          <w:tab w:pos="5843" w:val="left" w:leader="none"/>
          <w:tab w:pos="6895" w:val="left" w:leader="none"/>
        </w:tabs>
        <w:spacing w:before="71"/>
        <w:ind w:left="3937"/>
      </w:pPr>
      <w:r>
        <w:rPr>
          <w:rFonts w:ascii="Times New Roman" w:eastAsia="Times New Roman"/>
          <w:u w:val="single"/>
        </w:rPr>
        <w:t> </w:t>
        <w:tab/>
      </w:r>
      <w:r>
        <w:rPr/>
        <w:t>年</w:t>
      </w:r>
      <w:r>
        <w:rPr>
          <w:u w:val="single"/>
        </w:rPr>
        <w:t> </w:t>
        <w:tab/>
      </w:r>
      <w:r>
        <w:rPr/>
        <w:t>月</w:t>
      </w:r>
      <w:r>
        <w:rPr>
          <w:u w:val="single"/>
        </w:rPr>
        <w:t> </w:t>
        <w:tab/>
      </w:r>
      <w:r>
        <w:rPr/>
        <w:t>日</w:t>
      </w:r>
    </w:p>
    <w:p>
      <w:pPr>
        <w:spacing w:after="0"/>
        <w:sectPr>
          <w:pgSz w:w="11910" w:h="16850"/>
          <w:pgMar w:header="0" w:footer="891" w:top="1500" w:bottom="1160" w:left="1440" w:right="220"/>
        </w:sectPr>
      </w:pPr>
    </w:p>
    <w:p>
      <w:pPr>
        <w:pStyle w:val="Heading4"/>
        <w:ind w:left="362"/>
      </w:pPr>
      <w:bookmarkStart w:name="五、价格清单" w:id="237"/>
      <w:bookmarkEnd w:id="237"/>
      <w:r>
        <w:rPr>
          <w:b w:val="0"/>
        </w:rPr>
      </w:r>
      <w:bookmarkStart w:name="_bookmark88" w:id="238"/>
      <w:bookmarkEnd w:id="238"/>
      <w:r>
        <w:rPr>
          <w:b w:val="0"/>
        </w:rPr>
      </w:r>
      <w:r>
        <w:rPr/>
        <w:t>五、价格清单</w:t>
      </w:r>
    </w:p>
    <w:p>
      <w:pPr>
        <w:pStyle w:val="BodyText"/>
        <w:spacing w:before="6"/>
        <w:rPr>
          <w:rFonts w:ascii="黑体"/>
          <w:b/>
          <w:sz w:val="40"/>
        </w:rPr>
      </w:pPr>
    </w:p>
    <w:p>
      <w:pPr>
        <w:pStyle w:val="Heading6"/>
        <w:ind w:left="497" w:firstLine="0"/>
        <w:rPr>
          <w:rFonts w:ascii="黑体" w:eastAsia="黑体" w:hint="eastAsia"/>
        </w:rPr>
      </w:pPr>
      <w:bookmarkStart w:name="（一）价格清单说明" w:id="239"/>
      <w:bookmarkEnd w:id="239"/>
      <w:r>
        <w:rPr/>
      </w:r>
      <w:bookmarkStart w:name="_bookmark89" w:id="240"/>
      <w:bookmarkEnd w:id="240"/>
      <w:r>
        <w:rPr/>
      </w:r>
      <w:r>
        <w:rPr>
          <w:rFonts w:ascii="黑体" w:eastAsia="黑体" w:hint="eastAsia"/>
        </w:rPr>
        <w:t>（一）价格清单说明</w:t>
      </w:r>
    </w:p>
    <w:p>
      <w:pPr>
        <w:pStyle w:val="BodyText"/>
        <w:spacing w:before="12"/>
        <w:rPr>
          <w:rFonts w:ascii="黑体"/>
          <w:sz w:val="41"/>
        </w:rPr>
      </w:pPr>
    </w:p>
    <w:p>
      <w:pPr>
        <w:pStyle w:val="ListParagraph"/>
        <w:numPr>
          <w:ilvl w:val="1"/>
          <w:numId w:val="57"/>
        </w:numPr>
        <w:tabs>
          <w:tab w:pos="1174" w:val="left" w:leader="none"/>
        </w:tabs>
        <w:spacing w:line="396" w:lineRule="auto" w:before="0" w:after="0"/>
        <w:ind w:left="362" w:right="1465" w:firstLine="420"/>
        <w:jc w:val="both"/>
        <w:rPr>
          <w:sz w:val="21"/>
        </w:rPr>
      </w:pPr>
      <w:r>
        <w:rPr>
          <w:sz w:val="21"/>
        </w:rPr>
        <w:t>价格清单列出的任何数量，不视为要求承包人实施的工程的实际或准确的工作量。在价格清单中列出的任何工作量和价格数据应仅限用于合同约定的变更和支付的参考资料， 而不能用于其他目的。</w:t>
      </w:r>
    </w:p>
    <w:p>
      <w:pPr>
        <w:pStyle w:val="ListParagraph"/>
        <w:numPr>
          <w:ilvl w:val="1"/>
          <w:numId w:val="57"/>
        </w:numPr>
        <w:tabs>
          <w:tab w:pos="1174" w:val="left" w:leader="none"/>
        </w:tabs>
        <w:spacing w:line="388" w:lineRule="auto" w:before="0" w:after="0"/>
        <w:ind w:left="362" w:right="1549" w:firstLine="420"/>
        <w:jc w:val="both"/>
        <w:rPr>
          <w:sz w:val="21"/>
        </w:rPr>
      </w:pPr>
      <w:r>
        <w:rPr>
          <w:spacing w:val="-3"/>
          <w:sz w:val="21"/>
        </w:rPr>
        <w:t>本价格清单应与招标文件中投标人须知、专用合同条款、通用合同条款、发包人要求等一起阅读和理解。</w:t>
      </w:r>
    </w:p>
    <w:p>
      <w:pPr>
        <w:pStyle w:val="ListParagraph"/>
        <w:numPr>
          <w:ilvl w:val="1"/>
          <w:numId w:val="57"/>
        </w:numPr>
        <w:tabs>
          <w:tab w:pos="1159" w:val="left" w:leader="none"/>
          <w:tab w:pos="6219" w:val="left" w:leader="none"/>
        </w:tabs>
        <w:spacing w:line="240" w:lineRule="auto" w:before="3" w:after="0"/>
        <w:ind w:left="1158" w:right="0" w:hanging="376"/>
        <w:jc w:val="both"/>
        <w:rPr>
          <w:sz w:val="21"/>
        </w:rPr>
      </w:pPr>
      <w:r>
        <w:rPr>
          <w:sz w:val="21"/>
        </w:rPr>
        <w:t>设计费的说明：</w:t>
      </w:r>
      <w:r>
        <w:rPr>
          <w:sz w:val="21"/>
          <w:u w:val="single"/>
        </w:rPr>
        <w:t> </w:t>
        <w:tab/>
      </w:r>
      <w:r>
        <w:rPr>
          <w:spacing w:val="-105"/>
          <w:sz w:val="21"/>
        </w:rPr>
        <w:t>。</w:t>
      </w:r>
      <w:r>
        <w:rPr>
          <w:spacing w:val="-6"/>
          <w:sz w:val="21"/>
        </w:rPr>
        <w:t>（</w:t>
      </w:r>
      <w:r>
        <w:rPr>
          <w:rFonts w:ascii="Times New Roman" w:eastAsia="Times New Roman"/>
          <w:spacing w:val="-6"/>
          <w:sz w:val="21"/>
        </w:rPr>
        <w:t>A</w:t>
      </w:r>
      <w:r>
        <w:rPr>
          <w:spacing w:val="-6"/>
          <w:sz w:val="21"/>
        </w:rPr>
        <w:t>）</w:t>
      </w:r>
    </w:p>
    <w:p>
      <w:pPr>
        <w:pStyle w:val="ListParagraph"/>
        <w:numPr>
          <w:ilvl w:val="1"/>
          <w:numId w:val="58"/>
        </w:numPr>
        <w:tabs>
          <w:tab w:pos="1159" w:val="left" w:leader="none"/>
          <w:tab w:pos="6219" w:val="left" w:leader="none"/>
        </w:tabs>
        <w:spacing w:line="240" w:lineRule="auto" w:before="167" w:after="0"/>
        <w:ind w:left="1158" w:right="0" w:hanging="376"/>
        <w:jc w:val="both"/>
        <w:rPr>
          <w:sz w:val="21"/>
        </w:rPr>
      </w:pPr>
      <w:r>
        <w:rPr>
          <w:sz w:val="21"/>
        </w:rPr>
        <w:t>勘察设计费的说明：</w:t>
      </w:r>
      <w:r>
        <w:rPr>
          <w:sz w:val="21"/>
          <w:u w:val="single"/>
        </w:rPr>
        <w:t> </w:t>
        <w:tab/>
      </w:r>
      <w:r>
        <w:rPr>
          <w:spacing w:val="-105"/>
          <w:sz w:val="21"/>
        </w:rPr>
        <w:t>。</w:t>
      </w:r>
      <w:r>
        <w:rPr>
          <w:spacing w:val="-7"/>
          <w:sz w:val="21"/>
        </w:rPr>
        <w:t>（</w:t>
      </w:r>
      <w:r>
        <w:rPr>
          <w:rFonts w:ascii="Times New Roman" w:eastAsia="Times New Roman"/>
          <w:spacing w:val="-7"/>
          <w:sz w:val="21"/>
        </w:rPr>
        <w:t>B</w:t>
      </w:r>
      <w:r>
        <w:rPr>
          <w:spacing w:val="-7"/>
          <w:sz w:val="21"/>
        </w:rPr>
        <w:t>）</w:t>
      </w:r>
    </w:p>
    <w:p>
      <w:pPr>
        <w:pStyle w:val="ListParagraph"/>
        <w:numPr>
          <w:ilvl w:val="1"/>
          <w:numId w:val="58"/>
        </w:numPr>
        <w:tabs>
          <w:tab w:pos="1159" w:val="left" w:leader="none"/>
          <w:tab w:pos="6219" w:val="left" w:leader="none"/>
        </w:tabs>
        <w:spacing w:line="240" w:lineRule="auto" w:before="166" w:after="0"/>
        <w:ind w:left="1158" w:right="0" w:hanging="376"/>
        <w:jc w:val="both"/>
        <w:rPr>
          <w:sz w:val="21"/>
        </w:rPr>
      </w:pPr>
      <w:r>
        <w:rPr>
          <w:sz w:val="21"/>
        </w:rPr>
        <w:t>工程设备费的说明：</w:t>
      </w:r>
      <w:r>
        <w:rPr>
          <w:sz w:val="21"/>
          <w:u w:val="single"/>
        </w:rPr>
        <w:t> </w:t>
        <w:tab/>
      </w:r>
      <w:r>
        <w:rPr>
          <w:sz w:val="21"/>
        </w:rPr>
        <w:t>。</w:t>
      </w:r>
    </w:p>
    <w:p>
      <w:pPr>
        <w:pStyle w:val="ListParagraph"/>
        <w:numPr>
          <w:ilvl w:val="1"/>
          <w:numId w:val="58"/>
        </w:numPr>
        <w:tabs>
          <w:tab w:pos="1159" w:val="left" w:leader="none"/>
          <w:tab w:pos="6219" w:val="left" w:leader="none"/>
        </w:tabs>
        <w:spacing w:line="240" w:lineRule="auto" w:before="181" w:after="0"/>
        <w:ind w:left="1158" w:right="0" w:hanging="376"/>
        <w:jc w:val="both"/>
        <w:rPr>
          <w:sz w:val="21"/>
        </w:rPr>
      </w:pPr>
      <w:r>
        <w:rPr>
          <w:sz w:val="21"/>
        </w:rPr>
        <w:t>必备的备品备件费的说明</w:t>
      </w:r>
      <w:r>
        <w:rPr>
          <w:spacing w:val="-3"/>
          <w:sz w:val="21"/>
        </w:rPr>
        <w:t>：</w:t>
      </w:r>
      <w:r>
        <w:rPr>
          <w:spacing w:val="-3"/>
          <w:sz w:val="21"/>
          <w:u w:val="single"/>
        </w:rPr>
        <w:t> </w:t>
        <w:tab/>
      </w:r>
      <w:r>
        <w:rPr>
          <w:sz w:val="21"/>
        </w:rPr>
        <w:t>。</w:t>
      </w:r>
    </w:p>
    <w:p>
      <w:pPr>
        <w:pStyle w:val="ListParagraph"/>
        <w:numPr>
          <w:ilvl w:val="1"/>
          <w:numId w:val="58"/>
        </w:numPr>
        <w:tabs>
          <w:tab w:pos="1159" w:val="left" w:leader="none"/>
          <w:tab w:pos="6219" w:val="left" w:leader="none"/>
        </w:tabs>
        <w:spacing w:line="240" w:lineRule="auto" w:before="167" w:after="0"/>
        <w:ind w:left="1158" w:right="0" w:hanging="376"/>
        <w:jc w:val="both"/>
        <w:rPr>
          <w:sz w:val="21"/>
        </w:rPr>
      </w:pPr>
      <w:r>
        <w:rPr>
          <w:sz w:val="21"/>
        </w:rPr>
        <w:t>建筑安装工程费的说明：</w:t>
      </w:r>
      <w:r>
        <w:rPr>
          <w:sz w:val="21"/>
          <w:u w:val="single"/>
        </w:rPr>
        <w:t> </w:t>
        <w:tab/>
      </w:r>
      <w:r>
        <w:rPr>
          <w:sz w:val="21"/>
        </w:rPr>
        <w:t>。</w:t>
      </w:r>
    </w:p>
    <w:p>
      <w:pPr>
        <w:pStyle w:val="ListParagraph"/>
        <w:numPr>
          <w:ilvl w:val="1"/>
          <w:numId w:val="58"/>
        </w:numPr>
        <w:tabs>
          <w:tab w:pos="1159" w:val="left" w:leader="none"/>
          <w:tab w:pos="6219" w:val="left" w:leader="none"/>
        </w:tabs>
        <w:spacing w:line="240" w:lineRule="auto" w:before="166" w:after="0"/>
        <w:ind w:left="1158" w:right="0" w:hanging="376"/>
        <w:jc w:val="both"/>
        <w:rPr>
          <w:sz w:val="21"/>
        </w:rPr>
      </w:pPr>
      <w:r>
        <w:rPr>
          <w:sz w:val="21"/>
        </w:rPr>
        <w:t>技术服务费的说明：</w:t>
      </w:r>
      <w:r>
        <w:rPr>
          <w:sz w:val="21"/>
          <w:u w:val="single"/>
        </w:rPr>
        <w:t> </w:t>
        <w:tab/>
      </w:r>
      <w:r>
        <w:rPr>
          <w:sz w:val="21"/>
        </w:rPr>
        <w:t>。</w:t>
      </w:r>
    </w:p>
    <w:p>
      <w:pPr>
        <w:pStyle w:val="ListParagraph"/>
        <w:numPr>
          <w:ilvl w:val="1"/>
          <w:numId w:val="58"/>
        </w:numPr>
        <w:tabs>
          <w:tab w:pos="1159" w:val="left" w:leader="none"/>
          <w:tab w:pos="6219" w:val="left" w:leader="none"/>
        </w:tabs>
        <w:spacing w:line="240" w:lineRule="auto" w:before="181" w:after="0"/>
        <w:ind w:left="1158" w:right="0" w:hanging="376"/>
        <w:jc w:val="both"/>
        <w:rPr>
          <w:sz w:val="21"/>
        </w:rPr>
      </w:pPr>
      <w:r>
        <w:rPr>
          <w:sz w:val="21"/>
        </w:rPr>
        <w:t>暂列金额的说明：</w:t>
      </w:r>
      <w:r>
        <w:rPr>
          <w:sz w:val="21"/>
          <w:u w:val="single"/>
        </w:rPr>
        <w:t> </w:t>
        <w:tab/>
      </w:r>
      <w:r>
        <w:rPr>
          <w:sz w:val="21"/>
        </w:rPr>
        <w:t>。</w:t>
      </w:r>
    </w:p>
    <w:p>
      <w:pPr>
        <w:pStyle w:val="ListParagraph"/>
        <w:numPr>
          <w:ilvl w:val="1"/>
          <w:numId w:val="58"/>
        </w:numPr>
        <w:tabs>
          <w:tab w:pos="1159" w:val="left" w:leader="none"/>
        </w:tabs>
        <w:spacing w:line="240" w:lineRule="auto" w:before="167" w:after="0"/>
        <w:ind w:left="1158" w:right="0" w:hanging="376"/>
        <w:jc w:val="both"/>
        <w:rPr>
          <w:sz w:val="21"/>
        </w:rPr>
      </w:pPr>
      <w:r>
        <w:rPr>
          <w:sz w:val="21"/>
        </w:rPr>
        <w:t>暂估价的说明：由招标人列明并应包含在投标报价汇总表中。</w:t>
      </w:r>
    </w:p>
    <w:p>
      <w:pPr>
        <w:pStyle w:val="ListParagraph"/>
        <w:numPr>
          <w:ilvl w:val="1"/>
          <w:numId w:val="58"/>
        </w:numPr>
        <w:tabs>
          <w:tab w:pos="1264" w:val="left" w:leader="none"/>
          <w:tab w:pos="6204" w:val="left" w:leader="none"/>
        </w:tabs>
        <w:spacing w:line="240" w:lineRule="auto" w:before="166" w:after="0"/>
        <w:ind w:left="1263" w:right="0" w:hanging="481"/>
        <w:jc w:val="both"/>
        <w:rPr>
          <w:sz w:val="21"/>
        </w:rPr>
      </w:pPr>
      <w:r>
        <w:rPr>
          <w:sz w:val="21"/>
        </w:rPr>
        <w:t>其它费用的说明：</w:t>
      </w:r>
      <w:r>
        <w:rPr>
          <w:sz w:val="21"/>
          <w:u w:val="single"/>
        </w:rPr>
        <w:t> </w:t>
        <w:tab/>
      </w:r>
      <w:r>
        <w:rPr>
          <w:sz w:val="21"/>
        </w:rPr>
        <w:t>。</w:t>
      </w:r>
    </w:p>
    <w:p>
      <w:pPr>
        <w:spacing w:after="0" w:line="240" w:lineRule="auto"/>
        <w:jc w:val="both"/>
        <w:rPr>
          <w:sz w:val="21"/>
        </w:rPr>
        <w:sectPr>
          <w:pgSz w:w="11910" w:h="16850"/>
          <w:pgMar w:header="0" w:footer="891" w:top="1500" w:bottom="1160" w:left="1440" w:right="220"/>
        </w:sectPr>
      </w:pPr>
    </w:p>
    <w:p>
      <w:pPr>
        <w:pStyle w:val="BodyText"/>
        <w:rPr>
          <w:sz w:val="13"/>
        </w:rPr>
      </w:pPr>
    </w:p>
    <w:p>
      <w:pPr>
        <w:pStyle w:val="Heading6"/>
        <w:spacing w:before="65"/>
        <w:ind w:left="497" w:firstLine="0"/>
        <w:rPr>
          <w:rFonts w:ascii="黑体" w:eastAsia="黑体" w:hint="eastAsia"/>
        </w:rPr>
      </w:pPr>
      <w:bookmarkStart w:name="（二）价格清单" w:id="241"/>
      <w:bookmarkEnd w:id="241"/>
      <w:r>
        <w:rPr/>
      </w:r>
      <w:bookmarkStart w:name="_bookmark90" w:id="242"/>
      <w:bookmarkEnd w:id="242"/>
      <w:r>
        <w:rPr/>
      </w:r>
      <w:r>
        <w:rPr>
          <w:rFonts w:ascii="黑体" w:eastAsia="黑体" w:hint="eastAsia"/>
        </w:rPr>
        <w:t>（二）价格清单</w:t>
      </w:r>
    </w:p>
    <w:p>
      <w:pPr>
        <w:pStyle w:val="BodyText"/>
        <w:spacing w:before="4"/>
        <w:rPr>
          <w:rFonts w:ascii="黑体"/>
          <w:sz w:val="25"/>
        </w:rPr>
      </w:pPr>
    </w:p>
    <w:p>
      <w:pPr>
        <w:spacing w:after="0"/>
        <w:rPr>
          <w:rFonts w:ascii="黑体"/>
          <w:sz w:val="25"/>
        </w:rPr>
        <w:sectPr>
          <w:pgSz w:w="11910" w:h="16850"/>
          <w:pgMar w:header="0" w:footer="891" w:top="1600" w:bottom="1160" w:left="1440" w:right="220"/>
        </w:sectPr>
      </w:pPr>
    </w:p>
    <w:p>
      <w:pPr>
        <w:pStyle w:val="ListParagraph"/>
        <w:numPr>
          <w:ilvl w:val="1"/>
          <w:numId w:val="59"/>
        </w:numPr>
        <w:tabs>
          <w:tab w:pos="1159" w:val="left" w:leader="none"/>
        </w:tabs>
        <w:spacing w:line="240" w:lineRule="auto" w:before="77" w:after="0"/>
        <w:ind w:left="1158" w:right="0" w:hanging="376"/>
        <w:jc w:val="left"/>
        <w:rPr>
          <w:sz w:val="21"/>
        </w:rPr>
      </w:pPr>
      <w:r>
        <w:rPr>
          <w:sz w:val="21"/>
        </w:rPr>
        <w:t>勘察设计费清单</w:t>
      </w:r>
    </w:p>
    <w:p>
      <w:pPr>
        <w:pStyle w:val="BodyText"/>
        <w:rPr>
          <w:sz w:val="20"/>
        </w:rPr>
      </w:pPr>
      <w:r>
        <w:rPr/>
        <w:br w:type="column"/>
      </w:r>
      <w:r>
        <w:rPr>
          <w:sz w:val="20"/>
        </w:rPr>
      </w:r>
    </w:p>
    <w:p>
      <w:pPr>
        <w:pStyle w:val="BodyText"/>
        <w:spacing w:before="136"/>
        <w:ind w:left="783"/>
      </w:pPr>
      <w:r>
        <w:rPr/>
        <w:t>单位：人民币元</w:t>
      </w:r>
    </w:p>
    <w:p>
      <w:pPr>
        <w:spacing w:after="0"/>
        <w:sectPr>
          <w:type w:val="continuous"/>
          <w:pgSz w:w="11910" w:h="16850"/>
          <w:pgMar w:top="1600" w:bottom="1080" w:left="1440" w:right="220"/>
          <w:cols w:num="2" w:equalWidth="0">
            <w:col w:w="2673" w:space="3755"/>
            <w:col w:w="3822"/>
          </w:cols>
        </w:sectPr>
      </w:pPr>
    </w:p>
    <w:p>
      <w:pPr>
        <w:pStyle w:val="BodyText"/>
        <w:spacing w:before="6"/>
        <w:rPr>
          <w:sz w:val="2"/>
        </w:r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7"/>
        <w:gridCol w:w="2433"/>
        <w:gridCol w:w="1141"/>
        <w:gridCol w:w="2132"/>
        <w:gridCol w:w="1907"/>
      </w:tblGrid>
      <w:tr>
        <w:trPr>
          <w:trHeight w:val="690" w:hRule="atLeast"/>
        </w:trPr>
        <w:tc>
          <w:tcPr>
            <w:tcW w:w="917" w:type="dxa"/>
          </w:tcPr>
          <w:p>
            <w:pPr>
              <w:pStyle w:val="TableParagraph"/>
              <w:spacing w:before="5"/>
              <w:rPr>
                <w:sz w:val="16"/>
              </w:rPr>
            </w:pPr>
          </w:p>
          <w:p>
            <w:pPr>
              <w:pStyle w:val="TableParagraph"/>
              <w:ind w:left="248"/>
              <w:rPr>
                <w:sz w:val="21"/>
              </w:rPr>
            </w:pPr>
            <w:r>
              <w:rPr>
                <w:sz w:val="21"/>
              </w:rPr>
              <w:t>序号</w:t>
            </w:r>
          </w:p>
        </w:tc>
        <w:tc>
          <w:tcPr>
            <w:tcW w:w="2433" w:type="dxa"/>
          </w:tcPr>
          <w:p>
            <w:pPr>
              <w:pStyle w:val="TableParagraph"/>
              <w:spacing w:before="5"/>
              <w:rPr>
                <w:sz w:val="16"/>
              </w:rPr>
            </w:pPr>
          </w:p>
          <w:p>
            <w:pPr>
              <w:pStyle w:val="TableParagraph"/>
              <w:ind w:left="803"/>
              <w:rPr>
                <w:sz w:val="21"/>
              </w:rPr>
            </w:pPr>
            <w:r>
              <w:rPr>
                <w:sz w:val="21"/>
              </w:rPr>
              <w:t>项目名称</w:t>
            </w:r>
          </w:p>
        </w:tc>
        <w:tc>
          <w:tcPr>
            <w:tcW w:w="1141" w:type="dxa"/>
          </w:tcPr>
          <w:p>
            <w:pPr>
              <w:pStyle w:val="TableParagraph"/>
              <w:spacing w:before="5"/>
              <w:rPr>
                <w:sz w:val="16"/>
              </w:rPr>
            </w:pPr>
          </w:p>
          <w:p>
            <w:pPr>
              <w:pStyle w:val="TableParagraph"/>
              <w:ind w:left="157"/>
              <w:rPr>
                <w:sz w:val="21"/>
              </w:rPr>
            </w:pPr>
            <w:r>
              <w:rPr>
                <w:sz w:val="21"/>
              </w:rPr>
              <w:t>工作内容</w:t>
            </w:r>
          </w:p>
        </w:tc>
        <w:tc>
          <w:tcPr>
            <w:tcW w:w="2132" w:type="dxa"/>
          </w:tcPr>
          <w:p>
            <w:pPr>
              <w:pStyle w:val="TableParagraph"/>
              <w:spacing w:before="5"/>
              <w:rPr>
                <w:sz w:val="16"/>
              </w:rPr>
            </w:pPr>
          </w:p>
          <w:p>
            <w:pPr>
              <w:pStyle w:val="TableParagraph"/>
              <w:ind w:left="487"/>
              <w:rPr>
                <w:sz w:val="21"/>
              </w:rPr>
            </w:pPr>
            <w:r>
              <w:rPr>
                <w:sz w:val="21"/>
              </w:rPr>
              <w:t>金 额（元）</w:t>
            </w:r>
          </w:p>
        </w:tc>
        <w:tc>
          <w:tcPr>
            <w:tcW w:w="1907" w:type="dxa"/>
          </w:tcPr>
          <w:p>
            <w:pPr>
              <w:pStyle w:val="TableParagraph"/>
              <w:spacing w:before="5"/>
              <w:rPr>
                <w:sz w:val="16"/>
              </w:rPr>
            </w:pPr>
          </w:p>
          <w:p>
            <w:pPr>
              <w:pStyle w:val="TableParagraph"/>
              <w:ind w:left="724" w:right="707"/>
              <w:jc w:val="center"/>
              <w:rPr>
                <w:sz w:val="21"/>
              </w:rPr>
            </w:pPr>
            <w:r>
              <w:rPr>
                <w:sz w:val="21"/>
              </w:rPr>
              <w:t>备注</w:t>
            </w:r>
          </w:p>
        </w:tc>
      </w:tr>
      <w:tr>
        <w:trPr>
          <w:trHeight w:val="705" w:hRule="atLeast"/>
        </w:trPr>
        <w:tc>
          <w:tcPr>
            <w:tcW w:w="917" w:type="dxa"/>
          </w:tcPr>
          <w:p>
            <w:pPr>
              <w:pStyle w:val="TableParagraph"/>
              <w:rPr>
                <w:rFonts w:ascii="Times New Roman"/>
                <w:sz w:val="20"/>
              </w:rPr>
            </w:pPr>
          </w:p>
        </w:tc>
        <w:tc>
          <w:tcPr>
            <w:tcW w:w="2433" w:type="dxa"/>
          </w:tcPr>
          <w:p>
            <w:pPr>
              <w:pStyle w:val="TableParagraph"/>
              <w:rPr>
                <w:rFonts w:ascii="Times New Roman"/>
                <w:sz w:val="20"/>
              </w:rPr>
            </w:pPr>
          </w:p>
        </w:tc>
        <w:tc>
          <w:tcPr>
            <w:tcW w:w="1141" w:type="dxa"/>
          </w:tcPr>
          <w:p>
            <w:pPr>
              <w:pStyle w:val="TableParagraph"/>
              <w:rPr>
                <w:rFonts w:ascii="Times New Roman"/>
                <w:sz w:val="20"/>
              </w:rPr>
            </w:pPr>
          </w:p>
        </w:tc>
        <w:tc>
          <w:tcPr>
            <w:tcW w:w="2132" w:type="dxa"/>
          </w:tcPr>
          <w:p>
            <w:pPr>
              <w:pStyle w:val="TableParagraph"/>
              <w:rPr>
                <w:rFonts w:ascii="Times New Roman"/>
                <w:sz w:val="20"/>
              </w:rPr>
            </w:pPr>
          </w:p>
        </w:tc>
        <w:tc>
          <w:tcPr>
            <w:tcW w:w="1907" w:type="dxa"/>
          </w:tcPr>
          <w:p>
            <w:pPr>
              <w:pStyle w:val="TableParagraph"/>
              <w:rPr>
                <w:rFonts w:ascii="Times New Roman"/>
                <w:sz w:val="20"/>
              </w:rPr>
            </w:pPr>
          </w:p>
        </w:tc>
      </w:tr>
      <w:tr>
        <w:trPr>
          <w:trHeight w:val="690" w:hRule="atLeast"/>
        </w:trPr>
        <w:tc>
          <w:tcPr>
            <w:tcW w:w="917" w:type="dxa"/>
          </w:tcPr>
          <w:p>
            <w:pPr>
              <w:pStyle w:val="TableParagraph"/>
              <w:rPr>
                <w:rFonts w:ascii="Times New Roman"/>
                <w:sz w:val="20"/>
              </w:rPr>
            </w:pPr>
          </w:p>
        </w:tc>
        <w:tc>
          <w:tcPr>
            <w:tcW w:w="2433" w:type="dxa"/>
          </w:tcPr>
          <w:p>
            <w:pPr>
              <w:pStyle w:val="TableParagraph"/>
              <w:rPr>
                <w:rFonts w:ascii="Times New Roman"/>
                <w:sz w:val="20"/>
              </w:rPr>
            </w:pPr>
          </w:p>
        </w:tc>
        <w:tc>
          <w:tcPr>
            <w:tcW w:w="1141" w:type="dxa"/>
          </w:tcPr>
          <w:p>
            <w:pPr>
              <w:pStyle w:val="TableParagraph"/>
              <w:rPr>
                <w:rFonts w:ascii="Times New Roman"/>
                <w:sz w:val="20"/>
              </w:rPr>
            </w:pPr>
          </w:p>
        </w:tc>
        <w:tc>
          <w:tcPr>
            <w:tcW w:w="2132" w:type="dxa"/>
          </w:tcPr>
          <w:p>
            <w:pPr>
              <w:pStyle w:val="TableParagraph"/>
              <w:rPr>
                <w:rFonts w:ascii="Times New Roman"/>
                <w:sz w:val="20"/>
              </w:rPr>
            </w:pPr>
          </w:p>
        </w:tc>
        <w:tc>
          <w:tcPr>
            <w:tcW w:w="1907" w:type="dxa"/>
          </w:tcPr>
          <w:p>
            <w:pPr>
              <w:pStyle w:val="TableParagraph"/>
              <w:rPr>
                <w:rFonts w:ascii="Times New Roman"/>
                <w:sz w:val="20"/>
              </w:rPr>
            </w:pPr>
          </w:p>
        </w:tc>
      </w:tr>
      <w:tr>
        <w:trPr>
          <w:trHeight w:val="706" w:hRule="atLeast"/>
        </w:trPr>
        <w:tc>
          <w:tcPr>
            <w:tcW w:w="917" w:type="dxa"/>
          </w:tcPr>
          <w:p>
            <w:pPr>
              <w:pStyle w:val="TableParagraph"/>
              <w:rPr>
                <w:rFonts w:ascii="Times New Roman"/>
                <w:sz w:val="20"/>
              </w:rPr>
            </w:pPr>
          </w:p>
        </w:tc>
        <w:tc>
          <w:tcPr>
            <w:tcW w:w="2433" w:type="dxa"/>
          </w:tcPr>
          <w:p>
            <w:pPr>
              <w:pStyle w:val="TableParagraph"/>
              <w:rPr>
                <w:rFonts w:ascii="Times New Roman"/>
                <w:sz w:val="20"/>
              </w:rPr>
            </w:pPr>
          </w:p>
        </w:tc>
        <w:tc>
          <w:tcPr>
            <w:tcW w:w="1141" w:type="dxa"/>
          </w:tcPr>
          <w:p>
            <w:pPr>
              <w:pStyle w:val="TableParagraph"/>
              <w:rPr>
                <w:rFonts w:ascii="Times New Roman"/>
                <w:sz w:val="20"/>
              </w:rPr>
            </w:pPr>
          </w:p>
        </w:tc>
        <w:tc>
          <w:tcPr>
            <w:tcW w:w="2132" w:type="dxa"/>
          </w:tcPr>
          <w:p>
            <w:pPr>
              <w:pStyle w:val="TableParagraph"/>
              <w:rPr>
                <w:rFonts w:ascii="Times New Roman"/>
                <w:sz w:val="20"/>
              </w:rPr>
            </w:pPr>
          </w:p>
        </w:tc>
        <w:tc>
          <w:tcPr>
            <w:tcW w:w="1907" w:type="dxa"/>
          </w:tcPr>
          <w:p>
            <w:pPr>
              <w:pStyle w:val="TableParagraph"/>
              <w:rPr>
                <w:rFonts w:ascii="Times New Roman"/>
                <w:sz w:val="20"/>
              </w:rPr>
            </w:pPr>
          </w:p>
        </w:tc>
      </w:tr>
      <w:tr>
        <w:trPr>
          <w:trHeight w:val="690" w:hRule="atLeast"/>
        </w:trPr>
        <w:tc>
          <w:tcPr>
            <w:tcW w:w="917" w:type="dxa"/>
          </w:tcPr>
          <w:p>
            <w:pPr>
              <w:pStyle w:val="TableParagraph"/>
              <w:rPr>
                <w:rFonts w:ascii="Times New Roman"/>
                <w:sz w:val="20"/>
              </w:rPr>
            </w:pPr>
          </w:p>
        </w:tc>
        <w:tc>
          <w:tcPr>
            <w:tcW w:w="2433" w:type="dxa"/>
          </w:tcPr>
          <w:p>
            <w:pPr>
              <w:pStyle w:val="TableParagraph"/>
              <w:rPr>
                <w:rFonts w:ascii="Times New Roman"/>
                <w:sz w:val="20"/>
              </w:rPr>
            </w:pPr>
          </w:p>
        </w:tc>
        <w:tc>
          <w:tcPr>
            <w:tcW w:w="1141" w:type="dxa"/>
          </w:tcPr>
          <w:p>
            <w:pPr>
              <w:pStyle w:val="TableParagraph"/>
              <w:rPr>
                <w:rFonts w:ascii="Times New Roman"/>
                <w:sz w:val="20"/>
              </w:rPr>
            </w:pPr>
          </w:p>
        </w:tc>
        <w:tc>
          <w:tcPr>
            <w:tcW w:w="2132" w:type="dxa"/>
          </w:tcPr>
          <w:p>
            <w:pPr>
              <w:pStyle w:val="TableParagraph"/>
              <w:rPr>
                <w:rFonts w:ascii="Times New Roman"/>
                <w:sz w:val="20"/>
              </w:rPr>
            </w:pPr>
          </w:p>
        </w:tc>
        <w:tc>
          <w:tcPr>
            <w:tcW w:w="1907" w:type="dxa"/>
          </w:tcPr>
          <w:p>
            <w:pPr>
              <w:pStyle w:val="TableParagraph"/>
              <w:rPr>
                <w:rFonts w:ascii="Times New Roman"/>
                <w:sz w:val="20"/>
              </w:rPr>
            </w:pPr>
          </w:p>
        </w:tc>
      </w:tr>
      <w:tr>
        <w:trPr>
          <w:trHeight w:val="690" w:hRule="atLeast"/>
        </w:trPr>
        <w:tc>
          <w:tcPr>
            <w:tcW w:w="3350" w:type="dxa"/>
            <w:gridSpan w:val="2"/>
          </w:tcPr>
          <w:p>
            <w:pPr>
              <w:pStyle w:val="TableParagraph"/>
              <w:spacing w:before="5"/>
              <w:rPr>
                <w:sz w:val="16"/>
              </w:rPr>
            </w:pPr>
          </w:p>
          <w:p>
            <w:pPr>
              <w:pStyle w:val="TableParagraph"/>
              <w:ind w:left="1235" w:right="1220"/>
              <w:jc w:val="center"/>
              <w:rPr>
                <w:sz w:val="21"/>
              </w:rPr>
            </w:pPr>
            <w:r>
              <w:rPr>
                <w:sz w:val="21"/>
              </w:rPr>
              <w:t>合计报价</w:t>
            </w:r>
          </w:p>
        </w:tc>
        <w:tc>
          <w:tcPr>
            <w:tcW w:w="5180" w:type="dxa"/>
            <w:gridSpan w:val="3"/>
          </w:tcPr>
          <w:p>
            <w:pPr>
              <w:pStyle w:val="TableParagraph"/>
              <w:rPr>
                <w:rFonts w:ascii="Times New Roman"/>
                <w:sz w:val="20"/>
              </w:rPr>
            </w:pPr>
          </w:p>
        </w:tc>
      </w:tr>
    </w:tbl>
    <w:p>
      <w:pPr>
        <w:pStyle w:val="BodyText"/>
        <w:spacing w:before="10"/>
        <w:rPr>
          <w:sz w:val="19"/>
        </w:rPr>
      </w:pPr>
    </w:p>
    <w:p>
      <w:pPr>
        <w:pStyle w:val="ListParagraph"/>
        <w:numPr>
          <w:ilvl w:val="1"/>
          <w:numId w:val="59"/>
        </w:numPr>
        <w:tabs>
          <w:tab w:pos="1159" w:val="left" w:leader="none"/>
        </w:tabs>
        <w:spacing w:line="240" w:lineRule="auto" w:before="77" w:after="0"/>
        <w:ind w:left="1158" w:right="0" w:hanging="376"/>
        <w:jc w:val="left"/>
        <w:rPr>
          <w:sz w:val="21"/>
        </w:rPr>
      </w:pPr>
      <w:r>
        <w:rPr>
          <w:sz w:val="21"/>
        </w:rPr>
        <w:t>工程设备费清单</w:t>
      </w:r>
    </w:p>
    <w:p>
      <w:pPr>
        <w:pStyle w:val="BodyText"/>
        <w:spacing w:before="9"/>
        <w:rPr>
          <w:sz w:val="22"/>
        </w:rPr>
      </w:pPr>
    </w:p>
    <w:p>
      <w:pPr>
        <w:pStyle w:val="BodyText"/>
        <w:spacing w:before="71" w:after="31"/>
        <w:ind w:right="1563"/>
        <w:jc w:val="right"/>
      </w:pPr>
      <w:r>
        <w:rPr/>
        <w:t>单位：人民币元</w:t>
      </w: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7"/>
        <w:gridCol w:w="2253"/>
        <w:gridCol w:w="1443"/>
        <w:gridCol w:w="1083"/>
        <w:gridCol w:w="1443"/>
        <w:gridCol w:w="1399"/>
      </w:tblGrid>
      <w:tr>
        <w:trPr>
          <w:trHeight w:val="691" w:hRule="atLeast"/>
        </w:trPr>
        <w:tc>
          <w:tcPr>
            <w:tcW w:w="917" w:type="dxa"/>
          </w:tcPr>
          <w:p>
            <w:pPr>
              <w:pStyle w:val="TableParagraph"/>
              <w:spacing w:before="3"/>
              <w:rPr>
                <w:sz w:val="15"/>
              </w:rPr>
            </w:pPr>
          </w:p>
          <w:p>
            <w:pPr>
              <w:pStyle w:val="TableParagraph"/>
              <w:ind w:left="248"/>
              <w:rPr>
                <w:sz w:val="21"/>
              </w:rPr>
            </w:pPr>
            <w:r>
              <w:rPr>
                <w:sz w:val="21"/>
              </w:rPr>
              <w:t>序号</w:t>
            </w:r>
          </w:p>
        </w:tc>
        <w:tc>
          <w:tcPr>
            <w:tcW w:w="2253" w:type="dxa"/>
          </w:tcPr>
          <w:p>
            <w:pPr>
              <w:pStyle w:val="TableParagraph"/>
              <w:spacing w:before="3"/>
              <w:rPr>
                <w:sz w:val="15"/>
              </w:rPr>
            </w:pPr>
          </w:p>
          <w:p>
            <w:pPr>
              <w:pStyle w:val="TableParagraph"/>
              <w:ind w:left="712"/>
              <w:rPr>
                <w:sz w:val="21"/>
              </w:rPr>
            </w:pPr>
            <w:r>
              <w:rPr>
                <w:sz w:val="21"/>
              </w:rPr>
              <w:t>设备名称</w:t>
            </w:r>
          </w:p>
        </w:tc>
        <w:tc>
          <w:tcPr>
            <w:tcW w:w="1443" w:type="dxa"/>
          </w:tcPr>
          <w:p>
            <w:pPr>
              <w:pStyle w:val="TableParagraph"/>
              <w:spacing w:before="3"/>
              <w:rPr>
                <w:sz w:val="15"/>
              </w:rPr>
            </w:pPr>
          </w:p>
          <w:p>
            <w:pPr>
              <w:pStyle w:val="TableParagraph"/>
              <w:ind w:left="307"/>
              <w:rPr>
                <w:sz w:val="21"/>
              </w:rPr>
            </w:pPr>
            <w:r>
              <w:rPr>
                <w:sz w:val="21"/>
              </w:rPr>
              <w:t>规格型号</w:t>
            </w:r>
          </w:p>
        </w:tc>
        <w:tc>
          <w:tcPr>
            <w:tcW w:w="1083" w:type="dxa"/>
          </w:tcPr>
          <w:p>
            <w:pPr>
              <w:pStyle w:val="TableParagraph"/>
              <w:spacing w:before="3"/>
              <w:rPr>
                <w:sz w:val="15"/>
              </w:rPr>
            </w:pPr>
          </w:p>
          <w:p>
            <w:pPr>
              <w:pStyle w:val="TableParagraph"/>
              <w:ind w:left="335"/>
              <w:rPr>
                <w:sz w:val="21"/>
              </w:rPr>
            </w:pPr>
            <w:r>
              <w:rPr>
                <w:sz w:val="21"/>
              </w:rPr>
              <w:t>数量</w:t>
            </w:r>
          </w:p>
        </w:tc>
        <w:tc>
          <w:tcPr>
            <w:tcW w:w="1443" w:type="dxa"/>
          </w:tcPr>
          <w:p>
            <w:pPr>
              <w:pStyle w:val="TableParagraph"/>
              <w:spacing w:before="3"/>
              <w:rPr>
                <w:sz w:val="15"/>
              </w:rPr>
            </w:pPr>
          </w:p>
          <w:p>
            <w:pPr>
              <w:pStyle w:val="TableParagraph"/>
              <w:ind w:left="495" w:right="473"/>
              <w:jc w:val="center"/>
              <w:rPr>
                <w:sz w:val="21"/>
              </w:rPr>
            </w:pPr>
            <w:r>
              <w:rPr>
                <w:sz w:val="21"/>
              </w:rPr>
              <w:t>单价</w:t>
            </w:r>
          </w:p>
        </w:tc>
        <w:tc>
          <w:tcPr>
            <w:tcW w:w="1399" w:type="dxa"/>
          </w:tcPr>
          <w:p>
            <w:pPr>
              <w:pStyle w:val="TableParagraph"/>
              <w:spacing w:before="3"/>
              <w:rPr>
                <w:sz w:val="15"/>
              </w:rPr>
            </w:pPr>
          </w:p>
          <w:p>
            <w:pPr>
              <w:pStyle w:val="TableParagraph"/>
              <w:ind w:left="464" w:right="460"/>
              <w:jc w:val="center"/>
              <w:rPr>
                <w:sz w:val="21"/>
              </w:rPr>
            </w:pPr>
            <w:r>
              <w:rPr>
                <w:sz w:val="21"/>
              </w:rPr>
              <w:t>合价</w:t>
            </w:r>
          </w:p>
        </w:tc>
      </w:tr>
      <w:tr>
        <w:trPr>
          <w:trHeight w:val="690" w:hRule="atLeast"/>
        </w:trPr>
        <w:tc>
          <w:tcPr>
            <w:tcW w:w="917" w:type="dxa"/>
          </w:tcPr>
          <w:p>
            <w:pPr>
              <w:pStyle w:val="TableParagraph"/>
              <w:rPr>
                <w:rFonts w:ascii="Times New Roman"/>
                <w:sz w:val="20"/>
              </w:rPr>
            </w:pPr>
          </w:p>
        </w:tc>
        <w:tc>
          <w:tcPr>
            <w:tcW w:w="2253" w:type="dxa"/>
          </w:tcPr>
          <w:p>
            <w:pPr>
              <w:pStyle w:val="TableParagraph"/>
              <w:rPr>
                <w:rFonts w:ascii="Times New Roman"/>
                <w:sz w:val="20"/>
              </w:rPr>
            </w:pPr>
          </w:p>
        </w:tc>
        <w:tc>
          <w:tcPr>
            <w:tcW w:w="1443" w:type="dxa"/>
          </w:tcPr>
          <w:p>
            <w:pPr>
              <w:pStyle w:val="TableParagraph"/>
              <w:rPr>
                <w:rFonts w:ascii="Times New Roman"/>
                <w:sz w:val="20"/>
              </w:rPr>
            </w:pPr>
          </w:p>
        </w:tc>
        <w:tc>
          <w:tcPr>
            <w:tcW w:w="1083" w:type="dxa"/>
          </w:tcPr>
          <w:p>
            <w:pPr>
              <w:pStyle w:val="TableParagraph"/>
              <w:rPr>
                <w:rFonts w:ascii="Times New Roman"/>
                <w:sz w:val="20"/>
              </w:rPr>
            </w:pPr>
          </w:p>
        </w:tc>
        <w:tc>
          <w:tcPr>
            <w:tcW w:w="1443" w:type="dxa"/>
          </w:tcPr>
          <w:p>
            <w:pPr>
              <w:pStyle w:val="TableParagraph"/>
              <w:rPr>
                <w:rFonts w:ascii="Times New Roman"/>
                <w:sz w:val="20"/>
              </w:rPr>
            </w:pPr>
          </w:p>
        </w:tc>
        <w:tc>
          <w:tcPr>
            <w:tcW w:w="1399" w:type="dxa"/>
          </w:tcPr>
          <w:p>
            <w:pPr>
              <w:pStyle w:val="TableParagraph"/>
              <w:rPr>
                <w:rFonts w:ascii="Times New Roman"/>
                <w:sz w:val="20"/>
              </w:rPr>
            </w:pPr>
          </w:p>
        </w:tc>
      </w:tr>
      <w:tr>
        <w:trPr>
          <w:trHeight w:val="705" w:hRule="atLeast"/>
        </w:trPr>
        <w:tc>
          <w:tcPr>
            <w:tcW w:w="917" w:type="dxa"/>
          </w:tcPr>
          <w:p>
            <w:pPr>
              <w:pStyle w:val="TableParagraph"/>
              <w:rPr>
                <w:rFonts w:ascii="Times New Roman"/>
                <w:sz w:val="20"/>
              </w:rPr>
            </w:pPr>
          </w:p>
        </w:tc>
        <w:tc>
          <w:tcPr>
            <w:tcW w:w="2253" w:type="dxa"/>
          </w:tcPr>
          <w:p>
            <w:pPr>
              <w:pStyle w:val="TableParagraph"/>
              <w:rPr>
                <w:rFonts w:ascii="Times New Roman"/>
                <w:sz w:val="20"/>
              </w:rPr>
            </w:pPr>
          </w:p>
        </w:tc>
        <w:tc>
          <w:tcPr>
            <w:tcW w:w="1443" w:type="dxa"/>
          </w:tcPr>
          <w:p>
            <w:pPr>
              <w:pStyle w:val="TableParagraph"/>
              <w:rPr>
                <w:rFonts w:ascii="Times New Roman"/>
                <w:sz w:val="20"/>
              </w:rPr>
            </w:pPr>
          </w:p>
        </w:tc>
        <w:tc>
          <w:tcPr>
            <w:tcW w:w="1083" w:type="dxa"/>
          </w:tcPr>
          <w:p>
            <w:pPr>
              <w:pStyle w:val="TableParagraph"/>
              <w:rPr>
                <w:rFonts w:ascii="Times New Roman"/>
                <w:sz w:val="20"/>
              </w:rPr>
            </w:pPr>
          </w:p>
        </w:tc>
        <w:tc>
          <w:tcPr>
            <w:tcW w:w="1443" w:type="dxa"/>
          </w:tcPr>
          <w:p>
            <w:pPr>
              <w:pStyle w:val="TableParagraph"/>
              <w:rPr>
                <w:rFonts w:ascii="Times New Roman"/>
                <w:sz w:val="20"/>
              </w:rPr>
            </w:pPr>
          </w:p>
        </w:tc>
        <w:tc>
          <w:tcPr>
            <w:tcW w:w="1399" w:type="dxa"/>
          </w:tcPr>
          <w:p>
            <w:pPr>
              <w:pStyle w:val="TableParagraph"/>
              <w:rPr>
                <w:rFonts w:ascii="Times New Roman"/>
                <w:sz w:val="20"/>
              </w:rPr>
            </w:pPr>
          </w:p>
        </w:tc>
      </w:tr>
      <w:tr>
        <w:trPr>
          <w:trHeight w:val="690" w:hRule="atLeast"/>
        </w:trPr>
        <w:tc>
          <w:tcPr>
            <w:tcW w:w="917" w:type="dxa"/>
          </w:tcPr>
          <w:p>
            <w:pPr>
              <w:pStyle w:val="TableParagraph"/>
              <w:rPr>
                <w:rFonts w:ascii="Times New Roman"/>
                <w:sz w:val="20"/>
              </w:rPr>
            </w:pPr>
          </w:p>
        </w:tc>
        <w:tc>
          <w:tcPr>
            <w:tcW w:w="2253" w:type="dxa"/>
          </w:tcPr>
          <w:p>
            <w:pPr>
              <w:pStyle w:val="TableParagraph"/>
              <w:rPr>
                <w:rFonts w:ascii="Times New Roman"/>
                <w:sz w:val="20"/>
              </w:rPr>
            </w:pPr>
          </w:p>
        </w:tc>
        <w:tc>
          <w:tcPr>
            <w:tcW w:w="1443" w:type="dxa"/>
          </w:tcPr>
          <w:p>
            <w:pPr>
              <w:pStyle w:val="TableParagraph"/>
              <w:rPr>
                <w:rFonts w:ascii="Times New Roman"/>
                <w:sz w:val="20"/>
              </w:rPr>
            </w:pPr>
          </w:p>
        </w:tc>
        <w:tc>
          <w:tcPr>
            <w:tcW w:w="1083" w:type="dxa"/>
          </w:tcPr>
          <w:p>
            <w:pPr>
              <w:pStyle w:val="TableParagraph"/>
              <w:rPr>
                <w:rFonts w:ascii="Times New Roman"/>
                <w:sz w:val="20"/>
              </w:rPr>
            </w:pPr>
          </w:p>
        </w:tc>
        <w:tc>
          <w:tcPr>
            <w:tcW w:w="1443" w:type="dxa"/>
          </w:tcPr>
          <w:p>
            <w:pPr>
              <w:pStyle w:val="TableParagraph"/>
              <w:rPr>
                <w:rFonts w:ascii="Times New Roman"/>
                <w:sz w:val="20"/>
              </w:rPr>
            </w:pPr>
          </w:p>
        </w:tc>
        <w:tc>
          <w:tcPr>
            <w:tcW w:w="1399" w:type="dxa"/>
          </w:tcPr>
          <w:p>
            <w:pPr>
              <w:pStyle w:val="TableParagraph"/>
              <w:rPr>
                <w:rFonts w:ascii="Times New Roman"/>
                <w:sz w:val="20"/>
              </w:rPr>
            </w:pPr>
          </w:p>
        </w:tc>
      </w:tr>
      <w:tr>
        <w:trPr>
          <w:trHeight w:val="706" w:hRule="atLeast"/>
        </w:trPr>
        <w:tc>
          <w:tcPr>
            <w:tcW w:w="917" w:type="dxa"/>
          </w:tcPr>
          <w:p>
            <w:pPr>
              <w:pStyle w:val="TableParagraph"/>
              <w:rPr>
                <w:rFonts w:ascii="Times New Roman"/>
                <w:sz w:val="20"/>
              </w:rPr>
            </w:pPr>
          </w:p>
        </w:tc>
        <w:tc>
          <w:tcPr>
            <w:tcW w:w="2253" w:type="dxa"/>
          </w:tcPr>
          <w:p>
            <w:pPr>
              <w:pStyle w:val="TableParagraph"/>
              <w:rPr>
                <w:rFonts w:ascii="Times New Roman"/>
                <w:sz w:val="20"/>
              </w:rPr>
            </w:pPr>
          </w:p>
        </w:tc>
        <w:tc>
          <w:tcPr>
            <w:tcW w:w="1443" w:type="dxa"/>
          </w:tcPr>
          <w:p>
            <w:pPr>
              <w:pStyle w:val="TableParagraph"/>
              <w:rPr>
                <w:rFonts w:ascii="Times New Roman"/>
                <w:sz w:val="20"/>
              </w:rPr>
            </w:pPr>
          </w:p>
        </w:tc>
        <w:tc>
          <w:tcPr>
            <w:tcW w:w="1083" w:type="dxa"/>
          </w:tcPr>
          <w:p>
            <w:pPr>
              <w:pStyle w:val="TableParagraph"/>
              <w:rPr>
                <w:rFonts w:ascii="Times New Roman"/>
                <w:sz w:val="20"/>
              </w:rPr>
            </w:pPr>
          </w:p>
        </w:tc>
        <w:tc>
          <w:tcPr>
            <w:tcW w:w="1443" w:type="dxa"/>
          </w:tcPr>
          <w:p>
            <w:pPr>
              <w:pStyle w:val="TableParagraph"/>
              <w:rPr>
                <w:rFonts w:ascii="Times New Roman"/>
                <w:sz w:val="20"/>
              </w:rPr>
            </w:pPr>
          </w:p>
        </w:tc>
        <w:tc>
          <w:tcPr>
            <w:tcW w:w="1399" w:type="dxa"/>
          </w:tcPr>
          <w:p>
            <w:pPr>
              <w:pStyle w:val="TableParagraph"/>
              <w:rPr>
                <w:rFonts w:ascii="Times New Roman"/>
                <w:sz w:val="20"/>
              </w:rPr>
            </w:pPr>
          </w:p>
        </w:tc>
      </w:tr>
      <w:tr>
        <w:trPr>
          <w:trHeight w:val="690" w:hRule="atLeast"/>
        </w:trPr>
        <w:tc>
          <w:tcPr>
            <w:tcW w:w="917" w:type="dxa"/>
          </w:tcPr>
          <w:p>
            <w:pPr>
              <w:pStyle w:val="TableParagraph"/>
              <w:rPr>
                <w:rFonts w:ascii="Times New Roman"/>
                <w:sz w:val="20"/>
              </w:rPr>
            </w:pPr>
          </w:p>
        </w:tc>
        <w:tc>
          <w:tcPr>
            <w:tcW w:w="2253" w:type="dxa"/>
          </w:tcPr>
          <w:p>
            <w:pPr>
              <w:pStyle w:val="TableParagraph"/>
              <w:rPr>
                <w:rFonts w:ascii="Times New Roman"/>
                <w:sz w:val="20"/>
              </w:rPr>
            </w:pPr>
          </w:p>
        </w:tc>
        <w:tc>
          <w:tcPr>
            <w:tcW w:w="1443" w:type="dxa"/>
          </w:tcPr>
          <w:p>
            <w:pPr>
              <w:pStyle w:val="TableParagraph"/>
              <w:rPr>
                <w:rFonts w:ascii="Times New Roman"/>
                <w:sz w:val="20"/>
              </w:rPr>
            </w:pPr>
          </w:p>
        </w:tc>
        <w:tc>
          <w:tcPr>
            <w:tcW w:w="1083" w:type="dxa"/>
          </w:tcPr>
          <w:p>
            <w:pPr>
              <w:pStyle w:val="TableParagraph"/>
              <w:rPr>
                <w:rFonts w:ascii="Times New Roman"/>
                <w:sz w:val="20"/>
              </w:rPr>
            </w:pPr>
          </w:p>
        </w:tc>
        <w:tc>
          <w:tcPr>
            <w:tcW w:w="1443" w:type="dxa"/>
          </w:tcPr>
          <w:p>
            <w:pPr>
              <w:pStyle w:val="TableParagraph"/>
              <w:rPr>
                <w:rFonts w:ascii="Times New Roman"/>
                <w:sz w:val="20"/>
              </w:rPr>
            </w:pPr>
          </w:p>
        </w:tc>
        <w:tc>
          <w:tcPr>
            <w:tcW w:w="1399" w:type="dxa"/>
          </w:tcPr>
          <w:p>
            <w:pPr>
              <w:pStyle w:val="TableParagraph"/>
              <w:rPr>
                <w:rFonts w:ascii="Times New Roman"/>
                <w:sz w:val="20"/>
              </w:rPr>
            </w:pPr>
          </w:p>
        </w:tc>
      </w:tr>
      <w:tr>
        <w:trPr>
          <w:trHeight w:val="705" w:hRule="atLeast"/>
        </w:trPr>
        <w:tc>
          <w:tcPr>
            <w:tcW w:w="917" w:type="dxa"/>
          </w:tcPr>
          <w:p>
            <w:pPr>
              <w:pStyle w:val="TableParagraph"/>
              <w:rPr>
                <w:rFonts w:ascii="Times New Roman"/>
                <w:sz w:val="20"/>
              </w:rPr>
            </w:pPr>
          </w:p>
        </w:tc>
        <w:tc>
          <w:tcPr>
            <w:tcW w:w="2253" w:type="dxa"/>
          </w:tcPr>
          <w:p>
            <w:pPr>
              <w:pStyle w:val="TableParagraph"/>
              <w:rPr>
                <w:rFonts w:ascii="Times New Roman"/>
                <w:sz w:val="20"/>
              </w:rPr>
            </w:pPr>
          </w:p>
        </w:tc>
        <w:tc>
          <w:tcPr>
            <w:tcW w:w="1443" w:type="dxa"/>
          </w:tcPr>
          <w:p>
            <w:pPr>
              <w:pStyle w:val="TableParagraph"/>
              <w:rPr>
                <w:rFonts w:ascii="Times New Roman"/>
                <w:sz w:val="20"/>
              </w:rPr>
            </w:pPr>
          </w:p>
        </w:tc>
        <w:tc>
          <w:tcPr>
            <w:tcW w:w="1083" w:type="dxa"/>
          </w:tcPr>
          <w:p>
            <w:pPr>
              <w:pStyle w:val="TableParagraph"/>
              <w:rPr>
                <w:rFonts w:ascii="Times New Roman"/>
                <w:sz w:val="20"/>
              </w:rPr>
            </w:pPr>
          </w:p>
        </w:tc>
        <w:tc>
          <w:tcPr>
            <w:tcW w:w="1443" w:type="dxa"/>
          </w:tcPr>
          <w:p>
            <w:pPr>
              <w:pStyle w:val="TableParagraph"/>
              <w:rPr>
                <w:rFonts w:ascii="Times New Roman"/>
                <w:sz w:val="20"/>
              </w:rPr>
            </w:pPr>
          </w:p>
        </w:tc>
        <w:tc>
          <w:tcPr>
            <w:tcW w:w="1399" w:type="dxa"/>
          </w:tcPr>
          <w:p>
            <w:pPr>
              <w:pStyle w:val="TableParagraph"/>
              <w:rPr>
                <w:rFonts w:ascii="Times New Roman"/>
                <w:sz w:val="20"/>
              </w:rPr>
            </w:pPr>
          </w:p>
        </w:tc>
      </w:tr>
      <w:tr>
        <w:trPr>
          <w:trHeight w:val="690" w:hRule="atLeast"/>
        </w:trPr>
        <w:tc>
          <w:tcPr>
            <w:tcW w:w="917" w:type="dxa"/>
          </w:tcPr>
          <w:p>
            <w:pPr>
              <w:pStyle w:val="TableParagraph"/>
              <w:rPr>
                <w:rFonts w:ascii="Times New Roman"/>
                <w:sz w:val="20"/>
              </w:rPr>
            </w:pPr>
          </w:p>
        </w:tc>
        <w:tc>
          <w:tcPr>
            <w:tcW w:w="2253" w:type="dxa"/>
          </w:tcPr>
          <w:p>
            <w:pPr>
              <w:pStyle w:val="TableParagraph"/>
              <w:rPr>
                <w:rFonts w:ascii="Times New Roman"/>
                <w:sz w:val="20"/>
              </w:rPr>
            </w:pPr>
          </w:p>
        </w:tc>
        <w:tc>
          <w:tcPr>
            <w:tcW w:w="1443" w:type="dxa"/>
          </w:tcPr>
          <w:p>
            <w:pPr>
              <w:pStyle w:val="TableParagraph"/>
              <w:rPr>
                <w:rFonts w:ascii="Times New Roman"/>
                <w:sz w:val="20"/>
              </w:rPr>
            </w:pPr>
          </w:p>
        </w:tc>
        <w:tc>
          <w:tcPr>
            <w:tcW w:w="1083" w:type="dxa"/>
          </w:tcPr>
          <w:p>
            <w:pPr>
              <w:pStyle w:val="TableParagraph"/>
              <w:rPr>
                <w:rFonts w:ascii="Times New Roman"/>
                <w:sz w:val="20"/>
              </w:rPr>
            </w:pPr>
          </w:p>
        </w:tc>
        <w:tc>
          <w:tcPr>
            <w:tcW w:w="1443" w:type="dxa"/>
          </w:tcPr>
          <w:p>
            <w:pPr>
              <w:pStyle w:val="TableParagraph"/>
              <w:rPr>
                <w:rFonts w:ascii="Times New Roman"/>
                <w:sz w:val="20"/>
              </w:rPr>
            </w:pPr>
          </w:p>
        </w:tc>
        <w:tc>
          <w:tcPr>
            <w:tcW w:w="1399" w:type="dxa"/>
          </w:tcPr>
          <w:p>
            <w:pPr>
              <w:pStyle w:val="TableParagraph"/>
              <w:rPr>
                <w:rFonts w:ascii="Times New Roman"/>
                <w:sz w:val="20"/>
              </w:rPr>
            </w:pPr>
          </w:p>
        </w:tc>
      </w:tr>
    </w:tbl>
    <w:p>
      <w:pPr>
        <w:spacing w:after="0"/>
        <w:rPr>
          <w:rFonts w:ascii="Times New Roman"/>
          <w:sz w:val="20"/>
        </w:rPr>
        <w:sectPr>
          <w:type w:val="continuous"/>
          <w:pgSz w:w="11910" w:h="16850"/>
          <w:pgMar w:top="1600" w:bottom="1080" w:left="1440" w:right="220"/>
        </w:sectPr>
      </w:pPr>
    </w:p>
    <w:p>
      <w:pPr>
        <w:pStyle w:val="BodyText"/>
        <w:ind w:left="241"/>
        <w:rPr>
          <w:sz w:val="20"/>
        </w:rPr>
      </w:pPr>
      <w:r>
        <w:rPr>
          <w:sz w:val="20"/>
        </w:rPr>
        <w:pict>
          <v:group style="width:427.3pt;height:36.050pt;mso-position-horizontal-relative:char;mso-position-vertical-relative:line" coordorigin="0,0" coordsize="8546,721">
            <v:line style="position:absolute" from="4626,8" to="8531,8" stroked="true" strokeweight=".75pt" strokecolor="#000000">
              <v:stroke dashstyle="solid"/>
            </v:line>
            <v:line style="position:absolute" from="8,15" to="8,720" stroked="true" strokeweight=".75pt" strokecolor="#000000">
              <v:stroke dashstyle="solid"/>
            </v:line>
            <v:line style="position:absolute" from="15,713" to="4611,713" stroked="true" strokeweight=".75pt" strokecolor="#000000">
              <v:stroke dashstyle="solid"/>
            </v:line>
            <v:line style="position:absolute" from="4619,0" to="4619,720" stroked="true" strokeweight=".75pt" strokecolor="#000000">
              <v:stroke dashstyle="solid"/>
            </v:line>
            <v:line style="position:absolute" from="4626,713" to="8531,713" stroked="true" strokeweight=".75pt" strokecolor="#000000">
              <v:stroke dashstyle="solid"/>
            </v:line>
            <v:line style="position:absolute" from="8538,0" to="8538,720" stroked="true" strokeweight=".75pt" strokecolor="#000000">
              <v:stroke dashstyle="solid"/>
            </v:line>
            <v:shape style="position:absolute;left:1892;top:254;width:862;height:210" type="#_x0000_t202" filled="false" stroked="false">
              <v:textbox inset="0,0,0,0">
                <w:txbxContent>
                  <w:p>
                    <w:pPr>
                      <w:spacing w:line="210" w:lineRule="exact" w:before="0"/>
                      <w:ind w:left="0" w:right="0" w:firstLine="0"/>
                      <w:jc w:val="left"/>
                      <w:rPr>
                        <w:sz w:val="21"/>
                      </w:rPr>
                    </w:pPr>
                    <w:r>
                      <w:rPr>
                        <w:sz w:val="21"/>
                      </w:rPr>
                      <w:t>合计报价</w:t>
                    </w:r>
                  </w:p>
                </w:txbxContent>
              </v:textbox>
              <w10:wrap type="none"/>
            </v:shape>
          </v:group>
        </w:pict>
      </w:r>
      <w:r>
        <w:rPr>
          <w:sz w:val="20"/>
        </w:rPr>
      </w:r>
    </w:p>
    <w:p>
      <w:pPr>
        <w:pStyle w:val="BodyText"/>
        <w:rPr>
          <w:sz w:val="20"/>
        </w:rPr>
      </w:pPr>
    </w:p>
    <w:p>
      <w:pPr>
        <w:pStyle w:val="BodyText"/>
        <w:spacing w:before="2"/>
        <w:rPr>
          <w:sz w:val="20"/>
        </w:rPr>
      </w:pPr>
    </w:p>
    <w:p>
      <w:pPr>
        <w:pStyle w:val="ListParagraph"/>
        <w:numPr>
          <w:ilvl w:val="1"/>
          <w:numId w:val="59"/>
        </w:numPr>
        <w:tabs>
          <w:tab w:pos="1159" w:val="left" w:leader="none"/>
        </w:tabs>
        <w:spacing w:line="240" w:lineRule="auto" w:before="78" w:after="0"/>
        <w:ind w:left="1158" w:right="0" w:hanging="376"/>
        <w:jc w:val="left"/>
        <w:rPr>
          <w:sz w:val="21"/>
        </w:rPr>
      </w:pPr>
      <w:r>
        <w:rPr>
          <w:sz w:val="21"/>
        </w:rPr>
        <w:t>必备的备品备件费清单</w:t>
      </w:r>
    </w:p>
    <w:p>
      <w:pPr>
        <w:pStyle w:val="BodyText"/>
        <w:spacing w:before="6"/>
      </w:pPr>
    </w:p>
    <w:p>
      <w:pPr>
        <w:pStyle w:val="BodyText"/>
        <w:spacing w:before="71" w:after="32"/>
        <w:ind w:right="1563"/>
        <w:jc w:val="right"/>
      </w:pPr>
      <w:r>
        <w:rPr/>
        <w:t>单位：人民币元</w:t>
      </w: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7"/>
        <w:gridCol w:w="1892"/>
        <w:gridCol w:w="1262"/>
        <w:gridCol w:w="1261"/>
        <w:gridCol w:w="1622"/>
        <w:gridCol w:w="1577"/>
      </w:tblGrid>
      <w:tr>
        <w:trPr>
          <w:trHeight w:val="705" w:hRule="atLeast"/>
        </w:trPr>
        <w:tc>
          <w:tcPr>
            <w:tcW w:w="917" w:type="dxa"/>
          </w:tcPr>
          <w:p>
            <w:pPr>
              <w:pStyle w:val="TableParagraph"/>
              <w:spacing w:before="5"/>
              <w:rPr>
                <w:sz w:val="16"/>
              </w:rPr>
            </w:pPr>
          </w:p>
          <w:p>
            <w:pPr>
              <w:pStyle w:val="TableParagraph"/>
              <w:ind w:left="248"/>
              <w:rPr>
                <w:sz w:val="21"/>
              </w:rPr>
            </w:pPr>
            <w:r>
              <w:rPr>
                <w:sz w:val="21"/>
              </w:rPr>
              <w:t>序号</w:t>
            </w:r>
          </w:p>
        </w:tc>
        <w:tc>
          <w:tcPr>
            <w:tcW w:w="1892" w:type="dxa"/>
          </w:tcPr>
          <w:p>
            <w:pPr>
              <w:pStyle w:val="TableParagraph"/>
              <w:spacing w:before="5"/>
              <w:rPr>
                <w:sz w:val="16"/>
              </w:rPr>
            </w:pPr>
          </w:p>
          <w:p>
            <w:pPr>
              <w:pStyle w:val="TableParagraph"/>
              <w:ind w:left="322"/>
              <w:rPr>
                <w:sz w:val="21"/>
              </w:rPr>
            </w:pPr>
            <w:r>
              <w:rPr>
                <w:sz w:val="21"/>
              </w:rPr>
              <w:t>备品备件名称</w:t>
            </w:r>
          </w:p>
        </w:tc>
        <w:tc>
          <w:tcPr>
            <w:tcW w:w="1262" w:type="dxa"/>
          </w:tcPr>
          <w:p>
            <w:pPr>
              <w:pStyle w:val="TableParagraph"/>
              <w:spacing w:before="5"/>
              <w:rPr>
                <w:sz w:val="16"/>
              </w:rPr>
            </w:pPr>
          </w:p>
          <w:p>
            <w:pPr>
              <w:pStyle w:val="TableParagraph"/>
              <w:ind w:left="217"/>
              <w:rPr>
                <w:sz w:val="21"/>
              </w:rPr>
            </w:pPr>
            <w:r>
              <w:rPr>
                <w:sz w:val="21"/>
              </w:rPr>
              <w:t>规格型号</w:t>
            </w:r>
          </w:p>
        </w:tc>
        <w:tc>
          <w:tcPr>
            <w:tcW w:w="1261" w:type="dxa"/>
          </w:tcPr>
          <w:p>
            <w:pPr>
              <w:pStyle w:val="TableParagraph"/>
              <w:spacing w:before="5"/>
              <w:rPr>
                <w:sz w:val="16"/>
              </w:rPr>
            </w:pPr>
          </w:p>
          <w:p>
            <w:pPr>
              <w:pStyle w:val="TableParagraph"/>
              <w:ind w:left="427"/>
              <w:rPr>
                <w:sz w:val="21"/>
              </w:rPr>
            </w:pPr>
            <w:r>
              <w:rPr>
                <w:sz w:val="21"/>
              </w:rPr>
              <w:t>数量</w:t>
            </w:r>
          </w:p>
        </w:tc>
        <w:tc>
          <w:tcPr>
            <w:tcW w:w="1622" w:type="dxa"/>
          </w:tcPr>
          <w:p>
            <w:pPr>
              <w:pStyle w:val="TableParagraph"/>
              <w:spacing w:before="5"/>
              <w:rPr>
                <w:sz w:val="16"/>
              </w:rPr>
            </w:pPr>
          </w:p>
          <w:p>
            <w:pPr>
              <w:pStyle w:val="TableParagraph"/>
              <w:ind w:left="588" w:right="558"/>
              <w:jc w:val="center"/>
              <w:rPr>
                <w:sz w:val="21"/>
              </w:rPr>
            </w:pPr>
            <w:r>
              <w:rPr>
                <w:sz w:val="21"/>
              </w:rPr>
              <w:t>单价</w:t>
            </w:r>
          </w:p>
        </w:tc>
        <w:tc>
          <w:tcPr>
            <w:tcW w:w="1577" w:type="dxa"/>
          </w:tcPr>
          <w:p>
            <w:pPr>
              <w:pStyle w:val="TableParagraph"/>
              <w:spacing w:before="5"/>
              <w:rPr>
                <w:sz w:val="16"/>
              </w:rPr>
            </w:pPr>
          </w:p>
          <w:p>
            <w:pPr>
              <w:pStyle w:val="TableParagraph"/>
              <w:ind w:left="558" w:right="543"/>
              <w:jc w:val="center"/>
              <w:rPr>
                <w:sz w:val="21"/>
              </w:rPr>
            </w:pPr>
            <w:r>
              <w:rPr>
                <w:sz w:val="21"/>
              </w:rPr>
              <w:t>合价</w:t>
            </w:r>
          </w:p>
        </w:tc>
      </w:tr>
      <w:tr>
        <w:trPr>
          <w:trHeight w:val="690" w:hRule="atLeast"/>
        </w:trPr>
        <w:tc>
          <w:tcPr>
            <w:tcW w:w="917" w:type="dxa"/>
          </w:tcPr>
          <w:p>
            <w:pPr>
              <w:pStyle w:val="TableParagraph"/>
              <w:rPr>
                <w:rFonts w:ascii="Times New Roman"/>
                <w:sz w:val="20"/>
              </w:rPr>
            </w:pPr>
          </w:p>
        </w:tc>
        <w:tc>
          <w:tcPr>
            <w:tcW w:w="1892" w:type="dxa"/>
          </w:tcPr>
          <w:p>
            <w:pPr>
              <w:pStyle w:val="TableParagraph"/>
              <w:rPr>
                <w:rFonts w:ascii="Times New Roman"/>
                <w:sz w:val="20"/>
              </w:rPr>
            </w:pPr>
          </w:p>
        </w:tc>
        <w:tc>
          <w:tcPr>
            <w:tcW w:w="1262" w:type="dxa"/>
          </w:tcPr>
          <w:p>
            <w:pPr>
              <w:pStyle w:val="TableParagraph"/>
              <w:rPr>
                <w:rFonts w:ascii="Times New Roman"/>
                <w:sz w:val="20"/>
              </w:rPr>
            </w:pPr>
          </w:p>
        </w:tc>
        <w:tc>
          <w:tcPr>
            <w:tcW w:w="1261" w:type="dxa"/>
          </w:tcPr>
          <w:p>
            <w:pPr>
              <w:pStyle w:val="TableParagraph"/>
              <w:rPr>
                <w:rFonts w:ascii="Times New Roman"/>
                <w:sz w:val="20"/>
              </w:rPr>
            </w:pPr>
          </w:p>
        </w:tc>
        <w:tc>
          <w:tcPr>
            <w:tcW w:w="1622" w:type="dxa"/>
          </w:tcPr>
          <w:p>
            <w:pPr>
              <w:pStyle w:val="TableParagraph"/>
              <w:rPr>
                <w:rFonts w:ascii="Times New Roman"/>
                <w:sz w:val="20"/>
              </w:rPr>
            </w:pPr>
          </w:p>
        </w:tc>
        <w:tc>
          <w:tcPr>
            <w:tcW w:w="1577" w:type="dxa"/>
          </w:tcPr>
          <w:p>
            <w:pPr>
              <w:pStyle w:val="TableParagraph"/>
              <w:rPr>
                <w:rFonts w:ascii="Times New Roman"/>
                <w:sz w:val="20"/>
              </w:rPr>
            </w:pPr>
          </w:p>
        </w:tc>
      </w:tr>
      <w:tr>
        <w:trPr>
          <w:trHeight w:val="705" w:hRule="atLeast"/>
        </w:trPr>
        <w:tc>
          <w:tcPr>
            <w:tcW w:w="917" w:type="dxa"/>
          </w:tcPr>
          <w:p>
            <w:pPr>
              <w:pStyle w:val="TableParagraph"/>
              <w:rPr>
                <w:rFonts w:ascii="Times New Roman"/>
                <w:sz w:val="20"/>
              </w:rPr>
            </w:pPr>
          </w:p>
        </w:tc>
        <w:tc>
          <w:tcPr>
            <w:tcW w:w="1892" w:type="dxa"/>
          </w:tcPr>
          <w:p>
            <w:pPr>
              <w:pStyle w:val="TableParagraph"/>
              <w:rPr>
                <w:rFonts w:ascii="Times New Roman"/>
                <w:sz w:val="20"/>
              </w:rPr>
            </w:pPr>
          </w:p>
        </w:tc>
        <w:tc>
          <w:tcPr>
            <w:tcW w:w="1262" w:type="dxa"/>
          </w:tcPr>
          <w:p>
            <w:pPr>
              <w:pStyle w:val="TableParagraph"/>
              <w:rPr>
                <w:rFonts w:ascii="Times New Roman"/>
                <w:sz w:val="20"/>
              </w:rPr>
            </w:pPr>
          </w:p>
        </w:tc>
        <w:tc>
          <w:tcPr>
            <w:tcW w:w="1261" w:type="dxa"/>
          </w:tcPr>
          <w:p>
            <w:pPr>
              <w:pStyle w:val="TableParagraph"/>
              <w:rPr>
                <w:rFonts w:ascii="Times New Roman"/>
                <w:sz w:val="20"/>
              </w:rPr>
            </w:pPr>
          </w:p>
        </w:tc>
        <w:tc>
          <w:tcPr>
            <w:tcW w:w="1622" w:type="dxa"/>
          </w:tcPr>
          <w:p>
            <w:pPr>
              <w:pStyle w:val="TableParagraph"/>
              <w:rPr>
                <w:rFonts w:ascii="Times New Roman"/>
                <w:sz w:val="20"/>
              </w:rPr>
            </w:pPr>
          </w:p>
        </w:tc>
        <w:tc>
          <w:tcPr>
            <w:tcW w:w="1577" w:type="dxa"/>
          </w:tcPr>
          <w:p>
            <w:pPr>
              <w:pStyle w:val="TableParagraph"/>
              <w:rPr>
                <w:rFonts w:ascii="Times New Roman"/>
                <w:sz w:val="20"/>
              </w:rPr>
            </w:pPr>
          </w:p>
        </w:tc>
      </w:tr>
      <w:tr>
        <w:trPr>
          <w:trHeight w:val="690" w:hRule="atLeast"/>
        </w:trPr>
        <w:tc>
          <w:tcPr>
            <w:tcW w:w="917" w:type="dxa"/>
          </w:tcPr>
          <w:p>
            <w:pPr>
              <w:pStyle w:val="TableParagraph"/>
              <w:rPr>
                <w:rFonts w:ascii="Times New Roman"/>
                <w:sz w:val="20"/>
              </w:rPr>
            </w:pPr>
          </w:p>
        </w:tc>
        <w:tc>
          <w:tcPr>
            <w:tcW w:w="1892" w:type="dxa"/>
          </w:tcPr>
          <w:p>
            <w:pPr>
              <w:pStyle w:val="TableParagraph"/>
              <w:rPr>
                <w:rFonts w:ascii="Times New Roman"/>
                <w:sz w:val="20"/>
              </w:rPr>
            </w:pPr>
          </w:p>
        </w:tc>
        <w:tc>
          <w:tcPr>
            <w:tcW w:w="1262" w:type="dxa"/>
          </w:tcPr>
          <w:p>
            <w:pPr>
              <w:pStyle w:val="TableParagraph"/>
              <w:rPr>
                <w:rFonts w:ascii="Times New Roman"/>
                <w:sz w:val="20"/>
              </w:rPr>
            </w:pPr>
          </w:p>
        </w:tc>
        <w:tc>
          <w:tcPr>
            <w:tcW w:w="1261" w:type="dxa"/>
          </w:tcPr>
          <w:p>
            <w:pPr>
              <w:pStyle w:val="TableParagraph"/>
              <w:rPr>
                <w:rFonts w:ascii="Times New Roman"/>
                <w:sz w:val="20"/>
              </w:rPr>
            </w:pPr>
          </w:p>
        </w:tc>
        <w:tc>
          <w:tcPr>
            <w:tcW w:w="1622" w:type="dxa"/>
          </w:tcPr>
          <w:p>
            <w:pPr>
              <w:pStyle w:val="TableParagraph"/>
              <w:rPr>
                <w:rFonts w:ascii="Times New Roman"/>
                <w:sz w:val="20"/>
              </w:rPr>
            </w:pPr>
          </w:p>
        </w:tc>
        <w:tc>
          <w:tcPr>
            <w:tcW w:w="1577" w:type="dxa"/>
          </w:tcPr>
          <w:p>
            <w:pPr>
              <w:pStyle w:val="TableParagraph"/>
              <w:rPr>
                <w:rFonts w:ascii="Times New Roman"/>
                <w:sz w:val="20"/>
              </w:rPr>
            </w:pPr>
          </w:p>
        </w:tc>
      </w:tr>
      <w:tr>
        <w:trPr>
          <w:trHeight w:val="690" w:hRule="atLeast"/>
        </w:trPr>
        <w:tc>
          <w:tcPr>
            <w:tcW w:w="917" w:type="dxa"/>
          </w:tcPr>
          <w:p>
            <w:pPr>
              <w:pStyle w:val="TableParagraph"/>
              <w:rPr>
                <w:rFonts w:ascii="Times New Roman"/>
                <w:sz w:val="20"/>
              </w:rPr>
            </w:pPr>
          </w:p>
        </w:tc>
        <w:tc>
          <w:tcPr>
            <w:tcW w:w="1892" w:type="dxa"/>
          </w:tcPr>
          <w:p>
            <w:pPr>
              <w:pStyle w:val="TableParagraph"/>
              <w:rPr>
                <w:rFonts w:ascii="Times New Roman"/>
                <w:sz w:val="20"/>
              </w:rPr>
            </w:pPr>
          </w:p>
        </w:tc>
        <w:tc>
          <w:tcPr>
            <w:tcW w:w="1262" w:type="dxa"/>
          </w:tcPr>
          <w:p>
            <w:pPr>
              <w:pStyle w:val="TableParagraph"/>
              <w:rPr>
                <w:rFonts w:ascii="Times New Roman"/>
                <w:sz w:val="20"/>
              </w:rPr>
            </w:pPr>
          </w:p>
        </w:tc>
        <w:tc>
          <w:tcPr>
            <w:tcW w:w="1261" w:type="dxa"/>
          </w:tcPr>
          <w:p>
            <w:pPr>
              <w:pStyle w:val="TableParagraph"/>
              <w:rPr>
                <w:rFonts w:ascii="Times New Roman"/>
                <w:sz w:val="20"/>
              </w:rPr>
            </w:pPr>
          </w:p>
        </w:tc>
        <w:tc>
          <w:tcPr>
            <w:tcW w:w="1622" w:type="dxa"/>
          </w:tcPr>
          <w:p>
            <w:pPr>
              <w:pStyle w:val="TableParagraph"/>
              <w:rPr>
                <w:rFonts w:ascii="Times New Roman"/>
                <w:sz w:val="20"/>
              </w:rPr>
            </w:pPr>
          </w:p>
        </w:tc>
        <w:tc>
          <w:tcPr>
            <w:tcW w:w="1577" w:type="dxa"/>
          </w:tcPr>
          <w:p>
            <w:pPr>
              <w:pStyle w:val="TableParagraph"/>
              <w:rPr>
                <w:rFonts w:ascii="Times New Roman"/>
                <w:sz w:val="20"/>
              </w:rPr>
            </w:pPr>
          </w:p>
        </w:tc>
      </w:tr>
      <w:tr>
        <w:trPr>
          <w:trHeight w:val="705" w:hRule="atLeast"/>
        </w:trPr>
        <w:tc>
          <w:tcPr>
            <w:tcW w:w="4071" w:type="dxa"/>
            <w:gridSpan w:val="3"/>
          </w:tcPr>
          <w:p>
            <w:pPr>
              <w:pStyle w:val="TableParagraph"/>
              <w:spacing w:before="5"/>
              <w:rPr>
                <w:sz w:val="16"/>
              </w:rPr>
            </w:pPr>
          </w:p>
          <w:p>
            <w:pPr>
              <w:pStyle w:val="TableParagraph"/>
              <w:ind w:left="1595" w:right="1580"/>
              <w:jc w:val="center"/>
              <w:rPr>
                <w:sz w:val="21"/>
              </w:rPr>
            </w:pPr>
            <w:r>
              <w:rPr>
                <w:sz w:val="21"/>
              </w:rPr>
              <w:t>合计报价</w:t>
            </w:r>
          </w:p>
        </w:tc>
        <w:tc>
          <w:tcPr>
            <w:tcW w:w="4460" w:type="dxa"/>
            <w:gridSpan w:val="3"/>
          </w:tcPr>
          <w:p>
            <w:pPr>
              <w:pStyle w:val="TableParagraph"/>
              <w:rPr>
                <w:rFonts w:ascii="Times New Roman"/>
                <w:sz w:val="20"/>
              </w:rPr>
            </w:pPr>
          </w:p>
        </w:tc>
      </w:tr>
    </w:tbl>
    <w:p>
      <w:pPr>
        <w:spacing w:after="0"/>
        <w:rPr>
          <w:rFonts w:ascii="Times New Roman"/>
          <w:sz w:val="20"/>
        </w:rPr>
        <w:sectPr>
          <w:pgSz w:w="11910" w:h="16850"/>
          <w:pgMar w:header="0" w:footer="891" w:top="1440" w:bottom="1160" w:left="1440" w:right="220"/>
        </w:sectPr>
      </w:pPr>
    </w:p>
    <w:p>
      <w:pPr>
        <w:pStyle w:val="ListParagraph"/>
        <w:numPr>
          <w:ilvl w:val="1"/>
          <w:numId w:val="59"/>
        </w:numPr>
        <w:tabs>
          <w:tab w:pos="738" w:val="left" w:leader="none"/>
        </w:tabs>
        <w:spacing w:line="240" w:lineRule="auto" w:before="66" w:after="0"/>
        <w:ind w:left="738" w:right="0" w:hanging="376"/>
        <w:jc w:val="left"/>
        <w:rPr>
          <w:sz w:val="21"/>
        </w:rPr>
      </w:pPr>
      <w:r>
        <w:rPr>
          <w:sz w:val="21"/>
        </w:rPr>
        <w:t>建筑安装工程费清单</w:t>
      </w:r>
    </w:p>
    <w:p>
      <w:pPr>
        <w:pStyle w:val="BodyText"/>
        <w:rPr>
          <w:sz w:val="20"/>
        </w:rPr>
      </w:pPr>
    </w:p>
    <w:p>
      <w:pPr>
        <w:pStyle w:val="BodyText"/>
        <w:spacing w:before="7"/>
        <w:rPr>
          <w:sz w:val="17"/>
        </w:rPr>
      </w:pPr>
    </w:p>
    <w:p>
      <w:pPr>
        <w:pStyle w:val="BodyText"/>
        <w:spacing w:before="1" w:after="16"/>
        <w:ind w:left="7211"/>
      </w:pPr>
      <w:r>
        <w:rPr/>
        <w:t>单位：人民币元</w:t>
      </w: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7"/>
        <w:gridCol w:w="1712"/>
        <w:gridCol w:w="1862"/>
        <w:gridCol w:w="1021"/>
        <w:gridCol w:w="901"/>
        <w:gridCol w:w="1081"/>
        <w:gridCol w:w="1036"/>
      </w:tblGrid>
      <w:tr>
        <w:trPr>
          <w:trHeight w:val="705" w:hRule="atLeast"/>
        </w:trPr>
        <w:tc>
          <w:tcPr>
            <w:tcW w:w="917" w:type="dxa"/>
          </w:tcPr>
          <w:p>
            <w:pPr>
              <w:pStyle w:val="TableParagraph"/>
              <w:spacing w:before="5"/>
              <w:rPr>
                <w:sz w:val="16"/>
              </w:rPr>
            </w:pPr>
          </w:p>
          <w:p>
            <w:pPr>
              <w:pStyle w:val="TableParagraph"/>
              <w:ind w:left="248"/>
              <w:rPr>
                <w:sz w:val="21"/>
              </w:rPr>
            </w:pPr>
            <w:r>
              <w:rPr>
                <w:sz w:val="21"/>
              </w:rPr>
              <w:t>序号</w:t>
            </w:r>
          </w:p>
        </w:tc>
        <w:tc>
          <w:tcPr>
            <w:tcW w:w="1712" w:type="dxa"/>
          </w:tcPr>
          <w:p>
            <w:pPr>
              <w:pStyle w:val="TableParagraph"/>
              <w:spacing w:before="5"/>
              <w:rPr>
                <w:sz w:val="16"/>
              </w:rPr>
            </w:pPr>
          </w:p>
          <w:p>
            <w:pPr>
              <w:pStyle w:val="TableParagraph"/>
              <w:ind w:left="442"/>
              <w:rPr>
                <w:sz w:val="21"/>
              </w:rPr>
            </w:pPr>
            <w:r>
              <w:rPr>
                <w:sz w:val="21"/>
              </w:rPr>
              <w:t>项目名称</w:t>
            </w:r>
          </w:p>
        </w:tc>
        <w:tc>
          <w:tcPr>
            <w:tcW w:w="1862" w:type="dxa"/>
          </w:tcPr>
          <w:p>
            <w:pPr>
              <w:pStyle w:val="TableParagraph"/>
              <w:spacing w:before="5"/>
              <w:rPr>
                <w:sz w:val="16"/>
              </w:rPr>
            </w:pPr>
          </w:p>
          <w:p>
            <w:pPr>
              <w:pStyle w:val="TableParagraph"/>
              <w:ind w:left="502"/>
              <w:rPr>
                <w:sz w:val="21"/>
              </w:rPr>
            </w:pPr>
            <w:r>
              <w:rPr>
                <w:sz w:val="21"/>
              </w:rPr>
              <w:t>工作内容</w:t>
            </w:r>
          </w:p>
        </w:tc>
        <w:tc>
          <w:tcPr>
            <w:tcW w:w="1021" w:type="dxa"/>
          </w:tcPr>
          <w:p>
            <w:pPr>
              <w:pStyle w:val="TableParagraph"/>
              <w:spacing w:before="5"/>
              <w:rPr>
                <w:sz w:val="16"/>
              </w:rPr>
            </w:pPr>
          </w:p>
          <w:p>
            <w:pPr>
              <w:pStyle w:val="TableParagraph"/>
              <w:ind w:left="307"/>
              <w:rPr>
                <w:sz w:val="21"/>
              </w:rPr>
            </w:pPr>
            <w:r>
              <w:rPr>
                <w:sz w:val="21"/>
              </w:rPr>
              <w:t>单位</w:t>
            </w:r>
          </w:p>
        </w:tc>
        <w:tc>
          <w:tcPr>
            <w:tcW w:w="901" w:type="dxa"/>
          </w:tcPr>
          <w:p>
            <w:pPr>
              <w:pStyle w:val="TableParagraph"/>
              <w:spacing w:before="5"/>
              <w:rPr>
                <w:sz w:val="16"/>
              </w:rPr>
            </w:pPr>
          </w:p>
          <w:p>
            <w:pPr>
              <w:pStyle w:val="TableParagraph"/>
              <w:ind w:left="248"/>
              <w:rPr>
                <w:sz w:val="21"/>
              </w:rPr>
            </w:pPr>
            <w:r>
              <w:rPr>
                <w:sz w:val="21"/>
              </w:rPr>
              <w:t>数量</w:t>
            </w:r>
          </w:p>
        </w:tc>
        <w:tc>
          <w:tcPr>
            <w:tcW w:w="1081" w:type="dxa"/>
          </w:tcPr>
          <w:p>
            <w:pPr>
              <w:pStyle w:val="TableParagraph"/>
              <w:spacing w:before="5"/>
              <w:rPr>
                <w:sz w:val="16"/>
              </w:rPr>
            </w:pPr>
          </w:p>
          <w:p>
            <w:pPr>
              <w:pStyle w:val="TableParagraph"/>
              <w:ind w:left="337"/>
              <w:rPr>
                <w:sz w:val="21"/>
              </w:rPr>
            </w:pPr>
            <w:r>
              <w:rPr>
                <w:sz w:val="21"/>
              </w:rPr>
              <w:t>单价</w:t>
            </w:r>
          </w:p>
        </w:tc>
        <w:tc>
          <w:tcPr>
            <w:tcW w:w="1036" w:type="dxa"/>
          </w:tcPr>
          <w:p>
            <w:pPr>
              <w:pStyle w:val="TableParagraph"/>
              <w:spacing w:before="5"/>
              <w:rPr>
                <w:sz w:val="16"/>
              </w:rPr>
            </w:pPr>
          </w:p>
          <w:p>
            <w:pPr>
              <w:pStyle w:val="TableParagraph"/>
              <w:ind w:left="308"/>
              <w:rPr>
                <w:sz w:val="21"/>
              </w:rPr>
            </w:pPr>
            <w:r>
              <w:rPr>
                <w:sz w:val="21"/>
              </w:rPr>
              <w:t>合价</w:t>
            </w:r>
          </w:p>
        </w:tc>
      </w:tr>
      <w:tr>
        <w:trPr>
          <w:trHeight w:val="690" w:hRule="atLeast"/>
        </w:trPr>
        <w:tc>
          <w:tcPr>
            <w:tcW w:w="917" w:type="dxa"/>
          </w:tcPr>
          <w:p>
            <w:pPr>
              <w:pStyle w:val="TableParagraph"/>
              <w:rPr>
                <w:rFonts w:ascii="Times New Roman"/>
                <w:sz w:val="20"/>
              </w:rPr>
            </w:pPr>
          </w:p>
        </w:tc>
        <w:tc>
          <w:tcPr>
            <w:tcW w:w="1712" w:type="dxa"/>
          </w:tcPr>
          <w:p>
            <w:pPr>
              <w:pStyle w:val="TableParagraph"/>
              <w:rPr>
                <w:rFonts w:ascii="Times New Roman"/>
                <w:sz w:val="20"/>
              </w:rPr>
            </w:pPr>
          </w:p>
        </w:tc>
        <w:tc>
          <w:tcPr>
            <w:tcW w:w="1862" w:type="dxa"/>
          </w:tcPr>
          <w:p>
            <w:pPr>
              <w:pStyle w:val="TableParagraph"/>
              <w:rPr>
                <w:rFonts w:ascii="Times New Roman"/>
                <w:sz w:val="20"/>
              </w:rPr>
            </w:pPr>
          </w:p>
        </w:tc>
        <w:tc>
          <w:tcPr>
            <w:tcW w:w="1021" w:type="dxa"/>
          </w:tcPr>
          <w:p>
            <w:pPr>
              <w:pStyle w:val="TableParagraph"/>
              <w:rPr>
                <w:rFonts w:ascii="Times New Roman"/>
                <w:sz w:val="20"/>
              </w:rPr>
            </w:pPr>
          </w:p>
        </w:tc>
        <w:tc>
          <w:tcPr>
            <w:tcW w:w="901" w:type="dxa"/>
          </w:tcPr>
          <w:p>
            <w:pPr>
              <w:pStyle w:val="TableParagraph"/>
              <w:rPr>
                <w:rFonts w:ascii="Times New Roman"/>
                <w:sz w:val="20"/>
              </w:rPr>
            </w:pPr>
          </w:p>
        </w:tc>
        <w:tc>
          <w:tcPr>
            <w:tcW w:w="1081" w:type="dxa"/>
          </w:tcPr>
          <w:p>
            <w:pPr>
              <w:pStyle w:val="TableParagraph"/>
              <w:rPr>
                <w:rFonts w:ascii="Times New Roman"/>
                <w:sz w:val="20"/>
              </w:rPr>
            </w:pPr>
          </w:p>
        </w:tc>
        <w:tc>
          <w:tcPr>
            <w:tcW w:w="1036" w:type="dxa"/>
          </w:tcPr>
          <w:p>
            <w:pPr>
              <w:pStyle w:val="TableParagraph"/>
              <w:rPr>
                <w:rFonts w:ascii="Times New Roman"/>
                <w:sz w:val="20"/>
              </w:rPr>
            </w:pPr>
          </w:p>
        </w:tc>
      </w:tr>
      <w:tr>
        <w:trPr>
          <w:trHeight w:val="705" w:hRule="atLeast"/>
        </w:trPr>
        <w:tc>
          <w:tcPr>
            <w:tcW w:w="917" w:type="dxa"/>
          </w:tcPr>
          <w:p>
            <w:pPr>
              <w:pStyle w:val="TableParagraph"/>
              <w:rPr>
                <w:rFonts w:ascii="Times New Roman"/>
                <w:sz w:val="20"/>
              </w:rPr>
            </w:pPr>
          </w:p>
        </w:tc>
        <w:tc>
          <w:tcPr>
            <w:tcW w:w="1712" w:type="dxa"/>
          </w:tcPr>
          <w:p>
            <w:pPr>
              <w:pStyle w:val="TableParagraph"/>
              <w:rPr>
                <w:rFonts w:ascii="Times New Roman"/>
                <w:sz w:val="20"/>
              </w:rPr>
            </w:pPr>
          </w:p>
        </w:tc>
        <w:tc>
          <w:tcPr>
            <w:tcW w:w="1862" w:type="dxa"/>
          </w:tcPr>
          <w:p>
            <w:pPr>
              <w:pStyle w:val="TableParagraph"/>
              <w:rPr>
                <w:rFonts w:ascii="Times New Roman"/>
                <w:sz w:val="20"/>
              </w:rPr>
            </w:pPr>
          </w:p>
        </w:tc>
        <w:tc>
          <w:tcPr>
            <w:tcW w:w="1021" w:type="dxa"/>
          </w:tcPr>
          <w:p>
            <w:pPr>
              <w:pStyle w:val="TableParagraph"/>
              <w:rPr>
                <w:rFonts w:ascii="Times New Roman"/>
                <w:sz w:val="20"/>
              </w:rPr>
            </w:pPr>
          </w:p>
        </w:tc>
        <w:tc>
          <w:tcPr>
            <w:tcW w:w="901" w:type="dxa"/>
          </w:tcPr>
          <w:p>
            <w:pPr>
              <w:pStyle w:val="TableParagraph"/>
              <w:rPr>
                <w:rFonts w:ascii="Times New Roman"/>
                <w:sz w:val="20"/>
              </w:rPr>
            </w:pPr>
          </w:p>
        </w:tc>
        <w:tc>
          <w:tcPr>
            <w:tcW w:w="1081" w:type="dxa"/>
          </w:tcPr>
          <w:p>
            <w:pPr>
              <w:pStyle w:val="TableParagraph"/>
              <w:rPr>
                <w:rFonts w:ascii="Times New Roman"/>
                <w:sz w:val="20"/>
              </w:rPr>
            </w:pPr>
          </w:p>
        </w:tc>
        <w:tc>
          <w:tcPr>
            <w:tcW w:w="1036" w:type="dxa"/>
          </w:tcPr>
          <w:p>
            <w:pPr>
              <w:pStyle w:val="TableParagraph"/>
              <w:rPr>
                <w:rFonts w:ascii="Times New Roman"/>
                <w:sz w:val="20"/>
              </w:rPr>
            </w:pPr>
          </w:p>
        </w:tc>
      </w:tr>
      <w:tr>
        <w:trPr>
          <w:trHeight w:val="690" w:hRule="atLeast"/>
        </w:trPr>
        <w:tc>
          <w:tcPr>
            <w:tcW w:w="917" w:type="dxa"/>
          </w:tcPr>
          <w:p>
            <w:pPr>
              <w:pStyle w:val="TableParagraph"/>
              <w:rPr>
                <w:rFonts w:ascii="Times New Roman"/>
                <w:sz w:val="20"/>
              </w:rPr>
            </w:pPr>
          </w:p>
        </w:tc>
        <w:tc>
          <w:tcPr>
            <w:tcW w:w="1712" w:type="dxa"/>
          </w:tcPr>
          <w:p>
            <w:pPr>
              <w:pStyle w:val="TableParagraph"/>
              <w:rPr>
                <w:rFonts w:ascii="Times New Roman"/>
                <w:sz w:val="20"/>
              </w:rPr>
            </w:pPr>
          </w:p>
        </w:tc>
        <w:tc>
          <w:tcPr>
            <w:tcW w:w="1862" w:type="dxa"/>
          </w:tcPr>
          <w:p>
            <w:pPr>
              <w:pStyle w:val="TableParagraph"/>
              <w:rPr>
                <w:rFonts w:ascii="Times New Roman"/>
                <w:sz w:val="20"/>
              </w:rPr>
            </w:pPr>
          </w:p>
        </w:tc>
        <w:tc>
          <w:tcPr>
            <w:tcW w:w="1021" w:type="dxa"/>
          </w:tcPr>
          <w:p>
            <w:pPr>
              <w:pStyle w:val="TableParagraph"/>
              <w:rPr>
                <w:rFonts w:ascii="Times New Roman"/>
                <w:sz w:val="20"/>
              </w:rPr>
            </w:pPr>
          </w:p>
        </w:tc>
        <w:tc>
          <w:tcPr>
            <w:tcW w:w="901" w:type="dxa"/>
          </w:tcPr>
          <w:p>
            <w:pPr>
              <w:pStyle w:val="TableParagraph"/>
              <w:rPr>
                <w:rFonts w:ascii="Times New Roman"/>
                <w:sz w:val="20"/>
              </w:rPr>
            </w:pPr>
          </w:p>
        </w:tc>
        <w:tc>
          <w:tcPr>
            <w:tcW w:w="1081" w:type="dxa"/>
          </w:tcPr>
          <w:p>
            <w:pPr>
              <w:pStyle w:val="TableParagraph"/>
              <w:rPr>
                <w:rFonts w:ascii="Times New Roman"/>
                <w:sz w:val="20"/>
              </w:rPr>
            </w:pPr>
          </w:p>
        </w:tc>
        <w:tc>
          <w:tcPr>
            <w:tcW w:w="1036" w:type="dxa"/>
          </w:tcPr>
          <w:p>
            <w:pPr>
              <w:pStyle w:val="TableParagraph"/>
              <w:rPr>
                <w:rFonts w:ascii="Times New Roman"/>
                <w:sz w:val="20"/>
              </w:rPr>
            </w:pPr>
          </w:p>
        </w:tc>
      </w:tr>
      <w:tr>
        <w:trPr>
          <w:trHeight w:val="705" w:hRule="atLeast"/>
        </w:trPr>
        <w:tc>
          <w:tcPr>
            <w:tcW w:w="917" w:type="dxa"/>
          </w:tcPr>
          <w:p>
            <w:pPr>
              <w:pStyle w:val="TableParagraph"/>
              <w:rPr>
                <w:rFonts w:ascii="Times New Roman"/>
                <w:sz w:val="20"/>
              </w:rPr>
            </w:pPr>
          </w:p>
        </w:tc>
        <w:tc>
          <w:tcPr>
            <w:tcW w:w="1712" w:type="dxa"/>
          </w:tcPr>
          <w:p>
            <w:pPr>
              <w:pStyle w:val="TableParagraph"/>
              <w:rPr>
                <w:rFonts w:ascii="Times New Roman"/>
                <w:sz w:val="20"/>
              </w:rPr>
            </w:pPr>
          </w:p>
        </w:tc>
        <w:tc>
          <w:tcPr>
            <w:tcW w:w="1862" w:type="dxa"/>
          </w:tcPr>
          <w:p>
            <w:pPr>
              <w:pStyle w:val="TableParagraph"/>
              <w:rPr>
                <w:rFonts w:ascii="Times New Roman"/>
                <w:sz w:val="20"/>
              </w:rPr>
            </w:pPr>
          </w:p>
        </w:tc>
        <w:tc>
          <w:tcPr>
            <w:tcW w:w="1021" w:type="dxa"/>
          </w:tcPr>
          <w:p>
            <w:pPr>
              <w:pStyle w:val="TableParagraph"/>
              <w:rPr>
                <w:rFonts w:ascii="Times New Roman"/>
                <w:sz w:val="20"/>
              </w:rPr>
            </w:pPr>
          </w:p>
        </w:tc>
        <w:tc>
          <w:tcPr>
            <w:tcW w:w="901" w:type="dxa"/>
          </w:tcPr>
          <w:p>
            <w:pPr>
              <w:pStyle w:val="TableParagraph"/>
              <w:rPr>
                <w:rFonts w:ascii="Times New Roman"/>
                <w:sz w:val="20"/>
              </w:rPr>
            </w:pPr>
          </w:p>
        </w:tc>
        <w:tc>
          <w:tcPr>
            <w:tcW w:w="1081" w:type="dxa"/>
          </w:tcPr>
          <w:p>
            <w:pPr>
              <w:pStyle w:val="TableParagraph"/>
              <w:rPr>
                <w:rFonts w:ascii="Times New Roman"/>
                <w:sz w:val="20"/>
              </w:rPr>
            </w:pPr>
          </w:p>
        </w:tc>
        <w:tc>
          <w:tcPr>
            <w:tcW w:w="1036" w:type="dxa"/>
          </w:tcPr>
          <w:p>
            <w:pPr>
              <w:pStyle w:val="TableParagraph"/>
              <w:rPr>
                <w:rFonts w:ascii="Times New Roman"/>
                <w:sz w:val="20"/>
              </w:rPr>
            </w:pPr>
          </w:p>
        </w:tc>
      </w:tr>
      <w:tr>
        <w:trPr>
          <w:trHeight w:val="690" w:hRule="atLeast"/>
        </w:trPr>
        <w:tc>
          <w:tcPr>
            <w:tcW w:w="2629" w:type="dxa"/>
            <w:gridSpan w:val="2"/>
          </w:tcPr>
          <w:p>
            <w:pPr>
              <w:pStyle w:val="TableParagraph"/>
              <w:spacing w:before="3"/>
              <w:rPr>
                <w:sz w:val="15"/>
              </w:rPr>
            </w:pPr>
          </w:p>
          <w:p>
            <w:pPr>
              <w:pStyle w:val="TableParagraph"/>
              <w:ind w:left="875" w:right="859"/>
              <w:jc w:val="center"/>
              <w:rPr>
                <w:sz w:val="21"/>
              </w:rPr>
            </w:pPr>
            <w:r>
              <w:rPr>
                <w:sz w:val="21"/>
              </w:rPr>
              <w:t>合计报价</w:t>
            </w:r>
          </w:p>
        </w:tc>
        <w:tc>
          <w:tcPr>
            <w:tcW w:w="5901" w:type="dxa"/>
            <w:gridSpan w:val="5"/>
          </w:tcPr>
          <w:p>
            <w:pPr>
              <w:pStyle w:val="TableParagraph"/>
              <w:rPr>
                <w:rFonts w:ascii="Times New Roman"/>
                <w:sz w:val="20"/>
              </w:rPr>
            </w:pPr>
          </w:p>
        </w:tc>
      </w:tr>
    </w:tbl>
    <w:p>
      <w:pPr>
        <w:pStyle w:val="BodyText"/>
        <w:rPr>
          <w:sz w:val="20"/>
        </w:rPr>
      </w:pPr>
    </w:p>
    <w:p>
      <w:pPr>
        <w:pStyle w:val="BodyText"/>
        <w:spacing w:before="9"/>
        <w:rPr>
          <w:sz w:val="25"/>
        </w:rPr>
      </w:pPr>
    </w:p>
    <w:p>
      <w:pPr>
        <w:pStyle w:val="ListParagraph"/>
        <w:numPr>
          <w:ilvl w:val="1"/>
          <w:numId w:val="59"/>
        </w:numPr>
        <w:tabs>
          <w:tab w:pos="1159" w:val="left" w:leader="none"/>
        </w:tabs>
        <w:spacing w:line="240" w:lineRule="auto" w:before="0" w:after="0"/>
        <w:ind w:left="1158" w:right="0" w:hanging="376"/>
        <w:jc w:val="left"/>
        <w:rPr>
          <w:sz w:val="21"/>
        </w:rPr>
      </w:pPr>
      <w:r>
        <w:rPr>
          <w:sz w:val="21"/>
        </w:rPr>
        <w:t>技术服务费清单</w:t>
      </w:r>
    </w:p>
    <w:p>
      <w:pPr>
        <w:pStyle w:val="BodyText"/>
        <w:rPr>
          <w:sz w:val="22"/>
        </w:rPr>
      </w:pPr>
    </w:p>
    <w:p>
      <w:pPr>
        <w:pStyle w:val="BodyText"/>
        <w:spacing w:before="7"/>
        <w:rPr>
          <w:sz w:val="15"/>
        </w:rPr>
      </w:pPr>
    </w:p>
    <w:p>
      <w:pPr>
        <w:pStyle w:val="BodyText"/>
        <w:spacing w:after="32"/>
        <w:ind w:left="7211"/>
      </w:pPr>
      <w:r>
        <w:rPr/>
        <w:t>单位：人民币元</w:t>
      </w: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7"/>
        <w:gridCol w:w="2433"/>
        <w:gridCol w:w="1141"/>
        <w:gridCol w:w="2132"/>
        <w:gridCol w:w="1907"/>
      </w:tblGrid>
      <w:tr>
        <w:trPr>
          <w:trHeight w:val="690" w:hRule="atLeast"/>
        </w:trPr>
        <w:tc>
          <w:tcPr>
            <w:tcW w:w="917" w:type="dxa"/>
          </w:tcPr>
          <w:p>
            <w:pPr>
              <w:pStyle w:val="TableParagraph"/>
              <w:spacing w:before="3"/>
              <w:rPr>
                <w:sz w:val="15"/>
              </w:rPr>
            </w:pPr>
          </w:p>
          <w:p>
            <w:pPr>
              <w:pStyle w:val="TableParagraph"/>
              <w:ind w:left="248"/>
              <w:rPr>
                <w:sz w:val="21"/>
              </w:rPr>
            </w:pPr>
            <w:r>
              <w:rPr>
                <w:sz w:val="21"/>
              </w:rPr>
              <w:t>序号</w:t>
            </w:r>
          </w:p>
        </w:tc>
        <w:tc>
          <w:tcPr>
            <w:tcW w:w="2433" w:type="dxa"/>
          </w:tcPr>
          <w:p>
            <w:pPr>
              <w:pStyle w:val="TableParagraph"/>
              <w:spacing w:before="3"/>
              <w:rPr>
                <w:sz w:val="15"/>
              </w:rPr>
            </w:pPr>
          </w:p>
          <w:p>
            <w:pPr>
              <w:pStyle w:val="TableParagraph"/>
              <w:ind w:left="803"/>
              <w:rPr>
                <w:sz w:val="21"/>
              </w:rPr>
            </w:pPr>
            <w:r>
              <w:rPr>
                <w:sz w:val="21"/>
              </w:rPr>
              <w:t>项目名称</w:t>
            </w:r>
          </w:p>
        </w:tc>
        <w:tc>
          <w:tcPr>
            <w:tcW w:w="1141" w:type="dxa"/>
          </w:tcPr>
          <w:p>
            <w:pPr>
              <w:pStyle w:val="TableParagraph"/>
              <w:spacing w:before="3"/>
              <w:rPr>
                <w:sz w:val="15"/>
              </w:rPr>
            </w:pPr>
          </w:p>
          <w:p>
            <w:pPr>
              <w:pStyle w:val="TableParagraph"/>
              <w:ind w:left="157"/>
              <w:rPr>
                <w:sz w:val="21"/>
              </w:rPr>
            </w:pPr>
            <w:r>
              <w:rPr>
                <w:sz w:val="21"/>
              </w:rPr>
              <w:t>工作内容</w:t>
            </w:r>
          </w:p>
        </w:tc>
        <w:tc>
          <w:tcPr>
            <w:tcW w:w="2132" w:type="dxa"/>
          </w:tcPr>
          <w:p>
            <w:pPr>
              <w:pStyle w:val="TableParagraph"/>
              <w:spacing w:before="3"/>
              <w:rPr>
                <w:sz w:val="15"/>
              </w:rPr>
            </w:pPr>
          </w:p>
          <w:p>
            <w:pPr>
              <w:pStyle w:val="TableParagraph"/>
              <w:ind w:left="791" w:right="761"/>
              <w:jc w:val="center"/>
              <w:rPr>
                <w:sz w:val="21"/>
              </w:rPr>
            </w:pPr>
            <w:r>
              <w:rPr>
                <w:sz w:val="21"/>
              </w:rPr>
              <w:t>金 额</w:t>
            </w:r>
          </w:p>
        </w:tc>
        <w:tc>
          <w:tcPr>
            <w:tcW w:w="1907" w:type="dxa"/>
          </w:tcPr>
          <w:p>
            <w:pPr>
              <w:pStyle w:val="TableParagraph"/>
              <w:spacing w:before="3"/>
              <w:rPr>
                <w:sz w:val="15"/>
              </w:rPr>
            </w:pPr>
          </w:p>
          <w:p>
            <w:pPr>
              <w:pStyle w:val="TableParagraph"/>
              <w:ind w:left="724" w:right="707"/>
              <w:jc w:val="center"/>
              <w:rPr>
                <w:sz w:val="21"/>
              </w:rPr>
            </w:pPr>
            <w:r>
              <w:rPr>
                <w:sz w:val="21"/>
              </w:rPr>
              <w:t>备注</w:t>
            </w:r>
          </w:p>
        </w:tc>
      </w:tr>
      <w:tr>
        <w:trPr>
          <w:trHeight w:val="703" w:hRule="atLeast"/>
        </w:trPr>
        <w:tc>
          <w:tcPr>
            <w:tcW w:w="917" w:type="dxa"/>
            <w:tcBorders>
              <w:bottom w:val="single" w:sz="8" w:space="0" w:color="000000"/>
            </w:tcBorders>
          </w:tcPr>
          <w:p>
            <w:pPr>
              <w:pStyle w:val="TableParagraph"/>
              <w:rPr>
                <w:rFonts w:ascii="Times New Roman"/>
                <w:sz w:val="20"/>
              </w:rPr>
            </w:pPr>
          </w:p>
        </w:tc>
        <w:tc>
          <w:tcPr>
            <w:tcW w:w="2433" w:type="dxa"/>
            <w:tcBorders>
              <w:bottom w:val="single" w:sz="8" w:space="0" w:color="000000"/>
            </w:tcBorders>
          </w:tcPr>
          <w:p>
            <w:pPr>
              <w:pStyle w:val="TableParagraph"/>
              <w:rPr>
                <w:rFonts w:ascii="Times New Roman"/>
                <w:sz w:val="20"/>
              </w:rPr>
            </w:pPr>
          </w:p>
        </w:tc>
        <w:tc>
          <w:tcPr>
            <w:tcW w:w="1141" w:type="dxa"/>
            <w:tcBorders>
              <w:bottom w:val="single" w:sz="8" w:space="0" w:color="000000"/>
            </w:tcBorders>
          </w:tcPr>
          <w:p>
            <w:pPr>
              <w:pStyle w:val="TableParagraph"/>
              <w:rPr>
                <w:rFonts w:ascii="Times New Roman"/>
                <w:sz w:val="20"/>
              </w:rPr>
            </w:pPr>
          </w:p>
        </w:tc>
        <w:tc>
          <w:tcPr>
            <w:tcW w:w="2132" w:type="dxa"/>
            <w:tcBorders>
              <w:bottom w:val="single" w:sz="8" w:space="0" w:color="000000"/>
            </w:tcBorders>
          </w:tcPr>
          <w:p>
            <w:pPr>
              <w:pStyle w:val="TableParagraph"/>
              <w:rPr>
                <w:rFonts w:ascii="Times New Roman"/>
                <w:sz w:val="20"/>
              </w:rPr>
            </w:pPr>
          </w:p>
        </w:tc>
        <w:tc>
          <w:tcPr>
            <w:tcW w:w="1907" w:type="dxa"/>
            <w:tcBorders>
              <w:bottom w:val="single" w:sz="8" w:space="0" w:color="000000"/>
            </w:tcBorders>
          </w:tcPr>
          <w:p>
            <w:pPr>
              <w:pStyle w:val="TableParagraph"/>
              <w:rPr>
                <w:rFonts w:ascii="Times New Roman"/>
                <w:sz w:val="20"/>
              </w:rPr>
            </w:pPr>
          </w:p>
        </w:tc>
      </w:tr>
      <w:tr>
        <w:trPr>
          <w:trHeight w:val="688" w:hRule="atLeast"/>
        </w:trPr>
        <w:tc>
          <w:tcPr>
            <w:tcW w:w="917" w:type="dxa"/>
            <w:tcBorders>
              <w:top w:val="single" w:sz="8" w:space="0" w:color="000000"/>
            </w:tcBorders>
          </w:tcPr>
          <w:p>
            <w:pPr>
              <w:pStyle w:val="TableParagraph"/>
              <w:rPr>
                <w:rFonts w:ascii="Times New Roman"/>
                <w:sz w:val="20"/>
              </w:rPr>
            </w:pPr>
          </w:p>
        </w:tc>
        <w:tc>
          <w:tcPr>
            <w:tcW w:w="2433" w:type="dxa"/>
            <w:tcBorders>
              <w:top w:val="single" w:sz="8" w:space="0" w:color="000000"/>
            </w:tcBorders>
          </w:tcPr>
          <w:p>
            <w:pPr>
              <w:pStyle w:val="TableParagraph"/>
              <w:rPr>
                <w:rFonts w:ascii="Times New Roman"/>
                <w:sz w:val="20"/>
              </w:rPr>
            </w:pPr>
          </w:p>
        </w:tc>
        <w:tc>
          <w:tcPr>
            <w:tcW w:w="1141" w:type="dxa"/>
            <w:tcBorders>
              <w:top w:val="single" w:sz="8" w:space="0" w:color="000000"/>
            </w:tcBorders>
          </w:tcPr>
          <w:p>
            <w:pPr>
              <w:pStyle w:val="TableParagraph"/>
              <w:rPr>
                <w:rFonts w:ascii="Times New Roman"/>
                <w:sz w:val="20"/>
              </w:rPr>
            </w:pPr>
          </w:p>
        </w:tc>
        <w:tc>
          <w:tcPr>
            <w:tcW w:w="2132" w:type="dxa"/>
            <w:tcBorders>
              <w:top w:val="single" w:sz="8" w:space="0" w:color="000000"/>
            </w:tcBorders>
          </w:tcPr>
          <w:p>
            <w:pPr>
              <w:pStyle w:val="TableParagraph"/>
              <w:rPr>
                <w:rFonts w:ascii="Times New Roman"/>
                <w:sz w:val="20"/>
              </w:rPr>
            </w:pPr>
          </w:p>
        </w:tc>
        <w:tc>
          <w:tcPr>
            <w:tcW w:w="1907" w:type="dxa"/>
            <w:tcBorders>
              <w:top w:val="single" w:sz="8" w:space="0" w:color="000000"/>
            </w:tcBorders>
          </w:tcPr>
          <w:p>
            <w:pPr>
              <w:pStyle w:val="TableParagraph"/>
              <w:rPr>
                <w:rFonts w:ascii="Times New Roman"/>
                <w:sz w:val="20"/>
              </w:rPr>
            </w:pPr>
          </w:p>
        </w:tc>
      </w:tr>
      <w:tr>
        <w:trPr>
          <w:trHeight w:val="705" w:hRule="atLeast"/>
        </w:trPr>
        <w:tc>
          <w:tcPr>
            <w:tcW w:w="917" w:type="dxa"/>
          </w:tcPr>
          <w:p>
            <w:pPr>
              <w:pStyle w:val="TableParagraph"/>
              <w:rPr>
                <w:rFonts w:ascii="Times New Roman"/>
                <w:sz w:val="20"/>
              </w:rPr>
            </w:pPr>
          </w:p>
        </w:tc>
        <w:tc>
          <w:tcPr>
            <w:tcW w:w="2433" w:type="dxa"/>
          </w:tcPr>
          <w:p>
            <w:pPr>
              <w:pStyle w:val="TableParagraph"/>
              <w:rPr>
                <w:rFonts w:ascii="Times New Roman"/>
                <w:sz w:val="20"/>
              </w:rPr>
            </w:pPr>
          </w:p>
        </w:tc>
        <w:tc>
          <w:tcPr>
            <w:tcW w:w="1141" w:type="dxa"/>
          </w:tcPr>
          <w:p>
            <w:pPr>
              <w:pStyle w:val="TableParagraph"/>
              <w:rPr>
                <w:rFonts w:ascii="Times New Roman"/>
                <w:sz w:val="20"/>
              </w:rPr>
            </w:pPr>
          </w:p>
        </w:tc>
        <w:tc>
          <w:tcPr>
            <w:tcW w:w="2132" w:type="dxa"/>
          </w:tcPr>
          <w:p>
            <w:pPr>
              <w:pStyle w:val="TableParagraph"/>
              <w:rPr>
                <w:rFonts w:ascii="Times New Roman"/>
                <w:sz w:val="20"/>
              </w:rPr>
            </w:pPr>
          </w:p>
        </w:tc>
        <w:tc>
          <w:tcPr>
            <w:tcW w:w="1907" w:type="dxa"/>
          </w:tcPr>
          <w:p>
            <w:pPr>
              <w:pStyle w:val="TableParagraph"/>
              <w:rPr>
                <w:rFonts w:ascii="Times New Roman"/>
                <w:sz w:val="20"/>
              </w:rPr>
            </w:pPr>
          </w:p>
        </w:tc>
      </w:tr>
      <w:tr>
        <w:trPr>
          <w:trHeight w:val="690" w:hRule="atLeast"/>
        </w:trPr>
        <w:tc>
          <w:tcPr>
            <w:tcW w:w="917" w:type="dxa"/>
          </w:tcPr>
          <w:p>
            <w:pPr>
              <w:pStyle w:val="TableParagraph"/>
              <w:rPr>
                <w:rFonts w:ascii="Times New Roman"/>
                <w:sz w:val="20"/>
              </w:rPr>
            </w:pPr>
          </w:p>
        </w:tc>
        <w:tc>
          <w:tcPr>
            <w:tcW w:w="2433" w:type="dxa"/>
          </w:tcPr>
          <w:p>
            <w:pPr>
              <w:pStyle w:val="TableParagraph"/>
              <w:rPr>
                <w:rFonts w:ascii="Times New Roman"/>
                <w:sz w:val="20"/>
              </w:rPr>
            </w:pPr>
          </w:p>
        </w:tc>
        <w:tc>
          <w:tcPr>
            <w:tcW w:w="1141" w:type="dxa"/>
          </w:tcPr>
          <w:p>
            <w:pPr>
              <w:pStyle w:val="TableParagraph"/>
              <w:rPr>
                <w:rFonts w:ascii="Times New Roman"/>
                <w:sz w:val="20"/>
              </w:rPr>
            </w:pPr>
          </w:p>
        </w:tc>
        <w:tc>
          <w:tcPr>
            <w:tcW w:w="2132" w:type="dxa"/>
          </w:tcPr>
          <w:p>
            <w:pPr>
              <w:pStyle w:val="TableParagraph"/>
              <w:rPr>
                <w:rFonts w:ascii="Times New Roman"/>
                <w:sz w:val="20"/>
              </w:rPr>
            </w:pPr>
          </w:p>
        </w:tc>
        <w:tc>
          <w:tcPr>
            <w:tcW w:w="1907" w:type="dxa"/>
          </w:tcPr>
          <w:p>
            <w:pPr>
              <w:pStyle w:val="TableParagraph"/>
              <w:rPr>
                <w:rFonts w:ascii="Times New Roman"/>
                <w:sz w:val="20"/>
              </w:rPr>
            </w:pPr>
          </w:p>
        </w:tc>
      </w:tr>
      <w:tr>
        <w:trPr>
          <w:trHeight w:val="703" w:hRule="atLeast"/>
        </w:trPr>
        <w:tc>
          <w:tcPr>
            <w:tcW w:w="917" w:type="dxa"/>
            <w:tcBorders>
              <w:bottom w:val="single" w:sz="8" w:space="0" w:color="000000"/>
            </w:tcBorders>
          </w:tcPr>
          <w:p>
            <w:pPr>
              <w:pStyle w:val="TableParagraph"/>
              <w:rPr>
                <w:rFonts w:ascii="Times New Roman"/>
                <w:sz w:val="20"/>
              </w:rPr>
            </w:pPr>
          </w:p>
        </w:tc>
        <w:tc>
          <w:tcPr>
            <w:tcW w:w="2433" w:type="dxa"/>
            <w:tcBorders>
              <w:bottom w:val="single" w:sz="8" w:space="0" w:color="000000"/>
            </w:tcBorders>
          </w:tcPr>
          <w:p>
            <w:pPr>
              <w:pStyle w:val="TableParagraph"/>
              <w:rPr>
                <w:rFonts w:ascii="Times New Roman"/>
                <w:sz w:val="20"/>
              </w:rPr>
            </w:pPr>
          </w:p>
        </w:tc>
        <w:tc>
          <w:tcPr>
            <w:tcW w:w="1141" w:type="dxa"/>
            <w:tcBorders>
              <w:bottom w:val="single" w:sz="8" w:space="0" w:color="000000"/>
            </w:tcBorders>
          </w:tcPr>
          <w:p>
            <w:pPr>
              <w:pStyle w:val="TableParagraph"/>
              <w:rPr>
                <w:rFonts w:ascii="Times New Roman"/>
                <w:sz w:val="20"/>
              </w:rPr>
            </w:pPr>
          </w:p>
        </w:tc>
        <w:tc>
          <w:tcPr>
            <w:tcW w:w="2132" w:type="dxa"/>
            <w:tcBorders>
              <w:bottom w:val="single" w:sz="8" w:space="0" w:color="000000"/>
            </w:tcBorders>
          </w:tcPr>
          <w:p>
            <w:pPr>
              <w:pStyle w:val="TableParagraph"/>
              <w:rPr>
                <w:rFonts w:ascii="Times New Roman"/>
                <w:sz w:val="20"/>
              </w:rPr>
            </w:pPr>
          </w:p>
        </w:tc>
        <w:tc>
          <w:tcPr>
            <w:tcW w:w="1907" w:type="dxa"/>
            <w:tcBorders>
              <w:bottom w:val="single" w:sz="8" w:space="0" w:color="000000"/>
            </w:tcBorders>
          </w:tcPr>
          <w:p>
            <w:pPr>
              <w:pStyle w:val="TableParagraph"/>
              <w:rPr>
                <w:rFonts w:ascii="Times New Roman"/>
                <w:sz w:val="20"/>
              </w:rPr>
            </w:pPr>
          </w:p>
        </w:tc>
      </w:tr>
      <w:tr>
        <w:trPr>
          <w:trHeight w:val="688" w:hRule="atLeast"/>
        </w:trPr>
        <w:tc>
          <w:tcPr>
            <w:tcW w:w="917" w:type="dxa"/>
            <w:tcBorders>
              <w:top w:val="single" w:sz="8" w:space="0" w:color="000000"/>
            </w:tcBorders>
          </w:tcPr>
          <w:p>
            <w:pPr>
              <w:pStyle w:val="TableParagraph"/>
              <w:rPr>
                <w:rFonts w:ascii="Times New Roman"/>
                <w:sz w:val="20"/>
              </w:rPr>
            </w:pPr>
          </w:p>
        </w:tc>
        <w:tc>
          <w:tcPr>
            <w:tcW w:w="2433" w:type="dxa"/>
            <w:tcBorders>
              <w:top w:val="single" w:sz="8" w:space="0" w:color="000000"/>
            </w:tcBorders>
          </w:tcPr>
          <w:p>
            <w:pPr>
              <w:pStyle w:val="TableParagraph"/>
              <w:rPr>
                <w:rFonts w:ascii="Times New Roman"/>
                <w:sz w:val="20"/>
              </w:rPr>
            </w:pPr>
          </w:p>
        </w:tc>
        <w:tc>
          <w:tcPr>
            <w:tcW w:w="1141" w:type="dxa"/>
            <w:tcBorders>
              <w:top w:val="single" w:sz="8" w:space="0" w:color="000000"/>
            </w:tcBorders>
          </w:tcPr>
          <w:p>
            <w:pPr>
              <w:pStyle w:val="TableParagraph"/>
              <w:rPr>
                <w:rFonts w:ascii="Times New Roman"/>
                <w:sz w:val="20"/>
              </w:rPr>
            </w:pPr>
          </w:p>
        </w:tc>
        <w:tc>
          <w:tcPr>
            <w:tcW w:w="2132" w:type="dxa"/>
            <w:tcBorders>
              <w:top w:val="single" w:sz="8" w:space="0" w:color="000000"/>
            </w:tcBorders>
          </w:tcPr>
          <w:p>
            <w:pPr>
              <w:pStyle w:val="TableParagraph"/>
              <w:rPr>
                <w:rFonts w:ascii="Times New Roman"/>
                <w:sz w:val="20"/>
              </w:rPr>
            </w:pPr>
          </w:p>
        </w:tc>
        <w:tc>
          <w:tcPr>
            <w:tcW w:w="1907" w:type="dxa"/>
            <w:tcBorders>
              <w:top w:val="single" w:sz="8" w:space="0" w:color="000000"/>
            </w:tcBorders>
          </w:tcPr>
          <w:p>
            <w:pPr>
              <w:pStyle w:val="TableParagraph"/>
              <w:rPr>
                <w:rFonts w:ascii="Times New Roman"/>
                <w:sz w:val="20"/>
              </w:rPr>
            </w:pPr>
          </w:p>
        </w:tc>
      </w:tr>
      <w:tr>
        <w:trPr>
          <w:trHeight w:val="690" w:hRule="atLeast"/>
        </w:trPr>
        <w:tc>
          <w:tcPr>
            <w:tcW w:w="917" w:type="dxa"/>
          </w:tcPr>
          <w:p>
            <w:pPr>
              <w:pStyle w:val="TableParagraph"/>
              <w:rPr>
                <w:rFonts w:ascii="Times New Roman"/>
                <w:sz w:val="20"/>
              </w:rPr>
            </w:pPr>
          </w:p>
        </w:tc>
        <w:tc>
          <w:tcPr>
            <w:tcW w:w="2433" w:type="dxa"/>
          </w:tcPr>
          <w:p>
            <w:pPr>
              <w:pStyle w:val="TableParagraph"/>
              <w:rPr>
                <w:rFonts w:ascii="Times New Roman"/>
                <w:sz w:val="20"/>
              </w:rPr>
            </w:pPr>
          </w:p>
        </w:tc>
        <w:tc>
          <w:tcPr>
            <w:tcW w:w="1141" w:type="dxa"/>
          </w:tcPr>
          <w:p>
            <w:pPr>
              <w:pStyle w:val="TableParagraph"/>
              <w:rPr>
                <w:rFonts w:ascii="Times New Roman"/>
                <w:sz w:val="20"/>
              </w:rPr>
            </w:pPr>
          </w:p>
        </w:tc>
        <w:tc>
          <w:tcPr>
            <w:tcW w:w="2132" w:type="dxa"/>
          </w:tcPr>
          <w:p>
            <w:pPr>
              <w:pStyle w:val="TableParagraph"/>
              <w:rPr>
                <w:rFonts w:ascii="Times New Roman"/>
                <w:sz w:val="20"/>
              </w:rPr>
            </w:pPr>
          </w:p>
        </w:tc>
        <w:tc>
          <w:tcPr>
            <w:tcW w:w="1907" w:type="dxa"/>
          </w:tcPr>
          <w:p>
            <w:pPr>
              <w:pStyle w:val="TableParagraph"/>
              <w:rPr>
                <w:rFonts w:ascii="Times New Roman"/>
                <w:sz w:val="20"/>
              </w:rPr>
            </w:pPr>
          </w:p>
        </w:tc>
      </w:tr>
      <w:tr>
        <w:trPr>
          <w:trHeight w:val="705" w:hRule="atLeast"/>
        </w:trPr>
        <w:tc>
          <w:tcPr>
            <w:tcW w:w="3350" w:type="dxa"/>
            <w:gridSpan w:val="2"/>
          </w:tcPr>
          <w:p>
            <w:pPr>
              <w:pStyle w:val="TableParagraph"/>
              <w:spacing w:before="5"/>
              <w:rPr>
                <w:sz w:val="16"/>
              </w:rPr>
            </w:pPr>
          </w:p>
          <w:p>
            <w:pPr>
              <w:pStyle w:val="TableParagraph"/>
              <w:ind w:left="1235" w:right="1220"/>
              <w:jc w:val="center"/>
              <w:rPr>
                <w:sz w:val="21"/>
              </w:rPr>
            </w:pPr>
            <w:r>
              <w:rPr>
                <w:sz w:val="21"/>
              </w:rPr>
              <w:t>合计报价</w:t>
            </w:r>
          </w:p>
        </w:tc>
        <w:tc>
          <w:tcPr>
            <w:tcW w:w="5180" w:type="dxa"/>
            <w:gridSpan w:val="3"/>
          </w:tcPr>
          <w:p>
            <w:pPr>
              <w:pStyle w:val="TableParagraph"/>
              <w:rPr>
                <w:rFonts w:ascii="Times New Roman"/>
                <w:sz w:val="20"/>
              </w:rPr>
            </w:pPr>
          </w:p>
        </w:tc>
      </w:tr>
    </w:tbl>
    <w:p>
      <w:pPr>
        <w:spacing w:after="0"/>
        <w:rPr>
          <w:rFonts w:ascii="Times New Roman"/>
          <w:sz w:val="20"/>
        </w:rPr>
        <w:sectPr>
          <w:pgSz w:w="11910" w:h="16850"/>
          <w:pgMar w:header="0" w:footer="891" w:top="1520" w:bottom="1160" w:left="1440" w:right="220"/>
        </w:sectPr>
      </w:pPr>
    </w:p>
    <w:p>
      <w:pPr>
        <w:pStyle w:val="BodyText"/>
        <w:spacing w:before="7"/>
        <w:rPr>
          <w:sz w:val="17"/>
        </w:rPr>
      </w:pPr>
    </w:p>
    <w:p>
      <w:pPr>
        <w:pStyle w:val="ListParagraph"/>
        <w:numPr>
          <w:ilvl w:val="1"/>
          <w:numId w:val="59"/>
        </w:numPr>
        <w:tabs>
          <w:tab w:pos="1159" w:val="left" w:leader="none"/>
        </w:tabs>
        <w:spacing w:line="240" w:lineRule="auto" w:before="77" w:after="0"/>
        <w:ind w:left="1158" w:right="0" w:hanging="376"/>
        <w:jc w:val="left"/>
        <w:rPr>
          <w:sz w:val="21"/>
        </w:rPr>
      </w:pPr>
      <w:r>
        <w:rPr>
          <w:sz w:val="21"/>
        </w:rPr>
        <w:t>暂估价清单</w:t>
      </w:r>
    </w:p>
    <w:p>
      <w:pPr>
        <w:pStyle w:val="ListParagraph"/>
        <w:numPr>
          <w:ilvl w:val="2"/>
          <w:numId w:val="59"/>
        </w:numPr>
        <w:tabs>
          <w:tab w:pos="1638" w:val="left" w:leader="none"/>
          <w:tab w:pos="1639" w:val="left" w:leader="none"/>
        </w:tabs>
        <w:spacing w:line="240" w:lineRule="auto" w:before="121" w:after="0"/>
        <w:ind w:left="1639" w:right="0" w:hanging="646"/>
        <w:jc w:val="left"/>
        <w:rPr>
          <w:sz w:val="21"/>
        </w:rPr>
      </w:pPr>
      <w:r>
        <w:rPr>
          <w:sz w:val="21"/>
        </w:rPr>
        <w:t>材料暂估价表</w:t>
      </w:r>
    </w:p>
    <w:p>
      <w:pPr>
        <w:pStyle w:val="BodyText"/>
        <w:rPr>
          <w:sz w:val="20"/>
        </w:rPr>
      </w:pPr>
    </w:p>
    <w:p>
      <w:pPr>
        <w:pStyle w:val="BodyText"/>
        <w:spacing w:before="11"/>
        <w:rPr>
          <w:sz w:val="12"/>
        </w:r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7"/>
        <w:gridCol w:w="1262"/>
        <w:gridCol w:w="1262"/>
        <w:gridCol w:w="1262"/>
        <w:gridCol w:w="1263"/>
        <w:gridCol w:w="1263"/>
        <w:gridCol w:w="1218"/>
      </w:tblGrid>
      <w:tr>
        <w:trPr>
          <w:trHeight w:val="435" w:hRule="atLeast"/>
        </w:trPr>
        <w:tc>
          <w:tcPr>
            <w:tcW w:w="1007" w:type="dxa"/>
          </w:tcPr>
          <w:p>
            <w:pPr>
              <w:pStyle w:val="TableParagraph"/>
              <w:spacing w:line="265" w:lineRule="exact" w:before="150"/>
              <w:ind w:left="293"/>
              <w:rPr>
                <w:sz w:val="21"/>
              </w:rPr>
            </w:pPr>
            <w:r>
              <w:rPr>
                <w:sz w:val="21"/>
              </w:rPr>
              <w:t>序号</w:t>
            </w:r>
          </w:p>
        </w:tc>
        <w:tc>
          <w:tcPr>
            <w:tcW w:w="1262" w:type="dxa"/>
          </w:tcPr>
          <w:p>
            <w:pPr>
              <w:pStyle w:val="TableParagraph"/>
              <w:spacing w:line="265" w:lineRule="exact" w:before="150"/>
              <w:ind w:left="427"/>
              <w:rPr>
                <w:sz w:val="21"/>
              </w:rPr>
            </w:pPr>
            <w:r>
              <w:rPr>
                <w:sz w:val="21"/>
              </w:rPr>
              <w:t>名称</w:t>
            </w:r>
          </w:p>
        </w:tc>
        <w:tc>
          <w:tcPr>
            <w:tcW w:w="1262" w:type="dxa"/>
          </w:tcPr>
          <w:p>
            <w:pPr>
              <w:pStyle w:val="TableParagraph"/>
              <w:spacing w:line="265" w:lineRule="exact" w:before="150"/>
              <w:ind w:left="426"/>
              <w:rPr>
                <w:sz w:val="21"/>
              </w:rPr>
            </w:pPr>
            <w:r>
              <w:rPr>
                <w:sz w:val="21"/>
              </w:rPr>
              <w:t>单位</w:t>
            </w:r>
          </w:p>
        </w:tc>
        <w:tc>
          <w:tcPr>
            <w:tcW w:w="1262" w:type="dxa"/>
          </w:tcPr>
          <w:p>
            <w:pPr>
              <w:pStyle w:val="TableParagraph"/>
              <w:spacing w:line="265" w:lineRule="exact" w:before="150"/>
              <w:ind w:left="426"/>
              <w:rPr>
                <w:sz w:val="21"/>
              </w:rPr>
            </w:pPr>
            <w:r>
              <w:rPr>
                <w:sz w:val="21"/>
              </w:rPr>
              <w:t>数量</w:t>
            </w:r>
          </w:p>
        </w:tc>
        <w:tc>
          <w:tcPr>
            <w:tcW w:w="1263" w:type="dxa"/>
          </w:tcPr>
          <w:p>
            <w:pPr>
              <w:pStyle w:val="TableParagraph"/>
              <w:spacing w:line="265" w:lineRule="exact" w:before="150"/>
              <w:ind w:left="501"/>
              <w:rPr>
                <w:sz w:val="21"/>
              </w:rPr>
            </w:pPr>
            <w:r>
              <w:rPr>
                <w:sz w:val="21"/>
              </w:rPr>
              <w:t>单价</w:t>
            </w:r>
          </w:p>
        </w:tc>
        <w:tc>
          <w:tcPr>
            <w:tcW w:w="1263" w:type="dxa"/>
          </w:tcPr>
          <w:p>
            <w:pPr>
              <w:pStyle w:val="TableParagraph"/>
              <w:spacing w:line="265" w:lineRule="exact" w:before="150"/>
              <w:ind w:left="499"/>
              <w:rPr>
                <w:sz w:val="21"/>
              </w:rPr>
            </w:pPr>
            <w:r>
              <w:rPr>
                <w:sz w:val="21"/>
              </w:rPr>
              <w:t>合价</w:t>
            </w:r>
          </w:p>
        </w:tc>
        <w:tc>
          <w:tcPr>
            <w:tcW w:w="1218" w:type="dxa"/>
          </w:tcPr>
          <w:p>
            <w:pPr>
              <w:pStyle w:val="TableParagraph"/>
              <w:spacing w:line="265" w:lineRule="exact" w:before="150"/>
              <w:ind w:left="393"/>
              <w:rPr>
                <w:sz w:val="21"/>
              </w:rPr>
            </w:pPr>
            <w:r>
              <w:rPr>
                <w:sz w:val="21"/>
              </w:rPr>
              <w:t>备注</w:t>
            </w:r>
          </w:p>
        </w:tc>
      </w:tr>
      <w:tr>
        <w:trPr>
          <w:trHeight w:val="435" w:hRule="atLeast"/>
        </w:trPr>
        <w:tc>
          <w:tcPr>
            <w:tcW w:w="1007"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3" w:type="dxa"/>
          </w:tcPr>
          <w:p>
            <w:pPr>
              <w:pStyle w:val="TableParagraph"/>
              <w:rPr>
                <w:rFonts w:ascii="Times New Roman"/>
                <w:sz w:val="20"/>
              </w:rPr>
            </w:pPr>
          </w:p>
        </w:tc>
        <w:tc>
          <w:tcPr>
            <w:tcW w:w="1263" w:type="dxa"/>
          </w:tcPr>
          <w:p>
            <w:pPr>
              <w:pStyle w:val="TableParagraph"/>
              <w:rPr>
                <w:rFonts w:ascii="Times New Roman"/>
                <w:sz w:val="20"/>
              </w:rPr>
            </w:pPr>
          </w:p>
        </w:tc>
        <w:tc>
          <w:tcPr>
            <w:tcW w:w="1218" w:type="dxa"/>
          </w:tcPr>
          <w:p>
            <w:pPr>
              <w:pStyle w:val="TableParagraph"/>
              <w:rPr>
                <w:rFonts w:ascii="Times New Roman"/>
                <w:sz w:val="20"/>
              </w:rPr>
            </w:pPr>
          </w:p>
        </w:tc>
      </w:tr>
      <w:tr>
        <w:trPr>
          <w:trHeight w:val="435" w:hRule="atLeast"/>
        </w:trPr>
        <w:tc>
          <w:tcPr>
            <w:tcW w:w="1007"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3" w:type="dxa"/>
          </w:tcPr>
          <w:p>
            <w:pPr>
              <w:pStyle w:val="TableParagraph"/>
              <w:rPr>
                <w:rFonts w:ascii="Times New Roman"/>
                <w:sz w:val="20"/>
              </w:rPr>
            </w:pPr>
          </w:p>
        </w:tc>
        <w:tc>
          <w:tcPr>
            <w:tcW w:w="1263" w:type="dxa"/>
          </w:tcPr>
          <w:p>
            <w:pPr>
              <w:pStyle w:val="TableParagraph"/>
              <w:rPr>
                <w:rFonts w:ascii="Times New Roman"/>
                <w:sz w:val="20"/>
              </w:rPr>
            </w:pPr>
          </w:p>
        </w:tc>
        <w:tc>
          <w:tcPr>
            <w:tcW w:w="1218" w:type="dxa"/>
          </w:tcPr>
          <w:p>
            <w:pPr>
              <w:pStyle w:val="TableParagraph"/>
              <w:rPr>
                <w:rFonts w:ascii="Times New Roman"/>
                <w:sz w:val="20"/>
              </w:rPr>
            </w:pPr>
          </w:p>
        </w:tc>
      </w:tr>
      <w:tr>
        <w:trPr>
          <w:trHeight w:val="435" w:hRule="atLeast"/>
        </w:trPr>
        <w:tc>
          <w:tcPr>
            <w:tcW w:w="1007"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3" w:type="dxa"/>
          </w:tcPr>
          <w:p>
            <w:pPr>
              <w:pStyle w:val="TableParagraph"/>
              <w:rPr>
                <w:rFonts w:ascii="Times New Roman"/>
                <w:sz w:val="20"/>
              </w:rPr>
            </w:pPr>
          </w:p>
        </w:tc>
        <w:tc>
          <w:tcPr>
            <w:tcW w:w="1263" w:type="dxa"/>
          </w:tcPr>
          <w:p>
            <w:pPr>
              <w:pStyle w:val="TableParagraph"/>
              <w:rPr>
                <w:rFonts w:ascii="Times New Roman"/>
                <w:sz w:val="20"/>
              </w:rPr>
            </w:pPr>
          </w:p>
        </w:tc>
        <w:tc>
          <w:tcPr>
            <w:tcW w:w="1218" w:type="dxa"/>
          </w:tcPr>
          <w:p>
            <w:pPr>
              <w:pStyle w:val="TableParagraph"/>
              <w:rPr>
                <w:rFonts w:ascii="Times New Roman"/>
                <w:sz w:val="20"/>
              </w:rPr>
            </w:pPr>
          </w:p>
        </w:tc>
      </w:tr>
      <w:tr>
        <w:trPr>
          <w:trHeight w:val="435" w:hRule="atLeast"/>
        </w:trPr>
        <w:tc>
          <w:tcPr>
            <w:tcW w:w="1007"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3" w:type="dxa"/>
          </w:tcPr>
          <w:p>
            <w:pPr>
              <w:pStyle w:val="TableParagraph"/>
              <w:rPr>
                <w:rFonts w:ascii="Times New Roman"/>
                <w:sz w:val="20"/>
              </w:rPr>
            </w:pPr>
          </w:p>
        </w:tc>
        <w:tc>
          <w:tcPr>
            <w:tcW w:w="1263" w:type="dxa"/>
          </w:tcPr>
          <w:p>
            <w:pPr>
              <w:pStyle w:val="TableParagraph"/>
              <w:rPr>
                <w:rFonts w:ascii="Times New Roman"/>
                <w:sz w:val="20"/>
              </w:rPr>
            </w:pPr>
          </w:p>
        </w:tc>
        <w:tc>
          <w:tcPr>
            <w:tcW w:w="1218" w:type="dxa"/>
          </w:tcPr>
          <w:p>
            <w:pPr>
              <w:pStyle w:val="TableParagraph"/>
              <w:rPr>
                <w:rFonts w:ascii="Times New Roman"/>
                <w:sz w:val="20"/>
              </w:rPr>
            </w:pPr>
          </w:p>
        </w:tc>
      </w:tr>
      <w:tr>
        <w:trPr>
          <w:trHeight w:val="435" w:hRule="atLeast"/>
        </w:trPr>
        <w:tc>
          <w:tcPr>
            <w:tcW w:w="1007"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3" w:type="dxa"/>
          </w:tcPr>
          <w:p>
            <w:pPr>
              <w:pStyle w:val="TableParagraph"/>
              <w:rPr>
                <w:rFonts w:ascii="Times New Roman"/>
                <w:sz w:val="20"/>
              </w:rPr>
            </w:pPr>
          </w:p>
        </w:tc>
        <w:tc>
          <w:tcPr>
            <w:tcW w:w="1263" w:type="dxa"/>
          </w:tcPr>
          <w:p>
            <w:pPr>
              <w:pStyle w:val="TableParagraph"/>
              <w:rPr>
                <w:rFonts w:ascii="Times New Roman"/>
                <w:sz w:val="20"/>
              </w:rPr>
            </w:pPr>
          </w:p>
        </w:tc>
        <w:tc>
          <w:tcPr>
            <w:tcW w:w="1218" w:type="dxa"/>
          </w:tcPr>
          <w:p>
            <w:pPr>
              <w:pStyle w:val="TableParagraph"/>
              <w:rPr>
                <w:rFonts w:ascii="Times New Roman"/>
                <w:sz w:val="20"/>
              </w:rPr>
            </w:pPr>
          </w:p>
        </w:tc>
      </w:tr>
    </w:tbl>
    <w:p>
      <w:pPr>
        <w:pStyle w:val="BodyText"/>
        <w:rPr>
          <w:sz w:val="20"/>
        </w:rPr>
      </w:pPr>
    </w:p>
    <w:p>
      <w:pPr>
        <w:pStyle w:val="BodyText"/>
        <w:spacing w:before="10"/>
        <w:rPr>
          <w:sz w:val="19"/>
        </w:rPr>
      </w:pPr>
    </w:p>
    <w:p>
      <w:pPr>
        <w:pStyle w:val="ListParagraph"/>
        <w:numPr>
          <w:ilvl w:val="2"/>
          <w:numId w:val="59"/>
        </w:numPr>
        <w:tabs>
          <w:tab w:pos="1519" w:val="left" w:leader="none"/>
        </w:tabs>
        <w:spacing w:line="240" w:lineRule="auto" w:before="1" w:after="0"/>
        <w:ind w:left="1519" w:right="0" w:hanging="526"/>
        <w:jc w:val="left"/>
        <w:rPr>
          <w:sz w:val="21"/>
        </w:rPr>
      </w:pPr>
      <w:r>
        <w:rPr>
          <w:sz w:val="21"/>
        </w:rPr>
        <w:t>工程设备暂估价表</w:t>
      </w:r>
    </w:p>
    <w:p>
      <w:pPr>
        <w:pStyle w:val="BodyText"/>
        <w:rPr>
          <w:sz w:val="20"/>
        </w:rPr>
      </w:pPr>
    </w:p>
    <w:p>
      <w:pPr>
        <w:pStyle w:val="BodyText"/>
        <w:spacing w:before="11"/>
        <w:rPr>
          <w:sz w:val="12"/>
        </w:r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7"/>
        <w:gridCol w:w="1262"/>
        <w:gridCol w:w="1262"/>
        <w:gridCol w:w="1262"/>
        <w:gridCol w:w="1263"/>
        <w:gridCol w:w="1263"/>
        <w:gridCol w:w="1218"/>
      </w:tblGrid>
      <w:tr>
        <w:trPr>
          <w:trHeight w:val="435" w:hRule="atLeast"/>
        </w:trPr>
        <w:tc>
          <w:tcPr>
            <w:tcW w:w="1007" w:type="dxa"/>
          </w:tcPr>
          <w:p>
            <w:pPr>
              <w:pStyle w:val="TableParagraph"/>
              <w:spacing w:line="265" w:lineRule="exact" w:before="150"/>
              <w:ind w:left="293"/>
              <w:rPr>
                <w:sz w:val="21"/>
              </w:rPr>
            </w:pPr>
            <w:r>
              <w:rPr>
                <w:sz w:val="21"/>
              </w:rPr>
              <w:t>序号</w:t>
            </w:r>
          </w:p>
        </w:tc>
        <w:tc>
          <w:tcPr>
            <w:tcW w:w="1262" w:type="dxa"/>
          </w:tcPr>
          <w:p>
            <w:pPr>
              <w:pStyle w:val="TableParagraph"/>
              <w:spacing w:line="265" w:lineRule="exact" w:before="150"/>
              <w:ind w:left="427"/>
              <w:rPr>
                <w:sz w:val="21"/>
              </w:rPr>
            </w:pPr>
            <w:r>
              <w:rPr>
                <w:sz w:val="21"/>
              </w:rPr>
              <w:t>名称</w:t>
            </w:r>
          </w:p>
        </w:tc>
        <w:tc>
          <w:tcPr>
            <w:tcW w:w="1262" w:type="dxa"/>
          </w:tcPr>
          <w:p>
            <w:pPr>
              <w:pStyle w:val="TableParagraph"/>
              <w:spacing w:line="265" w:lineRule="exact" w:before="150"/>
              <w:ind w:left="426"/>
              <w:rPr>
                <w:sz w:val="21"/>
              </w:rPr>
            </w:pPr>
            <w:r>
              <w:rPr>
                <w:sz w:val="21"/>
              </w:rPr>
              <w:t>单位</w:t>
            </w:r>
          </w:p>
        </w:tc>
        <w:tc>
          <w:tcPr>
            <w:tcW w:w="1262" w:type="dxa"/>
          </w:tcPr>
          <w:p>
            <w:pPr>
              <w:pStyle w:val="TableParagraph"/>
              <w:spacing w:line="265" w:lineRule="exact" w:before="150"/>
              <w:ind w:left="426"/>
              <w:rPr>
                <w:sz w:val="21"/>
              </w:rPr>
            </w:pPr>
            <w:r>
              <w:rPr>
                <w:sz w:val="21"/>
              </w:rPr>
              <w:t>数量</w:t>
            </w:r>
          </w:p>
        </w:tc>
        <w:tc>
          <w:tcPr>
            <w:tcW w:w="1263" w:type="dxa"/>
          </w:tcPr>
          <w:p>
            <w:pPr>
              <w:pStyle w:val="TableParagraph"/>
              <w:spacing w:line="265" w:lineRule="exact" w:before="150"/>
              <w:ind w:left="501"/>
              <w:rPr>
                <w:sz w:val="21"/>
              </w:rPr>
            </w:pPr>
            <w:r>
              <w:rPr>
                <w:sz w:val="21"/>
              </w:rPr>
              <w:t>单价</w:t>
            </w:r>
          </w:p>
        </w:tc>
        <w:tc>
          <w:tcPr>
            <w:tcW w:w="1263" w:type="dxa"/>
          </w:tcPr>
          <w:p>
            <w:pPr>
              <w:pStyle w:val="TableParagraph"/>
              <w:spacing w:line="265" w:lineRule="exact" w:before="150"/>
              <w:ind w:left="499"/>
              <w:rPr>
                <w:sz w:val="21"/>
              </w:rPr>
            </w:pPr>
            <w:r>
              <w:rPr>
                <w:sz w:val="21"/>
              </w:rPr>
              <w:t>合价</w:t>
            </w:r>
          </w:p>
        </w:tc>
        <w:tc>
          <w:tcPr>
            <w:tcW w:w="1218" w:type="dxa"/>
          </w:tcPr>
          <w:p>
            <w:pPr>
              <w:pStyle w:val="TableParagraph"/>
              <w:spacing w:line="265" w:lineRule="exact" w:before="150"/>
              <w:ind w:left="393"/>
              <w:rPr>
                <w:sz w:val="21"/>
              </w:rPr>
            </w:pPr>
            <w:r>
              <w:rPr>
                <w:sz w:val="21"/>
              </w:rPr>
              <w:t>备注</w:t>
            </w:r>
          </w:p>
        </w:tc>
      </w:tr>
      <w:tr>
        <w:trPr>
          <w:trHeight w:val="435" w:hRule="atLeast"/>
        </w:trPr>
        <w:tc>
          <w:tcPr>
            <w:tcW w:w="1007"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3" w:type="dxa"/>
          </w:tcPr>
          <w:p>
            <w:pPr>
              <w:pStyle w:val="TableParagraph"/>
              <w:rPr>
                <w:rFonts w:ascii="Times New Roman"/>
                <w:sz w:val="20"/>
              </w:rPr>
            </w:pPr>
          </w:p>
        </w:tc>
        <w:tc>
          <w:tcPr>
            <w:tcW w:w="1263" w:type="dxa"/>
          </w:tcPr>
          <w:p>
            <w:pPr>
              <w:pStyle w:val="TableParagraph"/>
              <w:rPr>
                <w:rFonts w:ascii="Times New Roman"/>
                <w:sz w:val="20"/>
              </w:rPr>
            </w:pPr>
          </w:p>
        </w:tc>
        <w:tc>
          <w:tcPr>
            <w:tcW w:w="1218" w:type="dxa"/>
          </w:tcPr>
          <w:p>
            <w:pPr>
              <w:pStyle w:val="TableParagraph"/>
              <w:rPr>
                <w:rFonts w:ascii="Times New Roman"/>
                <w:sz w:val="20"/>
              </w:rPr>
            </w:pPr>
          </w:p>
        </w:tc>
      </w:tr>
      <w:tr>
        <w:trPr>
          <w:trHeight w:val="435" w:hRule="atLeast"/>
        </w:trPr>
        <w:tc>
          <w:tcPr>
            <w:tcW w:w="1007"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3" w:type="dxa"/>
          </w:tcPr>
          <w:p>
            <w:pPr>
              <w:pStyle w:val="TableParagraph"/>
              <w:rPr>
                <w:rFonts w:ascii="Times New Roman"/>
                <w:sz w:val="20"/>
              </w:rPr>
            </w:pPr>
          </w:p>
        </w:tc>
        <w:tc>
          <w:tcPr>
            <w:tcW w:w="1263" w:type="dxa"/>
          </w:tcPr>
          <w:p>
            <w:pPr>
              <w:pStyle w:val="TableParagraph"/>
              <w:rPr>
                <w:rFonts w:ascii="Times New Roman"/>
                <w:sz w:val="20"/>
              </w:rPr>
            </w:pPr>
          </w:p>
        </w:tc>
        <w:tc>
          <w:tcPr>
            <w:tcW w:w="1218" w:type="dxa"/>
          </w:tcPr>
          <w:p>
            <w:pPr>
              <w:pStyle w:val="TableParagraph"/>
              <w:rPr>
                <w:rFonts w:ascii="Times New Roman"/>
                <w:sz w:val="20"/>
              </w:rPr>
            </w:pPr>
          </w:p>
        </w:tc>
      </w:tr>
      <w:tr>
        <w:trPr>
          <w:trHeight w:val="435" w:hRule="atLeast"/>
        </w:trPr>
        <w:tc>
          <w:tcPr>
            <w:tcW w:w="1007"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3" w:type="dxa"/>
          </w:tcPr>
          <w:p>
            <w:pPr>
              <w:pStyle w:val="TableParagraph"/>
              <w:rPr>
                <w:rFonts w:ascii="Times New Roman"/>
                <w:sz w:val="20"/>
              </w:rPr>
            </w:pPr>
          </w:p>
        </w:tc>
        <w:tc>
          <w:tcPr>
            <w:tcW w:w="1263" w:type="dxa"/>
          </w:tcPr>
          <w:p>
            <w:pPr>
              <w:pStyle w:val="TableParagraph"/>
              <w:rPr>
                <w:rFonts w:ascii="Times New Roman"/>
                <w:sz w:val="20"/>
              </w:rPr>
            </w:pPr>
          </w:p>
        </w:tc>
        <w:tc>
          <w:tcPr>
            <w:tcW w:w="1218" w:type="dxa"/>
          </w:tcPr>
          <w:p>
            <w:pPr>
              <w:pStyle w:val="TableParagraph"/>
              <w:rPr>
                <w:rFonts w:ascii="Times New Roman"/>
                <w:sz w:val="20"/>
              </w:rPr>
            </w:pPr>
          </w:p>
        </w:tc>
      </w:tr>
      <w:tr>
        <w:trPr>
          <w:trHeight w:val="435" w:hRule="atLeast"/>
        </w:trPr>
        <w:tc>
          <w:tcPr>
            <w:tcW w:w="1007"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3" w:type="dxa"/>
          </w:tcPr>
          <w:p>
            <w:pPr>
              <w:pStyle w:val="TableParagraph"/>
              <w:rPr>
                <w:rFonts w:ascii="Times New Roman"/>
                <w:sz w:val="20"/>
              </w:rPr>
            </w:pPr>
          </w:p>
        </w:tc>
        <w:tc>
          <w:tcPr>
            <w:tcW w:w="1263" w:type="dxa"/>
          </w:tcPr>
          <w:p>
            <w:pPr>
              <w:pStyle w:val="TableParagraph"/>
              <w:rPr>
                <w:rFonts w:ascii="Times New Roman"/>
                <w:sz w:val="20"/>
              </w:rPr>
            </w:pPr>
          </w:p>
        </w:tc>
        <w:tc>
          <w:tcPr>
            <w:tcW w:w="1218" w:type="dxa"/>
          </w:tcPr>
          <w:p>
            <w:pPr>
              <w:pStyle w:val="TableParagraph"/>
              <w:rPr>
                <w:rFonts w:ascii="Times New Roman"/>
                <w:sz w:val="20"/>
              </w:rPr>
            </w:pPr>
          </w:p>
        </w:tc>
      </w:tr>
      <w:tr>
        <w:trPr>
          <w:trHeight w:val="435" w:hRule="atLeast"/>
        </w:trPr>
        <w:tc>
          <w:tcPr>
            <w:tcW w:w="1007"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3" w:type="dxa"/>
          </w:tcPr>
          <w:p>
            <w:pPr>
              <w:pStyle w:val="TableParagraph"/>
              <w:rPr>
                <w:rFonts w:ascii="Times New Roman"/>
                <w:sz w:val="20"/>
              </w:rPr>
            </w:pPr>
          </w:p>
        </w:tc>
        <w:tc>
          <w:tcPr>
            <w:tcW w:w="1263" w:type="dxa"/>
          </w:tcPr>
          <w:p>
            <w:pPr>
              <w:pStyle w:val="TableParagraph"/>
              <w:rPr>
                <w:rFonts w:ascii="Times New Roman"/>
                <w:sz w:val="20"/>
              </w:rPr>
            </w:pPr>
          </w:p>
        </w:tc>
        <w:tc>
          <w:tcPr>
            <w:tcW w:w="1218" w:type="dxa"/>
          </w:tcPr>
          <w:p>
            <w:pPr>
              <w:pStyle w:val="TableParagraph"/>
              <w:rPr>
                <w:rFonts w:ascii="Times New Roman"/>
                <w:sz w:val="20"/>
              </w:rPr>
            </w:pPr>
          </w:p>
        </w:tc>
      </w:tr>
      <w:tr>
        <w:trPr>
          <w:trHeight w:val="435" w:hRule="atLeast"/>
        </w:trPr>
        <w:tc>
          <w:tcPr>
            <w:tcW w:w="1007"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2" w:type="dxa"/>
          </w:tcPr>
          <w:p>
            <w:pPr>
              <w:pStyle w:val="TableParagraph"/>
              <w:rPr>
                <w:rFonts w:ascii="Times New Roman"/>
                <w:sz w:val="20"/>
              </w:rPr>
            </w:pPr>
          </w:p>
        </w:tc>
        <w:tc>
          <w:tcPr>
            <w:tcW w:w="1263" w:type="dxa"/>
          </w:tcPr>
          <w:p>
            <w:pPr>
              <w:pStyle w:val="TableParagraph"/>
              <w:rPr>
                <w:rFonts w:ascii="Times New Roman"/>
                <w:sz w:val="20"/>
              </w:rPr>
            </w:pPr>
          </w:p>
        </w:tc>
        <w:tc>
          <w:tcPr>
            <w:tcW w:w="1263" w:type="dxa"/>
          </w:tcPr>
          <w:p>
            <w:pPr>
              <w:pStyle w:val="TableParagraph"/>
              <w:rPr>
                <w:rFonts w:ascii="Times New Roman"/>
                <w:sz w:val="20"/>
              </w:rPr>
            </w:pPr>
          </w:p>
        </w:tc>
        <w:tc>
          <w:tcPr>
            <w:tcW w:w="1218" w:type="dxa"/>
          </w:tcPr>
          <w:p>
            <w:pPr>
              <w:pStyle w:val="TableParagraph"/>
              <w:rPr>
                <w:rFonts w:ascii="Times New Roman"/>
                <w:sz w:val="20"/>
              </w:rPr>
            </w:pPr>
          </w:p>
        </w:tc>
      </w:tr>
    </w:tbl>
    <w:p>
      <w:pPr>
        <w:pStyle w:val="BodyText"/>
        <w:rPr>
          <w:sz w:val="20"/>
        </w:rPr>
      </w:pPr>
    </w:p>
    <w:p>
      <w:pPr>
        <w:pStyle w:val="BodyText"/>
        <w:spacing w:before="8"/>
        <w:rPr>
          <w:sz w:val="18"/>
        </w:rPr>
      </w:pPr>
    </w:p>
    <w:p>
      <w:pPr>
        <w:pStyle w:val="ListParagraph"/>
        <w:numPr>
          <w:ilvl w:val="2"/>
          <w:numId w:val="59"/>
        </w:numPr>
        <w:tabs>
          <w:tab w:pos="1519" w:val="left" w:leader="none"/>
        </w:tabs>
        <w:spacing w:line="240" w:lineRule="auto" w:before="0" w:after="0"/>
        <w:ind w:left="1519" w:right="0" w:hanging="526"/>
        <w:jc w:val="left"/>
        <w:rPr>
          <w:sz w:val="21"/>
        </w:rPr>
      </w:pPr>
      <w:r>
        <w:rPr>
          <w:sz w:val="21"/>
        </w:rPr>
        <w:t>专业工程暂估价表</w:t>
      </w:r>
    </w:p>
    <w:p>
      <w:pPr>
        <w:pStyle w:val="BodyText"/>
        <w:rPr>
          <w:sz w:val="20"/>
        </w:rPr>
      </w:pPr>
    </w:p>
    <w:p>
      <w:pPr>
        <w:pStyle w:val="BodyText"/>
        <w:spacing w:before="1"/>
        <w:rPr>
          <w:sz w:val="14"/>
        </w:r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6"/>
        <w:gridCol w:w="1622"/>
        <w:gridCol w:w="5046"/>
        <w:gridCol w:w="1036"/>
      </w:tblGrid>
      <w:tr>
        <w:trPr>
          <w:trHeight w:val="435" w:hRule="atLeast"/>
        </w:trPr>
        <w:tc>
          <w:tcPr>
            <w:tcW w:w="826" w:type="dxa"/>
          </w:tcPr>
          <w:p>
            <w:pPr>
              <w:pStyle w:val="TableParagraph"/>
              <w:spacing w:before="135"/>
              <w:ind w:left="203"/>
              <w:rPr>
                <w:sz w:val="21"/>
              </w:rPr>
            </w:pPr>
            <w:r>
              <w:rPr>
                <w:sz w:val="21"/>
              </w:rPr>
              <w:t>序号</w:t>
            </w:r>
          </w:p>
        </w:tc>
        <w:tc>
          <w:tcPr>
            <w:tcW w:w="1622" w:type="dxa"/>
            <w:tcBorders>
              <w:right w:val="single" w:sz="8" w:space="0" w:color="000000"/>
            </w:tcBorders>
          </w:tcPr>
          <w:p>
            <w:pPr>
              <w:pStyle w:val="TableParagraph"/>
              <w:spacing w:before="135"/>
              <w:ind w:left="188"/>
              <w:rPr>
                <w:sz w:val="21"/>
              </w:rPr>
            </w:pPr>
            <w:r>
              <w:rPr>
                <w:sz w:val="21"/>
              </w:rPr>
              <w:t>专业工程名称</w:t>
            </w:r>
          </w:p>
        </w:tc>
        <w:tc>
          <w:tcPr>
            <w:tcW w:w="5046" w:type="dxa"/>
            <w:tcBorders>
              <w:left w:val="single" w:sz="8" w:space="0" w:color="000000"/>
            </w:tcBorders>
          </w:tcPr>
          <w:p>
            <w:pPr>
              <w:pStyle w:val="TableParagraph"/>
              <w:spacing w:before="135"/>
              <w:ind w:left="2074" w:right="2074"/>
              <w:jc w:val="center"/>
              <w:rPr>
                <w:sz w:val="21"/>
              </w:rPr>
            </w:pPr>
            <w:r>
              <w:rPr>
                <w:sz w:val="21"/>
              </w:rPr>
              <w:t>工程内容</w:t>
            </w:r>
          </w:p>
        </w:tc>
        <w:tc>
          <w:tcPr>
            <w:tcW w:w="1036" w:type="dxa"/>
          </w:tcPr>
          <w:p>
            <w:pPr>
              <w:pStyle w:val="TableParagraph"/>
              <w:spacing w:before="135"/>
              <w:ind w:left="308"/>
              <w:rPr>
                <w:sz w:val="21"/>
              </w:rPr>
            </w:pPr>
            <w:r>
              <w:rPr>
                <w:sz w:val="21"/>
              </w:rPr>
              <w:t>金额</w:t>
            </w:r>
          </w:p>
        </w:tc>
      </w:tr>
      <w:tr>
        <w:trPr>
          <w:trHeight w:val="435" w:hRule="atLeast"/>
        </w:trPr>
        <w:tc>
          <w:tcPr>
            <w:tcW w:w="826" w:type="dxa"/>
          </w:tcPr>
          <w:p>
            <w:pPr>
              <w:pStyle w:val="TableParagraph"/>
              <w:rPr>
                <w:rFonts w:ascii="Times New Roman"/>
                <w:sz w:val="20"/>
              </w:rPr>
            </w:pPr>
          </w:p>
        </w:tc>
        <w:tc>
          <w:tcPr>
            <w:tcW w:w="1622" w:type="dxa"/>
            <w:tcBorders>
              <w:right w:val="single" w:sz="8" w:space="0" w:color="000000"/>
            </w:tcBorders>
          </w:tcPr>
          <w:p>
            <w:pPr>
              <w:pStyle w:val="TableParagraph"/>
              <w:rPr>
                <w:rFonts w:ascii="Times New Roman"/>
                <w:sz w:val="20"/>
              </w:rPr>
            </w:pPr>
          </w:p>
        </w:tc>
        <w:tc>
          <w:tcPr>
            <w:tcW w:w="5046" w:type="dxa"/>
            <w:tcBorders>
              <w:left w:val="single" w:sz="8" w:space="0" w:color="000000"/>
            </w:tcBorders>
          </w:tcPr>
          <w:p>
            <w:pPr>
              <w:pStyle w:val="TableParagraph"/>
              <w:rPr>
                <w:rFonts w:ascii="Times New Roman"/>
                <w:sz w:val="20"/>
              </w:rPr>
            </w:pPr>
          </w:p>
        </w:tc>
        <w:tc>
          <w:tcPr>
            <w:tcW w:w="1036" w:type="dxa"/>
          </w:tcPr>
          <w:p>
            <w:pPr>
              <w:pStyle w:val="TableParagraph"/>
              <w:rPr>
                <w:rFonts w:ascii="Times New Roman"/>
                <w:sz w:val="20"/>
              </w:rPr>
            </w:pPr>
          </w:p>
        </w:tc>
      </w:tr>
      <w:tr>
        <w:trPr>
          <w:trHeight w:val="435" w:hRule="atLeast"/>
        </w:trPr>
        <w:tc>
          <w:tcPr>
            <w:tcW w:w="826" w:type="dxa"/>
          </w:tcPr>
          <w:p>
            <w:pPr>
              <w:pStyle w:val="TableParagraph"/>
              <w:rPr>
                <w:rFonts w:ascii="Times New Roman"/>
                <w:sz w:val="20"/>
              </w:rPr>
            </w:pPr>
          </w:p>
        </w:tc>
        <w:tc>
          <w:tcPr>
            <w:tcW w:w="1622" w:type="dxa"/>
            <w:tcBorders>
              <w:right w:val="single" w:sz="8" w:space="0" w:color="000000"/>
            </w:tcBorders>
          </w:tcPr>
          <w:p>
            <w:pPr>
              <w:pStyle w:val="TableParagraph"/>
              <w:rPr>
                <w:rFonts w:ascii="Times New Roman"/>
                <w:sz w:val="20"/>
              </w:rPr>
            </w:pPr>
          </w:p>
        </w:tc>
        <w:tc>
          <w:tcPr>
            <w:tcW w:w="5046" w:type="dxa"/>
            <w:tcBorders>
              <w:left w:val="single" w:sz="8" w:space="0" w:color="000000"/>
            </w:tcBorders>
          </w:tcPr>
          <w:p>
            <w:pPr>
              <w:pStyle w:val="TableParagraph"/>
              <w:rPr>
                <w:rFonts w:ascii="Times New Roman"/>
                <w:sz w:val="20"/>
              </w:rPr>
            </w:pPr>
          </w:p>
        </w:tc>
        <w:tc>
          <w:tcPr>
            <w:tcW w:w="1036" w:type="dxa"/>
          </w:tcPr>
          <w:p>
            <w:pPr>
              <w:pStyle w:val="TableParagraph"/>
              <w:rPr>
                <w:rFonts w:ascii="Times New Roman"/>
                <w:sz w:val="20"/>
              </w:rPr>
            </w:pPr>
          </w:p>
        </w:tc>
      </w:tr>
      <w:tr>
        <w:trPr>
          <w:trHeight w:val="435" w:hRule="atLeast"/>
        </w:trPr>
        <w:tc>
          <w:tcPr>
            <w:tcW w:w="826" w:type="dxa"/>
          </w:tcPr>
          <w:p>
            <w:pPr>
              <w:pStyle w:val="TableParagraph"/>
              <w:rPr>
                <w:rFonts w:ascii="Times New Roman"/>
                <w:sz w:val="20"/>
              </w:rPr>
            </w:pPr>
          </w:p>
        </w:tc>
        <w:tc>
          <w:tcPr>
            <w:tcW w:w="1622" w:type="dxa"/>
            <w:tcBorders>
              <w:right w:val="single" w:sz="8" w:space="0" w:color="000000"/>
            </w:tcBorders>
          </w:tcPr>
          <w:p>
            <w:pPr>
              <w:pStyle w:val="TableParagraph"/>
              <w:rPr>
                <w:rFonts w:ascii="Times New Roman"/>
                <w:sz w:val="20"/>
              </w:rPr>
            </w:pPr>
          </w:p>
        </w:tc>
        <w:tc>
          <w:tcPr>
            <w:tcW w:w="5046" w:type="dxa"/>
            <w:tcBorders>
              <w:left w:val="single" w:sz="8" w:space="0" w:color="000000"/>
            </w:tcBorders>
          </w:tcPr>
          <w:p>
            <w:pPr>
              <w:pStyle w:val="TableParagraph"/>
              <w:rPr>
                <w:rFonts w:ascii="Times New Roman"/>
                <w:sz w:val="20"/>
              </w:rPr>
            </w:pPr>
          </w:p>
        </w:tc>
        <w:tc>
          <w:tcPr>
            <w:tcW w:w="1036" w:type="dxa"/>
          </w:tcPr>
          <w:p>
            <w:pPr>
              <w:pStyle w:val="TableParagraph"/>
              <w:rPr>
                <w:rFonts w:ascii="Times New Roman"/>
                <w:sz w:val="20"/>
              </w:rPr>
            </w:pPr>
          </w:p>
        </w:tc>
      </w:tr>
      <w:tr>
        <w:trPr>
          <w:trHeight w:val="435" w:hRule="atLeast"/>
        </w:trPr>
        <w:tc>
          <w:tcPr>
            <w:tcW w:w="826" w:type="dxa"/>
          </w:tcPr>
          <w:p>
            <w:pPr>
              <w:pStyle w:val="TableParagraph"/>
              <w:rPr>
                <w:rFonts w:ascii="Times New Roman"/>
                <w:sz w:val="20"/>
              </w:rPr>
            </w:pPr>
          </w:p>
        </w:tc>
        <w:tc>
          <w:tcPr>
            <w:tcW w:w="1622" w:type="dxa"/>
            <w:tcBorders>
              <w:right w:val="single" w:sz="8" w:space="0" w:color="000000"/>
            </w:tcBorders>
          </w:tcPr>
          <w:p>
            <w:pPr>
              <w:pStyle w:val="TableParagraph"/>
              <w:rPr>
                <w:rFonts w:ascii="Times New Roman"/>
                <w:sz w:val="20"/>
              </w:rPr>
            </w:pPr>
          </w:p>
        </w:tc>
        <w:tc>
          <w:tcPr>
            <w:tcW w:w="5046" w:type="dxa"/>
            <w:tcBorders>
              <w:left w:val="single" w:sz="8" w:space="0" w:color="000000"/>
            </w:tcBorders>
          </w:tcPr>
          <w:p>
            <w:pPr>
              <w:pStyle w:val="TableParagraph"/>
              <w:rPr>
                <w:rFonts w:ascii="Times New Roman"/>
                <w:sz w:val="20"/>
              </w:rPr>
            </w:pPr>
          </w:p>
        </w:tc>
        <w:tc>
          <w:tcPr>
            <w:tcW w:w="1036" w:type="dxa"/>
          </w:tcPr>
          <w:p>
            <w:pPr>
              <w:pStyle w:val="TableParagraph"/>
              <w:rPr>
                <w:rFonts w:ascii="Times New Roman"/>
                <w:sz w:val="20"/>
              </w:rPr>
            </w:pPr>
          </w:p>
        </w:tc>
      </w:tr>
      <w:tr>
        <w:trPr>
          <w:trHeight w:val="432" w:hRule="atLeast"/>
        </w:trPr>
        <w:tc>
          <w:tcPr>
            <w:tcW w:w="826" w:type="dxa"/>
            <w:tcBorders>
              <w:bottom w:val="single" w:sz="8" w:space="0" w:color="000000"/>
            </w:tcBorders>
          </w:tcPr>
          <w:p>
            <w:pPr>
              <w:pStyle w:val="TableParagraph"/>
              <w:rPr>
                <w:rFonts w:ascii="Times New Roman"/>
                <w:sz w:val="20"/>
              </w:rPr>
            </w:pPr>
          </w:p>
        </w:tc>
        <w:tc>
          <w:tcPr>
            <w:tcW w:w="1622" w:type="dxa"/>
            <w:tcBorders>
              <w:bottom w:val="single" w:sz="8" w:space="0" w:color="000000"/>
              <w:right w:val="single" w:sz="8" w:space="0" w:color="000000"/>
            </w:tcBorders>
          </w:tcPr>
          <w:p>
            <w:pPr>
              <w:pStyle w:val="TableParagraph"/>
              <w:rPr>
                <w:rFonts w:ascii="Times New Roman"/>
                <w:sz w:val="20"/>
              </w:rPr>
            </w:pPr>
          </w:p>
        </w:tc>
        <w:tc>
          <w:tcPr>
            <w:tcW w:w="5046" w:type="dxa"/>
            <w:tcBorders>
              <w:left w:val="single" w:sz="8" w:space="0" w:color="000000"/>
              <w:bottom w:val="single" w:sz="8" w:space="0" w:color="000000"/>
            </w:tcBorders>
          </w:tcPr>
          <w:p>
            <w:pPr>
              <w:pStyle w:val="TableParagraph"/>
              <w:rPr>
                <w:rFonts w:ascii="Times New Roman"/>
                <w:sz w:val="20"/>
              </w:rPr>
            </w:pPr>
          </w:p>
        </w:tc>
        <w:tc>
          <w:tcPr>
            <w:tcW w:w="1036" w:type="dxa"/>
            <w:tcBorders>
              <w:bottom w:val="single" w:sz="8" w:space="0" w:color="000000"/>
            </w:tcBorders>
          </w:tcPr>
          <w:p>
            <w:pPr>
              <w:pStyle w:val="TableParagraph"/>
              <w:rPr>
                <w:rFonts w:ascii="Times New Roman"/>
                <w:sz w:val="20"/>
              </w:rPr>
            </w:pPr>
          </w:p>
        </w:tc>
      </w:tr>
      <w:tr>
        <w:trPr>
          <w:trHeight w:val="417" w:hRule="atLeast"/>
        </w:trPr>
        <w:tc>
          <w:tcPr>
            <w:tcW w:w="8530" w:type="dxa"/>
            <w:gridSpan w:val="4"/>
            <w:tcBorders>
              <w:top w:val="single" w:sz="8" w:space="0" w:color="000000"/>
            </w:tcBorders>
          </w:tcPr>
          <w:p>
            <w:pPr>
              <w:pStyle w:val="TableParagraph"/>
              <w:spacing w:line="265" w:lineRule="exact" w:before="133"/>
              <w:ind w:left="3938" w:right="3907"/>
              <w:jc w:val="center"/>
              <w:rPr>
                <w:sz w:val="21"/>
              </w:rPr>
            </w:pPr>
            <w:r>
              <w:rPr>
                <w:sz w:val="21"/>
              </w:rPr>
              <w:t>小计：</w:t>
            </w:r>
          </w:p>
        </w:tc>
      </w:tr>
    </w:tbl>
    <w:p>
      <w:pPr>
        <w:spacing w:after="0" w:line="265" w:lineRule="exact"/>
        <w:jc w:val="center"/>
        <w:rPr>
          <w:sz w:val="21"/>
        </w:rPr>
        <w:sectPr>
          <w:pgSz w:w="11910" w:h="16850"/>
          <w:pgMar w:header="0" w:footer="891" w:top="1600" w:bottom="1160" w:left="1440" w:right="220"/>
        </w:sectPr>
      </w:pPr>
    </w:p>
    <w:p>
      <w:pPr>
        <w:pStyle w:val="ListParagraph"/>
        <w:numPr>
          <w:ilvl w:val="1"/>
          <w:numId w:val="59"/>
        </w:numPr>
        <w:tabs>
          <w:tab w:pos="738" w:val="left" w:leader="none"/>
        </w:tabs>
        <w:spacing w:line="240" w:lineRule="auto" w:before="51" w:after="0"/>
        <w:ind w:left="738" w:right="0" w:hanging="376"/>
        <w:jc w:val="left"/>
        <w:rPr>
          <w:sz w:val="21"/>
        </w:rPr>
      </w:pPr>
      <w:r>
        <w:rPr>
          <w:sz w:val="21"/>
        </w:rPr>
        <w:t>其它费用清单</w:t>
      </w:r>
    </w:p>
    <w:p>
      <w:pPr>
        <w:pStyle w:val="BodyText"/>
        <w:spacing w:before="9"/>
        <w:rPr>
          <w:sz w:val="22"/>
        </w:rPr>
      </w:pPr>
    </w:p>
    <w:p>
      <w:pPr>
        <w:pStyle w:val="BodyText"/>
        <w:spacing w:before="71" w:after="16"/>
        <w:ind w:right="1563"/>
        <w:jc w:val="right"/>
      </w:pPr>
      <w:r>
        <w:rPr/>
        <w:t>单位：人民币元</w:t>
      </w: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7"/>
        <w:gridCol w:w="2433"/>
        <w:gridCol w:w="1141"/>
        <w:gridCol w:w="2132"/>
        <w:gridCol w:w="1907"/>
      </w:tblGrid>
      <w:tr>
        <w:trPr>
          <w:trHeight w:val="705" w:hRule="atLeast"/>
        </w:trPr>
        <w:tc>
          <w:tcPr>
            <w:tcW w:w="917" w:type="dxa"/>
          </w:tcPr>
          <w:p>
            <w:pPr>
              <w:pStyle w:val="TableParagraph"/>
              <w:spacing w:before="5"/>
              <w:rPr>
                <w:sz w:val="16"/>
              </w:rPr>
            </w:pPr>
          </w:p>
          <w:p>
            <w:pPr>
              <w:pStyle w:val="TableParagraph"/>
              <w:ind w:left="248"/>
              <w:rPr>
                <w:sz w:val="21"/>
              </w:rPr>
            </w:pPr>
            <w:r>
              <w:rPr>
                <w:sz w:val="21"/>
              </w:rPr>
              <w:t>序号</w:t>
            </w:r>
          </w:p>
        </w:tc>
        <w:tc>
          <w:tcPr>
            <w:tcW w:w="2433" w:type="dxa"/>
          </w:tcPr>
          <w:p>
            <w:pPr>
              <w:pStyle w:val="TableParagraph"/>
              <w:spacing w:before="5"/>
              <w:rPr>
                <w:sz w:val="16"/>
              </w:rPr>
            </w:pPr>
          </w:p>
          <w:p>
            <w:pPr>
              <w:pStyle w:val="TableParagraph"/>
              <w:ind w:left="803"/>
              <w:rPr>
                <w:sz w:val="21"/>
              </w:rPr>
            </w:pPr>
            <w:r>
              <w:rPr>
                <w:sz w:val="21"/>
              </w:rPr>
              <w:t>项目名称</w:t>
            </w:r>
          </w:p>
        </w:tc>
        <w:tc>
          <w:tcPr>
            <w:tcW w:w="1141" w:type="dxa"/>
          </w:tcPr>
          <w:p>
            <w:pPr>
              <w:pStyle w:val="TableParagraph"/>
              <w:spacing w:before="5"/>
              <w:rPr>
                <w:sz w:val="16"/>
              </w:rPr>
            </w:pPr>
          </w:p>
          <w:p>
            <w:pPr>
              <w:pStyle w:val="TableParagraph"/>
              <w:ind w:left="367"/>
              <w:rPr>
                <w:sz w:val="21"/>
              </w:rPr>
            </w:pPr>
            <w:r>
              <w:rPr>
                <w:sz w:val="21"/>
              </w:rPr>
              <w:t>内容</w:t>
            </w:r>
          </w:p>
        </w:tc>
        <w:tc>
          <w:tcPr>
            <w:tcW w:w="2132" w:type="dxa"/>
          </w:tcPr>
          <w:p>
            <w:pPr>
              <w:pStyle w:val="TableParagraph"/>
              <w:spacing w:before="5"/>
              <w:rPr>
                <w:sz w:val="16"/>
              </w:rPr>
            </w:pPr>
          </w:p>
          <w:p>
            <w:pPr>
              <w:pStyle w:val="TableParagraph"/>
              <w:ind w:left="791" w:right="761"/>
              <w:jc w:val="center"/>
              <w:rPr>
                <w:sz w:val="21"/>
              </w:rPr>
            </w:pPr>
            <w:r>
              <w:rPr>
                <w:sz w:val="21"/>
              </w:rPr>
              <w:t>金 额</w:t>
            </w:r>
          </w:p>
        </w:tc>
        <w:tc>
          <w:tcPr>
            <w:tcW w:w="1907" w:type="dxa"/>
          </w:tcPr>
          <w:p>
            <w:pPr>
              <w:pStyle w:val="TableParagraph"/>
              <w:spacing w:before="5"/>
              <w:rPr>
                <w:sz w:val="16"/>
              </w:rPr>
            </w:pPr>
          </w:p>
          <w:p>
            <w:pPr>
              <w:pStyle w:val="TableParagraph"/>
              <w:ind w:left="724" w:right="707"/>
              <w:jc w:val="center"/>
              <w:rPr>
                <w:sz w:val="21"/>
              </w:rPr>
            </w:pPr>
            <w:r>
              <w:rPr>
                <w:sz w:val="21"/>
              </w:rPr>
              <w:t>备注</w:t>
            </w:r>
          </w:p>
        </w:tc>
      </w:tr>
      <w:tr>
        <w:trPr>
          <w:trHeight w:val="690" w:hRule="atLeast"/>
        </w:trPr>
        <w:tc>
          <w:tcPr>
            <w:tcW w:w="917" w:type="dxa"/>
          </w:tcPr>
          <w:p>
            <w:pPr>
              <w:pStyle w:val="TableParagraph"/>
              <w:rPr>
                <w:rFonts w:ascii="Times New Roman"/>
                <w:sz w:val="20"/>
              </w:rPr>
            </w:pPr>
          </w:p>
        </w:tc>
        <w:tc>
          <w:tcPr>
            <w:tcW w:w="2433" w:type="dxa"/>
          </w:tcPr>
          <w:p>
            <w:pPr>
              <w:pStyle w:val="TableParagraph"/>
              <w:rPr>
                <w:rFonts w:ascii="Times New Roman"/>
                <w:sz w:val="20"/>
              </w:rPr>
            </w:pPr>
          </w:p>
        </w:tc>
        <w:tc>
          <w:tcPr>
            <w:tcW w:w="1141" w:type="dxa"/>
          </w:tcPr>
          <w:p>
            <w:pPr>
              <w:pStyle w:val="TableParagraph"/>
              <w:rPr>
                <w:rFonts w:ascii="Times New Roman"/>
                <w:sz w:val="20"/>
              </w:rPr>
            </w:pPr>
          </w:p>
        </w:tc>
        <w:tc>
          <w:tcPr>
            <w:tcW w:w="2132" w:type="dxa"/>
          </w:tcPr>
          <w:p>
            <w:pPr>
              <w:pStyle w:val="TableParagraph"/>
              <w:rPr>
                <w:rFonts w:ascii="Times New Roman"/>
                <w:sz w:val="20"/>
              </w:rPr>
            </w:pPr>
          </w:p>
        </w:tc>
        <w:tc>
          <w:tcPr>
            <w:tcW w:w="1907" w:type="dxa"/>
          </w:tcPr>
          <w:p>
            <w:pPr>
              <w:pStyle w:val="TableParagraph"/>
              <w:rPr>
                <w:rFonts w:ascii="Times New Roman"/>
                <w:sz w:val="20"/>
              </w:rPr>
            </w:pPr>
          </w:p>
        </w:tc>
      </w:tr>
      <w:tr>
        <w:trPr>
          <w:trHeight w:val="705" w:hRule="atLeast"/>
        </w:trPr>
        <w:tc>
          <w:tcPr>
            <w:tcW w:w="917" w:type="dxa"/>
          </w:tcPr>
          <w:p>
            <w:pPr>
              <w:pStyle w:val="TableParagraph"/>
              <w:rPr>
                <w:rFonts w:ascii="Times New Roman"/>
                <w:sz w:val="20"/>
              </w:rPr>
            </w:pPr>
          </w:p>
        </w:tc>
        <w:tc>
          <w:tcPr>
            <w:tcW w:w="2433" w:type="dxa"/>
          </w:tcPr>
          <w:p>
            <w:pPr>
              <w:pStyle w:val="TableParagraph"/>
              <w:rPr>
                <w:rFonts w:ascii="Times New Roman"/>
                <w:sz w:val="20"/>
              </w:rPr>
            </w:pPr>
          </w:p>
        </w:tc>
        <w:tc>
          <w:tcPr>
            <w:tcW w:w="1141" w:type="dxa"/>
          </w:tcPr>
          <w:p>
            <w:pPr>
              <w:pStyle w:val="TableParagraph"/>
              <w:rPr>
                <w:rFonts w:ascii="Times New Roman"/>
                <w:sz w:val="20"/>
              </w:rPr>
            </w:pPr>
          </w:p>
        </w:tc>
        <w:tc>
          <w:tcPr>
            <w:tcW w:w="2132" w:type="dxa"/>
          </w:tcPr>
          <w:p>
            <w:pPr>
              <w:pStyle w:val="TableParagraph"/>
              <w:rPr>
                <w:rFonts w:ascii="Times New Roman"/>
                <w:sz w:val="20"/>
              </w:rPr>
            </w:pPr>
          </w:p>
        </w:tc>
        <w:tc>
          <w:tcPr>
            <w:tcW w:w="1907" w:type="dxa"/>
          </w:tcPr>
          <w:p>
            <w:pPr>
              <w:pStyle w:val="TableParagraph"/>
              <w:rPr>
                <w:rFonts w:ascii="Times New Roman"/>
                <w:sz w:val="20"/>
              </w:rPr>
            </w:pPr>
          </w:p>
        </w:tc>
      </w:tr>
      <w:tr>
        <w:trPr>
          <w:trHeight w:val="690" w:hRule="atLeast"/>
        </w:trPr>
        <w:tc>
          <w:tcPr>
            <w:tcW w:w="917" w:type="dxa"/>
          </w:tcPr>
          <w:p>
            <w:pPr>
              <w:pStyle w:val="TableParagraph"/>
              <w:rPr>
                <w:rFonts w:ascii="Times New Roman"/>
                <w:sz w:val="20"/>
              </w:rPr>
            </w:pPr>
          </w:p>
        </w:tc>
        <w:tc>
          <w:tcPr>
            <w:tcW w:w="2433" w:type="dxa"/>
          </w:tcPr>
          <w:p>
            <w:pPr>
              <w:pStyle w:val="TableParagraph"/>
              <w:rPr>
                <w:rFonts w:ascii="Times New Roman"/>
                <w:sz w:val="20"/>
              </w:rPr>
            </w:pPr>
          </w:p>
        </w:tc>
        <w:tc>
          <w:tcPr>
            <w:tcW w:w="1141" w:type="dxa"/>
          </w:tcPr>
          <w:p>
            <w:pPr>
              <w:pStyle w:val="TableParagraph"/>
              <w:rPr>
                <w:rFonts w:ascii="Times New Roman"/>
                <w:sz w:val="20"/>
              </w:rPr>
            </w:pPr>
          </w:p>
        </w:tc>
        <w:tc>
          <w:tcPr>
            <w:tcW w:w="2132" w:type="dxa"/>
          </w:tcPr>
          <w:p>
            <w:pPr>
              <w:pStyle w:val="TableParagraph"/>
              <w:rPr>
                <w:rFonts w:ascii="Times New Roman"/>
                <w:sz w:val="20"/>
              </w:rPr>
            </w:pPr>
          </w:p>
        </w:tc>
        <w:tc>
          <w:tcPr>
            <w:tcW w:w="1907" w:type="dxa"/>
          </w:tcPr>
          <w:p>
            <w:pPr>
              <w:pStyle w:val="TableParagraph"/>
              <w:rPr>
                <w:rFonts w:ascii="Times New Roman"/>
                <w:sz w:val="20"/>
              </w:rPr>
            </w:pPr>
          </w:p>
        </w:tc>
      </w:tr>
      <w:tr>
        <w:trPr>
          <w:trHeight w:val="705" w:hRule="atLeast"/>
        </w:trPr>
        <w:tc>
          <w:tcPr>
            <w:tcW w:w="917" w:type="dxa"/>
          </w:tcPr>
          <w:p>
            <w:pPr>
              <w:pStyle w:val="TableParagraph"/>
              <w:rPr>
                <w:rFonts w:ascii="Times New Roman"/>
                <w:sz w:val="20"/>
              </w:rPr>
            </w:pPr>
          </w:p>
        </w:tc>
        <w:tc>
          <w:tcPr>
            <w:tcW w:w="2433" w:type="dxa"/>
          </w:tcPr>
          <w:p>
            <w:pPr>
              <w:pStyle w:val="TableParagraph"/>
              <w:rPr>
                <w:rFonts w:ascii="Times New Roman"/>
                <w:sz w:val="20"/>
              </w:rPr>
            </w:pPr>
          </w:p>
        </w:tc>
        <w:tc>
          <w:tcPr>
            <w:tcW w:w="1141" w:type="dxa"/>
          </w:tcPr>
          <w:p>
            <w:pPr>
              <w:pStyle w:val="TableParagraph"/>
              <w:rPr>
                <w:rFonts w:ascii="Times New Roman"/>
                <w:sz w:val="20"/>
              </w:rPr>
            </w:pPr>
          </w:p>
        </w:tc>
        <w:tc>
          <w:tcPr>
            <w:tcW w:w="2132" w:type="dxa"/>
          </w:tcPr>
          <w:p>
            <w:pPr>
              <w:pStyle w:val="TableParagraph"/>
              <w:rPr>
                <w:rFonts w:ascii="Times New Roman"/>
                <w:sz w:val="20"/>
              </w:rPr>
            </w:pPr>
          </w:p>
        </w:tc>
        <w:tc>
          <w:tcPr>
            <w:tcW w:w="1907" w:type="dxa"/>
          </w:tcPr>
          <w:p>
            <w:pPr>
              <w:pStyle w:val="TableParagraph"/>
              <w:rPr>
                <w:rFonts w:ascii="Times New Roman"/>
                <w:sz w:val="20"/>
              </w:rPr>
            </w:pPr>
          </w:p>
        </w:tc>
      </w:tr>
      <w:tr>
        <w:trPr>
          <w:trHeight w:val="691" w:hRule="atLeast"/>
        </w:trPr>
        <w:tc>
          <w:tcPr>
            <w:tcW w:w="917" w:type="dxa"/>
          </w:tcPr>
          <w:p>
            <w:pPr>
              <w:pStyle w:val="TableParagraph"/>
              <w:rPr>
                <w:rFonts w:ascii="Times New Roman"/>
                <w:sz w:val="20"/>
              </w:rPr>
            </w:pPr>
          </w:p>
        </w:tc>
        <w:tc>
          <w:tcPr>
            <w:tcW w:w="2433" w:type="dxa"/>
          </w:tcPr>
          <w:p>
            <w:pPr>
              <w:pStyle w:val="TableParagraph"/>
              <w:rPr>
                <w:rFonts w:ascii="Times New Roman"/>
                <w:sz w:val="20"/>
              </w:rPr>
            </w:pPr>
          </w:p>
        </w:tc>
        <w:tc>
          <w:tcPr>
            <w:tcW w:w="1141" w:type="dxa"/>
          </w:tcPr>
          <w:p>
            <w:pPr>
              <w:pStyle w:val="TableParagraph"/>
              <w:rPr>
                <w:rFonts w:ascii="Times New Roman"/>
                <w:sz w:val="20"/>
              </w:rPr>
            </w:pPr>
          </w:p>
        </w:tc>
        <w:tc>
          <w:tcPr>
            <w:tcW w:w="2132" w:type="dxa"/>
          </w:tcPr>
          <w:p>
            <w:pPr>
              <w:pStyle w:val="TableParagraph"/>
              <w:rPr>
                <w:rFonts w:ascii="Times New Roman"/>
                <w:sz w:val="20"/>
              </w:rPr>
            </w:pPr>
          </w:p>
        </w:tc>
        <w:tc>
          <w:tcPr>
            <w:tcW w:w="1907" w:type="dxa"/>
          </w:tcPr>
          <w:p>
            <w:pPr>
              <w:pStyle w:val="TableParagraph"/>
              <w:rPr>
                <w:rFonts w:ascii="Times New Roman"/>
                <w:sz w:val="20"/>
              </w:rPr>
            </w:pPr>
          </w:p>
        </w:tc>
      </w:tr>
      <w:tr>
        <w:trPr>
          <w:trHeight w:val="690" w:hRule="atLeast"/>
        </w:trPr>
        <w:tc>
          <w:tcPr>
            <w:tcW w:w="3350" w:type="dxa"/>
            <w:gridSpan w:val="2"/>
          </w:tcPr>
          <w:p>
            <w:pPr>
              <w:pStyle w:val="TableParagraph"/>
              <w:spacing w:before="5"/>
              <w:rPr>
                <w:sz w:val="16"/>
              </w:rPr>
            </w:pPr>
          </w:p>
          <w:p>
            <w:pPr>
              <w:pStyle w:val="TableParagraph"/>
              <w:ind w:left="1235" w:right="1220"/>
              <w:jc w:val="center"/>
              <w:rPr>
                <w:sz w:val="21"/>
              </w:rPr>
            </w:pPr>
            <w:r>
              <w:rPr>
                <w:sz w:val="21"/>
              </w:rPr>
              <w:t>合计报价</w:t>
            </w:r>
          </w:p>
        </w:tc>
        <w:tc>
          <w:tcPr>
            <w:tcW w:w="5180" w:type="dxa"/>
            <w:gridSpan w:val="3"/>
          </w:tcPr>
          <w:p>
            <w:pPr>
              <w:pStyle w:val="TableParagraph"/>
              <w:rPr>
                <w:rFonts w:ascii="Times New Roman"/>
                <w:sz w:val="20"/>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9"/>
        </w:rPr>
      </w:pPr>
    </w:p>
    <w:p>
      <w:pPr>
        <w:pStyle w:val="ListParagraph"/>
        <w:numPr>
          <w:ilvl w:val="1"/>
          <w:numId w:val="59"/>
        </w:numPr>
        <w:tabs>
          <w:tab w:pos="738" w:val="left" w:leader="none"/>
        </w:tabs>
        <w:spacing w:line="240" w:lineRule="auto" w:before="1" w:after="0"/>
        <w:ind w:left="738" w:right="0" w:hanging="376"/>
        <w:jc w:val="left"/>
        <w:rPr>
          <w:sz w:val="21"/>
        </w:rPr>
      </w:pPr>
      <w:r>
        <w:rPr>
          <w:sz w:val="21"/>
        </w:rPr>
        <w:t>投标报价汇总表</w:t>
      </w:r>
    </w:p>
    <w:p>
      <w:pPr>
        <w:pStyle w:val="BodyText"/>
        <w:spacing w:before="10"/>
        <w:rPr>
          <w:sz w:val="25"/>
        </w:r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7"/>
        <w:gridCol w:w="2779"/>
        <w:gridCol w:w="2268"/>
        <w:gridCol w:w="2569"/>
      </w:tblGrid>
      <w:tr>
        <w:trPr>
          <w:trHeight w:val="570" w:hRule="atLeast"/>
        </w:trPr>
        <w:tc>
          <w:tcPr>
            <w:tcW w:w="917" w:type="dxa"/>
          </w:tcPr>
          <w:p>
            <w:pPr>
              <w:pStyle w:val="TableParagraph"/>
              <w:spacing w:before="135"/>
              <w:ind w:left="248"/>
              <w:rPr>
                <w:sz w:val="21"/>
              </w:rPr>
            </w:pPr>
            <w:r>
              <w:rPr>
                <w:sz w:val="21"/>
              </w:rPr>
              <w:t>序号</w:t>
            </w:r>
          </w:p>
        </w:tc>
        <w:tc>
          <w:tcPr>
            <w:tcW w:w="2779" w:type="dxa"/>
          </w:tcPr>
          <w:p>
            <w:pPr>
              <w:pStyle w:val="TableParagraph"/>
              <w:spacing w:before="135"/>
              <w:ind w:left="949" w:right="935"/>
              <w:jc w:val="center"/>
              <w:rPr>
                <w:sz w:val="21"/>
              </w:rPr>
            </w:pPr>
            <w:r>
              <w:rPr>
                <w:sz w:val="21"/>
              </w:rPr>
              <w:t>项目名称</w:t>
            </w:r>
          </w:p>
        </w:tc>
        <w:tc>
          <w:tcPr>
            <w:tcW w:w="2268" w:type="dxa"/>
          </w:tcPr>
          <w:p>
            <w:pPr>
              <w:pStyle w:val="TableParagraph"/>
              <w:spacing w:before="135"/>
              <w:ind w:left="291"/>
              <w:rPr>
                <w:sz w:val="21"/>
              </w:rPr>
            </w:pPr>
            <w:r>
              <w:rPr>
                <w:sz w:val="21"/>
              </w:rPr>
              <w:t>金额（人民币元）</w:t>
            </w:r>
          </w:p>
        </w:tc>
        <w:tc>
          <w:tcPr>
            <w:tcW w:w="2569" w:type="dxa"/>
          </w:tcPr>
          <w:p>
            <w:pPr>
              <w:pStyle w:val="TableParagraph"/>
              <w:spacing w:before="135"/>
              <w:ind w:left="1053" w:right="1041"/>
              <w:jc w:val="center"/>
              <w:rPr>
                <w:sz w:val="21"/>
              </w:rPr>
            </w:pPr>
            <w:r>
              <w:rPr>
                <w:sz w:val="21"/>
              </w:rPr>
              <w:t>备注</w:t>
            </w:r>
          </w:p>
        </w:tc>
      </w:tr>
      <w:tr>
        <w:trPr>
          <w:trHeight w:val="555" w:hRule="atLeast"/>
        </w:trPr>
        <w:tc>
          <w:tcPr>
            <w:tcW w:w="917" w:type="dxa"/>
          </w:tcPr>
          <w:p>
            <w:pPr>
              <w:pStyle w:val="TableParagraph"/>
              <w:rPr>
                <w:rFonts w:ascii="Times New Roman"/>
                <w:sz w:val="20"/>
              </w:rPr>
            </w:pPr>
          </w:p>
        </w:tc>
        <w:tc>
          <w:tcPr>
            <w:tcW w:w="2779" w:type="dxa"/>
          </w:tcPr>
          <w:p>
            <w:pPr>
              <w:pStyle w:val="TableParagraph"/>
              <w:rPr>
                <w:rFonts w:ascii="Times New Roman"/>
                <w:sz w:val="20"/>
              </w:rPr>
            </w:pPr>
          </w:p>
        </w:tc>
        <w:tc>
          <w:tcPr>
            <w:tcW w:w="2268" w:type="dxa"/>
          </w:tcPr>
          <w:p>
            <w:pPr>
              <w:pStyle w:val="TableParagraph"/>
              <w:rPr>
                <w:rFonts w:ascii="Times New Roman"/>
                <w:sz w:val="20"/>
              </w:rPr>
            </w:pPr>
          </w:p>
        </w:tc>
        <w:tc>
          <w:tcPr>
            <w:tcW w:w="2569" w:type="dxa"/>
          </w:tcPr>
          <w:p>
            <w:pPr>
              <w:pStyle w:val="TableParagraph"/>
              <w:rPr>
                <w:rFonts w:ascii="Times New Roman"/>
                <w:sz w:val="20"/>
              </w:rPr>
            </w:pPr>
          </w:p>
        </w:tc>
      </w:tr>
      <w:tr>
        <w:trPr>
          <w:trHeight w:val="570" w:hRule="atLeast"/>
        </w:trPr>
        <w:tc>
          <w:tcPr>
            <w:tcW w:w="917" w:type="dxa"/>
          </w:tcPr>
          <w:p>
            <w:pPr>
              <w:pStyle w:val="TableParagraph"/>
              <w:rPr>
                <w:rFonts w:ascii="Times New Roman"/>
                <w:sz w:val="20"/>
              </w:rPr>
            </w:pPr>
          </w:p>
        </w:tc>
        <w:tc>
          <w:tcPr>
            <w:tcW w:w="2779" w:type="dxa"/>
          </w:tcPr>
          <w:p>
            <w:pPr>
              <w:pStyle w:val="TableParagraph"/>
              <w:rPr>
                <w:rFonts w:ascii="Times New Roman"/>
                <w:sz w:val="20"/>
              </w:rPr>
            </w:pPr>
          </w:p>
        </w:tc>
        <w:tc>
          <w:tcPr>
            <w:tcW w:w="2268" w:type="dxa"/>
          </w:tcPr>
          <w:p>
            <w:pPr>
              <w:pStyle w:val="TableParagraph"/>
              <w:rPr>
                <w:rFonts w:ascii="Times New Roman"/>
                <w:sz w:val="20"/>
              </w:rPr>
            </w:pPr>
          </w:p>
        </w:tc>
        <w:tc>
          <w:tcPr>
            <w:tcW w:w="2569" w:type="dxa"/>
          </w:tcPr>
          <w:p>
            <w:pPr>
              <w:pStyle w:val="TableParagraph"/>
              <w:rPr>
                <w:rFonts w:ascii="Times New Roman"/>
                <w:sz w:val="20"/>
              </w:rPr>
            </w:pPr>
          </w:p>
        </w:tc>
      </w:tr>
      <w:tr>
        <w:trPr>
          <w:trHeight w:val="615" w:hRule="atLeast"/>
        </w:trPr>
        <w:tc>
          <w:tcPr>
            <w:tcW w:w="917" w:type="dxa"/>
          </w:tcPr>
          <w:p>
            <w:pPr>
              <w:pStyle w:val="TableParagraph"/>
              <w:rPr>
                <w:rFonts w:ascii="Times New Roman"/>
                <w:sz w:val="20"/>
              </w:rPr>
            </w:pPr>
          </w:p>
        </w:tc>
        <w:tc>
          <w:tcPr>
            <w:tcW w:w="2779" w:type="dxa"/>
          </w:tcPr>
          <w:p>
            <w:pPr>
              <w:pStyle w:val="TableParagraph"/>
              <w:rPr>
                <w:rFonts w:ascii="Times New Roman"/>
                <w:sz w:val="20"/>
              </w:rPr>
            </w:pPr>
          </w:p>
        </w:tc>
        <w:tc>
          <w:tcPr>
            <w:tcW w:w="2268" w:type="dxa"/>
          </w:tcPr>
          <w:p>
            <w:pPr>
              <w:pStyle w:val="TableParagraph"/>
              <w:rPr>
                <w:rFonts w:ascii="Times New Roman"/>
                <w:sz w:val="20"/>
              </w:rPr>
            </w:pPr>
          </w:p>
        </w:tc>
        <w:tc>
          <w:tcPr>
            <w:tcW w:w="2569" w:type="dxa"/>
          </w:tcPr>
          <w:p>
            <w:pPr>
              <w:pStyle w:val="TableParagraph"/>
              <w:rPr>
                <w:rFonts w:ascii="Times New Roman"/>
                <w:sz w:val="20"/>
              </w:rPr>
            </w:pPr>
          </w:p>
        </w:tc>
      </w:tr>
      <w:tr>
        <w:trPr>
          <w:trHeight w:val="615" w:hRule="atLeast"/>
        </w:trPr>
        <w:tc>
          <w:tcPr>
            <w:tcW w:w="917" w:type="dxa"/>
          </w:tcPr>
          <w:p>
            <w:pPr>
              <w:pStyle w:val="TableParagraph"/>
              <w:rPr>
                <w:rFonts w:ascii="Times New Roman"/>
                <w:sz w:val="20"/>
              </w:rPr>
            </w:pPr>
          </w:p>
        </w:tc>
        <w:tc>
          <w:tcPr>
            <w:tcW w:w="2779" w:type="dxa"/>
          </w:tcPr>
          <w:p>
            <w:pPr>
              <w:pStyle w:val="TableParagraph"/>
              <w:rPr>
                <w:rFonts w:ascii="Times New Roman"/>
                <w:sz w:val="20"/>
              </w:rPr>
            </w:pPr>
          </w:p>
        </w:tc>
        <w:tc>
          <w:tcPr>
            <w:tcW w:w="2268" w:type="dxa"/>
          </w:tcPr>
          <w:p>
            <w:pPr>
              <w:pStyle w:val="TableParagraph"/>
              <w:rPr>
                <w:rFonts w:ascii="Times New Roman"/>
                <w:sz w:val="20"/>
              </w:rPr>
            </w:pPr>
          </w:p>
        </w:tc>
        <w:tc>
          <w:tcPr>
            <w:tcW w:w="2569" w:type="dxa"/>
          </w:tcPr>
          <w:p>
            <w:pPr>
              <w:pStyle w:val="TableParagraph"/>
              <w:rPr>
                <w:rFonts w:ascii="Times New Roman"/>
                <w:sz w:val="20"/>
              </w:rPr>
            </w:pPr>
          </w:p>
        </w:tc>
      </w:tr>
      <w:tr>
        <w:trPr>
          <w:trHeight w:val="568" w:hRule="atLeast"/>
        </w:trPr>
        <w:tc>
          <w:tcPr>
            <w:tcW w:w="917" w:type="dxa"/>
            <w:tcBorders>
              <w:bottom w:val="single" w:sz="8" w:space="0" w:color="000000"/>
            </w:tcBorders>
          </w:tcPr>
          <w:p>
            <w:pPr>
              <w:pStyle w:val="TableParagraph"/>
              <w:rPr>
                <w:rFonts w:ascii="Times New Roman"/>
                <w:sz w:val="20"/>
              </w:rPr>
            </w:pPr>
          </w:p>
        </w:tc>
        <w:tc>
          <w:tcPr>
            <w:tcW w:w="2779" w:type="dxa"/>
            <w:tcBorders>
              <w:bottom w:val="single" w:sz="8" w:space="0" w:color="000000"/>
            </w:tcBorders>
          </w:tcPr>
          <w:p>
            <w:pPr>
              <w:pStyle w:val="TableParagraph"/>
              <w:rPr>
                <w:rFonts w:ascii="Times New Roman"/>
                <w:sz w:val="20"/>
              </w:rPr>
            </w:pPr>
          </w:p>
        </w:tc>
        <w:tc>
          <w:tcPr>
            <w:tcW w:w="2268" w:type="dxa"/>
            <w:tcBorders>
              <w:bottom w:val="single" w:sz="8" w:space="0" w:color="000000"/>
            </w:tcBorders>
          </w:tcPr>
          <w:p>
            <w:pPr>
              <w:pStyle w:val="TableParagraph"/>
              <w:rPr>
                <w:rFonts w:ascii="Times New Roman"/>
                <w:sz w:val="20"/>
              </w:rPr>
            </w:pPr>
          </w:p>
        </w:tc>
        <w:tc>
          <w:tcPr>
            <w:tcW w:w="2569" w:type="dxa"/>
            <w:tcBorders>
              <w:bottom w:val="single" w:sz="8" w:space="0" w:color="000000"/>
            </w:tcBorders>
          </w:tcPr>
          <w:p>
            <w:pPr>
              <w:pStyle w:val="TableParagraph"/>
              <w:rPr>
                <w:rFonts w:ascii="Times New Roman"/>
                <w:sz w:val="20"/>
              </w:rPr>
            </w:pPr>
          </w:p>
        </w:tc>
      </w:tr>
      <w:tr>
        <w:trPr>
          <w:trHeight w:val="550" w:hRule="atLeast"/>
        </w:trPr>
        <w:tc>
          <w:tcPr>
            <w:tcW w:w="3696" w:type="dxa"/>
            <w:gridSpan w:val="2"/>
            <w:tcBorders>
              <w:top w:val="single" w:sz="8" w:space="0" w:color="000000"/>
              <w:bottom w:val="single" w:sz="8" w:space="0" w:color="000000"/>
            </w:tcBorders>
          </w:tcPr>
          <w:p>
            <w:pPr>
              <w:pStyle w:val="TableParagraph"/>
              <w:spacing w:before="132"/>
              <w:ind w:left="1400" w:right="1400"/>
              <w:jc w:val="center"/>
              <w:rPr>
                <w:sz w:val="21"/>
              </w:rPr>
            </w:pPr>
            <w:r>
              <w:rPr>
                <w:sz w:val="21"/>
              </w:rPr>
              <w:t>投标报价</w:t>
            </w:r>
          </w:p>
        </w:tc>
        <w:tc>
          <w:tcPr>
            <w:tcW w:w="4837" w:type="dxa"/>
            <w:gridSpan w:val="2"/>
            <w:tcBorders>
              <w:top w:val="single" w:sz="8" w:space="0" w:color="000000"/>
              <w:bottom w:val="single" w:sz="8" w:space="0" w:color="000000"/>
            </w:tcBorders>
          </w:tcPr>
          <w:p>
            <w:pPr>
              <w:pStyle w:val="TableParagraph"/>
              <w:rPr>
                <w:rFonts w:ascii="Times New Roman"/>
                <w:sz w:val="20"/>
              </w:rPr>
            </w:pPr>
          </w:p>
        </w:tc>
      </w:tr>
    </w:tbl>
    <w:p>
      <w:pPr>
        <w:spacing w:after="0"/>
        <w:rPr>
          <w:rFonts w:ascii="Times New Roman"/>
          <w:sz w:val="20"/>
        </w:rPr>
        <w:sectPr>
          <w:pgSz w:w="11910" w:h="16850"/>
          <w:pgMar w:header="0" w:footer="891" w:top="1400" w:bottom="1160" w:left="1440" w:right="220"/>
        </w:sectPr>
      </w:pPr>
    </w:p>
    <w:p>
      <w:pPr>
        <w:pStyle w:val="Heading4"/>
        <w:ind w:left="362"/>
      </w:pPr>
      <w:bookmarkStart w:name="六、承包人建议书" w:id="243"/>
      <w:bookmarkEnd w:id="243"/>
      <w:r>
        <w:rPr>
          <w:b w:val="0"/>
        </w:rPr>
      </w:r>
      <w:bookmarkStart w:name="_bookmark91" w:id="244"/>
      <w:bookmarkEnd w:id="244"/>
      <w:r>
        <w:rPr>
          <w:b w:val="0"/>
        </w:rPr>
      </w:r>
      <w:r>
        <w:rPr/>
        <w:t>六、承包人建议书</w:t>
      </w:r>
    </w:p>
    <w:p>
      <w:pPr>
        <w:pStyle w:val="BodyText"/>
        <w:spacing w:before="274"/>
        <w:ind w:left="362"/>
        <w:rPr>
          <w:rFonts w:ascii="黑体" w:eastAsia="黑体" w:hint="eastAsia"/>
        </w:rPr>
      </w:pPr>
      <w:r>
        <w:rPr>
          <w:rFonts w:ascii="黑体" w:eastAsia="黑体" w:hint="eastAsia"/>
        </w:rPr>
        <w:t>（一）图纸</w:t>
      </w:r>
    </w:p>
    <w:p>
      <w:pPr>
        <w:pStyle w:val="BodyText"/>
        <w:spacing w:before="166"/>
        <w:ind w:left="362"/>
        <w:rPr>
          <w:rFonts w:ascii="黑体" w:eastAsia="黑体" w:hint="eastAsia"/>
        </w:rPr>
      </w:pPr>
      <w:r>
        <w:rPr>
          <w:rFonts w:ascii="黑体" w:eastAsia="黑体" w:hint="eastAsia"/>
        </w:rPr>
        <w:t>（二）工程详细说明</w:t>
      </w:r>
    </w:p>
    <w:p>
      <w:pPr>
        <w:pStyle w:val="BodyText"/>
        <w:spacing w:before="166"/>
        <w:ind w:left="362"/>
        <w:rPr>
          <w:rFonts w:ascii="黑体" w:eastAsia="黑体" w:hint="eastAsia"/>
        </w:rPr>
      </w:pPr>
      <w:r>
        <w:rPr>
          <w:rFonts w:ascii="黑体" w:eastAsia="黑体" w:hint="eastAsia"/>
        </w:rPr>
        <w:t>（三）设备方案</w:t>
      </w:r>
    </w:p>
    <w:p>
      <w:pPr>
        <w:pStyle w:val="ListParagraph"/>
        <w:numPr>
          <w:ilvl w:val="0"/>
          <w:numId w:val="60"/>
        </w:numPr>
        <w:tabs>
          <w:tab w:pos="1099" w:val="left" w:leader="none"/>
        </w:tabs>
        <w:spacing w:line="240" w:lineRule="auto" w:before="46" w:after="0"/>
        <w:ind w:left="1099" w:right="0" w:hanging="316"/>
        <w:jc w:val="left"/>
        <w:rPr>
          <w:sz w:val="21"/>
        </w:rPr>
      </w:pPr>
      <w:r>
        <w:rPr>
          <w:sz w:val="21"/>
        </w:rPr>
        <w:t>生产设备。</w:t>
      </w:r>
    </w:p>
    <w:p>
      <w:pPr>
        <w:pStyle w:val="ListParagraph"/>
        <w:numPr>
          <w:ilvl w:val="0"/>
          <w:numId w:val="60"/>
        </w:numPr>
        <w:tabs>
          <w:tab w:pos="1099" w:val="left" w:leader="none"/>
        </w:tabs>
        <w:spacing w:line="240" w:lineRule="auto" w:before="32" w:after="0"/>
        <w:ind w:left="1099" w:right="0" w:hanging="316"/>
        <w:jc w:val="left"/>
        <w:rPr>
          <w:sz w:val="21"/>
        </w:rPr>
      </w:pPr>
      <w:r>
        <w:rPr>
          <w:sz w:val="21"/>
        </w:rPr>
        <w:t>必备的备品备件。</w:t>
      </w:r>
    </w:p>
    <w:p>
      <w:pPr>
        <w:pStyle w:val="ListParagraph"/>
        <w:numPr>
          <w:ilvl w:val="0"/>
          <w:numId w:val="60"/>
        </w:numPr>
        <w:tabs>
          <w:tab w:pos="1053" w:val="left" w:leader="none"/>
        </w:tabs>
        <w:spacing w:line="240" w:lineRule="auto" w:before="46" w:after="0"/>
        <w:ind w:left="1053" w:right="0" w:hanging="270"/>
        <w:jc w:val="left"/>
        <w:rPr>
          <w:sz w:val="21"/>
        </w:rPr>
      </w:pPr>
      <w:r>
        <w:rPr>
          <w:sz w:val="21"/>
        </w:rPr>
        <w:t>备选的备品备件。</w:t>
      </w:r>
    </w:p>
    <w:p>
      <w:pPr>
        <w:pStyle w:val="BodyText"/>
        <w:spacing w:before="181"/>
        <w:ind w:left="362"/>
        <w:rPr>
          <w:rFonts w:ascii="黑体" w:eastAsia="黑体" w:hint="eastAsia"/>
        </w:rPr>
      </w:pPr>
      <w:r>
        <w:rPr>
          <w:rFonts w:ascii="黑体" w:eastAsia="黑体" w:hint="eastAsia"/>
        </w:rPr>
        <w:t>（四）分包方案</w:t>
      </w:r>
    </w:p>
    <w:p>
      <w:pPr>
        <w:pStyle w:val="BodyText"/>
        <w:spacing w:before="166"/>
        <w:ind w:left="362"/>
        <w:rPr>
          <w:rFonts w:ascii="黑体" w:eastAsia="黑体" w:hint="eastAsia"/>
        </w:rPr>
      </w:pPr>
      <w:r>
        <w:rPr>
          <w:rFonts w:ascii="黑体" w:eastAsia="黑体" w:hint="eastAsia"/>
        </w:rPr>
        <w:t>（五）对发包人要求错误的说明</w:t>
      </w:r>
    </w:p>
    <w:p>
      <w:pPr>
        <w:pStyle w:val="BodyText"/>
        <w:spacing w:before="2"/>
        <w:rPr>
          <w:rFonts w:ascii="黑体"/>
          <w:sz w:val="14"/>
        </w:rPr>
      </w:pPr>
    </w:p>
    <w:p>
      <w:pPr>
        <w:pStyle w:val="BodyText"/>
        <w:spacing w:before="1"/>
        <w:ind w:left="362"/>
        <w:rPr>
          <w:rFonts w:ascii="黑体" w:eastAsia="黑体" w:hint="eastAsia"/>
        </w:rPr>
      </w:pPr>
      <w:r>
        <w:rPr>
          <w:rFonts w:ascii="黑体" w:eastAsia="黑体" w:hint="eastAsia"/>
        </w:rPr>
        <w:t>（六）其他</w:t>
      </w:r>
    </w:p>
    <w:p>
      <w:pPr>
        <w:pStyle w:val="BodyText"/>
        <w:rPr>
          <w:rFonts w:ascii="黑体"/>
          <w:sz w:val="27"/>
        </w:rPr>
      </w:pPr>
    </w:p>
    <w:p>
      <w:pPr>
        <w:pStyle w:val="BodyText"/>
        <w:ind w:left="422"/>
      </w:pPr>
      <w:r>
        <w:rPr/>
        <w:t>说明：发包人认为承包人实施计划中的有关内容应列入承包人建议书的，应在本页载明。</w:t>
      </w:r>
    </w:p>
    <w:p>
      <w:pPr>
        <w:spacing w:after="0"/>
        <w:sectPr>
          <w:pgSz w:w="11910" w:h="16850"/>
          <w:pgMar w:header="0" w:footer="891" w:top="1500" w:bottom="1160" w:left="1440" w:right="220"/>
        </w:sectPr>
      </w:pPr>
    </w:p>
    <w:p>
      <w:pPr>
        <w:pStyle w:val="Heading4"/>
        <w:ind w:left="362"/>
      </w:pPr>
      <w:bookmarkStart w:name="七、承包人实施计划" w:id="245"/>
      <w:bookmarkEnd w:id="245"/>
      <w:r>
        <w:rPr>
          <w:b w:val="0"/>
        </w:rPr>
      </w:r>
      <w:bookmarkStart w:name="_bookmark92" w:id="246"/>
      <w:bookmarkEnd w:id="246"/>
      <w:r>
        <w:rPr>
          <w:b w:val="0"/>
        </w:rPr>
      </w:r>
      <w:r>
        <w:rPr/>
        <w:t>七、承包人实施计划</w:t>
      </w:r>
    </w:p>
    <w:p>
      <w:pPr>
        <w:pStyle w:val="BodyText"/>
        <w:spacing w:before="229"/>
        <w:ind w:left="362"/>
        <w:rPr>
          <w:rFonts w:ascii="黑体" w:eastAsia="黑体" w:hint="eastAsia"/>
        </w:rPr>
      </w:pPr>
      <w:r>
        <w:rPr>
          <w:rFonts w:ascii="黑体" w:eastAsia="黑体" w:hint="eastAsia"/>
        </w:rPr>
        <w:t>（一）概述</w:t>
      </w:r>
    </w:p>
    <w:p>
      <w:pPr>
        <w:pStyle w:val="ListParagraph"/>
        <w:numPr>
          <w:ilvl w:val="0"/>
          <w:numId w:val="61"/>
        </w:numPr>
        <w:tabs>
          <w:tab w:pos="1053" w:val="left" w:leader="none"/>
        </w:tabs>
        <w:spacing w:line="240" w:lineRule="auto" w:before="106" w:after="0"/>
        <w:ind w:left="1053" w:right="0" w:hanging="270"/>
        <w:jc w:val="left"/>
        <w:rPr>
          <w:sz w:val="21"/>
        </w:rPr>
      </w:pPr>
      <w:r>
        <w:rPr>
          <w:sz w:val="21"/>
        </w:rPr>
        <w:t>项目简要介绍。</w:t>
      </w:r>
    </w:p>
    <w:p>
      <w:pPr>
        <w:pStyle w:val="ListParagraph"/>
        <w:numPr>
          <w:ilvl w:val="0"/>
          <w:numId w:val="61"/>
        </w:numPr>
        <w:tabs>
          <w:tab w:pos="1053" w:val="left" w:leader="none"/>
        </w:tabs>
        <w:spacing w:line="240" w:lineRule="auto" w:before="46" w:after="0"/>
        <w:ind w:left="1053" w:right="0" w:hanging="270"/>
        <w:jc w:val="left"/>
        <w:rPr>
          <w:sz w:val="21"/>
        </w:rPr>
      </w:pPr>
      <w:r>
        <w:rPr>
          <w:sz w:val="21"/>
        </w:rPr>
        <w:t>项目范围。</w:t>
      </w:r>
    </w:p>
    <w:p>
      <w:pPr>
        <w:pStyle w:val="ListParagraph"/>
        <w:numPr>
          <w:ilvl w:val="0"/>
          <w:numId w:val="61"/>
        </w:numPr>
        <w:tabs>
          <w:tab w:pos="1053" w:val="left" w:leader="none"/>
        </w:tabs>
        <w:spacing w:line="240" w:lineRule="auto" w:before="31" w:after="0"/>
        <w:ind w:left="1053" w:right="0" w:hanging="270"/>
        <w:jc w:val="left"/>
        <w:rPr>
          <w:sz w:val="21"/>
        </w:rPr>
      </w:pPr>
      <w:r>
        <w:rPr>
          <w:sz w:val="21"/>
        </w:rPr>
        <w:t>项目特点。</w:t>
      </w:r>
    </w:p>
    <w:p>
      <w:pPr>
        <w:pStyle w:val="BodyText"/>
        <w:spacing w:before="137"/>
        <w:ind w:left="362"/>
        <w:rPr>
          <w:rFonts w:ascii="黑体" w:eastAsia="黑体" w:hint="eastAsia"/>
        </w:rPr>
      </w:pPr>
      <w:r>
        <w:rPr>
          <w:rFonts w:ascii="黑体" w:eastAsia="黑体" w:hint="eastAsia"/>
        </w:rPr>
        <w:t>（二）总体实施方案</w:t>
      </w:r>
    </w:p>
    <w:p>
      <w:pPr>
        <w:pStyle w:val="ListParagraph"/>
        <w:numPr>
          <w:ilvl w:val="0"/>
          <w:numId w:val="62"/>
        </w:numPr>
        <w:tabs>
          <w:tab w:pos="1053" w:val="left" w:leader="none"/>
        </w:tabs>
        <w:spacing w:line="240" w:lineRule="auto" w:before="106" w:after="0"/>
        <w:ind w:left="1053" w:right="0" w:hanging="270"/>
        <w:jc w:val="left"/>
        <w:rPr>
          <w:sz w:val="21"/>
        </w:rPr>
      </w:pPr>
      <w:r>
        <w:rPr>
          <w:sz w:val="21"/>
        </w:rPr>
        <w:t>项目目标（质量、工期、造价</w:t>
      </w:r>
      <w:r>
        <w:rPr>
          <w:spacing w:val="-105"/>
          <w:sz w:val="21"/>
        </w:rPr>
        <w:t>）</w:t>
      </w:r>
      <w:r>
        <w:rPr>
          <w:sz w:val="21"/>
        </w:rPr>
        <w:t>。</w:t>
      </w:r>
    </w:p>
    <w:p>
      <w:pPr>
        <w:pStyle w:val="ListParagraph"/>
        <w:numPr>
          <w:ilvl w:val="0"/>
          <w:numId w:val="62"/>
        </w:numPr>
        <w:tabs>
          <w:tab w:pos="1053" w:val="left" w:leader="none"/>
        </w:tabs>
        <w:spacing w:line="240" w:lineRule="auto" w:before="46" w:after="0"/>
        <w:ind w:left="1053" w:right="0" w:hanging="270"/>
        <w:jc w:val="left"/>
        <w:rPr>
          <w:sz w:val="21"/>
        </w:rPr>
      </w:pPr>
      <w:r>
        <w:rPr>
          <w:sz w:val="21"/>
        </w:rPr>
        <w:t>项目实施组织形式。</w:t>
      </w:r>
    </w:p>
    <w:p>
      <w:pPr>
        <w:pStyle w:val="ListParagraph"/>
        <w:numPr>
          <w:ilvl w:val="0"/>
          <w:numId w:val="62"/>
        </w:numPr>
        <w:tabs>
          <w:tab w:pos="1053" w:val="left" w:leader="none"/>
        </w:tabs>
        <w:spacing w:line="240" w:lineRule="auto" w:before="46" w:after="0"/>
        <w:ind w:left="1053" w:right="0" w:hanging="270"/>
        <w:jc w:val="left"/>
        <w:rPr>
          <w:sz w:val="21"/>
        </w:rPr>
      </w:pPr>
      <w:r>
        <w:rPr>
          <w:sz w:val="21"/>
        </w:rPr>
        <w:t>项目阶段划分。</w:t>
      </w:r>
    </w:p>
    <w:p>
      <w:pPr>
        <w:pStyle w:val="ListParagraph"/>
        <w:numPr>
          <w:ilvl w:val="0"/>
          <w:numId w:val="62"/>
        </w:numPr>
        <w:tabs>
          <w:tab w:pos="1053" w:val="left" w:leader="none"/>
        </w:tabs>
        <w:spacing w:line="240" w:lineRule="auto" w:before="46" w:after="0"/>
        <w:ind w:left="1053" w:right="0" w:hanging="270"/>
        <w:jc w:val="left"/>
        <w:rPr>
          <w:sz w:val="21"/>
        </w:rPr>
      </w:pPr>
      <w:r>
        <w:rPr>
          <w:sz w:val="21"/>
        </w:rPr>
        <w:t>项目工作分解结构。</w:t>
      </w:r>
    </w:p>
    <w:p>
      <w:pPr>
        <w:pStyle w:val="ListParagraph"/>
        <w:numPr>
          <w:ilvl w:val="0"/>
          <w:numId w:val="62"/>
        </w:numPr>
        <w:tabs>
          <w:tab w:pos="1053" w:val="left" w:leader="none"/>
        </w:tabs>
        <w:spacing w:line="240" w:lineRule="auto" w:before="46" w:after="0"/>
        <w:ind w:left="1053" w:right="0" w:hanging="270"/>
        <w:jc w:val="left"/>
        <w:rPr>
          <w:sz w:val="21"/>
        </w:rPr>
      </w:pPr>
      <w:r>
        <w:rPr>
          <w:sz w:val="21"/>
        </w:rPr>
        <w:t>对项目各阶段工作及文件的要求。</w:t>
      </w:r>
    </w:p>
    <w:p>
      <w:pPr>
        <w:pStyle w:val="ListParagraph"/>
        <w:numPr>
          <w:ilvl w:val="0"/>
          <w:numId w:val="62"/>
        </w:numPr>
        <w:tabs>
          <w:tab w:pos="1053" w:val="left" w:leader="none"/>
        </w:tabs>
        <w:spacing w:line="240" w:lineRule="auto" w:before="32" w:after="0"/>
        <w:ind w:left="1053" w:right="0" w:hanging="270"/>
        <w:jc w:val="left"/>
        <w:rPr>
          <w:sz w:val="21"/>
        </w:rPr>
      </w:pPr>
      <w:r>
        <w:rPr>
          <w:sz w:val="21"/>
        </w:rPr>
        <w:t>项目分包和采购计划。</w:t>
      </w:r>
    </w:p>
    <w:p>
      <w:pPr>
        <w:pStyle w:val="ListParagraph"/>
        <w:numPr>
          <w:ilvl w:val="0"/>
          <w:numId w:val="62"/>
        </w:numPr>
        <w:tabs>
          <w:tab w:pos="1053" w:val="left" w:leader="none"/>
        </w:tabs>
        <w:spacing w:line="240" w:lineRule="auto" w:before="46" w:after="0"/>
        <w:ind w:left="1053" w:right="0" w:hanging="270"/>
        <w:jc w:val="left"/>
        <w:rPr>
          <w:sz w:val="21"/>
        </w:rPr>
      </w:pPr>
      <w:r>
        <w:rPr>
          <w:sz w:val="21"/>
        </w:rPr>
        <w:t>项目沟通与协调程序。</w:t>
      </w:r>
    </w:p>
    <w:p>
      <w:pPr>
        <w:pStyle w:val="BodyText"/>
        <w:spacing w:before="136"/>
        <w:ind w:left="362"/>
        <w:rPr>
          <w:rFonts w:ascii="黑体" w:eastAsia="黑体" w:hint="eastAsia"/>
        </w:rPr>
      </w:pPr>
      <w:r>
        <w:rPr>
          <w:rFonts w:ascii="黑体" w:eastAsia="黑体" w:hint="eastAsia"/>
        </w:rPr>
        <w:t>（三）项目实施要点</w:t>
      </w:r>
    </w:p>
    <w:p>
      <w:pPr>
        <w:pStyle w:val="ListParagraph"/>
        <w:numPr>
          <w:ilvl w:val="0"/>
          <w:numId w:val="63"/>
        </w:numPr>
        <w:tabs>
          <w:tab w:pos="1053" w:val="left" w:leader="none"/>
        </w:tabs>
        <w:spacing w:line="240" w:lineRule="auto" w:before="107" w:after="0"/>
        <w:ind w:left="1053" w:right="0" w:hanging="270"/>
        <w:jc w:val="left"/>
        <w:rPr>
          <w:sz w:val="21"/>
        </w:rPr>
      </w:pPr>
      <w:r>
        <w:rPr>
          <w:sz w:val="21"/>
        </w:rPr>
        <w:t>勘察设计实施要点。</w:t>
      </w:r>
    </w:p>
    <w:p>
      <w:pPr>
        <w:pStyle w:val="ListParagraph"/>
        <w:numPr>
          <w:ilvl w:val="0"/>
          <w:numId w:val="63"/>
        </w:numPr>
        <w:tabs>
          <w:tab w:pos="1053" w:val="left" w:leader="none"/>
        </w:tabs>
        <w:spacing w:line="240" w:lineRule="auto" w:before="46" w:after="0"/>
        <w:ind w:left="1053" w:right="0" w:hanging="270"/>
        <w:jc w:val="left"/>
        <w:rPr>
          <w:sz w:val="21"/>
        </w:rPr>
      </w:pPr>
      <w:r>
        <w:rPr>
          <w:sz w:val="21"/>
        </w:rPr>
        <w:t>采购实施要点。</w:t>
      </w:r>
    </w:p>
    <w:p>
      <w:pPr>
        <w:pStyle w:val="ListParagraph"/>
        <w:numPr>
          <w:ilvl w:val="0"/>
          <w:numId w:val="63"/>
        </w:numPr>
        <w:tabs>
          <w:tab w:pos="1053" w:val="left" w:leader="none"/>
        </w:tabs>
        <w:spacing w:line="240" w:lineRule="auto" w:before="46" w:after="0"/>
        <w:ind w:left="1053" w:right="0" w:hanging="270"/>
        <w:jc w:val="left"/>
        <w:rPr>
          <w:sz w:val="21"/>
        </w:rPr>
      </w:pPr>
      <w:r>
        <w:rPr>
          <w:sz w:val="21"/>
        </w:rPr>
        <w:t>施工实施要点。</w:t>
      </w:r>
    </w:p>
    <w:p>
      <w:pPr>
        <w:pStyle w:val="ListParagraph"/>
        <w:numPr>
          <w:ilvl w:val="0"/>
          <w:numId w:val="63"/>
        </w:numPr>
        <w:tabs>
          <w:tab w:pos="1053" w:val="left" w:leader="none"/>
        </w:tabs>
        <w:spacing w:line="240" w:lineRule="auto" w:before="47" w:after="0"/>
        <w:ind w:left="1053" w:right="0" w:hanging="270"/>
        <w:jc w:val="left"/>
        <w:rPr>
          <w:sz w:val="21"/>
        </w:rPr>
      </w:pPr>
      <w:r>
        <w:rPr>
          <w:sz w:val="21"/>
        </w:rPr>
        <w:t>试运行实施要点。</w:t>
      </w:r>
    </w:p>
    <w:p>
      <w:pPr>
        <w:pStyle w:val="BodyText"/>
        <w:spacing w:before="120"/>
        <w:ind w:left="362"/>
        <w:rPr>
          <w:rFonts w:ascii="黑体" w:eastAsia="黑体" w:hint="eastAsia"/>
        </w:rPr>
      </w:pPr>
      <w:r>
        <w:rPr>
          <w:rFonts w:ascii="黑体" w:eastAsia="黑体" w:hint="eastAsia"/>
        </w:rPr>
        <w:t>（四）项目管理要点</w:t>
      </w:r>
    </w:p>
    <w:p>
      <w:pPr>
        <w:pStyle w:val="ListParagraph"/>
        <w:numPr>
          <w:ilvl w:val="0"/>
          <w:numId w:val="64"/>
        </w:numPr>
        <w:tabs>
          <w:tab w:pos="1053" w:val="left" w:leader="none"/>
        </w:tabs>
        <w:spacing w:line="240" w:lineRule="auto" w:before="122" w:after="0"/>
        <w:ind w:left="1053" w:right="0" w:hanging="270"/>
        <w:jc w:val="left"/>
        <w:rPr>
          <w:sz w:val="21"/>
        </w:rPr>
      </w:pPr>
      <w:r>
        <w:rPr>
          <w:sz w:val="21"/>
        </w:rPr>
        <w:t>合同管理要点。</w:t>
      </w:r>
    </w:p>
    <w:p>
      <w:pPr>
        <w:pStyle w:val="ListParagraph"/>
        <w:numPr>
          <w:ilvl w:val="0"/>
          <w:numId w:val="64"/>
        </w:numPr>
        <w:tabs>
          <w:tab w:pos="1053" w:val="left" w:leader="none"/>
        </w:tabs>
        <w:spacing w:line="240" w:lineRule="auto" w:before="31" w:after="0"/>
        <w:ind w:left="1053" w:right="0" w:hanging="270"/>
        <w:jc w:val="left"/>
        <w:rPr>
          <w:sz w:val="21"/>
        </w:rPr>
      </w:pPr>
      <w:r>
        <w:rPr>
          <w:sz w:val="21"/>
        </w:rPr>
        <w:t>资源管理要点。</w:t>
      </w:r>
    </w:p>
    <w:p>
      <w:pPr>
        <w:pStyle w:val="ListParagraph"/>
        <w:numPr>
          <w:ilvl w:val="0"/>
          <w:numId w:val="64"/>
        </w:numPr>
        <w:tabs>
          <w:tab w:pos="1053" w:val="left" w:leader="none"/>
        </w:tabs>
        <w:spacing w:line="240" w:lineRule="auto" w:before="46" w:after="0"/>
        <w:ind w:left="1053" w:right="0" w:hanging="270"/>
        <w:jc w:val="left"/>
        <w:rPr>
          <w:sz w:val="21"/>
        </w:rPr>
      </w:pPr>
      <w:r>
        <w:rPr>
          <w:sz w:val="21"/>
        </w:rPr>
        <w:t>质量控制要点。</w:t>
      </w:r>
    </w:p>
    <w:p>
      <w:pPr>
        <w:pStyle w:val="ListParagraph"/>
        <w:numPr>
          <w:ilvl w:val="0"/>
          <w:numId w:val="64"/>
        </w:numPr>
        <w:tabs>
          <w:tab w:pos="1053" w:val="left" w:leader="none"/>
        </w:tabs>
        <w:spacing w:line="240" w:lineRule="auto" w:before="47" w:after="0"/>
        <w:ind w:left="1053" w:right="0" w:hanging="270"/>
        <w:jc w:val="left"/>
        <w:rPr>
          <w:sz w:val="21"/>
        </w:rPr>
      </w:pPr>
      <w:r>
        <w:rPr>
          <w:sz w:val="21"/>
        </w:rPr>
        <w:t>进度控制要点。</w:t>
      </w:r>
    </w:p>
    <w:p>
      <w:pPr>
        <w:pStyle w:val="ListParagraph"/>
        <w:numPr>
          <w:ilvl w:val="0"/>
          <w:numId w:val="64"/>
        </w:numPr>
        <w:tabs>
          <w:tab w:pos="1053" w:val="left" w:leader="none"/>
        </w:tabs>
        <w:spacing w:line="240" w:lineRule="auto" w:before="46" w:after="0"/>
        <w:ind w:left="1053" w:right="0" w:hanging="270"/>
        <w:jc w:val="left"/>
        <w:rPr>
          <w:sz w:val="21"/>
        </w:rPr>
      </w:pPr>
      <w:r>
        <w:rPr>
          <w:sz w:val="21"/>
        </w:rPr>
        <w:t>费用估算及控制要点。</w:t>
      </w:r>
    </w:p>
    <w:p>
      <w:pPr>
        <w:pStyle w:val="ListParagraph"/>
        <w:numPr>
          <w:ilvl w:val="0"/>
          <w:numId w:val="64"/>
        </w:numPr>
        <w:tabs>
          <w:tab w:pos="1053" w:val="left" w:leader="none"/>
        </w:tabs>
        <w:spacing w:line="240" w:lineRule="auto" w:before="46" w:after="0"/>
        <w:ind w:left="1053" w:right="0" w:hanging="270"/>
        <w:jc w:val="left"/>
        <w:rPr>
          <w:sz w:val="21"/>
        </w:rPr>
      </w:pPr>
      <w:r>
        <w:rPr>
          <w:sz w:val="21"/>
        </w:rPr>
        <w:t>安全管理要点。</w:t>
      </w:r>
    </w:p>
    <w:p>
      <w:pPr>
        <w:pStyle w:val="ListParagraph"/>
        <w:numPr>
          <w:ilvl w:val="0"/>
          <w:numId w:val="64"/>
        </w:numPr>
        <w:tabs>
          <w:tab w:pos="1053" w:val="left" w:leader="none"/>
        </w:tabs>
        <w:spacing w:line="240" w:lineRule="auto" w:before="31" w:after="0"/>
        <w:ind w:left="1053" w:right="0" w:hanging="270"/>
        <w:jc w:val="left"/>
        <w:rPr>
          <w:sz w:val="21"/>
        </w:rPr>
      </w:pPr>
      <w:r>
        <w:rPr>
          <w:sz w:val="21"/>
        </w:rPr>
        <w:t>职业健康管理要点。</w:t>
      </w:r>
    </w:p>
    <w:p>
      <w:pPr>
        <w:pStyle w:val="ListParagraph"/>
        <w:numPr>
          <w:ilvl w:val="0"/>
          <w:numId w:val="64"/>
        </w:numPr>
        <w:tabs>
          <w:tab w:pos="1099" w:val="left" w:leader="none"/>
        </w:tabs>
        <w:spacing w:line="240" w:lineRule="auto" w:before="46" w:after="0"/>
        <w:ind w:left="1099" w:right="0" w:hanging="316"/>
        <w:jc w:val="left"/>
        <w:rPr>
          <w:sz w:val="21"/>
        </w:rPr>
      </w:pPr>
      <w:r>
        <w:rPr>
          <w:sz w:val="21"/>
        </w:rPr>
        <w:t>环境管理要点。</w:t>
      </w:r>
    </w:p>
    <w:p>
      <w:pPr>
        <w:pStyle w:val="ListParagraph"/>
        <w:numPr>
          <w:ilvl w:val="0"/>
          <w:numId w:val="64"/>
        </w:numPr>
        <w:tabs>
          <w:tab w:pos="1053" w:val="left" w:leader="none"/>
        </w:tabs>
        <w:spacing w:line="240" w:lineRule="auto" w:before="46" w:after="0"/>
        <w:ind w:left="1053" w:right="0" w:hanging="270"/>
        <w:jc w:val="left"/>
        <w:rPr>
          <w:sz w:val="21"/>
        </w:rPr>
      </w:pPr>
      <w:r>
        <w:rPr>
          <w:sz w:val="21"/>
        </w:rPr>
        <w:t>沟通和协调管理要点。</w:t>
      </w:r>
    </w:p>
    <w:p>
      <w:pPr>
        <w:pStyle w:val="ListParagraph"/>
        <w:numPr>
          <w:ilvl w:val="0"/>
          <w:numId w:val="64"/>
        </w:numPr>
        <w:tabs>
          <w:tab w:pos="1159" w:val="left" w:leader="none"/>
        </w:tabs>
        <w:spacing w:line="240" w:lineRule="auto" w:before="47" w:after="0"/>
        <w:ind w:left="1158" w:right="0" w:hanging="376"/>
        <w:jc w:val="left"/>
        <w:rPr>
          <w:sz w:val="21"/>
        </w:rPr>
      </w:pPr>
      <w:r>
        <w:rPr>
          <w:sz w:val="21"/>
        </w:rPr>
        <w:t>财务管理要点。</w:t>
      </w:r>
    </w:p>
    <w:p>
      <w:pPr>
        <w:pStyle w:val="ListParagraph"/>
        <w:numPr>
          <w:ilvl w:val="0"/>
          <w:numId w:val="64"/>
        </w:numPr>
        <w:tabs>
          <w:tab w:pos="1144" w:val="left" w:leader="none"/>
        </w:tabs>
        <w:spacing w:line="240" w:lineRule="auto" w:before="46" w:after="0"/>
        <w:ind w:left="1143" w:right="0" w:hanging="361"/>
        <w:jc w:val="left"/>
        <w:rPr>
          <w:sz w:val="21"/>
        </w:rPr>
      </w:pPr>
      <w:r>
        <w:rPr>
          <w:sz w:val="21"/>
        </w:rPr>
        <w:t>风险管理要点。</w:t>
      </w:r>
    </w:p>
    <w:p>
      <w:pPr>
        <w:pStyle w:val="ListParagraph"/>
        <w:numPr>
          <w:ilvl w:val="0"/>
          <w:numId w:val="64"/>
        </w:numPr>
        <w:tabs>
          <w:tab w:pos="1159" w:val="left" w:leader="none"/>
        </w:tabs>
        <w:spacing w:line="240" w:lineRule="auto" w:before="31" w:after="0"/>
        <w:ind w:left="1158" w:right="0" w:hanging="376"/>
        <w:jc w:val="left"/>
        <w:rPr>
          <w:sz w:val="21"/>
        </w:rPr>
      </w:pPr>
      <w:r>
        <w:rPr>
          <w:sz w:val="21"/>
        </w:rPr>
        <w:t>文件及信息管理要点。</w:t>
      </w:r>
    </w:p>
    <w:p>
      <w:pPr>
        <w:pStyle w:val="ListParagraph"/>
        <w:numPr>
          <w:ilvl w:val="0"/>
          <w:numId w:val="64"/>
        </w:numPr>
        <w:tabs>
          <w:tab w:pos="1159" w:val="left" w:leader="none"/>
        </w:tabs>
        <w:spacing w:line="240" w:lineRule="auto" w:before="47" w:after="0"/>
        <w:ind w:left="1158" w:right="0" w:hanging="376"/>
        <w:jc w:val="left"/>
        <w:rPr>
          <w:sz w:val="21"/>
        </w:rPr>
      </w:pPr>
      <w:r>
        <w:rPr>
          <w:sz w:val="21"/>
        </w:rPr>
        <w:t>报告制度。</w:t>
      </w:r>
    </w:p>
    <w:p>
      <w:pPr>
        <w:pStyle w:val="BodyText"/>
        <w:spacing w:before="2"/>
        <w:rPr>
          <w:sz w:val="28"/>
        </w:rPr>
      </w:pPr>
    </w:p>
    <w:p>
      <w:pPr>
        <w:pStyle w:val="BodyText"/>
        <w:spacing w:line="280" w:lineRule="auto"/>
        <w:ind w:left="362" w:right="1546"/>
      </w:pPr>
      <w:r>
        <w:rPr>
          <w:spacing w:val="-8"/>
        </w:rPr>
        <w:t>说明：发包人认为上述内容应列入承包人建议书的，应在“投标文件格式”中“承包人建议书”中载明。</w:t>
      </w:r>
    </w:p>
    <w:p>
      <w:pPr>
        <w:spacing w:after="0" w:line="280" w:lineRule="auto"/>
        <w:sectPr>
          <w:pgSz w:w="11910" w:h="16850"/>
          <w:pgMar w:header="0" w:footer="891" w:top="1500" w:bottom="1160" w:left="1440" w:right="220"/>
        </w:sectPr>
      </w:pPr>
    </w:p>
    <w:p>
      <w:pPr>
        <w:pStyle w:val="Heading4"/>
        <w:ind w:left="362"/>
      </w:pPr>
      <w:bookmarkStart w:name="八、资格审查资料" w:id="247"/>
      <w:bookmarkEnd w:id="247"/>
      <w:r>
        <w:rPr>
          <w:b w:val="0"/>
        </w:rPr>
      </w:r>
      <w:bookmarkStart w:name="_bookmark93" w:id="248"/>
      <w:bookmarkEnd w:id="248"/>
      <w:r>
        <w:rPr>
          <w:b w:val="0"/>
        </w:rPr>
      </w:r>
      <w:r>
        <w:rPr/>
        <w:t>八、资格审查资料</w:t>
      </w:r>
    </w:p>
    <w:p>
      <w:pPr>
        <w:spacing w:after="0"/>
        <w:sectPr>
          <w:pgSz w:w="11910" w:h="16850"/>
          <w:pgMar w:header="0" w:footer="891" w:top="1500" w:bottom="1160" w:left="1440" w:right="220"/>
        </w:sectPr>
      </w:pPr>
    </w:p>
    <w:p>
      <w:pPr>
        <w:pStyle w:val="Heading5"/>
      </w:pPr>
      <w:bookmarkStart w:name="(一)投标人基本情况表" w:id="249"/>
      <w:bookmarkEnd w:id="249"/>
      <w:r>
        <w:rPr>
          <w:b w:val="0"/>
        </w:rPr>
      </w:r>
      <w:bookmarkStart w:name="_bookmark94" w:id="250"/>
      <w:bookmarkEnd w:id="250"/>
      <w:r>
        <w:rPr>
          <w:b w:val="0"/>
        </w:rPr>
      </w:r>
      <w:r>
        <w:rPr/>
        <w:t>(一)投标人基本情况表</w:t>
      </w:r>
    </w:p>
    <w:p>
      <w:pPr>
        <w:pStyle w:val="BodyText"/>
        <w:rPr>
          <w:rFonts w:ascii="黑体"/>
          <w:b/>
          <w:sz w:val="20"/>
        </w:rPr>
      </w:pPr>
    </w:p>
    <w:p>
      <w:pPr>
        <w:pStyle w:val="BodyText"/>
        <w:spacing w:before="5"/>
        <w:rPr>
          <w:rFonts w:ascii="黑体"/>
          <w:b/>
          <w:sz w:val="25"/>
        </w:r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728"/>
        <w:gridCol w:w="901"/>
        <w:gridCol w:w="946"/>
        <w:gridCol w:w="841"/>
        <w:gridCol w:w="421"/>
        <w:gridCol w:w="315"/>
        <w:gridCol w:w="1081"/>
        <w:gridCol w:w="495"/>
        <w:gridCol w:w="856"/>
        <w:gridCol w:w="990"/>
      </w:tblGrid>
      <w:tr>
        <w:trPr>
          <w:trHeight w:val="555" w:hRule="atLeast"/>
        </w:trPr>
        <w:tc>
          <w:tcPr>
            <w:tcW w:w="1728" w:type="dxa"/>
          </w:tcPr>
          <w:p>
            <w:pPr>
              <w:pStyle w:val="TableParagraph"/>
              <w:spacing w:before="5"/>
              <w:rPr>
                <w:rFonts w:ascii="黑体"/>
                <w:b/>
                <w:sz w:val="16"/>
              </w:rPr>
            </w:pPr>
          </w:p>
          <w:p>
            <w:pPr>
              <w:pStyle w:val="TableParagraph"/>
              <w:ind w:left="337"/>
              <w:rPr>
                <w:sz w:val="21"/>
              </w:rPr>
            </w:pPr>
            <w:r>
              <w:rPr>
                <w:sz w:val="21"/>
              </w:rPr>
              <w:t>投标人名称</w:t>
            </w:r>
          </w:p>
        </w:tc>
        <w:tc>
          <w:tcPr>
            <w:tcW w:w="6846" w:type="dxa"/>
            <w:gridSpan w:val="9"/>
          </w:tcPr>
          <w:p>
            <w:pPr>
              <w:pStyle w:val="TableParagraph"/>
              <w:rPr>
                <w:rFonts w:ascii="Times New Roman"/>
                <w:sz w:val="20"/>
              </w:rPr>
            </w:pPr>
          </w:p>
        </w:tc>
      </w:tr>
      <w:tr>
        <w:trPr>
          <w:trHeight w:val="600" w:hRule="atLeast"/>
        </w:trPr>
        <w:tc>
          <w:tcPr>
            <w:tcW w:w="1728" w:type="dxa"/>
          </w:tcPr>
          <w:p>
            <w:pPr>
              <w:pStyle w:val="TableParagraph"/>
              <w:spacing w:before="7"/>
              <w:rPr>
                <w:rFonts w:ascii="黑体"/>
                <w:b/>
                <w:sz w:val="17"/>
              </w:rPr>
            </w:pPr>
          </w:p>
          <w:p>
            <w:pPr>
              <w:pStyle w:val="TableParagraph"/>
              <w:ind w:left="442"/>
              <w:rPr>
                <w:sz w:val="21"/>
              </w:rPr>
            </w:pPr>
            <w:r>
              <w:rPr>
                <w:sz w:val="21"/>
              </w:rPr>
              <w:t>注册地址</w:t>
            </w:r>
          </w:p>
        </w:tc>
        <w:tc>
          <w:tcPr>
            <w:tcW w:w="3424" w:type="dxa"/>
            <w:gridSpan w:val="5"/>
          </w:tcPr>
          <w:p>
            <w:pPr>
              <w:pStyle w:val="TableParagraph"/>
              <w:rPr>
                <w:rFonts w:ascii="Times New Roman"/>
                <w:sz w:val="20"/>
              </w:rPr>
            </w:pPr>
          </w:p>
        </w:tc>
        <w:tc>
          <w:tcPr>
            <w:tcW w:w="1081" w:type="dxa"/>
          </w:tcPr>
          <w:p>
            <w:pPr>
              <w:pStyle w:val="TableParagraph"/>
              <w:spacing w:before="7"/>
              <w:rPr>
                <w:rFonts w:ascii="黑体"/>
                <w:b/>
                <w:sz w:val="17"/>
              </w:rPr>
            </w:pPr>
          </w:p>
          <w:p>
            <w:pPr>
              <w:pStyle w:val="TableParagraph"/>
              <w:ind w:left="93" w:right="92"/>
              <w:jc w:val="center"/>
              <w:rPr>
                <w:sz w:val="21"/>
              </w:rPr>
            </w:pPr>
            <w:r>
              <w:rPr>
                <w:sz w:val="21"/>
              </w:rPr>
              <w:t>邮政编码</w:t>
            </w:r>
          </w:p>
        </w:tc>
        <w:tc>
          <w:tcPr>
            <w:tcW w:w="2341" w:type="dxa"/>
            <w:gridSpan w:val="3"/>
          </w:tcPr>
          <w:p>
            <w:pPr>
              <w:pStyle w:val="TableParagraph"/>
              <w:rPr>
                <w:rFonts w:ascii="Times New Roman"/>
                <w:sz w:val="20"/>
              </w:rPr>
            </w:pPr>
          </w:p>
        </w:tc>
      </w:tr>
      <w:tr>
        <w:trPr>
          <w:trHeight w:val="601" w:hRule="atLeast"/>
        </w:trPr>
        <w:tc>
          <w:tcPr>
            <w:tcW w:w="1728" w:type="dxa"/>
            <w:vMerge w:val="restart"/>
          </w:tcPr>
          <w:p>
            <w:pPr>
              <w:pStyle w:val="TableParagraph"/>
              <w:rPr>
                <w:rFonts w:ascii="黑体"/>
                <w:b/>
                <w:sz w:val="20"/>
              </w:rPr>
            </w:pPr>
          </w:p>
          <w:p>
            <w:pPr>
              <w:pStyle w:val="TableParagraph"/>
              <w:spacing w:before="2"/>
              <w:rPr>
                <w:rFonts w:ascii="黑体"/>
                <w:b/>
                <w:sz w:val="22"/>
              </w:rPr>
            </w:pPr>
          </w:p>
          <w:p>
            <w:pPr>
              <w:pStyle w:val="TableParagraph"/>
              <w:spacing w:before="1"/>
              <w:ind w:left="442"/>
              <w:rPr>
                <w:sz w:val="21"/>
              </w:rPr>
            </w:pPr>
            <w:r>
              <w:rPr>
                <w:sz w:val="21"/>
              </w:rPr>
              <w:t>联系方式</w:t>
            </w:r>
          </w:p>
        </w:tc>
        <w:tc>
          <w:tcPr>
            <w:tcW w:w="901" w:type="dxa"/>
          </w:tcPr>
          <w:p>
            <w:pPr>
              <w:pStyle w:val="TableParagraph"/>
              <w:spacing w:before="9"/>
              <w:rPr>
                <w:rFonts w:ascii="黑体"/>
                <w:b/>
                <w:sz w:val="18"/>
              </w:rPr>
            </w:pPr>
          </w:p>
          <w:p>
            <w:pPr>
              <w:pStyle w:val="TableParagraph"/>
              <w:jc w:val="center"/>
              <w:rPr>
                <w:sz w:val="21"/>
              </w:rPr>
            </w:pPr>
            <w:r>
              <w:rPr>
                <w:sz w:val="21"/>
              </w:rPr>
              <w:t>联系人</w:t>
            </w:r>
          </w:p>
        </w:tc>
        <w:tc>
          <w:tcPr>
            <w:tcW w:w="2523" w:type="dxa"/>
            <w:gridSpan w:val="4"/>
          </w:tcPr>
          <w:p>
            <w:pPr>
              <w:pStyle w:val="TableParagraph"/>
              <w:rPr>
                <w:rFonts w:ascii="Times New Roman"/>
                <w:sz w:val="20"/>
              </w:rPr>
            </w:pPr>
          </w:p>
        </w:tc>
        <w:tc>
          <w:tcPr>
            <w:tcW w:w="1081" w:type="dxa"/>
          </w:tcPr>
          <w:p>
            <w:pPr>
              <w:pStyle w:val="TableParagraph"/>
              <w:spacing w:before="9"/>
              <w:rPr>
                <w:rFonts w:ascii="黑体"/>
                <w:b/>
                <w:sz w:val="18"/>
              </w:rPr>
            </w:pPr>
          </w:p>
          <w:p>
            <w:pPr>
              <w:pStyle w:val="TableParagraph"/>
              <w:ind w:left="92" w:right="92"/>
              <w:jc w:val="center"/>
              <w:rPr>
                <w:sz w:val="21"/>
              </w:rPr>
            </w:pPr>
            <w:r>
              <w:rPr>
                <w:sz w:val="21"/>
              </w:rPr>
              <w:t>电 话</w:t>
            </w:r>
          </w:p>
        </w:tc>
        <w:tc>
          <w:tcPr>
            <w:tcW w:w="2341" w:type="dxa"/>
            <w:gridSpan w:val="3"/>
          </w:tcPr>
          <w:p>
            <w:pPr>
              <w:pStyle w:val="TableParagraph"/>
              <w:rPr>
                <w:rFonts w:ascii="Times New Roman"/>
                <w:sz w:val="20"/>
              </w:rPr>
            </w:pPr>
          </w:p>
        </w:tc>
      </w:tr>
      <w:tr>
        <w:trPr>
          <w:trHeight w:val="615" w:hRule="atLeast"/>
        </w:trPr>
        <w:tc>
          <w:tcPr>
            <w:tcW w:w="1728" w:type="dxa"/>
            <w:vMerge/>
            <w:tcBorders>
              <w:top w:val="nil"/>
            </w:tcBorders>
          </w:tcPr>
          <w:p>
            <w:pPr>
              <w:rPr>
                <w:sz w:val="2"/>
                <w:szCs w:val="2"/>
              </w:rPr>
            </w:pPr>
          </w:p>
        </w:tc>
        <w:tc>
          <w:tcPr>
            <w:tcW w:w="901" w:type="dxa"/>
          </w:tcPr>
          <w:p>
            <w:pPr>
              <w:pStyle w:val="TableParagraph"/>
              <w:spacing w:before="9"/>
              <w:rPr>
                <w:rFonts w:ascii="黑体"/>
                <w:b/>
                <w:sz w:val="18"/>
              </w:rPr>
            </w:pPr>
          </w:p>
          <w:p>
            <w:pPr>
              <w:pStyle w:val="TableParagraph"/>
              <w:tabs>
                <w:tab w:pos="450" w:val="left" w:leader="none"/>
              </w:tabs>
              <w:ind w:right="1"/>
              <w:jc w:val="center"/>
              <w:rPr>
                <w:sz w:val="21"/>
              </w:rPr>
            </w:pPr>
            <w:r>
              <w:rPr>
                <w:sz w:val="21"/>
              </w:rPr>
              <w:t>传</w:t>
              <w:tab/>
              <w:t>真</w:t>
            </w:r>
          </w:p>
        </w:tc>
        <w:tc>
          <w:tcPr>
            <w:tcW w:w="2523" w:type="dxa"/>
            <w:gridSpan w:val="4"/>
          </w:tcPr>
          <w:p>
            <w:pPr>
              <w:pStyle w:val="TableParagraph"/>
              <w:rPr>
                <w:rFonts w:ascii="Times New Roman"/>
                <w:sz w:val="20"/>
              </w:rPr>
            </w:pPr>
          </w:p>
        </w:tc>
        <w:tc>
          <w:tcPr>
            <w:tcW w:w="1081" w:type="dxa"/>
          </w:tcPr>
          <w:p>
            <w:pPr>
              <w:pStyle w:val="TableParagraph"/>
              <w:spacing w:before="9"/>
              <w:rPr>
                <w:rFonts w:ascii="黑体"/>
                <w:b/>
                <w:sz w:val="18"/>
              </w:rPr>
            </w:pPr>
          </w:p>
          <w:p>
            <w:pPr>
              <w:pStyle w:val="TableParagraph"/>
              <w:ind w:left="92" w:right="92"/>
              <w:jc w:val="center"/>
              <w:rPr>
                <w:sz w:val="21"/>
              </w:rPr>
            </w:pPr>
            <w:r>
              <w:rPr>
                <w:sz w:val="21"/>
              </w:rPr>
              <w:t>网 址</w:t>
            </w:r>
          </w:p>
        </w:tc>
        <w:tc>
          <w:tcPr>
            <w:tcW w:w="2341" w:type="dxa"/>
            <w:gridSpan w:val="3"/>
          </w:tcPr>
          <w:p>
            <w:pPr>
              <w:pStyle w:val="TableParagraph"/>
              <w:rPr>
                <w:rFonts w:ascii="Times New Roman"/>
                <w:sz w:val="20"/>
              </w:rPr>
            </w:pPr>
          </w:p>
        </w:tc>
      </w:tr>
      <w:tr>
        <w:trPr>
          <w:trHeight w:val="615" w:hRule="atLeast"/>
        </w:trPr>
        <w:tc>
          <w:tcPr>
            <w:tcW w:w="1728" w:type="dxa"/>
          </w:tcPr>
          <w:p>
            <w:pPr>
              <w:pStyle w:val="TableParagraph"/>
              <w:spacing w:before="7"/>
              <w:rPr>
                <w:rFonts w:ascii="黑体"/>
                <w:b/>
                <w:sz w:val="17"/>
              </w:rPr>
            </w:pPr>
          </w:p>
          <w:p>
            <w:pPr>
              <w:pStyle w:val="TableParagraph"/>
              <w:ind w:left="442"/>
              <w:rPr>
                <w:sz w:val="21"/>
              </w:rPr>
            </w:pPr>
            <w:r>
              <w:rPr>
                <w:sz w:val="21"/>
              </w:rPr>
              <w:t>组织结构</w:t>
            </w:r>
          </w:p>
        </w:tc>
        <w:tc>
          <w:tcPr>
            <w:tcW w:w="6846" w:type="dxa"/>
            <w:gridSpan w:val="9"/>
          </w:tcPr>
          <w:p>
            <w:pPr>
              <w:pStyle w:val="TableParagraph"/>
              <w:rPr>
                <w:rFonts w:ascii="Times New Roman"/>
                <w:sz w:val="20"/>
              </w:rPr>
            </w:pPr>
          </w:p>
        </w:tc>
      </w:tr>
      <w:tr>
        <w:trPr>
          <w:trHeight w:val="600" w:hRule="atLeast"/>
        </w:trPr>
        <w:tc>
          <w:tcPr>
            <w:tcW w:w="1728" w:type="dxa"/>
          </w:tcPr>
          <w:p>
            <w:pPr>
              <w:pStyle w:val="TableParagraph"/>
              <w:spacing w:before="7"/>
              <w:rPr>
                <w:rFonts w:ascii="黑体"/>
                <w:b/>
                <w:sz w:val="17"/>
              </w:rPr>
            </w:pPr>
          </w:p>
          <w:p>
            <w:pPr>
              <w:pStyle w:val="TableParagraph"/>
              <w:ind w:left="337"/>
              <w:rPr>
                <w:sz w:val="21"/>
              </w:rPr>
            </w:pPr>
            <w:r>
              <w:rPr>
                <w:sz w:val="21"/>
              </w:rPr>
              <w:t>法定代表人</w:t>
            </w:r>
          </w:p>
        </w:tc>
        <w:tc>
          <w:tcPr>
            <w:tcW w:w="901" w:type="dxa"/>
          </w:tcPr>
          <w:p>
            <w:pPr>
              <w:pStyle w:val="TableParagraph"/>
              <w:spacing w:before="7"/>
              <w:rPr>
                <w:rFonts w:ascii="黑体"/>
                <w:b/>
                <w:sz w:val="17"/>
              </w:rPr>
            </w:pPr>
          </w:p>
          <w:p>
            <w:pPr>
              <w:pStyle w:val="TableParagraph"/>
              <w:ind w:left="1" w:right="1"/>
              <w:jc w:val="center"/>
              <w:rPr>
                <w:sz w:val="21"/>
              </w:rPr>
            </w:pPr>
            <w:r>
              <w:rPr>
                <w:sz w:val="21"/>
              </w:rPr>
              <w:t>姓名</w:t>
            </w:r>
          </w:p>
        </w:tc>
        <w:tc>
          <w:tcPr>
            <w:tcW w:w="946" w:type="dxa"/>
          </w:tcPr>
          <w:p>
            <w:pPr>
              <w:pStyle w:val="TableParagraph"/>
              <w:rPr>
                <w:rFonts w:ascii="Times New Roman"/>
                <w:sz w:val="20"/>
              </w:rPr>
            </w:pPr>
          </w:p>
        </w:tc>
        <w:tc>
          <w:tcPr>
            <w:tcW w:w="1262" w:type="dxa"/>
            <w:gridSpan w:val="2"/>
          </w:tcPr>
          <w:p>
            <w:pPr>
              <w:pStyle w:val="TableParagraph"/>
              <w:spacing w:before="7"/>
              <w:rPr>
                <w:rFonts w:ascii="黑体"/>
                <w:b/>
                <w:sz w:val="17"/>
              </w:rPr>
            </w:pPr>
          </w:p>
          <w:p>
            <w:pPr>
              <w:pStyle w:val="TableParagraph"/>
              <w:ind w:left="217"/>
              <w:rPr>
                <w:sz w:val="21"/>
              </w:rPr>
            </w:pPr>
            <w:r>
              <w:rPr>
                <w:sz w:val="21"/>
              </w:rPr>
              <w:t>技术职称</w:t>
            </w:r>
          </w:p>
        </w:tc>
        <w:tc>
          <w:tcPr>
            <w:tcW w:w="1891" w:type="dxa"/>
            <w:gridSpan w:val="3"/>
          </w:tcPr>
          <w:p>
            <w:pPr>
              <w:pStyle w:val="TableParagraph"/>
              <w:rPr>
                <w:rFonts w:ascii="Times New Roman"/>
                <w:sz w:val="20"/>
              </w:rPr>
            </w:pPr>
          </w:p>
        </w:tc>
        <w:tc>
          <w:tcPr>
            <w:tcW w:w="856" w:type="dxa"/>
          </w:tcPr>
          <w:p>
            <w:pPr>
              <w:pStyle w:val="TableParagraph"/>
              <w:spacing w:before="7"/>
              <w:rPr>
                <w:rFonts w:ascii="黑体"/>
                <w:b/>
                <w:sz w:val="17"/>
              </w:rPr>
            </w:pPr>
          </w:p>
          <w:p>
            <w:pPr>
              <w:pStyle w:val="TableParagraph"/>
              <w:ind w:left="198" w:right="182"/>
              <w:jc w:val="center"/>
              <w:rPr>
                <w:sz w:val="21"/>
              </w:rPr>
            </w:pPr>
            <w:r>
              <w:rPr>
                <w:sz w:val="21"/>
              </w:rPr>
              <w:t>电话</w:t>
            </w:r>
          </w:p>
        </w:tc>
        <w:tc>
          <w:tcPr>
            <w:tcW w:w="990" w:type="dxa"/>
          </w:tcPr>
          <w:p>
            <w:pPr>
              <w:pStyle w:val="TableParagraph"/>
              <w:rPr>
                <w:rFonts w:ascii="Times New Roman"/>
                <w:sz w:val="20"/>
              </w:rPr>
            </w:pPr>
          </w:p>
        </w:tc>
      </w:tr>
      <w:tr>
        <w:trPr>
          <w:trHeight w:val="600" w:hRule="atLeast"/>
        </w:trPr>
        <w:tc>
          <w:tcPr>
            <w:tcW w:w="1728" w:type="dxa"/>
          </w:tcPr>
          <w:p>
            <w:pPr>
              <w:pStyle w:val="TableParagraph"/>
              <w:spacing w:before="7"/>
              <w:rPr>
                <w:rFonts w:ascii="黑体"/>
                <w:b/>
                <w:sz w:val="17"/>
              </w:rPr>
            </w:pPr>
          </w:p>
          <w:p>
            <w:pPr>
              <w:pStyle w:val="TableParagraph"/>
              <w:ind w:left="337"/>
              <w:rPr>
                <w:sz w:val="21"/>
              </w:rPr>
            </w:pPr>
            <w:r>
              <w:rPr>
                <w:sz w:val="21"/>
              </w:rPr>
              <w:t>技术负责人</w:t>
            </w:r>
          </w:p>
        </w:tc>
        <w:tc>
          <w:tcPr>
            <w:tcW w:w="901" w:type="dxa"/>
          </w:tcPr>
          <w:p>
            <w:pPr>
              <w:pStyle w:val="TableParagraph"/>
              <w:spacing w:before="7"/>
              <w:rPr>
                <w:rFonts w:ascii="黑体"/>
                <w:b/>
                <w:sz w:val="17"/>
              </w:rPr>
            </w:pPr>
          </w:p>
          <w:p>
            <w:pPr>
              <w:pStyle w:val="TableParagraph"/>
              <w:ind w:left="1" w:right="1"/>
              <w:jc w:val="center"/>
              <w:rPr>
                <w:sz w:val="21"/>
              </w:rPr>
            </w:pPr>
            <w:r>
              <w:rPr>
                <w:sz w:val="21"/>
              </w:rPr>
              <w:t>姓名</w:t>
            </w:r>
          </w:p>
        </w:tc>
        <w:tc>
          <w:tcPr>
            <w:tcW w:w="946" w:type="dxa"/>
          </w:tcPr>
          <w:p>
            <w:pPr>
              <w:pStyle w:val="TableParagraph"/>
              <w:rPr>
                <w:rFonts w:ascii="Times New Roman"/>
                <w:sz w:val="20"/>
              </w:rPr>
            </w:pPr>
          </w:p>
        </w:tc>
        <w:tc>
          <w:tcPr>
            <w:tcW w:w="1262" w:type="dxa"/>
            <w:gridSpan w:val="2"/>
          </w:tcPr>
          <w:p>
            <w:pPr>
              <w:pStyle w:val="TableParagraph"/>
              <w:spacing w:before="7"/>
              <w:rPr>
                <w:rFonts w:ascii="黑体"/>
                <w:b/>
                <w:sz w:val="17"/>
              </w:rPr>
            </w:pPr>
          </w:p>
          <w:p>
            <w:pPr>
              <w:pStyle w:val="TableParagraph"/>
              <w:ind w:left="217"/>
              <w:rPr>
                <w:sz w:val="21"/>
              </w:rPr>
            </w:pPr>
            <w:r>
              <w:rPr>
                <w:sz w:val="21"/>
              </w:rPr>
              <w:t>技术职称</w:t>
            </w:r>
          </w:p>
        </w:tc>
        <w:tc>
          <w:tcPr>
            <w:tcW w:w="1891" w:type="dxa"/>
            <w:gridSpan w:val="3"/>
          </w:tcPr>
          <w:p>
            <w:pPr>
              <w:pStyle w:val="TableParagraph"/>
              <w:rPr>
                <w:rFonts w:ascii="Times New Roman"/>
                <w:sz w:val="20"/>
              </w:rPr>
            </w:pPr>
          </w:p>
        </w:tc>
        <w:tc>
          <w:tcPr>
            <w:tcW w:w="856" w:type="dxa"/>
          </w:tcPr>
          <w:p>
            <w:pPr>
              <w:pStyle w:val="TableParagraph"/>
              <w:spacing w:before="7"/>
              <w:rPr>
                <w:rFonts w:ascii="黑体"/>
                <w:b/>
                <w:sz w:val="17"/>
              </w:rPr>
            </w:pPr>
          </w:p>
          <w:p>
            <w:pPr>
              <w:pStyle w:val="TableParagraph"/>
              <w:ind w:left="198" w:right="181"/>
              <w:jc w:val="center"/>
              <w:rPr>
                <w:sz w:val="21"/>
              </w:rPr>
            </w:pPr>
            <w:r>
              <w:rPr>
                <w:sz w:val="21"/>
              </w:rPr>
              <w:t>电话</w:t>
            </w:r>
          </w:p>
        </w:tc>
        <w:tc>
          <w:tcPr>
            <w:tcW w:w="990" w:type="dxa"/>
          </w:tcPr>
          <w:p>
            <w:pPr>
              <w:pStyle w:val="TableParagraph"/>
              <w:rPr>
                <w:rFonts w:ascii="Times New Roman"/>
                <w:sz w:val="20"/>
              </w:rPr>
            </w:pPr>
          </w:p>
        </w:tc>
      </w:tr>
      <w:tr>
        <w:trPr>
          <w:trHeight w:val="615" w:hRule="atLeast"/>
        </w:trPr>
        <w:tc>
          <w:tcPr>
            <w:tcW w:w="1728" w:type="dxa"/>
          </w:tcPr>
          <w:p>
            <w:pPr>
              <w:pStyle w:val="TableParagraph"/>
              <w:spacing w:before="7"/>
              <w:rPr>
                <w:rFonts w:ascii="黑体"/>
                <w:b/>
                <w:sz w:val="17"/>
              </w:rPr>
            </w:pPr>
          </w:p>
          <w:p>
            <w:pPr>
              <w:pStyle w:val="TableParagraph"/>
              <w:ind w:left="442"/>
              <w:rPr>
                <w:sz w:val="21"/>
              </w:rPr>
            </w:pPr>
            <w:r>
              <w:rPr>
                <w:sz w:val="21"/>
              </w:rPr>
              <w:t>成立时间</w:t>
            </w:r>
          </w:p>
        </w:tc>
        <w:tc>
          <w:tcPr>
            <w:tcW w:w="1847" w:type="dxa"/>
            <w:gridSpan w:val="2"/>
          </w:tcPr>
          <w:p>
            <w:pPr>
              <w:pStyle w:val="TableParagraph"/>
              <w:rPr>
                <w:rFonts w:ascii="Times New Roman"/>
                <w:sz w:val="20"/>
              </w:rPr>
            </w:pPr>
          </w:p>
        </w:tc>
        <w:tc>
          <w:tcPr>
            <w:tcW w:w="4999" w:type="dxa"/>
            <w:gridSpan w:val="7"/>
          </w:tcPr>
          <w:p>
            <w:pPr>
              <w:pStyle w:val="TableParagraph"/>
              <w:spacing w:before="7"/>
              <w:rPr>
                <w:rFonts w:ascii="黑体"/>
                <w:b/>
                <w:sz w:val="17"/>
              </w:rPr>
            </w:pPr>
          </w:p>
          <w:p>
            <w:pPr>
              <w:pStyle w:val="TableParagraph"/>
              <w:ind w:left="1896" w:right="1788"/>
              <w:jc w:val="center"/>
              <w:rPr>
                <w:sz w:val="21"/>
              </w:rPr>
            </w:pPr>
            <w:r>
              <w:rPr>
                <w:sz w:val="21"/>
              </w:rPr>
              <w:t>员工总人数：</w:t>
            </w:r>
          </w:p>
        </w:tc>
      </w:tr>
      <w:tr>
        <w:trPr>
          <w:trHeight w:val="645" w:hRule="atLeast"/>
        </w:trPr>
        <w:tc>
          <w:tcPr>
            <w:tcW w:w="1728" w:type="dxa"/>
          </w:tcPr>
          <w:p>
            <w:pPr>
              <w:pStyle w:val="TableParagraph"/>
              <w:spacing w:before="11"/>
              <w:rPr>
                <w:rFonts w:ascii="黑体"/>
                <w:b/>
                <w:sz w:val="19"/>
              </w:rPr>
            </w:pPr>
          </w:p>
          <w:p>
            <w:pPr>
              <w:pStyle w:val="TableParagraph"/>
              <w:spacing w:before="1"/>
              <w:ind w:left="233"/>
              <w:rPr>
                <w:sz w:val="21"/>
              </w:rPr>
            </w:pPr>
            <w:r>
              <w:rPr>
                <w:sz w:val="21"/>
              </w:rPr>
              <w:t>企业资质等级</w:t>
            </w:r>
          </w:p>
        </w:tc>
        <w:tc>
          <w:tcPr>
            <w:tcW w:w="1847" w:type="dxa"/>
            <w:gridSpan w:val="2"/>
          </w:tcPr>
          <w:p>
            <w:pPr>
              <w:pStyle w:val="TableParagraph"/>
              <w:rPr>
                <w:rFonts w:ascii="Times New Roman"/>
                <w:sz w:val="20"/>
              </w:rPr>
            </w:pPr>
          </w:p>
        </w:tc>
        <w:tc>
          <w:tcPr>
            <w:tcW w:w="841" w:type="dxa"/>
            <w:vMerge w:val="restart"/>
            <w:tcBorders>
              <w:right w:val="single" w:sz="8" w:space="0" w:color="000000"/>
            </w:tcBorders>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2"/>
              <w:rPr>
                <w:rFonts w:ascii="黑体"/>
                <w:b/>
                <w:sz w:val="17"/>
              </w:rPr>
            </w:pPr>
          </w:p>
          <w:p>
            <w:pPr>
              <w:pStyle w:val="TableParagraph"/>
              <w:ind w:left="217"/>
              <w:rPr>
                <w:sz w:val="21"/>
              </w:rPr>
            </w:pPr>
            <w:r>
              <w:rPr>
                <w:sz w:val="21"/>
              </w:rPr>
              <w:t>其中</w:t>
            </w:r>
          </w:p>
        </w:tc>
        <w:tc>
          <w:tcPr>
            <w:tcW w:w="2312" w:type="dxa"/>
            <w:gridSpan w:val="4"/>
            <w:tcBorders>
              <w:left w:val="single" w:sz="8" w:space="0" w:color="000000"/>
            </w:tcBorders>
          </w:tcPr>
          <w:p>
            <w:pPr>
              <w:pStyle w:val="TableParagraph"/>
              <w:spacing w:before="11"/>
              <w:rPr>
                <w:rFonts w:ascii="黑体"/>
                <w:b/>
                <w:sz w:val="19"/>
              </w:rPr>
            </w:pPr>
          </w:p>
          <w:p>
            <w:pPr>
              <w:pStyle w:val="TableParagraph"/>
              <w:spacing w:before="1"/>
              <w:ind w:left="725"/>
              <w:rPr>
                <w:sz w:val="21"/>
              </w:rPr>
            </w:pPr>
            <w:r>
              <w:rPr>
                <w:sz w:val="21"/>
              </w:rPr>
              <w:t>项目经理</w:t>
            </w:r>
          </w:p>
        </w:tc>
        <w:tc>
          <w:tcPr>
            <w:tcW w:w="1846" w:type="dxa"/>
            <w:gridSpan w:val="2"/>
          </w:tcPr>
          <w:p>
            <w:pPr>
              <w:pStyle w:val="TableParagraph"/>
              <w:rPr>
                <w:rFonts w:ascii="Times New Roman"/>
                <w:sz w:val="20"/>
              </w:rPr>
            </w:pPr>
          </w:p>
        </w:tc>
      </w:tr>
      <w:tr>
        <w:trPr>
          <w:trHeight w:val="615" w:hRule="atLeast"/>
        </w:trPr>
        <w:tc>
          <w:tcPr>
            <w:tcW w:w="1728" w:type="dxa"/>
          </w:tcPr>
          <w:p>
            <w:pPr>
              <w:pStyle w:val="TableParagraph"/>
              <w:spacing w:before="9"/>
              <w:rPr>
                <w:rFonts w:ascii="黑体"/>
                <w:b/>
                <w:sz w:val="18"/>
              </w:rPr>
            </w:pPr>
          </w:p>
          <w:p>
            <w:pPr>
              <w:pStyle w:val="TableParagraph"/>
              <w:ind w:left="337"/>
              <w:rPr>
                <w:sz w:val="21"/>
              </w:rPr>
            </w:pPr>
            <w:r>
              <w:rPr>
                <w:sz w:val="21"/>
              </w:rPr>
              <w:t>营业执照号</w:t>
            </w:r>
          </w:p>
        </w:tc>
        <w:tc>
          <w:tcPr>
            <w:tcW w:w="1847" w:type="dxa"/>
            <w:gridSpan w:val="2"/>
          </w:tcPr>
          <w:p>
            <w:pPr>
              <w:pStyle w:val="TableParagraph"/>
              <w:rPr>
                <w:rFonts w:ascii="Times New Roman"/>
                <w:sz w:val="20"/>
              </w:rPr>
            </w:pPr>
          </w:p>
        </w:tc>
        <w:tc>
          <w:tcPr>
            <w:tcW w:w="841" w:type="dxa"/>
            <w:vMerge/>
            <w:tcBorders>
              <w:top w:val="nil"/>
              <w:right w:val="single" w:sz="8" w:space="0" w:color="000000"/>
            </w:tcBorders>
          </w:tcPr>
          <w:p>
            <w:pPr>
              <w:rPr>
                <w:sz w:val="2"/>
                <w:szCs w:val="2"/>
              </w:rPr>
            </w:pPr>
          </w:p>
        </w:tc>
        <w:tc>
          <w:tcPr>
            <w:tcW w:w="2312" w:type="dxa"/>
            <w:gridSpan w:val="4"/>
            <w:tcBorders>
              <w:left w:val="single" w:sz="8" w:space="0" w:color="000000"/>
            </w:tcBorders>
          </w:tcPr>
          <w:p>
            <w:pPr>
              <w:pStyle w:val="TableParagraph"/>
              <w:spacing w:before="9"/>
              <w:rPr>
                <w:rFonts w:ascii="黑体"/>
                <w:b/>
                <w:sz w:val="18"/>
              </w:rPr>
            </w:pPr>
          </w:p>
          <w:p>
            <w:pPr>
              <w:pStyle w:val="TableParagraph"/>
              <w:ind w:left="515"/>
              <w:rPr>
                <w:sz w:val="21"/>
              </w:rPr>
            </w:pPr>
            <w:r>
              <w:rPr>
                <w:sz w:val="21"/>
              </w:rPr>
              <w:t>高级职称人员</w:t>
            </w:r>
          </w:p>
        </w:tc>
        <w:tc>
          <w:tcPr>
            <w:tcW w:w="1846" w:type="dxa"/>
            <w:gridSpan w:val="2"/>
          </w:tcPr>
          <w:p>
            <w:pPr>
              <w:pStyle w:val="TableParagraph"/>
              <w:rPr>
                <w:rFonts w:ascii="Times New Roman"/>
                <w:sz w:val="20"/>
              </w:rPr>
            </w:pPr>
          </w:p>
        </w:tc>
      </w:tr>
      <w:tr>
        <w:trPr>
          <w:trHeight w:val="600" w:hRule="atLeast"/>
        </w:trPr>
        <w:tc>
          <w:tcPr>
            <w:tcW w:w="1728" w:type="dxa"/>
          </w:tcPr>
          <w:p>
            <w:pPr>
              <w:pStyle w:val="TableParagraph"/>
              <w:spacing w:before="7"/>
              <w:rPr>
                <w:rFonts w:ascii="黑体"/>
                <w:b/>
                <w:sz w:val="17"/>
              </w:rPr>
            </w:pPr>
          </w:p>
          <w:p>
            <w:pPr>
              <w:pStyle w:val="TableParagraph"/>
              <w:ind w:left="442"/>
              <w:rPr>
                <w:sz w:val="21"/>
              </w:rPr>
            </w:pPr>
            <w:r>
              <w:rPr>
                <w:sz w:val="21"/>
              </w:rPr>
              <w:t>注册资金</w:t>
            </w:r>
          </w:p>
        </w:tc>
        <w:tc>
          <w:tcPr>
            <w:tcW w:w="1847" w:type="dxa"/>
            <w:gridSpan w:val="2"/>
          </w:tcPr>
          <w:p>
            <w:pPr>
              <w:pStyle w:val="TableParagraph"/>
              <w:rPr>
                <w:rFonts w:ascii="Times New Roman"/>
                <w:sz w:val="20"/>
              </w:rPr>
            </w:pPr>
          </w:p>
        </w:tc>
        <w:tc>
          <w:tcPr>
            <w:tcW w:w="841" w:type="dxa"/>
            <w:vMerge/>
            <w:tcBorders>
              <w:top w:val="nil"/>
              <w:right w:val="single" w:sz="8" w:space="0" w:color="000000"/>
            </w:tcBorders>
          </w:tcPr>
          <w:p>
            <w:pPr>
              <w:rPr>
                <w:sz w:val="2"/>
                <w:szCs w:val="2"/>
              </w:rPr>
            </w:pPr>
          </w:p>
        </w:tc>
        <w:tc>
          <w:tcPr>
            <w:tcW w:w="2312" w:type="dxa"/>
            <w:gridSpan w:val="4"/>
            <w:tcBorders>
              <w:left w:val="single" w:sz="8" w:space="0" w:color="000000"/>
            </w:tcBorders>
          </w:tcPr>
          <w:p>
            <w:pPr>
              <w:pStyle w:val="TableParagraph"/>
              <w:spacing w:before="7"/>
              <w:rPr>
                <w:rFonts w:ascii="黑体"/>
                <w:b/>
                <w:sz w:val="17"/>
              </w:rPr>
            </w:pPr>
          </w:p>
          <w:p>
            <w:pPr>
              <w:pStyle w:val="TableParagraph"/>
              <w:ind w:left="515"/>
              <w:rPr>
                <w:sz w:val="21"/>
              </w:rPr>
            </w:pPr>
            <w:r>
              <w:rPr>
                <w:sz w:val="21"/>
              </w:rPr>
              <w:t>中级职称人员</w:t>
            </w:r>
          </w:p>
        </w:tc>
        <w:tc>
          <w:tcPr>
            <w:tcW w:w="1846" w:type="dxa"/>
            <w:gridSpan w:val="2"/>
          </w:tcPr>
          <w:p>
            <w:pPr>
              <w:pStyle w:val="TableParagraph"/>
              <w:rPr>
                <w:rFonts w:ascii="Times New Roman"/>
                <w:sz w:val="20"/>
              </w:rPr>
            </w:pPr>
          </w:p>
        </w:tc>
      </w:tr>
      <w:tr>
        <w:trPr>
          <w:trHeight w:val="615" w:hRule="atLeast"/>
        </w:trPr>
        <w:tc>
          <w:tcPr>
            <w:tcW w:w="1728" w:type="dxa"/>
          </w:tcPr>
          <w:p>
            <w:pPr>
              <w:pStyle w:val="TableParagraph"/>
              <w:spacing w:before="7"/>
              <w:rPr>
                <w:rFonts w:ascii="黑体"/>
                <w:b/>
                <w:sz w:val="17"/>
              </w:rPr>
            </w:pPr>
          </w:p>
          <w:p>
            <w:pPr>
              <w:pStyle w:val="TableParagraph"/>
              <w:ind w:left="442"/>
              <w:rPr>
                <w:sz w:val="21"/>
              </w:rPr>
            </w:pPr>
            <w:r>
              <w:rPr>
                <w:sz w:val="21"/>
              </w:rPr>
              <w:t>开户银行</w:t>
            </w:r>
          </w:p>
        </w:tc>
        <w:tc>
          <w:tcPr>
            <w:tcW w:w="1847" w:type="dxa"/>
            <w:gridSpan w:val="2"/>
          </w:tcPr>
          <w:p>
            <w:pPr>
              <w:pStyle w:val="TableParagraph"/>
              <w:rPr>
                <w:rFonts w:ascii="Times New Roman"/>
                <w:sz w:val="20"/>
              </w:rPr>
            </w:pPr>
          </w:p>
        </w:tc>
        <w:tc>
          <w:tcPr>
            <w:tcW w:w="841" w:type="dxa"/>
            <w:vMerge/>
            <w:tcBorders>
              <w:top w:val="nil"/>
              <w:right w:val="single" w:sz="8" w:space="0" w:color="000000"/>
            </w:tcBorders>
          </w:tcPr>
          <w:p>
            <w:pPr>
              <w:rPr>
                <w:sz w:val="2"/>
                <w:szCs w:val="2"/>
              </w:rPr>
            </w:pPr>
          </w:p>
        </w:tc>
        <w:tc>
          <w:tcPr>
            <w:tcW w:w="2312" w:type="dxa"/>
            <w:gridSpan w:val="4"/>
            <w:tcBorders>
              <w:left w:val="single" w:sz="8" w:space="0" w:color="000000"/>
            </w:tcBorders>
          </w:tcPr>
          <w:p>
            <w:pPr>
              <w:pStyle w:val="TableParagraph"/>
              <w:spacing w:before="7"/>
              <w:rPr>
                <w:rFonts w:ascii="黑体"/>
                <w:b/>
                <w:sz w:val="17"/>
              </w:rPr>
            </w:pPr>
          </w:p>
          <w:p>
            <w:pPr>
              <w:pStyle w:val="TableParagraph"/>
              <w:ind w:left="515"/>
              <w:rPr>
                <w:sz w:val="21"/>
              </w:rPr>
            </w:pPr>
            <w:r>
              <w:rPr>
                <w:sz w:val="21"/>
              </w:rPr>
              <w:t>初级职称人员</w:t>
            </w:r>
          </w:p>
        </w:tc>
        <w:tc>
          <w:tcPr>
            <w:tcW w:w="1846" w:type="dxa"/>
            <w:gridSpan w:val="2"/>
          </w:tcPr>
          <w:p>
            <w:pPr>
              <w:pStyle w:val="TableParagraph"/>
              <w:rPr>
                <w:rFonts w:ascii="Times New Roman"/>
                <w:sz w:val="20"/>
              </w:rPr>
            </w:pPr>
          </w:p>
        </w:tc>
      </w:tr>
      <w:tr>
        <w:trPr>
          <w:trHeight w:val="601" w:hRule="atLeast"/>
        </w:trPr>
        <w:tc>
          <w:tcPr>
            <w:tcW w:w="1728" w:type="dxa"/>
          </w:tcPr>
          <w:p>
            <w:pPr>
              <w:pStyle w:val="TableParagraph"/>
              <w:spacing w:before="7"/>
              <w:rPr>
                <w:rFonts w:ascii="黑体"/>
                <w:b/>
                <w:sz w:val="17"/>
              </w:rPr>
            </w:pPr>
          </w:p>
          <w:p>
            <w:pPr>
              <w:pStyle w:val="TableParagraph"/>
              <w:ind w:left="634" w:right="619"/>
              <w:jc w:val="center"/>
              <w:rPr>
                <w:sz w:val="21"/>
              </w:rPr>
            </w:pPr>
            <w:r>
              <w:rPr>
                <w:sz w:val="21"/>
              </w:rPr>
              <w:t>账号</w:t>
            </w:r>
          </w:p>
        </w:tc>
        <w:tc>
          <w:tcPr>
            <w:tcW w:w="1847" w:type="dxa"/>
            <w:gridSpan w:val="2"/>
          </w:tcPr>
          <w:p>
            <w:pPr>
              <w:pStyle w:val="TableParagraph"/>
              <w:rPr>
                <w:rFonts w:ascii="Times New Roman"/>
                <w:sz w:val="20"/>
              </w:rPr>
            </w:pPr>
          </w:p>
        </w:tc>
        <w:tc>
          <w:tcPr>
            <w:tcW w:w="841" w:type="dxa"/>
            <w:vMerge/>
            <w:tcBorders>
              <w:top w:val="nil"/>
              <w:right w:val="single" w:sz="8" w:space="0" w:color="000000"/>
            </w:tcBorders>
          </w:tcPr>
          <w:p>
            <w:pPr>
              <w:rPr>
                <w:sz w:val="2"/>
                <w:szCs w:val="2"/>
              </w:rPr>
            </w:pPr>
          </w:p>
        </w:tc>
        <w:tc>
          <w:tcPr>
            <w:tcW w:w="2312" w:type="dxa"/>
            <w:gridSpan w:val="4"/>
            <w:tcBorders>
              <w:left w:val="single" w:sz="8" w:space="0" w:color="000000"/>
            </w:tcBorders>
          </w:tcPr>
          <w:p>
            <w:pPr>
              <w:pStyle w:val="TableParagraph"/>
              <w:spacing w:before="7"/>
              <w:rPr>
                <w:rFonts w:ascii="黑体"/>
                <w:b/>
                <w:sz w:val="17"/>
              </w:rPr>
            </w:pPr>
          </w:p>
          <w:p>
            <w:pPr>
              <w:pStyle w:val="TableParagraph"/>
              <w:ind w:left="916" w:right="917"/>
              <w:jc w:val="center"/>
              <w:rPr>
                <w:sz w:val="21"/>
              </w:rPr>
            </w:pPr>
            <w:r>
              <w:rPr>
                <w:sz w:val="21"/>
              </w:rPr>
              <w:t>技工</w:t>
            </w:r>
          </w:p>
        </w:tc>
        <w:tc>
          <w:tcPr>
            <w:tcW w:w="1846" w:type="dxa"/>
            <w:gridSpan w:val="2"/>
          </w:tcPr>
          <w:p>
            <w:pPr>
              <w:pStyle w:val="TableParagraph"/>
              <w:rPr>
                <w:rFonts w:ascii="Times New Roman"/>
                <w:sz w:val="20"/>
              </w:rPr>
            </w:pPr>
          </w:p>
        </w:tc>
      </w:tr>
      <w:tr>
        <w:trPr>
          <w:trHeight w:val="1545" w:hRule="atLeast"/>
        </w:trPr>
        <w:tc>
          <w:tcPr>
            <w:tcW w:w="1728" w:type="dxa"/>
          </w:tcPr>
          <w:p>
            <w:pPr>
              <w:pStyle w:val="TableParagraph"/>
              <w:rPr>
                <w:rFonts w:ascii="黑体"/>
                <w:b/>
                <w:sz w:val="20"/>
              </w:rPr>
            </w:pPr>
          </w:p>
          <w:p>
            <w:pPr>
              <w:pStyle w:val="TableParagraph"/>
              <w:rPr>
                <w:rFonts w:ascii="黑体"/>
                <w:b/>
                <w:sz w:val="20"/>
              </w:rPr>
            </w:pPr>
          </w:p>
          <w:p>
            <w:pPr>
              <w:pStyle w:val="TableParagraph"/>
              <w:spacing w:before="178"/>
              <w:ind w:left="548"/>
              <w:rPr>
                <w:sz w:val="21"/>
              </w:rPr>
            </w:pPr>
            <w:r>
              <w:rPr>
                <w:sz w:val="21"/>
              </w:rPr>
              <w:t>经营范围</w:t>
            </w:r>
          </w:p>
        </w:tc>
        <w:tc>
          <w:tcPr>
            <w:tcW w:w="6846" w:type="dxa"/>
            <w:gridSpan w:val="9"/>
          </w:tcPr>
          <w:p>
            <w:pPr>
              <w:pStyle w:val="TableParagraph"/>
              <w:rPr>
                <w:rFonts w:ascii="Times New Roman"/>
                <w:sz w:val="20"/>
              </w:rPr>
            </w:pPr>
          </w:p>
        </w:tc>
      </w:tr>
      <w:tr>
        <w:trPr>
          <w:trHeight w:val="600" w:hRule="atLeast"/>
        </w:trPr>
        <w:tc>
          <w:tcPr>
            <w:tcW w:w="1728" w:type="dxa"/>
          </w:tcPr>
          <w:p>
            <w:pPr>
              <w:pStyle w:val="TableParagraph"/>
              <w:spacing w:before="7"/>
              <w:rPr>
                <w:rFonts w:ascii="黑体"/>
                <w:b/>
                <w:sz w:val="17"/>
              </w:rPr>
            </w:pPr>
          </w:p>
          <w:p>
            <w:pPr>
              <w:pStyle w:val="TableParagraph"/>
              <w:ind w:left="634" w:right="619"/>
              <w:jc w:val="center"/>
              <w:rPr>
                <w:sz w:val="21"/>
              </w:rPr>
            </w:pPr>
            <w:r>
              <w:rPr>
                <w:sz w:val="21"/>
              </w:rPr>
              <w:t>备注</w:t>
            </w:r>
          </w:p>
        </w:tc>
        <w:tc>
          <w:tcPr>
            <w:tcW w:w="6846" w:type="dxa"/>
            <w:gridSpan w:val="9"/>
          </w:tcPr>
          <w:p>
            <w:pPr>
              <w:pStyle w:val="TableParagraph"/>
              <w:rPr>
                <w:rFonts w:ascii="Times New Roman"/>
                <w:sz w:val="20"/>
              </w:rPr>
            </w:pPr>
          </w:p>
        </w:tc>
      </w:tr>
    </w:tbl>
    <w:p>
      <w:pPr>
        <w:spacing w:after="0"/>
        <w:rPr>
          <w:rFonts w:ascii="Times New Roman"/>
          <w:sz w:val="20"/>
        </w:rPr>
        <w:sectPr>
          <w:pgSz w:w="11910" w:h="16850"/>
          <w:pgMar w:header="0" w:footer="891" w:top="1520" w:bottom="1160" w:left="1440" w:right="220"/>
        </w:sectPr>
      </w:pPr>
    </w:p>
    <w:p>
      <w:pPr>
        <w:pStyle w:val="Heading5"/>
      </w:pPr>
      <w:bookmarkStart w:name="(二)近年财务状况表" w:id="251"/>
      <w:bookmarkEnd w:id="251"/>
      <w:r>
        <w:rPr>
          <w:b w:val="0"/>
        </w:rPr>
      </w:r>
      <w:bookmarkStart w:name="_bookmark95" w:id="252"/>
      <w:bookmarkEnd w:id="252"/>
      <w:r>
        <w:rPr>
          <w:b w:val="0"/>
        </w:rPr>
      </w:r>
      <w:r>
        <w:rPr/>
        <w:t>(二)近年财务状况表</w:t>
      </w:r>
    </w:p>
    <w:p>
      <w:pPr>
        <w:spacing w:after="0"/>
        <w:sectPr>
          <w:pgSz w:w="11910" w:h="16850"/>
          <w:pgMar w:header="0" w:footer="891" w:top="1520" w:bottom="1160" w:left="1440" w:right="220"/>
        </w:sectPr>
      </w:pPr>
    </w:p>
    <w:p>
      <w:pPr>
        <w:pStyle w:val="Heading5"/>
      </w:pPr>
      <w:bookmarkStart w:name="(三)近年完成的类似项目情况表" w:id="253"/>
      <w:bookmarkEnd w:id="253"/>
      <w:r>
        <w:rPr>
          <w:b w:val="0"/>
        </w:rPr>
      </w:r>
      <w:bookmarkStart w:name="_bookmark96" w:id="254"/>
      <w:bookmarkEnd w:id="254"/>
      <w:r>
        <w:rPr>
          <w:b w:val="0"/>
        </w:rPr>
      </w:r>
      <w:r>
        <w:rPr/>
        <w:t>(三)近年完成的类似项目情况表</w:t>
      </w:r>
    </w:p>
    <w:p>
      <w:pPr>
        <w:pStyle w:val="BodyText"/>
        <w:rPr>
          <w:rFonts w:ascii="黑体"/>
          <w:b/>
          <w:sz w:val="20"/>
        </w:rPr>
      </w:pPr>
    </w:p>
    <w:p>
      <w:pPr>
        <w:pStyle w:val="BodyText"/>
        <w:spacing w:before="5"/>
        <w:rPr>
          <w:rFonts w:ascii="黑体"/>
          <w:b/>
          <w:sz w:val="25"/>
        </w:r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268"/>
        <w:gridCol w:w="6263"/>
      </w:tblGrid>
      <w:tr>
        <w:trPr>
          <w:trHeight w:val="660" w:hRule="atLeast"/>
        </w:trPr>
        <w:tc>
          <w:tcPr>
            <w:tcW w:w="2268" w:type="dxa"/>
          </w:tcPr>
          <w:p>
            <w:pPr>
              <w:pStyle w:val="TableParagraph"/>
              <w:spacing w:before="11"/>
              <w:rPr>
                <w:rFonts w:ascii="黑体"/>
                <w:b/>
                <w:sz w:val="19"/>
              </w:rPr>
            </w:pPr>
          </w:p>
          <w:p>
            <w:pPr>
              <w:pStyle w:val="TableParagraph"/>
              <w:spacing w:before="1"/>
              <w:ind w:left="589" w:right="573"/>
              <w:jc w:val="center"/>
              <w:rPr>
                <w:sz w:val="21"/>
              </w:rPr>
            </w:pPr>
            <w:r>
              <w:rPr>
                <w:sz w:val="21"/>
              </w:rPr>
              <w:t>项目名称</w:t>
            </w:r>
          </w:p>
        </w:tc>
        <w:tc>
          <w:tcPr>
            <w:tcW w:w="6263" w:type="dxa"/>
          </w:tcPr>
          <w:p>
            <w:pPr>
              <w:pStyle w:val="TableParagraph"/>
              <w:rPr>
                <w:rFonts w:ascii="Times New Roman"/>
                <w:sz w:val="22"/>
              </w:rPr>
            </w:pPr>
          </w:p>
        </w:tc>
      </w:tr>
      <w:tr>
        <w:trPr>
          <w:trHeight w:val="600" w:hRule="atLeast"/>
        </w:trPr>
        <w:tc>
          <w:tcPr>
            <w:tcW w:w="2268" w:type="dxa"/>
          </w:tcPr>
          <w:p>
            <w:pPr>
              <w:pStyle w:val="TableParagraph"/>
              <w:spacing w:before="7"/>
              <w:rPr>
                <w:rFonts w:ascii="黑体"/>
                <w:b/>
                <w:sz w:val="17"/>
              </w:rPr>
            </w:pPr>
          </w:p>
          <w:p>
            <w:pPr>
              <w:pStyle w:val="TableParagraph"/>
              <w:ind w:left="589" w:right="573"/>
              <w:jc w:val="center"/>
              <w:rPr>
                <w:sz w:val="21"/>
              </w:rPr>
            </w:pPr>
            <w:r>
              <w:rPr>
                <w:sz w:val="21"/>
              </w:rPr>
              <w:t>项目所在地</w:t>
            </w:r>
          </w:p>
        </w:tc>
        <w:tc>
          <w:tcPr>
            <w:tcW w:w="6263" w:type="dxa"/>
          </w:tcPr>
          <w:p>
            <w:pPr>
              <w:pStyle w:val="TableParagraph"/>
              <w:rPr>
                <w:rFonts w:ascii="Times New Roman"/>
                <w:sz w:val="22"/>
              </w:rPr>
            </w:pPr>
          </w:p>
        </w:tc>
      </w:tr>
      <w:tr>
        <w:trPr>
          <w:trHeight w:val="615" w:hRule="atLeast"/>
        </w:trPr>
        <w:tc>
          <w:tcPr>
            <w:tcW w:w="2268" w:type="dxa"/>
          </w:tcPr>
          <w:p>
            <w:pPr>
              <w:pStyle w:val="TableParagraph"/>
              <w:spacing w:before="9"/>
              <w:rPr>
                <w:rFonts w:ascii="黑体"/>
                <w:b/>
                <w:sz w:val="18"/>
              </w:rPr>
            </w:pPr>
          </w:p>
          <w:p>
            <w:pPr>
              <w:pStyle w:val="TableParagraph"/>
              <w:ind w:left="589" w:right="573"/>
              <w:jc w:val="center"/>
              <w:rPr>
                <w:sz w:val="21"/>
              </w:rPr>
            </w:pPr>
            <w:r>
              <w:rPr>
                <w:sz w:val="21"/>
              </w:rPr>
              <w:t>发包人名称</w:t>
            </w:r>
          </w:p>
        </w:tc>
        <w:tc>
          <w:tcPr>
            <w:tcW w:w="6263" w:type="dxa"/>
          </w:tcPr>
          <w:p>
            <w:pPr>
              <w:pStyle w:val="TableParagraph"/>
              <w:rPr>
                <w:rFonts w:ascii="Times New Roman"/>
                <w:sz w:val="22"/>
              </w:rPr>
            </w:pPr>
          </w:p>
        </w:tc>
      </w:tr>
      <w:tr>
        <w:trPr>
          <w:trHeight w:val="600" w:hRule="atLeast"/>
        </w:trPr>
        <w:tc>
          <w:tcPr>
            <w:tcW w:w="2268" w:type="dxa"/>
          </w:tcPr>
          <w:p>
            <w:pPr>
              <w:pStyle w:val="TableParagraph"/>
              <w:spacing w:before="7"/>
              <w:rPr>
                <w:rFonts w:ascii="黑体"/>
                <w:b/>
                <w:sz w:val="17"/>
              </w:rPr>
            </w:pPr>
          </w:p>
          <w:p>
            <w:pPr>
              <w:pStyle w:val="TableParagraph"/>
              <w:ind w:left="589" w:right="573"/>
              <w:jc w:val="center"/>
              <w:rPr>
                <w:sz w:val="21"/>
              </w:rPr>
            </w:pPr>
            <w:r>
              <w:rPr>
                <w:sz w:val="21"/>
              </w:rPr>
              <w:t>发包人地址</w:t>
            </w:r>
          </w:p>
        </w:tc>
        <w:tc>
          <w:tcPr>
            <w:tcW w:w="6263" w:type="dxa"/>
          </w:tcPr>
          <w:p>
            <w:pPr>
              <w:pStyle w:val="TableParagraph"/>
              <w:rPr>
                <w:rFonts w:ascii="Times New Roman"/>
                <w:sz w:val="22"/>
              </w:rPr>
            </w:pPr>
          </w:p>
        </w:tc>
      </w:tr>
      <w:tr>
        <w:trPr>
          <w:trHeight w:val="615" w:hRule="atLeast"/>
        </w:trPr>
        <w:tc>
          <w:tcPr>
            <w:tcW w:w="2268" w:type="dxa"/>
          </w:tcPr>
          <w:p>
            <w:pPr>
              <w:pStyle w:val="TableParagraph"/>
              <w:spacing w:before="9"/>
              <w:rPr>
                <w:rFonts w:ascii="黑体"/>
                <w:b/>
                <w:sz w:val="18"/>
              </w:rPr>
            </w:pPr>
          </w:p>
          <w:p>
            <w:pPr>
              <w:pStyle w:val="TableParagraph"/>
              <w:spacing w:before="1"/>
              <w:ind w:left="589" w:right="573"/>
              <w:jc w:val="center"/>
              <w:rPr>
                <w:sz w:val="21"/>
              </w:rPr>
            </w:pPr>
            <w:r>
              <w:rPr>
                <w:sz w:val="21"/>
              </w:rPr>
              <w:t>发包人电话</w:t>
            </w:r>
          </w:p>
        </w:tc>
        <w:tc>
          <w:tcPr>
            <w:tcW w:w="6263" w:type="dxa"/>
          </w:tcPr>
          <w:p>
            <w:pPr>
              <w:pStyle w:val="TableParagraph"/>
              <w:rPr>
                <w:rFonts w:ascii="Times New Roman"/>
                <w:sz w:val="22"/>
              </w:rPr>
            </w:pPr>
          </w:p>
        </w:tc>
      </w:tr>
      <w:tr>
        <w:trPr>
          <w:trHeight w:val="600" w:hRule="atLeast"/>
        </w:trPr>
        <w:tc>
          <w:tcPr>
            <w:tcW w:w="2268" w:type="dxa"/>
          </w:tcPr>
          <w:p>
            <w:pPr>
              <w:pStyle w:val="TableParagraph"/>
              <w:spacing w:before="7"/>
              <w:rPr>
                <w:rFonts w:ascii="黑体"/>
                <w:b/>
                <w:sz w:val="17"/>
              </w:rPr>
            </w:pPr>
          </w:p>
          <w:p>
            <w:pPr>
              <w:pStyle w:val="TableParagraph"/>
              <w:ind w:left="589" w:right="573"/>
              <w:jc w:val="center"/>
              <w:rPr>
                <w:sz w:val="21"/>
              </w:rPr>
            </w:pPr>
            <w:r>
              <w:rPr>
                <w:sz w:val="21"/>
              </w:rPr>
              <w:t>合同价格</w:t>
            </w:r>
          </w:p>
        </w:tc>
        <w:tc>
          <w:tcPr>
            <w:tcW w:w="6263" w:type="dxa"/>
          </w:tcPr>
          <w:p>
            <w:pPr>
              <w:pStyle w:val="TableParagraph"/>
              <w:rPr>
                <w:rFonts w:ascii="Times New Roman"/>
                <w:sz w:val="22"/>
              </w:rPr>
            </w:pPr>
          </w:p>
        </w:tc>
      </w:tr>
      <w:tr>
        <w:trPr>
          <w:trHeight w:val="600" w:hRule="atLeast"/>
        </w:trPr>
        <w:tc>
          <w:tcPr>
            <w:tcW w:w="2268" w:type="dxa"/>
          </w:tcPr>
          <w:p>
            <w:pPr>
              <w:pStyle w:val="TableParagraph"/>
              <w:spacing w:before="7"/>
              <w:rPr>
                <w:rFonts w:ascii="黑体"/>
                <w:b/>
                <w:sz w:val="17"/>
              </w:rPr>
            </w:pPr>
          </w:p>
          <w:p>
            <w:pPr>
              <w:pStyle w:val="TableParagraph"/>
              <w:ind w:left="589" w:right="573"/>
              <w:jc w:val="center"/>
              <w:rPr>
                <w:sz w:val="21"/>
              </w:rPr>
            </w:pPr>
            <w:r>
              <w:rPr>
                <w:sz w:val="21"/>
              </w:rPr>
              <w:t>开工日期</w:t>
            </w:r>
          </w:p>
        </w:tc>
        <w:tc>
          <w:tcPr>
            <w:tcW w:w="6263" w:type="dxa"/>
          </w:tcPr>
          <w:p>
            <w:pPr>
              <w:pStyle w:val="TableParagraph"/>
              <w:rPr>
                <w:rFonts w:ascii="Times New Roman"/>
                <w:sz w:val="22"/>
              </w:rPr>
            </w:pPr>
          </w:p>
        </w:tc>
      </w:tr>
      <w:tr>
        <w:trPr>
          <w:trHeight w:val="630" w:hRule="atLeast"/>
        </w:trPr>
        <w:tc>
          <w:tcPr>
            <w:tcW w:w="2268" w:type="dxa"/>
          </w:tcPr>
          <w:p>
            <w:pPr>
              <w:pStyle w:val="TableParagraph"/>
              <w:spacing w:before="9"/>
              <w:rPr>
                <w:rFonts w:ascii="黑体"/>
                <w:b/>
                <w:sz w:val="18"/>
              </w:rPr>
            </w:pPr>
          </w:p>
          <w:p>
            <w:pPr>
              <w:pStyle w:val="TableParagraph"/>
              <w:spacing w:before="1"/>
              <w:ind w:left="588" w:right="573"/>
              <w:jc w:val="center"/>
              <w:rPr>
                <w:sz w:val="21"/>
              </w:rPr>
            </w:pPr>
            <w:r>
              <w:rPr>
                <w:sz w:val="21"/>
              </w:rPr>
              <w:t>竣工日期</w:t>
            </w:r>
          </w:p>
        </w:tc>
        <w:tc>
          <w:tcPr>
            <w:tcW w:w="6263" w:type="dxa"/>
          </w:tcPr>
          <w:p>
            <w:pPr>
              <w:pStyle w:val="TableParagraph"/>
              <w:rPr>
                <w:rFonts w:ascii="Times New Roman"/>
                <w:sz w:val="22"/>
              </w:rPr>
            </w:pPr>
          </w:p>
        </w:tc>
      </w:tr>
      <w:tr>
        <w:trPr>
          <w:trHeight w:val="600" w:hRule="atLeast"/>
        </w:trPr>
        <w:tc>
          <w:tcPr>
            <w:tcW w:w="2268" w:type="dxa"/>
          </w:tcPr>
          <w:p>
            <w:pPr>
              <w:pStyle w:val="TableParagraph"/>
              <w:spacing w:before="7"/>
              <w:rPr>
                <w:rFonts w:ascii="黑体"/>
                <w:b/>
                <w:sz w:val="17"/>
              </w:rPr>
            </w:pPr>
          </w:p>
          <w:p>
            <w:pPr>
              <w:pStyle w:val="TableParagraph"/>
              <w:ind w:left="589" w:right="573"/>
              <w:jc w:val="center"/>
              <w:rPr>
                <w:sz w:val="21"/>
              </w:rPr>
            </w:pPr>
            <w:r>
              <w:rPr>
                <w:sz w:val="21"/>
              </w:rPr>
              <w:t>承担的工作</w:t>
            </w:r>
          </w:p>
        </w:tc>
        <w:tc>
          <w:tcPr>
            <w:tcW w:w="6263" w:type="dxa"/>
          </w:tcPr>
          <w:p>
            <w:pPr>
              <w:pStyle w:val="TableParagraph"/>
              <w:rPr>
                <w:rFonts w:ascii="Times New Roman"/>
                <w:sz w:val="22"/>
              </w:rPr>
            </w:pPr>
          </w:p>
        </w:tc>
      </w:tr>
      <w:tr>
        <w:trPr>
          <w:trHeight w:val="600" w:hRule="atLeast"/>
        </w:trPr>
        <w:tc>
          <w:tcPr>
            <w:tcW w:w="2268" w:type="dxa"/>
          </w:tcPr>
          <w:p>
            <w:pPr>
              <w:pStyle w:val="TableParagraph"/>
              <w:spacing w:before="7"/>
              <w:rPr>
                <w:rFonts w:ascii="黑体"/>
                <w:b/>
                <w:sz w:val="17"/>
              </w:rPr>
            </w:pPr>
          </w:p>
          <w:p>
            <w:pPr>
              <w:pStyle w:val="TableParagraph"/>
              <w:ind w:left="589" w:right="573"/>
              <w:jc w:val="center"/>
              <w:rPr>
                <w:sz w:val="21"/>
              </w:rPr>
            </w:pPr>
            <w:r>
              <w:rPr>
                <w:sz w:val="21"/>
              </w:rPr>
              <w:t>工程质量</w:t>
            </w:r>
          </w:p>
        </w:tc>
        <w:tc>
          <w:tcPr>
            <w:tcW w:w="6263" w:type="dxa"/>
          </w:tcPr>
          <w:p>
            <w:pPr>
              <w:pStyle w:val="TableParagraph"/>
              <w:rPr>
                <w:rFonts w:ascii="Times New Roman"/>
                <w:sz w:val="22"/>
              </w:rPr>
            </w:pPr>
          </w:p>
        </w:tc>
      </w:tr>
      <w:tr>
        <w:trPr>
          <w:trHeight w:val="613" w:hRule="atLeast"/>
        </w:trPr>
        <w:tc>
          <w:tcPr>
            <w:tcW w:w="2268" w:type="dxa"/>
            <w:tcBorders>
              <w:bottom w:val="single" w:sz="8" w:space="0" w:color="000000"/>
            </w:tcBorders>
          </w:tcPr>
          <w:p>
            <w:pPr>
              <w:pStyle w:val="TableParagraph"/>
              <w:spacing w:before="9"/>
              <w:rPr>
                <w:rFonts w:ascii="黑体"/>
                <w:b/>
                <w:sz w:val="18"/>
              </w:rPr>
            </w:pPr>
          </w:p>
          <w:p>
            <w:pPr>
              <w:pStyle w:val="TableParagraph"/>
              <w:spacing w:before="1"/>
              <w:ind w:left="589" w:right="573"/>
              <w:jc w:val="center"/>
              <w:rPr>
                <w:sz w:val="21"/>
              </w:rPr>
            </w:pPr>
            <w:r>
              <w:rPr>
                <w:sz w:val="21"/>
              </w:rPr>
              <w:t>项目经理</w:t>
            </w:r>
          </w:p>
        </w:tc>
        <w:tc>
          <w:tcPr>
            <w:tcW w:w="6263" w:type="dxa"/>
            <w:tcBorders>
              <w:bottom w:val="single" w:sz="8" w:space="0" w:color="000000"/>
            </w:tcBorders>
          </w:tcPr>
          <w:p>
            <w:pPr>
              <w:pStyle w:val="TableParagraph"/>
              <w:rPr>
                <w:rFonts w:ascii="Times New Roman"/>
                <w:sz w:val="22"/>
              </w:rPr>
            </w:pPr>
          </w:p>
        </w:tc>
      </w:tr>
      <w:tr>
        <w:trPr>
          <w:trHeight w:val="598" w:hRule="atLeast"/>
        </w:trPr>
        <w:tc>
          <w:tcPr>
            <w:tcW w:w="2268" w:type="dxa"/>
            <w:tcBorders>
              <w:top w:val="single" w:sz="8" w:space="0" w:color="000000"/>
            </w:tcBorders>
          </w:tcPr>
          <w:p>
            <w:pPr>
              <w:pStyle w:val="TableParagraph"/>
              <w:spacing w:before="4"/>
              <w:rPr>
                <w:rFonts w:ascii="黑体"/>
                <w:b/>
                <w:sz w:val="17"/>
              </w:rPr>
            </w:pPr>
          </w:p>
          <w:p>
            <w:pPr>
              <w:pStyle w:val="TableParagraph"/>
              <w:ind w:left="589" w:right="573"/>
              <w:jc w:val="center"/>
              <w:rPr>
                <w:sz w:val="21"/>
              </w:rPr>
            </w:pPr>
            <w:r>
              <w:rPr>
                <w:sz w:val="21"/>
              </w:rPr>
              <w:t>技术负责人</w:t>
            </w:r>
          </w:p>
        </w:tc>
        <w:tc>
          <w:tcPr>
            <w:tcW w:w="6263" w:type="dxa"/>
            <w:tcBorders>
              <w:top w:val="single" w:sz="8" w:space="0" w:color="000000"/>
            </w:tcBorders>
          </w:tcPr>
          <w:p>
            <w:pPr>
              <w:pStyle w:val="TableParagraph"/>
              <w:rPr>
                <w:rFonts w:ascii="Times New Roman"/>
                <w:sz w:val="22"/>
              </w:rPr>
            </w:pPr>
          </w:p>
        </w:tc>
      </w:tr>
      <w:tr>
        <w:trPr>
          <w:trHeight w:val="2206" w:hRule="atLeast"/>
        </w:trPr>
        <w:tc>
          <w:tcPr>
            <w:tcW w:w="2268"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11"/>
              <w:rPr>
                <w:rFonts w:ascii="黑体"/>
                <w:b/>
                <w:sz w:val="20"/>
              </w:rPr>
            </w:pPr>
          </w:p>
          <w:p>
            <w:pPr>
              <w:pStyle w:val="TableParagraph"/>
              <w:ind w:left="589" w:right="573"/>
              <w:jc w:val="center"/>
              <w:rPr>
                <w:sz w:val="21"/>
              </w:rPr>
            </w:pPr>
            <w:r>
              <w:rPr>
                <w:sz w:val="21"/>
              </w:rPr>
              <w:t>项目描述</w:t>
            </w:r>
          </w:p>
        </w:tc>
        <w:tc>
          <w:tcPr>
            <w:tcW w:w="6263" w:type="dxa"/>
          </w:tcPr>
          <w:p>
            <w:pPr>
              <w:pStyle w:val="TableParagraph"/>
              <w:rPr>
                <w:rFonts w:ascii="Times New Roman"/>
                <w:sz w:val="22"/>
              </w:rPr>
            </w:pPr>
          </w:p>
        </w:tc>
      </w:tr>
      <w:tr>
        <w:trPr>
          <w:trHeight w:val="586" w:hRule="atLeast"/>
        </w:trPr>
        <w:tc>
          <w:tcPr>
            <w:tcW w:w="2268" w:type="dxa"/>
          </w:tcPr>
          <w:p>
            <w:pPr>
              <w:pStyle w:val="TableParagraph"/>
              <w:spacing w:before="7"/>
              <w:rPr>
                <w:rFonts w:ascii="黑体"/>
                <w:b/>
                <w:sz w:val="17"/>
              </w:rPr>
            </w:pPr>
          </w:p>
          <w:p>
            <w:pPr>
              <w:pStyle w:val="TableParagraph"/>
              <w:ind w:left="589" w:right="573"/>
              <w:jc w:val="center"/>
              <w:rPr>
                <w:sz w:val="21"/>
              </w:rPr>
            </w:pPr>
            <w:r>
              <w:rPr>
                <w:sz w:val="21"/>
              </w:rPr>
              <w:t>备注</w:t>
            </w:r>
          </w:p>
        </w:tc>
        <w:tc>
          <w:tcPr>
            <w:tcW w:w="6263" w:type="dxa"/>
          </w:tcPr>
          <w:p>
            <w:pPr>
              <w:pStyle w:val="TableParagraph"/>
              <w:rPr>
                <w:rFonts w:ascii="Times New Roman"/>
                <w:sz w:val="22"/>
              </w:rPr>
            </w:pPr>
          </w:p>
        </w:tc>
      </w:tr>
    </w:tbl>
    <w:p>
      <w:pPr>
        <w:spacing w:after="0"/>
        <w:rPr>
          <w:rFonts w:ascii="Times New Roman"/>
          <w:sz w:val="22"/>
        </w:rPr>
        <w:sectPr>
          <w:pgSz w:w="11910" w:h="16850"/>
          <w:pgMar w:header="0" w:footer="891" w:top="1520" w:bottom="1160" w:left="1440" w:right="220"/>
        </w:sectPr>
      </w:pPr>
    </w:p>
    <w:p>
      <w:pPr>
        <w:pStyle w:val="Heading5"/>
      </w:pPr>
      <w:bookmarkStart w:name="(四)正在实施的和新承接的项目情况表" w:id="255"/>
      <w:bookmarkEnd w:id="255"/>
      <w:r>
        <w:rPr>
          <w:b w:val="0"/>
        </w:rPr>
      </w:r>
      <w:bookmarkStart w:name="_bookmark97" w:id="256"/>
      <w:bookmarkEnd w:id="256"/>
      <w:r>
        <w:rPr>
          <w:b w:val="0"/>
        </w:rPr>
      </w:r>
      <w:r>
        <w:rPr/>
        <w:t>(四)正在实施的和新承接的项目情况表</w:t>
      </w:r>
    </w:p>
    <w:p>
      <w:pPr>
        <w:pStyle w:val="BodyText"/>
        <w:rPr>
          <w:rFonts w:ascii="黑体"/>
          <w:b/>
          <w:sz w:val="20"/>
        </w:rPr>
      </w:pPr>
    </w:p>
    <w:p>
      <w:pPr>
        <w:pStyle w:val="BodyText"/>
        <w:spacing w:before="5"/>
        <w:rPr>
          <w:rFonts w:ascii="黑体"/>
          <w:b/>
          <w:sz w:val="25"/>
        </w:r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18"/>
        <w:gridCol w:w="6413"/>
      </w:tblGrid>
      <w:tr>
        <w:trPr>
          <w:trHeight w:val="660" w:hRule="atLeast"/>
        </w:trPr>
        <w:tc>
          <w:tcPr>
            <w:tcW w:w="2118" w:type="dxa"/>
          </w:tcPr>
          <w:p>
            <w:pPr>
              <w:pStyle w:val="TableParagraph"/>
              <w:spacing w:before="11"/>
              <w:rPr>
                <w:rFonts w:ascii="黑体"/>
                <w:b/>
                <w:sz w:val="19"/>
              </w:rPr>
            </w:pPr>
          </w:p>
          <w:p>
            <w:pPr>
              <w:pStyle w:val="TableParagraph"/>
              <w:spacing w:before="1"/>
              <w:ind w:left="409" w:right="393"/>
              <w:jc w:val="center"/>
              <w:rPr>
                <w:sz w:val="21"/>
              </w:rPr>
            </w:pPr>
            <w:r>
              <w:rPr>
                <w:sz w:val="21"/>
              </w:rPr>
              <w:t>项目名称</w:t>
            </w:r>
          </w:p>
        </w:tc>
        <w:tc>
          <w:tcPr>
            <w:tcW w:w="6413" w:type="dxa"/>
          </w:tcPr>
          <w:p>
            <w:pPr>
              <w:pStyle w:val="TableParagraph"/>
              <w:rPr>
                <w:rFonts w:ascii="Times New Roman"/>
                <w:sz w:val="22"/>
              </w:rPr>
            </w:pPr>
          </w:p>
        </w:tc>
      </w:tr>
      <w:tr>
        <w:trPr>
          <w:trHeight w:val="600" w:hRule="atLeast"/>
        </w:trPr>
        <w:tc>
          <w:tcPr>
            <w:tcW w:w="2118" w:type="dxa"/>
          </w:tcPr>
          <w:p>
            <w:pPr>
              <w:pStyle w:val="TableParagraph"/>
              <w:spacing w:before="7"/>
              <w:rPr>
                <w:rFonts w:ascii="黑体"/>
                <w:b/>
                <w:sz w:val="17"/>
              </w:rPr>
            </w:pPr>
          </w:p>
          <w:p>
            <w:pPr>
              <w:pStyle w:val="TableParagraph"/>
              <w:ind w:left="409" w:right="393"/>
              <w:jc w:val="center"/>
              <w:rPr>
                <w:sz w:val="21"/>
              </w:rPr>
            </w:pPr>
            <w:r>
              <w:rPr>
                <w:sz w:val="21"/>
              </w:rPr>
              <w:t>项目所在地</w:t>
            </w:r>
          </w:p>
        </w:tc>
        <w:tc>
          <w:tcPr>
            <w:tcW w:w="6413" w:type="dxa"/>
          </w:tcPr>
          <w:p>
            <w:pPr>
              <w:pStyle w:val="TableParagraph"/>
              <w:rPr>
                <w:rFonts w:ascii="Times New Roman"/>
                <w:sz w:val="22"/>
              </w:rPr>
            </w:pPr>
          </w:p>
        </w:tc>
      </w:tr>
      <w:tr>
        <w:trPr>
          <w:trHeight w:val="615" w:hRule="atLeast"/>
        </w:trPr>
        <w:tc>
          <w:tcPr>
            <w:tcW w:w="2118" w:type="dxa"/>
          </w:tcPr>
          <w:p>
            <w:pPr>
              <w:pStyle w:val="TableParagraph"/>
              <w:spacing w:before="9"/>
              <w:rPr>
                <w:rFonts w:ascii="黑体"/>
                <w:b/>
                <w:sz w:val="18"/>
              </w:rPr>
            </w:pPr>
          </w:p>
          <w:p>
            <w:pPr>
              <w:pStyle w:val="TableParagraph"/>
              <w:ind w:left="409" w:right="393"/>
              <w:jc w:val="center"/>
              <w:rPr>
                <w:sz w:val="21"/>
              </w:rPr>
            </w:pPr>
            <w:r>
              <w:rPr>
                <w:sz w:val="21"/>
              </w:rPr>
              <w:t>发包人名称</w:t>
            </w:r>
          </w:p>
        </w:tc>
        <w:tc>
          <w:tcPr>
            <w:tcW w:w="6413" w:type="dxa"/>
          </w:tcPr>
          <w:p>
            <w:pPr>
              <w:pStyle w:val="TableParagraph"/>
              <w:rPr>
                <w:rFonts w:ascii="Times New Roman"/>
                <w:sz w:val="22"/>
              </w:rPr>
            </w:pPr>
          </w:p>
        </w:tc>
      </w:tr>
      <w:tr>
        <w:trPr>
          <w:trHeight w:val="600" w:hRule="atLeast"/>
        </w:trPr>
        <w:tc>
          <w:tcPr>
            <w:tcW w:w="2118" w:type="dxa"/>
          </w:tcPr>
          <w:p>
            <w:pPr>
              <w:pStyle w:val="TableParagraph"/>
              <w:spacing w:before="7"/>
              <w:rPr>
                <w:rFonts w:ascii="黑体"/>
                <w:b/>
                <w:sz w:val="17"/>
              </w:rPr>
            </w:pPr>
          </w:p>
          <w:p>
            <w:pPr>
              <w:pStyle w:val="TableParagraph"/>
              <w:ind w:left="409" w:right="393"/>
              <w:jc w:val="center"/>
              <w:rPr>
                <w:sz w:val="21"/>
              </w:rPr>
            </w:pPr>
            <w:r>
              <w:rPr>
                <w:sz w:val="21"/>
              </w:rPr>
              <w:t>发包人地址</w:t>
            </w:r>
          </w:p>
        </w:tc>
        <w:tc>
          <w:tcPr>
            <w:tcW w:w="6413" w:type="dxa"/>
          </w:tcPr>
          <w:p>
            <w:pPr>
              <w:pStyle w:val="TableParagraph"/>
              <w:rPr>
                <w:rFonts w:ascii="Times New Roman"/>
                <w:sz w:val="22"/>
              </w:rPr>
            </w:pPr>
          </w:p>
        </w:tc>
      </w:tr>
      <w:tr>
        <w:trPr>
          <w:trHeight w:val="615" w:hRule="atLeast"/>
        </w:trPr>
        <w:tc>
          <w:tcPr>
            <w:tcW w:w="2118" w:type="dxa"/>
          </w:tcPr>
          <w:p>
            <w:pPr>
              <w:pStyle w:val="TableParagraph"/>
              <w:spacing w:before="9"/>
              <w:rPr>
                <w:rFonts w:ascii="黑体"/>
                <w:b/>
                <w:sz w:val="18"/>
              </w:rPr>
            </w:pPr>
          </w:p>
          <w:p>
            <w:pPr>
              <w:pStyle w:val="TableParagraph"/>
              <w:spacing w:before="1"/>
              <w:ind w:left="409" w:right="393"/>
              <w:jc w:val="center"/>
              <w:rPr>
                <w:sz w:val="21"/>
              </w:rPr>
            </w:pPr>
            <w:r>
              <w:rPr>
                <w:sz w:val="21"/>
              </w:rPr>
              <w:t>发包人电话</w:t>
            </w:r>
          </w:p>
        </w:tc>
        <w:tc>
          <w:tcPr>
            <w:tcW w:w="6413" w:type="dxa"/>
          </w:tcPr>
          <w:p>
            <w:pPr>
              <w:pStyle w:val="TableParagraph"/>
              <w:rPr>
                <w:rFonts w:ascii="Times New Roman"/>
                <w:sz w:val="22"/>
              </w:rPr>
            </w:pPr>
          </w:p>
        </w:tc>
      </w:tr>
      <w:tr>
        <w:trPr>
          <w:trHeight w:val="600" w:hRule="atLeast"/>
        </w:trPr>
        <w:tc>
          <w:tcPr>
            <w:tcW w:w="2118" w:type="dxa"/>
          </w:tcPr>
          <w:p>
            <w:pPr>
              <w:pStyle w:val="TableParagraph"/>
              <w:spacing w:before="7"/>
              <w:rPr>
                <w:rFonts w:ascii="黑体"/>
                <w:b/>
                <w:sz w:val="17"/>
              </w:rPr>
            </w:pPr>
          </w:p>
          <w:p>
            <w:pPr>
              <w:pStyle w:val="TableParagraph"/>
              <w:ind w:left="409" w:right="393"/>
              <w:jc w:val="center"/>
              <w:rPr>
                <w:sz w:val="21"/>
              </w:rPr>
            </w:pPr>
            <w:r>
              <w:rPr>
                <w:sz w:val="21"/>
              </w:rPr>
              <w:t>签约合同价</w:t>
            </w:r>
          </w:p>
        </w:tc>
        <w:tc>
          <w:tcPr>
            <w:tcW w:w="6413" w:type="dxa"/>
          </w:tcPr>
          <w:p>
            <w:pPr>
              <w:pStyle w:val="TableParagraph"/>
              <w:rPr>
                <w:rFonts w:ascii="Times New Roman"/>
                <w:sz w:val="22"/>
              </w:rPr>
            </w:pPr>
          </w:p>
        </w:tc>
      </w:tr>
      <w:tr>
        <w:trPr>
          <w:trHeight w:val="600" w:hRule="atLeast"/>
        </w:trPr>
        <w:tc>
          <w:tcPr>
            <w:tcW w:w="2118" w:type="dxa"/>
          </w:tcPr>
          <w:p>
            <w:pPr>
              <w:pStyle w:val="TableParagraph"/>
              <w:spacing w:before="7"/>
              <w:rPr>
                <w:rFonts w:ascii="黑体"/>
                <w:b/>
                <w:sz w:val="17"/>
              </w:rPr>
            </w:pPr>
          </w:p>
          <w:p>
            <w:pPr>
              <w:pStyle w:val="TableParagraph"/>
              <w:ind w:left="409" w:right="393"/>
              <w:jc w:val="center"/>
              <w:rPr>
                <w:sz w:val="21"/>
              </w:rPr>
            </w:pPr>
            <w:r>
              <w:rPr>
                <w:sz w:val="21"/>
              </w:rPr>
              <w:t>开工日期</w:t>
            </w:r>
          </w:p>
        </w:tc>
        <w:tc>
          <w:tcPr>
            <w:tcW w:w="6413" w:type="dxa"/>
          </w:tcPr>
          <w:p>
            <w:pPr>
              <w:pStyle w:val="TableParagraph"/>
              <w:rPr>
                <w:rFonts w:ascii="Times New Roman"/>
                <w:sz w:val="22"/>
              </w:rPr>
            </w:pPr>
          </w:p>
        </w:tc>
      </w:tr>
      <w:tr>
        <w:trPr>
          <w:trHeight w:val="630" w:hRule="atLeast"/>
        </w:trPr>
        <w:tc>
          <w:tcPr>
            <w:tcW w:w="2118" w:type="dxa"/>
          </w:tcPr>
          <w:p>
            <w:pPr>
              <w:pStyle w:val="TableParagraph"/>
              <w:spacing w:before="9"/>
              <w:rPr>
                <w:rFonts w:ascii="黑体"/>
                <w:b/>
                <w:sz w:val="18"/>
              </w:rPr>
            </w:pPr>
          </w:p>
          <w:p>
            <w:pPr>
              <w:pStyle w:val="TableParagraph"/>
              <w:spacing w:before="1"/>
              <w:ind w:left="409" w:right="394"/>
              <w:jc w:val="center"/>
              <w:rPr>
                <w:sz w:val="21"/>
              </w:rPr>
            </w:pPr>
            <w:r>
              <w:rPr>
                <w:sz w:val="21"/>
              </w:rPr>
              <w:t>计划竣工日期</w:t>
            </w:r>
          </w:p>
        </w:tc>
        <w:tc>
          <w:tcPr>
            <w:tcW w:w="6413" w:type="dxa"/>
          </w:tcPr>
          <w:p>
            <w:pPr>
              <w:pStyle w:val="TableParagraph"/>
              <w:rPr>
                <w:rFonts w:ascii="Times New Roman"/>
                <w:sz w:val="22"/>
              </w:rPr>
            </w:pPr>
          </w:p>
        </w:tc>
      </w:tr>
      <w:tr>
        <w:trPr>
          <w:trHeight w:val="600" w:hRule="atLeast"/>
        </w:trPr>
        <w:tc>
          <w:tcPr>
            <w:tcW w:w="2118" w:type="dxa"/>
          </w:tcPr>
          <w:p>
            <w:pPr>
              <w:pStyle w:val="TableParagraph"/>
              <w:spacing w:before="7"/>
              <w:rPr>
                <w:rFonts w:ascii="黑体"/>
                <w:b/>
                <w:sz w:val="17"/>
              </w:rPr>
            </w:pPr>
          </w:p>
          <w:p>
            <w:pPr>
              <w:pStyle w:val="TableParagraph"/>
              <w:ind w:left="409" w:right="393"/>
              <w:jc w:val="center"/>
              <w:rPr>
                <w:sz w:val="21"/>
              </w:rPr>
            </w:pPr>
            <w:r>
              <w:rPr>
                <w:sz w:val="21"/>
              </w:rPr>
              <w:t>承担的工作</w:t>
            </w:r>
          </w:p>
        </w:tc>
        <w:tc>
          <w:tcPr>
            <w:tcW w:w="6413" w:type="dxa"/>
          </w:tcPr>
          <w:p>
            <w:pPr>
              <w:pStyle w:val="TableParagraph"/>
              <w:rPr>
                <w:rFonts w:ascii="Times New Roman"/>
                <w:sz w:val="22"/>
              </w:rPr>
            </w:pPr>
          </w:p>
        </w:tc>
      </w:tr>
      <w:tr>
        <w:trPr>
          <w:trHeight w:val="600" w:hRule="atLeast"/>
        </w:trPr>
        <w:tc>
          <w:tcPr>
            <w:tcW w:w="2118" w:type="dxa"/>
          </w:tcPr>
          <w:p>
            <w:pPr>
              <w:pStyle w:val="TableParagraph"/>
              <w:spacing w:before="7"/>
              <w:rPr>
                <w:rFonts w:ascii="黑体"/>
                <w:b/>
                <w:sz w:val="17"/>
              </w:rPr>
            </w:pPr>
          </w:p>
          <w:p>
            <w:pPr>
              <w:pStyle w:val="TableParagraph"/>
              <w:ind w:left="409" w:right="393"/>
              <w:jc w:val="center"/>
              <w:rPr>
                <w:sz w:val="21"/>
              </w:rPr>
            </w:pPr>
            <w:r>
              <w:rPr>
                <w:sz w:val="21"/>
              </w:rPr>
              <w:t>工程质量</w:t>
            </w:r>
          </w:p>
        </w:tc>
        <w:tc>
          <w:tcPr>
            <w:tcW w:w="6413" w:type="dxa"/>
          </w:tcPr>
          <w:p>
            <w:pPr>
              <w:pStyle w:val="TableParagraph"/>
              <w:rPr>
                <w:rFonts w:ascii="Times New Roman"/>
                <w:sz w:val="22"/>
              </w:rPr>
            </w:pPr>
          </w:p>
        </w:tc>
      </w:tr>
      <w:tr>
        <w:trPr>
          <w:trHeight w:val="613" w:hRule="atLeast"/>
        </w:trPr>
        <w:tc>
          <w:tcPr>
            <w:tcW w:w="2118" w:type="dxa"/>
            <w:tcBorders>
              <w:bottom w:val="single" w:sz="8" w:space="0" w:color="000000"/>
            </w:tcBorders>
          </w:tcPr>
          <w:p>
            <w:pPr>
              <w:pStyle w:val="TableParagraph"/>
              <w:spacing w:before="9"/>
              <w:rPr>
                <w:rFonts w:ascii="黑体"/>
                <w:b/>
                <w:sz w:val="18"/>
              </w:rPr>
            </w:pPr>
          </w:p>
          <w:p>
            <w:pPr>
              <w:pStyle w:val="TableParagraph"/>
              <w:spacing w:before="1"/>
              <w:ind w:left="409" w:right="393"/>
              <w:jc w:val="center"/>
              <w:rPr>
                <w:sz w:val="21"/>
              </w:rPr>
            </w:pPr>
            <w:r>
              <w:rPr>
                <w:sz w:val="21"/>
              </w:rPr>
              <w:t>项目经理</w:t>
            </w:r>
          </w:p>
        </w:tc>
        <w:tc>
          <w:tcPr>
            <w:tcW w:w="6413" w:type="dxa"/>
            <w:tcBorders>
              <w:bottom w:val="single" w:sz="8" w:space="0" w:color="000000"/>
            </w:tcBorders>
          </w:tcPr>
          <w:p>
            <w:pPr>
              <w:pStyle w:val="TableParagraph"/>
              <w:rPr>
                <w:rFonts w:ascii="Times New Roman"/>
                <w:sz w:val="22"/>
              </w:rPr>
            </w:pPr>
          </w:p>
        </w:tc>
      </w:tr>
      <w:tr>
        <w:trPr>
          <w:trHeight w:val="598" w:hRule="atLeast"/>
        </w:trPr>
        <w:tc>
          <w:tcPr>
            <w:tcW w:w="2118" w:type="dxa"/>
            <w:tcBorders>
              <w:top w:val="single" w:sz="8" w:space="0" w:color="000000"/>
            </w:tcBorders>
          </w:tcPr>
          <w:p>
            <w:pPr>
              <w:pStyle w:val="TableParagraph"/>
              <w:spacing w:before="4"/>
              <w:rPr>
                <w:rFonts w:ascii="黑体"/>
                <w:b/>
                <w:sz w:val="17"/>
              </w:rPr>
            </w:pPr>
          </w:p>
          <w:p>
            <w:pPr>
              <w:pStyle w:val="TableParagraph"/>
              <w:ind w:left="409" w:right="393"/>
              <w:jc w:val="center"/>
              <w:rPr>
                <w:sz w:val="21"/>
              </w:rPr>
            </w:pPr>
            <w:r>
              <w:rPr>
                <w:sz w:val="21"/>
              </w:rPr>
              <w:t>技术负责人</w:t>
            </w:r>
          </w:p>
        </w:tc>
        <w:tc>
          <w:tcPr>
            <w:tcW w:w="6413" w:type="dxa"/>
            <w:tcBorders>
              <w:top w:val="single" w:sz="8" w:space="0" w:color="000000"/>
            </w:tcBorders>
          </w:tcPr>
          <w:p>
            <w:pPr>
              <w:pStyle w:val="TableParagraph"/>
              <w:rPr>
                <w:rFonts w:ascii="Times New Roman"/>
                <w:sz w:val="22"/>
              </w:rPr>
            </w:pPr>
          </w:p>
        </w:tc>
      </w:tr>
      <w:tr>
        <w:trPr>
          <w:trHeight w:val="2642" w:hRule="atLeast"/>
        </w:trPr>
        <w:tc>
          <w:tcPr>
            <w:tcW w:w="2118" w:type="dxa"/>
          </w:tcPr>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rPr>
                <w:rFonts w:ascii="黑体"/>
                <w:b/>
                <w:sz w:val="20"/>
              </w:rPr>
            </w:pPr>
          </w:p>
          <w:p>
            <w:pPr>
              <w:pStyle w:val="TableParagraph"/>
              <w:spacing w:before="3"/>
              <w:rPr>
                <w:rFonts w:ascii="黑体"/>
                <w:b/>
                <w:sz w:val="17"/>
              </w:rPr>
            </w:pPr>
          </w:p>
          <w:p>
            <w:pPr>
              <w:pStyle w:val="TableParagraph"/>
              <w:ind w:left="409" w:right="393"/>
              <w:jc w:val="center"/>
              <w:rPr>
                <w:sz w:val="21"/>
              </w:rPr>
            </w:pPr>
            <w:r>
              <w:rPr>
                <w:sz w:val="21"/>
              </w:rPr>
              <w:t>项目描述</w:t>
            </w:r>
          </w:p>
        </w:tc>
        <w:tc>
          <w:tcPr>
            <w:tcW w:w="6413" w:type="dxa"/>
          </w:tcPr>
          <w:p>
            <w:pPr>
              <w:pStyle w:val="TableParagraph"/>
              <w:rPr>
                <w:rFonts w:ascii="Times New Roman"/>
                <w:sz w:val="22"/>
              </w:rPr>
            </w:pPr>
          </w:p>
        </w:tc>
      </w:tr>
      <w:tr>
        <w:trPr>
          <w:trHeight w:val="540" w:hRule="atLeast"/>
        </w:trPr>
        <w:tc>
          <w:tcPr>
            <w:tcW w:w="2118" w:type="dxa"/>
          </w:tcPr>
          <w:p>
            <w:pPr>
              <w:pStyle w:val="TableParagraph"/>
              <w:spacing w:before="3"/>
              <w:rPr>
                <w:rFonts w:ascii="黑体"/>
                <w:b/>
                <w:sz w:val="15"/>
              </w:rPr>
            </w:pPr>
          </w:p>
          <w:p>
            <w:pPr>
              <w:pStyle w:val="TableParagraph"/>
              <w:ind w:left="409" w:right="394"/>
              <w:jc w:val="center"/>
              <w:rPr>
                <w:sz w:val="21"/>
              </w:rPr>
            </w:pPr>
            <w:r>
              <w:rPr>
                <w:sz w:val="21"/>
              </w:rPr>
              <w:t>备注</w:t>
            </w:r>
          </w:p>
        </w:tc>
        <w:tc>
          <w:tcPr>
            <w:tcW w:w="6413" w:type="dxa"/>
          </w:tcPr>
          <w:p>
            <w:pPr>
              <w:pStyle w:val="TableParagraph"/>
              <w:rPr>
                <w:rFonts w:ascii="Times New Roman"/>
                <w:sz w:val="22"/>
              </w:rPr>
            </w:pPr>
          </w:p>
        </w:tc>
      </w:tr>
    </w:tbl>
    <w:p>
      <w:pPr>
        <w:spacing w:after="0"/>
        <w:rPr>
          <w:rFonts w:ascii="Times New Roman"/>
          <w:sz w:val="22"/>
        </w:rPr>
        <w:sectPr>
          <w:pgSz w:w="11910" w:h="16850"/>
          <w:pgMar w:header="0" w:footer="891" w:top="1520" w:bottom="1160" w:left="1440" w:right="220"/>
        </w:sectPr>
      </w:pPr>
    </w:p>
    <w:p>
      <w:pPr>
        <w:pStyle w:val="Heading5"/>
      </w:pPr>
      <w:bookmarkStart w:name="(五)近年发生的重大诉讼及仲裁情况" w:id="257"/>
      <w:bookmarkEnd w:id="257"/>
      <w:r>
        <w:rPr>
          <w:b w:val="0"/>
        </w:rPr>
      </w:r>
      <w:bookmarkStart w:name="_bookmark98" w:id="258"/>
      <w:bookmarkEnd w:id="258"/>
      <w:r>
        <w:rPr>
          <w:b w:val="0"/>
        </w:rPr>
      </w:r>
      <w:r>
        <w:rPr/>
        <w:t>(五)近年发生的重大诉讼及仲裁情况</w:t>
      </w:r>
    </w:p>
    <w:p>
      <w:pPr>
        <w:spacing w:after="0"/>
        <w:sectPr>
          <w:pgSz w:w="11910" w:h="16850"/>
          <w:pgMar w:header="0" w:footer="891" w:top="1520" w:bottom="1160" w:left="1440" w:right="220"/>
        </w:sectPr>
      </w:pPr>
    </w:p>
    <w:p>
      <w:pPr>
        <w:pStyle w:val="Heading5"/>
      </w:pPr>
      <w:bookmarkStart w:name="(六)拟投入本项目的主要施工设备表" w:id="259"/>
      <w:bookmarkEnd w:id="259"/>
      <w:r>
        <w:rPr>
          <w:b w:val="0"/>
        </w:rPr>
      </w:r>
      <w:bookmarkStart w:name="_bookmark99" w:id="260"/>
      <w:bookmarkEnd w:id="260"/>
      <w:r>
        <w:rPr>
          <w:b w:val="0"/>
        </w:rPr>
      </w:r>
      <w:r>
        <w:rPr/>
        <w:t>(六)拟投入本项目的主要施工设备表</w:t>
      </w:r>
    </w:p>
    <w:p>
      <w:pPr>
        <w:pStyle w:val="BodyText"/>
        <w:rPr>
          <w:rFonts w:ascii="黑体"/>
          <w:b/>
          <w:sz w:val="20"/>
        </w:rPr>
      </w:pPr>
    </w:p>
    <w:p>
      <w:pPr>
        <w:pStyle w:val="BodyText"/>
        <w:spacing w:before="5"/>
        <w:rPr>
          <w:rFonts w:ascii="黑体"/>
          <w:b/>
          <w:sz w:val="25"/>
        </w:rPr>
      </w:pPr>
    </w:p>
    <w:tbl>
      <w:tblPr>
        <w:tblW w:w="0" w:type="auto"/>
        <w:jc w:val="left"/>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1"/>
        <w:gridCol w:w="1081"/>
        <w:gridCol w:w="766"/>
        <w:gridCol w:w="992"/>
        <w:gridCol w:w="676"/>
        <w:gridCol w:w="736"/>
        <w:gridCol w:w="1217"/>
        <w:gridCol w:w="871"/>
        <w:gridCol w:w="1051"/>
        <w:gridCol w:w="706"/>
      </w:tblGrid>
      <w:tr>
        <w:trPr>
          <w:trHeight w:val="870" w:hRule="atLeast"/>
        </w:trPr>
        <w:tc>
          <w:tcPr>
            <w:tcW w:w="661" w:type="dxa"/>
          </w:tcPr>
          <w:p>
            <w:pPr>
              <w:pStyle w:val="TableParagraph"/>
              <w:spacing w:before="1"/>
              <w:rPr>
                <w:rFonts w:ascii="黑体"/>
                <w:b/>
                <w:sz w:val="28"/>
              </w:rPr>
            </w:pPr>
          </w:p>
          <w:p>
            <w:pPr>
              <w:pStyle w:val="TableParagraph"/>
              <w:ind w:left="112"/>
              <w:rPr>
                <w:sz w:val="21"/>
              </w:rPr>
            </w:pPr>
            <w:r>
              <w:rPr>
                <w:sz w:val="21"/>
              </w:rPr>
              <w:t>序号</w:t>
            </w:r>
          </w:p>
        </w:tc>
        <w:tc>
          <w:tcPr>
            <w:tcW w:w="1081" w:type="dxa"/>
          </w:tcPr>
          <w:p>
            <w:pPr>
              <w:pStyle w:val="TableParagraph"/>
              <w:spacing w:before="1"/>
              <w:rPr>
                <w:rFonts w:ascii="黑体"/>
                <w:b/>
                <w:sz w:val="28"/>
              </w:rPr>
            </w:pPr>
          </w:p>
          <w:p>
            <w:pPr>
              <w:pStyle w:val="TableParagraph"/>
              <w:ind w:left="127"/>
              <w:rPr>
                <w:sz w:val="21"/>
              </w:rPr>
            </w:pPr>
            <w:r>
              <w:rPr>
                <w:sz w:val="21"/>
              </w:rPr>
              <w:t>设备名称</w:t>
            </w:r>
          </w:p>
        </w:tc>
        <w:tc>
          <w:tcPr>
            <w:tcW w:w="766" w:type="dxa"/>
          </w:tcPr>
          <w:p>
            <w:pPr>
              <w:pStyle w:val="TableParagraph"/>
              <w:spacing w:line="436" w:lineRule="exact" w:before="11"/>
              <w:ind w:left="188" w:right="139"/>
              <w:rPr>
                <w:sz w:val="21"/>
              </w:rPr>
            </w:pPr>
            <w:r>
              <w:rPr>
                <w:sz w:val="21"/>
              </w:rPr>
              <w:t>型号规格</w:t>
            </w:r>
          </w:p>
        </w:tc>
        <w:tc>
          <w:tcPr>
            <w:tcW w:w="992" w:type="dxa"/>
          </w:tcPr>
          <w:p>
            <w:pPr>
              <w:pStyle w:val="TableParagraph"/>
              <w:spacing w:before="1"/>
              <w:rPr>
                <w:rFonts w:ascii="黑体"/>
                <w:b/>
                <w:sz w:val="28"/>
              </w:rPr>
            </w:pPr>
          </w:p>
          <w:p>
            <w:pPr>
              <w:pStyle w:val="TableParagraph"/>
              <w:ind w:left="292"/>
              <w:rPr>
                <w:sz w:val="21"/>
              </w:rPr>
            </w:pPr>
            <w:r>
              <w:rPr>
                <w:sz w:val="21"/>
              </w:rPr>
              <w:t>数量</w:t>
            </w:r>
          </w:p>
        </w:tc>
        <w:tc>
          <w:tcPr>
            <w:tcW w:w="676" w:type="dxa"/>
          </w:tcPr>
          <w:p>
            <w:pPr>
              <w:pStyle w:val="TableParagraph"/>
              <w:spacing w:line="436" w:lineRule="exact" w:before="11"/>
              <w:ind w:left="127" w:right="110"/>
              <w:rPr>
                <w:sz w:val="21"/>
              </w:rPr>
            </w:pPr>
            <w:r>
              <w:rPr>
                <w:sz w:val="21"/>
              </w:rPr>
              <w:t>国别产地</w:t>
            </w:r>
          </w:p>
        </w:tc>
        <w:tc>
          <w:tcPr>
            <w:tcW w:w="736" w:type="dxa"/>
            <w:tcBorders>
              <w:right w:val="single" w:sz="8" w:space="0" w:color="000000"/>
            </w:tcBorders>
          </w:tcPr>
          <w:p>
            <w:pPr>
              <w:pStyle w:val="TableParagraph"/>
              <w:spacing w:line="436" w:lineRule="exact" w:before="11"/>
              <w:ind w:left="157" w:right="138"/>
              <w:rPr>
                <w:sz w:val="21"/>
              </w:rPr>
            </w:pPr>
            <w:r>
              <w:rPr>
                <w:sz w:val="21"/>
              </w:rPr>
              <w:t>制造年份</w:t>
            </w:r>
          </w:p>
        </w:tc>
        <w:tc>
          <w:tcPr>
            <w:tcW w:w="1217" w:type="dxa"/>
            <w:tcBorders>
              <w:left w:val="single" w:sz="8" w:space="0" w:color="000000"/>
            </w:tcBorders>
          </w:tcPr>
          <w:p>
            <w:pPr>
              <w:pStyle w:val="TableParagraph"/>
              <w:spacing w:before="150"/>
              <w:ind w:left="184"/>
              <w:rPr>
                <w:sz w:val="21"/>
              </w:rPr>
            </w:pPr>
            <w:r>
              <w:rPr>
                <w:sz w:val="21"/>
              </w:rPr>
              <w:t>额定功率</w:t>
            </w:r>
          </w:p>
          <w:p>
            <w:pPr>
              <w:pStyle w:val="TableParagraph"/>
              <w:spacing w:line="265" w:lineRule="exact" w:before="167"/>
              <w:ind w:left="244"/>
              <w:rPr>
                <w:sz w:val="21"/>
              </w:rPr>
            </w:pPr>
            <w:r>
              <w:rPr>
                <w:sz w:val="21"/>
              </w:rPr>
              <w:t>（</w:t>
            </w:r>
            <w:r>
              <w:rPr>
                <w:rFonts w:ascii="Times New Roman" w:eastAsia="Times New Roman"/>
                <w:sz w:val="21"/>
              </w:rPr>
              <w:t>kW</w:t>
            </w:r>
            <w:r>
              <w:rPr>
                <w:sz w:val="21"/>
              </w:rPr>
              <w:t>）</w:t>
            </w:r>
          </w:p>
        </w:tc>
        <w:tc>
          <w:tcPr>
            <w:tcW w:w="871" w:type="dxa"/>
          </w:tcPr>
          <w:p>
            <w:pPr>
              <w:pStyle w:val="TableParagraph"/>
              <w:spacing w:line="436" w:lineRule="exact" w:before="11"/>
              <w:ind w:left="231" w:right="201"/>
              <w:rPr>
                <w:sz w:val="21"/>
              </w:rPr>
            </w:pPr>
            <w:r>
              <w:rPr>
                <w:sz w:val="21"/>
              </w:rPr>
              <w:t>生产能力</w:t>
            </w:r>
          </w:p>
        </w:tc>
        <w:tc>
          <w:tcPr>
            <w:tcW w:w="1051" w:type="dxa"/>
          </w:tcPr>
          <w:p>
            <w:pPr>
              <w:pStyle w:val="TableParagraph"/>
              <w:spacing w:line="436" w:lineRule="exact" w:before="11"/>
              <w:ind w:left="216" w:right="187"/>
              <w:rPr>
                <w:sz w:val="21"/>
              </w:rPr>
            </w:pPr>
            <w:r>
              <w:rPr>
                <w:sz w:val="21"/>
              </w:rPr>
              <w:t>用于施工部位</w:t>
            </w:r>
          </w:p>
        </w:tc>
        <w:tc>
          <w:tcPr>
            <w:tcW w:w="706" w:type="dxa"/>
          </w:tcPr>
          <w:p>
            <w:pPr>
              <w:pStyle w:val="TableParagraph"/>
              <w:spacing w:before="1"/>
              <w:rPr>
                <w:rFonts w:ascii="黑体"/>
                <w:b/>
                <w:sz w:val="28"/>
              </w:rPr>
            </w:pPr>
          </w:p>
          <w:p>
            <w:pPr>
              <w:pStyle w:val="TableParagraph"/>
              <w:ind w:left="157"/>
              <w:rPr>
                <w:sz w:val="21"/>
              </w:rPr>
            </w:pPr>
            <w:r>
              <w:rPr>
                <w:sz w:val="21"/>
              </w:rPr>
              <w:t>备注</w:t>
            </w:r>
          </w:p>
        </w:tc>
      </w:tr>
      <w:tr>
        <w:trPr>
          <w:trHeight w:val="423"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871" w:type="dxa"/>
          </w:tcPr>
          <w:p>
            <w:pPr>
              <w:pStyle w:val="TableParagraph"/>
              <w:rPr>
                <w:rFonts w:ascii="Times New Roman"/>
                <w:sz w:val="22"/>
              </w:rPr>
            </w:pPr>
          </w:p>
        </w:tc>
        <w:tc>
          <w:tcPr>
            <w:tcW w:w="1051" w:type="dxa"/>
          </w:tcPr>
          <w:p>
            <w:pPr>
              <w:pStyle w:val="TableParagraph"/>
              <w:rPr>
                <w:rFonts w:ascii="Times New Roman"/>
                <w:sz w:val="22"/>
              </w:rPr>
            </w:pPr>
          </w:p>
        </w:tc>
        <w:tc>
          <w:tcPr>
            <w:tcW w:w="706"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871" w:type="dxa"/>
          </w:tcPr>
          <w:p>
            <w:pPr>
              <w:pStyle w:val="TableParagraph"/>
              <w:rPr>
                <w:rFonts w:ascii="Times New Roman"/>
                <w:sz w:val="22"/>
              </w:rPr>
            </w:pPr>
          </w:p>
        </w:tc>
        <w:tc>
          <w:tcPr>
            <w:tcW w:w="1051" w:type="dxa"/>
          </w:tcPr>
          <w:p>
            <w:pPr>
              <w:pStyle w:val="TableParagraph"/>
              <w:rPr>
                <w:rFonts w:ascii="Times New Roman"/>
                <w:sz w:val="22"/>
              </w:rPr>
            </w:pPr>
          </w:p>
        </w:tc>
        <w:tc>
          <w:tcPr>
            <w:tcW w:w="706"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871" w:type="dxa"/>
          </w:tcPr>
          <w:p>
            <w:pPr>
              <w:pStyle w:val="TableParagraph"/>
              <w:rPr>
                <w:rFonts w:ascii="Times New Roman"/>
                <w:sz w:val="22"/>
              </w:rPr>
            </w:pPr>
          </w:p>
        </w:tc>
        <w:tc>
          <w:tcPr>
            <w:tcW w:w="1051" w:type="dxa"/>
          </w:tcPr>
          <w:p>
            <w:pPr>
              <w:pStyle w:val="TableParagraph"/>
              <w:rPr>
                <w:rFonts w:ascii="Times New Roman"/>
                <w:sz w:val="22"/>
              </w:rPr>
            </w:pPr>
          </w:p>
        </w:tc>
        <w:tc>
          <w:tcPr>
            <w:tcW w:w="706"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871" w:type="dxa"/>
          </w:tcPr>
          <w:p>
            <w:pPr>
              <w:pStyle w:val="TableParagraph"/>
              <w:rPr>
                <w:rFonts w:ascii="Times New Roman"/>
                <w:sz w:val="22"/>
              </w:rPr>
            </w:pPr>
          </w:p>
        </w:tc>
        <w:tc>
          <w:tcPr>
            <w:tcW w:w="1051" w:type="dxa"/>
          </w:tcPr>
          <w:p>
            <w:pPr>
              <w:pStyle w:val="TableParagraph"/>
              <w:rPr>
                <w:rFonts w:ascii="Times New Roman"/>
                <w:sz w:val="22"/>
              </w:rPr>
            </w:pPr>
          </w:p>
        </w:tc>
        <w:tc>
          <w:tcPr>
            <w:tcW w:w="706"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871" w:type="dxa"/>
          </w:tcPr>
          <w:p>
            <w:pPr>
              <w:pStyle w:val="TableParagraph"/>
              <w:rPr>
                <w:rFonts w:ascii="Times New Roman"/>
                <w:sz w:val="22"/>
              </w:rPr>
            </w:pPr>
          </w:p>
        </w:tc>
        <w:tc>
          <w:tcPr>
            <w:tcW w:w="1051" w:type="dxa"/>
          </w:tcPr>
          <w:p>
            <w:pPr>
              <w:pStyle w:val="TableParagraph"/>
              <w:rPr>
                <w:rFonts w:ascii="Times New Roman"/>
                <w:sz w:val="22"/>
              </w:rPr>
            </w:pPr>
          </w:p>
        </w:tc>
        <w:tc>
          <w:tcPr>
            <w:tcW w:w="706"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871" w:type="dxa"/>
          </w:tcPr>
          <w:p>
            <w:pPr>
              <w:pStyle w:val="TableParagraph"/>
              <w:rPr>
                <w:rFonts w:ascii="Times New Roman"/>
                <w:sz w:val="22"/>
              </w:rPr>
            </w:pPr>
          </w:p>
        </w:tc>
        <w:tc>
          <w:tcPr>
            <w:tcW w:w="1051" w:type="dxa"/>
          </w:tcPr>
          <w:p>
            <w:pPr>
              <w:pStyle w:val="TableParagraph"/>
              <w:rPr>
                <w:rFonts w:ascii="Times New Roman"/>
                <w:sz w:val="22"/>
              </w:rPr>
            </w:pPr>
          </w:p>
        </w:tc>
        <w:tc>
          <w:tcPr>
            <w:tcW w:w="706"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871" w:type="dxa"/>
          </w:tcPr>
          <w:p>
            <w:pPr>
              <w:pStyle w:val="TableParagraph"/>
              <w:rPr>
                <w:rFonts w:ascii="Times New Roman"/>
                <w:sz w:val="22"/>
              </w:rPr>
            </w:pPr>
          </w:p>
        </w:tc>
        <w:tc>
          <w:tcPr>
            <w:tcW w:w="1051" w:type="dxa"/>
          </w:tcPr>
          <w:p>
            <w:pPr>
              <w:pStyle w:val="TableParagraph"/>
              <w:rPr>
                <w:rFonts w:ascii="Times New Roman"/>
                <w:sz w:val="22"/>
              </w:rPr>
            </w:pPr>
          </w:p>
        </w:tc>
        <w:tc>
          <w:tcPr>
            <w:tcW w:w="706"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871" w:type="dxa"/>
          </w:tcPr>
          <w:p>
            <w:pPr>
              <w:pStyle w:val="TableParagraph"/>
              <w:rPr>
                <w:rFonts w:ascii="Times New Roman"/>
                <w:sz w:val="22"/>
              </w:rPr>
            </w:pPr>
          </w:p>
        </w:tc>
        <w:tc>
          <w:tcPr>
            <w:tcW w:w="1051" w:type="dxa"/>
          </w:tcPr>
          <w:p>
            <w:pPr>
              <w:pStyle w:val="TableParagraph"/>
              <w:rPr>
                <w:rFonts w:ascii="Times New Roman"/>
                <w:sz w:val="22"/>
              </w:rPr>
            </w:pPr>
          </w:p>
        </w:tc>
        <w:tc>
          <w:tcPr>
            <w:tcW w:w="706"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871" w:type="dxa"/>
          </w:tcPr>
          <w:p>
            <w:pPr>
              <w:pStyle w:val="TableParagraph"/>
              <w:rPr>
                <w:rFonts w:ascii="Times New Roman"/>
                <w:sz w:val="22"/>
              </w:rPr>
            </w:pPr>
          </w:p>
        </w:tc>
        <w:tc>
          <w:tcPr>
            <w:tcW w:w="1051" w:type="dxa"/>
          </w:tcPr>
          <w:p>
            <w:pPr>
              <w:pStyle w:val="TableParagraph"/>
              <w:rPr>
                <w:rFonts w:ascii="Times New Roman"/>
                <w:sz w:val="22"/>
              </w:rPr>
            </w:pPr>
          </w:p>
        </w:tc>
        <w:tc>
          <w:tcPr>
            <w:tcW w:w="706"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871" w:type="dxa"/>
          </w:tcPr>
          <w:p>
            <w:pPr>
              <w:pStyle w:val="TableParagraph"/>
              <w:rPr>
                <w:rFonts w:ascii="Times New Roman"/>
                <w:sz w:val="22"/>
              </w:rPr>
            </w:pPr>
          </w:p>
        </w:tc>
        <w:tc>
          <w:tcPr>
            <w:tcW w:w="1051" w:type="dxa"/>
          </w:tcPr>
          <w:p>
            <w:pPr>
              <w:pStyle w:val="TableParagraph"/>
              <w:rPr>
                <w:rFonts w:ascii="Times New Roman"/>
                <w:sz w:val="22"/>
              </w:rPr>
            </w:pPr>
          </w:p>
        </w:tc>
        <w:tc>
          <w:tcPr>
            <w:tcW w:w="706"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871" w:type="dxa"/>
          </w:tcPr>
          <w:p>
            <w:pPr>
              <w:pStyle w:val="TableParagraph"/>
              <w:rPr>
                <w:rFonts w:ascii="Times New Roman"/>
                <w:sz w:val="22"/>
              </w:rPr>
            </w:pPr>
          </w:p>
        </w:tc>
        <w:tc>
          <w:tcPr>
            <w:tcW w:w="1051" w:type="dxa"/>
          </w:tcPr>
          <w:p>
            <w:pPr>
              <w:pStyle w:val="TableParagraph"/>
              <w:rPr>
                <w:rFonts w:ascii="Times New Roman"/>
                <w:sz w:val="22"/>
              </w:rPr>
            </w:pPr>
          </w:p>
        </w:tc>
        <w:tc>
          <w:tcPr>
            <w:tcW w:w="706"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871" w:type="dxa"/>
          </w:tcPr>
          <w:p>
            <w:pPr>
              <w:pStyle w:val="TableParagraph"/>
              <w:rPr>
                <w:rFonts w:ascii="Times New Roman"/>
                <w:sz w:val="22"/>
              </w:rPr>
            </w:pPr>
          </w:p>
        </w:tc>
        <w:tc>
          <w:tcPr>
            <w:tcW w:w="1051" w:type="dxa"/>
          </w:tcPr>
          <w:p>
            <w:pPr>
              <w:pStyle w:val="TableParagraph"/>
              <w:rPr>
                <w:rFonts w:ascii="Times New Roman"/>
                <w:sz w:val="22"/>
              </w:rPr>
            </w:pPr>
          </w:p>
        </w:tc>
        <w:tc>
          <w:tcPr>
            <w:tcW w:w="706" w:type="dxa"/>
          </w:tcPr>
          <w:p>
            <w:pPr>
              <w:pStyle w:val="TableParagraph"/>
              <w:rPr>
                <w:rFonts w:ascii="Times New Roman"/>
                <w:sz w:val="22"/>
              </w:rPr>
            </w:pPr>
          </w:p>
        </w:tc>
      </w:tr>
    </w:tbl>
    <w:p>
      <w:pPr>
        <w:spacing w:after="0"/>
        <w:rPr>
          <w:rFonts w:ascii="Times New Roman"/>
          <w:sz w:val="22"/>
        </w:rPr>
        <w:sectPr>
          <w:pgSz w:w="11910" w:h="16850"/>
          <w:pgMar w:header="0" w:footer="891" w:top="1520" w:bottom="1160" w:left="1440" w:right="220"/>
        </w:sectPr>
      </w:pPr>
    </w:p>
    <w:p>
      <w:pPr>
        <w:pStyle w:val="Heading5"/>
      </w:pPr>
      <w:bookmarkStart w:name="(七)拟配备本项目的试验和检测仪器设备表" w:id="261"/>
      <w:bookmarkEnd w:id="261"/>
      <w:r>
        <w:rPr>
          <w:b w:val="0"/>
        </w:rPr>
      </w:r>
      <w:bookmarkStart w:name="_bookmark100" w:id="262"/>
      <w:bookmarkEnd w:id="262"/>
      <w:r>
        <w:rPr>
          <w:b w:val="0"/>
        </w:rPr>
      </w:r>
      <w:r>
        <w:rPr/>
        <w:t>(七)拟配备本项目的试验和检测仪器设备表</w:t>
      </w:r>
    </w:p>
    <w:p>
      <w:pPr>
        <w:pStyle w:val="BodyText"/>
        <w:rPr>
          <w:rFonts w:ascii="黑体"/>
          <w:b/>
          <w:sz w:val="20"/>
        </w:rPr>
      </w:pPr>
    </w:p>
    <w:p>
      <w:pPr>
        <w:pStyle w:val="BodyText"/>
        <w:spacing w:before="5"/>
        <w:rPr>
          <w:rFonts w:ascii="黑体"/>
          <w:b/>
          <w:sz w:val="25"/>
        </w:rPr>
      </w:pPr>
    </w:p>
    <w:tbl>
      <w:tblPr>
        <w:tblW w:w="0" w:type="auto"/>
        <w:jc w:val="left"/>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1"/>
        <w:gridCol w:w="1081"/>
        <w:gridCol w:w="766"/>
        <w:gridCol w:w="992"/>
        <w:gridCol w:w="676"/>
        <w:gridCol w:w="736"/>
        <w:gridCol w:w="1217"/>
        <w:gridCol w:w="1652"/>
        <w:gridCol w:w="691"/>
      </w:tblGrid>
      <w:tr>
        <w:trPr>
          <w:trHeight w:val="870" w:hRule="atLeast"/>
        </w:trPr>
        <w:tc>
          <w:tcPr>
            <w:tcW w:w="661" w:type="dxa"/>
          </w:tcPr>
          <w:p>
            <w:pPr>
              <w:pStyle w:val="TableParagraph"/>
              <w:spacing w:before="1"/>
              <w:rPr>
                <w:rFonts w:ascii="黑体"/>
                <w:b/>
                <w:sz w:val="28"/>
              </w:rPr>
            </w:pPr>
          </w:p>
          <w:p>
            <w:pPr>
              <w:pStyle w:val="TableParagraph"/>
              <w:ind w:left="112"/>
              <w:rPr>
                <w:sz w:val="21"/>
              </w:rPr>
            </w:pPr>
            <w:r>
              <w:rPr>
                <w:sz w:val="21"/>
              </w:rPr>
              <w:t>序号</w:t>
            </w:r>
          </w:p>
        </w:tc>
        <w:tc>
          <w:tcPr>
            <w:tcW w:w="1081" w:type="dxa"/>
          </w:tcPr>
          <w:p>
            <w:pPr>
              <w:pStyle w:val="TableParagraph"/>
              <w:spacing w:line="436" w:lineRule="exact" w:before="11"/>
              <w:ind w:left="338" w:right="94" w:hanging="211"/>
              <w:rPr>
                <w:sz w:val="21"/>
              </w:rPr>
            </w:pPr>
            <w:r>
              <w:rPr>
                <w:sz w:val="21"/>
              </w:rPr>
              <w:t>仪器设备名称</w:t>
            </w:r>
          </w:p>
        </w:tc>
        <w:tc>
          <w:tcPr>
            <w:tcW w:w="766" w:type="dxa"/>
          </w:tcPr>
          <w:p>
            <w:pPr>
              <w:pStyle w:val="TableParagraph"/>
              <w:spacing w:line="436" w:lineRule="exact" w:before="11"/>
              <w:ind w:left="188" w:right="139"/>
              <w:rPr>
                <w:sz w:val="21"/>
              </w:rPr>
            </w:pPr>
            <w:r>
              <w:rPr>
                <w:sz w:val="21"/>
              </w:rPr>
              <w:t>型号规格</w:t>
            </w:r>
          </w:p>
        </w:tc>
        <w:tc>
          <w:tcPr>
            <w:tcW w:w="992" w:type="dxa"/>
          </w:tcPr>
          <w:p>
            <w:pPr>
              <w:pStyle w:val="TableParagraph"/>
              <w:spacing w:before="1"/>
              <w:rPr>
                <w:rFonts w:ascii="黑体"/>
                <w:b/>
                <w:sz w:val="28"/>
              </w:rPr>
            </w:pPr>
          </w:p>
          <w:p>
            <w:pPr>
              <w:pStyle w:val="TableParagraph"/>
              <w:ind w:left="292"/>
              <w:rPr>
                <w:sz w:val="21"/>
              </w:rPr>
            </w:pPr>
            <w:r>
              <w:rPr>
                <w:sz w:val="21"/>
              </w:rPr>
              <w:t>数量</w:t>
            </w:r>
          </w:p>
        </w:tc>
        <w:tc>
          <w:tcPr>
            <w:tcW w:w="676" w:type="dxa"/>
          </w:tcPr>
          <w:p>
            <w:pPr>
              <w:pStyle w:val="TableParagraph"/>
              <w:spacing w:line="436" w:lineRule="exact" w:before="11"/>
              <w:ind w:left="127" w:right="110"/>
              <w:rPr>
                <w:sz w:val="21"/>
              </w:rPr>
            </w:pPr>
            <w:r>
              <w:rPr>
                <w:sz w:val="21"/>
              </w:rPr>
              <w:t>国别产地</w:t>
            </w:r>
          </w:p>
        </w:tc>
        <w:tc>
          <w:tcPr>
            <w:tcW w:w="736" w:type="dxa"/>
            <w:tcBorders>
              <w:right w:val="single" w:sz="8" w:space="0" w:color="000000"/>
            </w:tcBorders>
          </w:tcPr>
          <w:p>
            <w:pPr>
              <w:pStyle w:val="TableParagraph"/>
              <w:spacing w:line="436" w:lineRule="exact" w:before="11"/>
              <w:ind w:left="157" w:right="138"/>
              <w:rPr>
                <w:sz w:val="21"/>
              </w:rPr>
            </w:pPr>
            <w:r>
              <w:rPr>
                <w:sz w:val="21"/>
              </w:rPr>
              <w:t>制造年份</w:t>
            </w:r>
          </w:p>
        </w:tc>
        <w:tc>
          <w:tcPr>
            <w:tcW w:w="1217" w:type="dxa"/>
            <w:tcBorders>
              <w:left w:val="single" w:sz="8" w:space="0" w:color="000000"/>
            </w:tcBorders>
          </w:tcPr>
          <w:p>
            <w:pPr>
              <w:pStyle w:val="TableParagraph"/>
              <w:spacing w:line="436" w:lineRule="exact" w:before="11"/>
              <w:ind w:left="395" w:right="171" w:hanging="211"/>
              <w:rPr>
                <w:sz w:val="21"/>
              </w:rPr>
            </w:pPr>
            <w:r>
              <w:rPr>
                <w:sz w:val="21"/>
              </w:rPr>
              <w:t>已使用台时数</w:t>
            </w:r>
          </w:p>
        </w:tc>
        <w:tc>
          <w:tcPr>
            <w:tcW w:w="1652" w:type="dxa"/>
          </w:tcPr>
          <w:p>
            <w:pPr>
              <w:pStyle w:val="TableParagraph"/>
              <w:spacing w:before="1"/>
              <w:rPr>
                <w:rFonts w:ascii="黑体"/>
                <w:b/>
                <w:sz w:val="28"/>
              </w:rPr>
            </w:pPr>
          </w:p>
          <w:p>
            <w:pPr>
              <w:pStyle w:val="TableParagraph"/>
              <w:ind w:left="602" w:right="575"/>
              <w:jc w:val="center"/>
              <w:rPr>
                <w:sz w:val="21"/>
              </w:rPr>
            </w:pPr>
            <w:r>
              <w:rPr>
                <w:sz w:val="21"/>
              </w:rPr>
              <w:t>用途</w:t>
            </w:r>
          </w:p>
        </w:tc>
        <w:tc>
          <w:tcPr>
            <w:tcW w:w="691" w:type="dxa"/>
          </w:tcPr>
          <w:p>
            <w:pPr>
              <w:pStyle w:val="TableParagraph"/>
              <w:spacing w:before="1"/>
              <w:rPr>
                <w:rFonts w:ascii="黑体"/>
                <w:b/>
                <w:sz w:val="28"/>
              </w:rPr>
            </w:pPr>
          </w:p>
          <w:p>
            <w:pPr>
              <w:pStyle w:val="TableParagraph"/>
              <w:ind w:left="126"/>
              <w:rPr>
                <w:sz w:val="21"/>
              </w:rPr>
            </w:pPr>
            <w:r>
              <w:rPr>
                <w:sz w:val="21"/>
              </w:rPr>
              <w:t>备注</w:t>
            </w:r>
          </w:p>
        </w:tc>
      </w:tr>
      <w:tr>
        <w:trPr>
          <w:trHeight w:val="423"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1652" w:type="dxa"/>
          </w:tcPr>
          <w:p>
            <w:pPr>
              <w:pStyle w:val="TableParagraph"/>
              <w:rPr>
                <w:rFonts w:ascii="Times New Roman"/>
                <w:sz w:val="22"/>
              </w:rPr>
            </w:pPr>
          </w:p>
        </w:tc>
        <w:tc>
          <w:tcPr>
            <w:tcW w:w="691"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1652" w:type="dxa"/>
          </w:tcPr>
          <w:p>
            <w:pPr>
              <w:pStyle w:val="TableParagraph"/>
              <w:rPr>
                <w:rFonts w:ascii="Times New Roman"/>
                <w:sz w:val="22"/>
              </w:rPr>
            </w:pPr>
          </w:p>
        </w:tc>
        <w:tc>
          <w:tcPr>
            <w:tcW w:w="691"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1652" w:type="dxa"/>
          </w:tcPr>
          <w:p>
            <w:pPr>
              <w:pStyle w:val="TableParagraph"/>
              <w:rPr>
                <w:rFonts w:ascii="Times New Roman"/>
                <w:sz w:val="22"/>
              </w:rPr>
            </w:pPr>
          </w:p>
        </w:tc>
        <w:tc>
          <w:tcPr>
            <w:tcW w:w="691"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1652" w:type="dxa"/>
          </w:tcPr>
          <w:p>
            <w:pPr>
              <w:pStyle w:val="TableParagraph"/>
              <w:rPr>
                <w:rFonts w:ascii="Times New Roman"/>
                <w:sz w:val="22"/>
              </w:rPr>
            </w:pPr>
          </w:p>
        </w:tc>
        <w:tc>
          <w:tcPr>
            <w:tcW w:w="691"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1652" w:type="dxa"/>
          </w:tcPr>
          <w:p>
            <w:pPr>
              <w:pStyle w:val="TableParagraph"/>
              <w:rPr>
                <w:rFonts w:ascii="Times New Roman"/>
                <w:sz w:val="22"/>
              </w:rPr>
            </w:pPr>
          </w:p>
        </w:tc>
        <w:tc>
          <w:tcPr>
            <w:tcW w:w="691"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1652" w:type="dxa"/>
          </w:tcPr>
          <w:p>
            <w:pPr>
              <w:pStyle w:val="TableParagraph"/>
              <w:rPr>
                <w:rFonts w:ascii="Times New Roman"/>
                <w:sz w:val="22"/>
              </w:rPr>
            </w:pPr>
          </w:p>
        </w:tc>
        <w:tc>
          <w:tcPr>
            <w:tcW w:w="691" w:type="dxa"/>
          </w:tcPr>
          <w:p>
            <w:pPr>
              <w:pStyle w:val="TableParagraph"/>
              <w:rPr>
                <w:rFonts w:ascii="Times New Roman"/>
                <w:sz w:val="22"/>
              </w:rPr>
            </w:pPr>
          </w:p>
        </w:tc>
      </w:tr>
      <w:tr>
        <w:trPr>
          <w:trHeight w:val="435" w:hRule="atLeast"/>
        </w:trPr>
        <w:tc>
          <w:tcPr>
            <w:tcW w:w="661" w:type="dxa"/>
          </w:tcPr>
          <w:p>
            <w:pPr>
              <w:pStyle w:val="TableParagraph"/>
              <w:rPr>
                <w:rFonts w:ascii="Times New Roman"/>
                <w:sz w:val="22"/>
              </w:rPr>
            </w:pPr>
          </w:p>
        </w:tc>
        <w:tc>
          <w:tcPr>
            <w:tcW w:w="1081" w:type="dxa"/>
          </w:tcPr>
          <w:p>
            <w:pPr>
              <w:pStyle w:val="TableParagraph"/>
              <w:rPr>
                <w:rFonts w:ascii="Times New Roman"/>
                <w:sz w:val="22"/>
              </w:rPr>
            </w:pPr>
          </w:p>
        </w:tc>
        <w:tc>
          <w:tcPr>
            <w:tcW w:w="766" w:type="dxa"/>
          </w:tcPr>
          <w:p>
            <w:pPr>
              <w:pStyle w:val="TableParagraph"/>
              <w:rPr>
                <w:rFonts w:ascii="Times New Roman"/>
                <w:sz w:val="22"/>
              </w:rPr>
            </w:pPr>
          </w:p>
        </w:tc>
        <w:tc>
          <w:tcPr>
            <w:tcW w:w="992" w:type="dxa"/>
          </w:tcPr>
          <w:p>
            <w:pPr>
              <w:pStyle w:val="TableParagraph"/>
              <w:rPr>
                <w:rFonts w:ascii="Times New Roman"/>
                <w:sz w:val="22"/>
              </w:rPr>
            </w:pPr>
          </w:p>
        </w:tc>
        <w:tc>
          <w:tcPr>
            <w:tcW w:w="676" w:type="dxa"/>
          </w:tcPr>
          <w:p>
            <w:pPr>
              <w:pStyle w:val="TableParagraph"/>
              <w:rPr>
                <w:rFonts w:ascii="Times New Roman"/>
                <w:sz w:val="22"/>
              </w:rPr>
            </w:pPr>
          </w:p>
        </w:tc>
        <w:tc>
          <w:tcPr>
            <w:tcW w:w="736" w:type="dxa"/>
            <w:tcBorders>
              <w:right w:val="single" w:sz="8" w:space="0" w:color="000000"/>
            </w:tcBorders>
          </w:tcPr>
          <w:p>
            <w:pPr>
              <w:pStyle w:val="TableParagraph"/>
              <w:rPr>
                <w:rFonts w:ascii="Times New Roman"/>
                <w:sz w:val="22"/>
              </w:rPr>
            </w:pPr>
          </w:p>
        </w:tc>
        <w:tc>
          <w:tcPr>
            <w:tcW w:w="1217" w:type="dxa"/>
            <w:tcBorders>
              <w:left w:val="single" w:sz="8" w:space="0" w:color="000000"/>
            </w:tcBorders>
          </w:tcPr>
          <w:p>
            <w:pPr>
              <w:pStyle w:val="TableParagraph"/>
              <w:rPr>
                <w:rFonts w:ascii="Times New Roman"/>
                <w:sz w:val="22"/>
              </w:rPr>
            </w:pPr>
          </w:p>
        </w:tc>
        <w:tc>
          <w:tcPr>
            <w:tcW w:w="1652" w:type="dxa"/>
          </w:tcPr>
          <w:p>
            <w:pPr>
              <w:pStyle w:val="TableParagraph"/>
              <w:rPr>
                <w:rFonts w:ascii="Times New Roman"/>
                <w:sz w:val="22"/>
              </w:rPr>
            </w:pPr>
          </w:p>
        </w:tc>
        <w:tc>
          <w:tcPr>
            <w:tcW w:w="691" w:type="dxa"/>
          </w:tcPr>
          <w:p>
            <w:pPr>
              <w:pStyle w:val="TableParagraph"/>
              <w:rPr>
                <w:rFonts w:ascii="Times New Roman"/>
                <w:sz w:val="22"/>
              </w:rPr>
            </w:pPr>
          </w:p>
        </w:tc>
      </w:tr>
    </w:tbl>
    <w:p>
      <w:pPr>
        <w:spacing w:after="0"/>
        <w:rPr>
          <w:rFonts w:ascii="Times New Roman"/>
          <w:sz w:val="22"/>
        </w:rPr>
        <w:sectPr>
          <w:pgSz w:w="11910" w:h="16850"/>
          <w:pgMar w:header="0" w:footer="891" w:top="1520" w:bottom="1160" w:left="1440" w:right="220"/>
        </w:sectPr>
      </w:pPr>
    </w:p>
    <w:p>
      <w:pPr>
        <w:pStyle w:val="Heading5"/>
      </w:pPr>
      <w:bookmarkStart w:name="(八)项目管理机构组成表" w:id="263"/>
      <w:bookmarkEnd w:id="263"/>
      <w:r>
        <w:rPr>
          <w:b w:val="0"/>
        </w:rPr>
      </w:r>
      <w:bookmarkStart w:name="_bookmark101" w:id="264"/>
      <w:bookmarkEnd w:id="264"/>
      <w:r>
        <w:rPr>
          <w:b w:val="0"/>
        </w:rPr>
      </w:r>
      <w:r>
        <w:rPr/>
        <w:t>(八)项目管理机构组成表</w:t>
      </w:r>
    </w:p>
    <w:p>
      <w:pPr>
        <w:pStyle w:val="BodyText"/>
        <w:rPr>
          <w:rFonts w:ascii="黑体"/>
          <w:b/>
          <w:sz w:val="20"/>
        </w:rPr>
      </w:pPr>
    </w:p>
    <w:p>
      <w:pPr>
        <w:pStyle w:val="BodyText"/>
        <w:spacing w:before="5"/>
        <w:rPr>
          <w:rFonts w:ascii="黑体"/>
          <w:b/>
          <w:sz w:val="25"/>
        </w:r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6"/>
        <w:gridCol w:w="721"/>
        <w:gridCol w:w="721"/>
        <w:gridCol w:w="1081"/>
        <w:gridCol w:w="721"/>
        <w:gridCol w:w="721"/>
        <w:gridCol w:w="721"/>
        <w:gridCol w:w="2523"/>
        <w:gridCol w:w="676"/>
      </w:tblGrid>
      <w:tr>
        <w:trPr>
          <w:trHeight w:val="435" w:hRule="atLeast"/>
        </w:trPr>
        <w:tc>
          <w:tcPr>
            <w:tcW w:w="646" w:type="dxa"/>
            <w:vMerge w:val="restart"/>
          </w:tcPr>
          <w:p>
            <w:pPr>
              <w:pStyle w:val="TableParagraph"/>
              <w:spacing w:before="3"/>
              <w:rPr>
                <w:rFonts w:ascii="黑体"/>
                <w:b/>
                <w:sz w:val="29"/>
              </w:rPr>
            </w:pPr>
          </w:p>
          <w:p>
            <w:pPr>
              <w:pStyle w:val="TableParagraph"/>
              <w:spacing w:before="1"/>
              <w:ind w:left="113"/>
              <w:rPr>
                <w:sz w:val="21"/>
              </w:rPr>
            </w:pPr>
            <w:r>
              <w:rPr>
                <w:sz w:val="21"/>
              </w:rPr>
              <w:t>职务</w:t>
            </w:r>
          </w:p>
        </w:tc>
        <w:tc>
          <w:tcPr>
            <w:tcW w:w="721" w:type="dxa"/>
            <w:vMerge w:val="restart"/>
          </w:tcPr>
          <w:p>
            <w:pPr>
              <w:pStyle w:val="TableParagraph"/>
              <w:spacing w:before="3"/>
              <w:rPr>
                <w:rFonts w:ascii="黑体"/>
                <w:b/>
                <w:sz w:val="29"/>
              </w:rPr>
            </w:pPr>
          </w:p>
          <w:p>
            <w:pPr>
              <w:pStyle w:val="TableParagraph"/>
              <w:spacing w:before="1"/>
              <w:ind w:left="157"/>
              <w:rPr>
                <w:sz w:val="21"/>
              </w:rPr>
            </w:pPr>
            <w:r>
              <w:rPr>
                <w:sz w:val="21"/>
              </w:rPr>
              <w:t>姓名</w:t>
            </w:r>
          </w:p>
        </w:tc>
        <w:tc>
          <w:tcPr>
            <w:tcW w:w="721" w:type="dxa"/>
            <w:vMerge w:val="restart"/>
          </w:tcPr>
          <w:p>
            <w:pPr>
              <w:pStyle w:val="TableParagraph"/>
              <w:spacing w:before="3"/>
              <w:rPr>
                <w:rFonts w:ascii="黑体"/>
                <w:b/>
                <w:sz w:val="29"/>
              </w:rPr>
            </w:pPr>
          </w:p>
          <w:p>
            <w:pPr>
              <w:pStyle w:val="TableParagraph"/>
              <w:spacing w:before="1"/>
              <w:ind w:left="157"/>
              <w:rPr>
                <w:sz w:val="21"/>
              </w:rPr>
            </w:pPr>
            <w:r>
              <w:rPr>
                <w:sz w:val="21"/>
              </w:rPr>
              <w:t>职称</w:t>
            </w:r>
          </w:p>
        </w:tc>
        <w:tc>
          <w:tcPr>
            <w:tcW w:w="5767" w:type="dxa"/>
            <w:gridSpan w:val="5"/>
          </w:tcPr>
          <w:p>
            <w:pPr>
              <w:pStyle w:val="TableParagraph"/>
              <w:spacing w:line="265" w:lineRule="exact" w:before="150"/>
              <w:ind w:left="1945"/>
              <w:rPr>
                <w:sz w:val="21"/>
              </w:rPr>
            </w:pPr>
            <w:r>
              <w:rPr>
                <w:sz w:val="21"/>
              </w:rPr>
              <w:t>执业或职业资格证明</w:t>
            </w:r>
          </w:p>
        </w:tc>
        <w:tc>
          <w:tcPr>
            <w:tcW w:w="676" w:type="dxa"/>
          </w:tcPr>
          <w:p>
            <w:pPr>
              <w:pStyle w:val="TableParagraph"/>
              <w:spacing w:line="265" w:lineRule="exact" w:before="150"/>
              <w:ind w:left="128"/>
              <w:rPr>
                <w:sz w:val="21"/>
              </w:rPr>
            </w:pPr>
            <w:r>
              <w:rPr>
                <w:sz w:val="21"/>
              </w:rPr>
              <w:t>备注</w:t>
            </w:r>
          </w:p>
        </w:tc>
      </w:tr>
      <w:tr>
        <w:trPr>
          <w:trHeight w:val="435" w:hRule="atLeast"/>
        </w:trPr>
        <w:tc>
          <w:tcPr>
            <w:tcW w:w="646" w:type="dxa"/>
            <w:vMerge/>
            <w:tcBorders>
              <w:top w:val="nil"/>
            </w:tcBorders>
          </w:tcPr>
          <w:p>
            <w:pPr>
              <w:rPr>
                <w:sz w:val="2"/>
                <w:szCs w:val="2"/>
              </w:rPr>
            </w:pPr>
          </w:p>
        </w:tc>
        <w:tc>
          <w:tcPr>
            <w:tcW w:w="721" w:type="dxa"/>
            <w:vMerge/>
            <w:tcBorders>
              <w:top w:val="nil"/>
            </w:tcBorders>
          </w:tcPr>
          <w:p>
            <w:pPr>
              <w:rPr>
                <w:sz w:val="2"/>
                <w:szCs w:val="2"/>
              </w:rPr>
            </w:pPr>
          </w:p>
        </w:tc>
        <w:tc>
          <w:tcPr>
            <w:tcW w:w="721" w:type="dxa"/>
            <w:vMerge/>
            <w:tcBorders>
              <w:top w:val="nil"/>
            </w:tcBorders>
          </w:tcPr>
          <w:p>
            <w:pPr>
              <w:rPr>
                <w:sz w:val="2"/>
                <w:szCs w:val="2"/>
              </w:rPr>
            </w:pPr>
          </w:p>
        </w:tc>
        <w:tc>
          <w:tcPr>
            <w:tcW w:w="1081" w:type="dxa"/>
          </w:tcPr>
          <w:p>
            <w:pPr>
              <w:pStyle w:val="TableParagraph"/>
              <w:spacing w:line="265" w:lineRule="exact" w:before="150"/>
              <w:ind w:left="127"/>
              <w:rPr>
                <w:sz w:val="21"/>
              </w:rPr>
            </w:pPr>
            <w:r>
              <w:rPr>
                <w:sz w:val="21"/>
              </w:rPr>
              <w:t>证书名称</w:t>
            </w:r>
          </w:p>
        </w:tc>
        <w:tc>
          <w:tcPr>
            <w:tcW w:w="721" w:type="dxa"/>
          </w:tcPr>
          <w:p>
            <w:pPr>
              <w:pStyle w:val="TableParagraph"/>
              <w:spacing w:line="265" w:lineRule="exact" w:before="150"/>
              <w:ind w:left="158"/>
              <w:rPr>
                <w:sz w:val="21"/>
              </w:rPr>
            </w:pPr>
            <w:r>
              <w:rPr>
                <w:sz w:val="21"/>
              </w:rPr>
              <w:t>级别</w:t>
            </w:r>
          </w:p>
        </w:tc>
        <w:tc>
          <w:tcPr>
            <w:tcW w:w="721" w:type="dxa"/>
          </w:tcPr>
          <w:p>
            <w:pPr>
              <w:pStyle w:val="TableParagraph"/>
              <w:spacing w:line="265" w:lineRule="exact" w:before="150"/>
              <w:ind w:left="158"/>
              <w:rPr>
                <w:sz w:val="21"/>
              </w:rPr>
            </w:pPr>
            <w:r>
              <w:rPr>
                <w:sz w:val="21"/>
              </w:rPr>
              <w:t>证号</w:t>
            </w:r>
          </w:p>
        </w:tc>
        <w:tc>
          <w:tcPr>
            <w:tcW w:w="721" w:type="dxa"/>
          </w:tcPr>
          <w:p>
            <w:pPr>
              <w:pStyle w:val="TableParagraph"/>
              <w:spacing w:line="265" w:lineRule="exact" w:before="150"/>
              <w:ind w:left="157"/>
              <w:rPr>
                <w:sz w:val="21"/>
              </w:rPr>
            </w:pPr>
            <w:r>
              <w:rPr>
                <w:sz w:val="21"/>
              </w:rPr>
              <w:t>专业</w:t>
            </w:r>
          </w:p>
        </w:tc>
        <w:tc>
          <w:tcPr>
            <w:tcW w:w="2523" w:type="dxa"/>
          </w:tcPr>
          <w:p>
            <w:pPr>
              <w:pStyle w:val="TableParagraph"/>
              <w:spacing w:line="265" w:lineRule="exact" w:before="150"/>
              <w:ind w:left="848"/>
              <w:rPr>
                <w:sz w:val="21"/>
              </w:rPr>
            </w:pPr>
            <w:r>
              <w:rPr>
                <w:sz w:val="21"/>
              </w:rPr>
              <w:t>养老保险</w:t>
            </w:r>
          </w:p>
        </w:tc>
        <w:tc>
          <w:tcPr>
            <w:tcW w:w="676" w:type="dxa"/>
          </w:tcPr>
          <w:p>
            <w:pPr>
              <w:pStyle w:val="TableParagraph"/>
              <w:rPr>
                <w:rFonts w:ascii="Times New Roman"/>
                <w:sz w:val="22"/>
              </w:rPr>
            </w:pPr>
          </w:p>
        </w:tc>
      </w:tr>
      <w:tr>
        <w:trPr>
          <w:trHeight w:val="435" w:hRule="atLeast"/>
        </w:trPr>
        <w:tc>
          <w:tcPr>
            <w:tcW w:w="646"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1081"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2523" w:type="dxa"/>
          </w:tcPr>
          <w:p>
            <w:pPr>
              <w:pStyle w:val="TableParagraph"/>
              <w:rPr>
                <w:rFonts w:ascii="Times New Roman"/>
                <w:sz w:val="22"/>
              </w:rPr>
            </w:pPr>
          </w:p>
        </w:tc>
        <w:tc>
          <w:tcPr>
            <w:tcW w:w="676" w:type="dxa"/>
          </w:tcPr>
          <w:p>
            <w:pPr>
              <w:pStyle w:val="TableParagraph"/>
              <w:rPr>
                <w:rFonts w:ascii="Times New Roman"/>
                <w:sz w:val="22"/>
              </w:rPr>
            </w:pPr>
          </w:p>
        </w:tc>
      </w:tr>
      <w:tr>
        <w:trPr>
          <w:trHeight w:val="435" w:hRule="atLeast"/>
        </w:trPr>
        <w:tc>
          <w:tcPr>
            <w:tcW w:w="646"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1081"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2523" w:type="dxa"/>
          </w:tcPr>
          <w:p>
            <w:pPr>
              <w:pStyle w:val="TableParagraph"/>
              <w:rPr>
                <w:rFonts w:ascii="Times New Roman"/>
                <w:sz w:val="22"/>
              </w:rPr>
            </w:pPr>
          </w:p>
        </w:tc>
        <w:tc>
          <w:tcPr>
            <w:tcW w:w="676" w:type="dxa"/>
          </w:tcPr>
          <w:p>
            <w:pPr>
              <w:pStyle w:val="TableParagraph"/>
              <w:rPr>
                <w:rFonts w:ascii="Times New Roman"/>
                <w:sz w:val="22"/>
              </w:rPr>
            </w:pPr>
          </w:p>
        </w:tc>
      </w:tr>
      <w:tr>
        <w:trPr>
          <w:trHeight w:val="435" w:hRule="atLeast"/>
        </w:trPr>
        <w:tc>
          <w:tcPr>
            <w:tcW w:w="646"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1081"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2523" w:type="dxa"/>
          </w:tcPr>
          <w:p>
            <w:pPr>
              <w:pStyle w:val="TableParagraph"/>
              <w:rPr>
                <w:rFonts w:ascii="Times New Roman"/>
                <w:sz w:val="22"/>
              </w:rPr>
            </w:pPr>
          </w:p>
        </w:tc>
        <w:tc>
          <w:tcPr>
            <w:tcW w:w="676" w:type="dxa"/>
          </w:tcPr>
          <w:p>
            <w:pPr>
              <w:pStyle w:val="TableParagraph"/>
              <w:rPr>
                <w:rFonts w:ascii="Times New Roman"/>
                <w:sz w:val="22"/>
              </w:rPr>
            </w:pPr>
          </w:p>
        </w:tc>
      </w:tr>
      <w:tr>
        <w:trPr>
          <w:trHeight w:val="435" w:hRule="atLeast"/>
        </w:trPr>
        <w:tc>
          <w:tcPr>
            <w:tcW w:w="646"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1081"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2523" w:type="dxa"/>
          </w:tcPr>
          <w:p>
            <w:pPr>
              <w:pStyle w:val="TableParagraph"/>
              <w:rPr>
                <w:rFonts w:ascii="Times New Roman"/>
                <w:sz w:val="22"/>
              </w:rPr>
            </w:pPr>
          </w:p>
        </w:tc>
        <w:tc>
          <w:tcPr>
            <w:tcW w:w="676" w:type="dxa"/>
          </w:tcPr>
          <w:p>
            <w:pPr>
              <w:pStyle w:val="TableParagraph"/>
              <w:rPr>
                <w:rFonts w:ascii="Times New Roman"/>
                <w:sz w:val="22"/>
              </w:rPr>
            </w:pPr>
          </w:p>
        </w:tc>
      </w:tr>
      <w:tr>
        <w:trPr>
          <w:trHeight w:val="435" w:hRule="atLeast"/>
        </w:trPr>
        <w:tc>
          <w:tcPr>
            <w:tcW w:w="646"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1081"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2523" w:type="dxa"/>
          </w:tcPr>
          <w:p>
            <w:pPr>
              <w:pStyle w:val="TableParagraph"/>
              <w:rPr>
                <w:rFonts w:ascii="Times New Roman"/>
                <w:sz w:val="22"/>
              </w:rPr>
            </w:pPr>
          </w:p>
        </w:tc>
        <w:tc>
          <w:tcPr>
            <w:tcW w:w="676" w:type="dxa"/>
          </w:tcPr>
          <w:p>
            <w:pPr>
              <w:pStyle w:val="TableParagraph"/>
              <w:rPr>
                <w:rFonts w:ascii="Times New Roman"/>
                <w:sz w:val="22"/>
              </w:rPr>
            </w:pPr>
          </w:p>
        </w:tc>
      </w:tr>
      <w:tr>
        <w:trPr>
          <w:trHeight w:val="435" w:hRule="atLeast"/>
        </w:trPr>
        <w:tc>
          <w:tcPr>
            <w:tcW w:w="646"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1081"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721" w:type="dxa"/>
          </w:tcPr>
          <w:p>
            <w:pPr>
              <w:pStyle w:val="TableParagraph"/>
              <w:rPr>
                <w:rFonts w:ascii="Times New Roman"/>
                <w:sz w:val="22"/>
              </w:rPr>
            </w:pPr>
          </w:p>
        </w:tc>
        <w:tc>
          <w:tcPr>
            <w:tcW w:w="2523" w:type="dxa"/>
          </w:tcPr>
          <w:p>
            <w:pPr>
              <w:pStyle w:val="TableParagraph"/>
              <w:rPr>
                <w:rFonts w:ascii="Times New Roman"/>
                <w:sz w:val="22"/>
              </w:rPr>
            </w:pPr>
          </w:p>
        </w:tc>
        <w:tc>
          <w:tcPr>
            <w:tcW w:w="676" w:type="dxa"/>
          </w:tcPr>
          <w:p>
            <w:pPr>
              <w:pStyle w:val="TableParagraph"/>
              <w:rPr>
                <w:rFonts w:ascii="Times New Roman"/>
                <w:sz w:val="22"/>
              </w:rPr>
            </w:pPr>
          </w:p>
        </w:tc>
      </w:tr>
    </w:tbl>
    <w:p>
      <w:pPr>
        <w:spacing w:after="0"/>
        <w:rPr>
          <w:rFonts w:ascii="Times New Roman"/>
          <w:sz w:val="22"/>
        </w:rPr>
        <w:sectPr>
          <w:pgSz w:w="11910" w:h="16850"/>
          <w:pgMar w:header="0" w:footer="891" w:top="1520" w:bottom="1160" w:left="1440" w:right="220"/>
        </w:sectPr>
      </w:pPr>
    </w:p>
    <w:p>
      <w:pPr>
        <w:pStyle w:val="Heading5"/>
      </w:pPr>
      <w:bookmarkStart w:name="(九)主要人员简历表" w:id="265"/>
      <w:bookmarkEnd w:id="265"/>
      <w:r>
        <w:rPr>
          <w:b w:val="0"/>
        </w:rPr>
      </w:r>
      <w:bookmarkStart w:name="_bookmark102" w:id="266"/>
      <w:bookmarkEnd w:id="266"/>
      <w:r>
        <w:rPr>
          <w:b w:val="0"/>
        </w:rPr>
      </w:r>
      <w:r>
        <w:rPr/>
        <w:t>(九)主要人员简历表</w:t>
      </w:r>
    </w:p>
    <w:p>
      <w:pPr>
        <w:pStyle w:val="BodyText"/>
        <w:rPr>
          <w:rFonts w:ascii="黑体"/>
          <w:b/>
          <w:sz w:val="20"/>
        </w:rPr>
      </w:pPr>
    </w:p>
    <w:p>
      <w:pPr>
        <w:pStyle w:val="BodyText"/>
        <w:spacing w:before="5"/>
        <w:rPr>
          <w:rFonts w:ascii="黑体"/>
          <w:b/>
          <w:sz w:val="25"/>
        </w:rPr>
      </w:pPr>
    </w:p>
    <w:tbl>
      <w:tblPr>
        <w:tblW w:w="0" w:type="auto"/>
        <w:jc w:val="left"/>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87"/>
        <w:gridCol w:w="361"/>
        <w:gridCol w:w="722"/>
        <w:gridCol w:w="932"/>
        <w:gridCol w:w="1068"/>
        <w:gridCol w:w="707"/>
        <w:gridCol w:w="1262"/>
        <w:gridCol w:w="166"/>
        <w:gridCol w:w="2133"/>
      </w:tblGrid>
      <w:tr>
        <w:trPr>
          <w:trHeight w:val="435" w:hRule="atLeast"/>
        </w:trPr>
        <w:tc>
          <w:tcPr>
            <w:tcW w:w="1187" w:type="dxa"/>
          </w:tcPr>
          <w:p>
            <w:pPr>
              <w:pStyle w:val="TableParagraph"/>
              <w:spacing w:line="265" w:lineRule="exact" w:before="150"/>
              <w:ind w:left="206" w:right="86"/>
              <w:jc w:val="center"/>
              <w:rPr>
                <w:sz w:val="21"/>
              </w:rPr>
            </w:pPr>
            <w:r>
              <w:rPr>
                <w:sz w:val="21"/>
              </w:rPr>
              <w:t>姓 名 </w:t>
            </w:r>
          </w:p>
        </w:tc>
        <w:tc>
          <w:tcPr>
            <w:tcW w:w="1083" w:type="dxa"/>
            <w:gridSpan w:val="2"/>
          </w:tcPr>
          <w:p>
            <w:pPr>
              <w:pStyle w:val="TableParagraph"/>
              <w:spacing w:line="265" w:lineRule="exact" w:before="150"/>
              <w:ind w:left="133"/>
              <w:jc w:val="center"/>
              <w:rPr>
                <w:sz w:val="21"/>
              </w:rPr>
            </w:pPr>
            <w:r>
              <w:rPr>
                <w:sz w:val="21"/>
              </w:rPr>
              <w:t> </w:t>
            </w:r>
          </w:p>
        </w:tc>
        <w:tc>
          <w:tcPr>
            <w:tcW w:w="932" w:type="dxa"/>
          </w:tcPr>
          <w:p>
            <w:pPr>
              <w:pStyle w:val="TableParagraph"/>
              <w:spacing w:line="265" w:lineRule="exact" w:before="150"/>
              <w:ind w:right="83"/>
              <w:jc w:val="right"/>
              <w:rPr>
                <w:sz w:val="21"/>
              </w:rPr>
            </w:pPr>
            <w:r>
              <w:rPr>
                <w:sz w:val="21"/>
              </w:rPr>
              <w:t>年 龄 </w:t>
            </w:r>
          </w:p>
        </w:tc>
        <w:tc>
          <w:tcPr>
            <w:tcW w:w="1068" w:type="dxa"/>
          </w:tcPr>
          <w:p>
            <w:pPr>
              <w:pStyle w:val="TableParagraph"/>
              <w:spacing w:line="265" w:lineRule="exact" w:before="150"/>
              <w:ind w:right="415"/>
              <w:jc w:val="right"/>
              <w:rPr>
                <w:sz w:val="21"/>
              </w:rPr>
            </w:pPr>
            <w:r>
              <w:rPr>
                <w:sz w:val="21"/>
              </w:rPr>
              <w:t> </w:t>
            </w:r>
          </w:p>
        </w:tc>
        <w:tc>
          <w:tcPr>
            <w:tcW w:w="2135" w:type="dxa"/>
            <w:gridSpan w:val="3"/>
          </w:tcPr>
          <w:p>
            <w:pPr>
              <w:pStyle w:val="TableParagraph"/>
              <w:spacing w:line="265" w:lineRule="exact" w:before="150"/>
              <w:ind w:left="891" w:right="768"/>
              <w:jc w:val="center"/>
              <w:rPr>
                <w:sz w:val="21"/>
              </w:rPr>
            </w:pPr>
            <w:r>
              <w:rPr>
                <w:sz w:val="21"/>
              </w:rPr>
              <w:t>学历 </w:t>
            </w:r>
          </w:p>
        </w:tc>
        <w:tc>
          <w:tcPr>
            <w:tcW w:w="2133" w:type="dxa"/>
          </w:tcPr>
          <w:p>
            <w:pPr>
              <w:pStyle w:val="TableParagraph"/>
              <w:spacing w:line="265" w:lineRule="exact" w:before="150"/>
              <w:ind w:right="943"/>
              <w:jc w:val="right"/>
              <w:rPr>
                <w:sz w:val="21"/>
              </w:rPr>
            </w:pPr>
            <w:r>
              <w:rPr>
                <w:sz w:val="21"/>
              </w:rPr>
              <w:t> </w:t>
            </w:r>
          </w:p>
        </w:tc>
      </w:tr>
      <w:tr>
        <w:trPr>
          <w:trHeight w:val="435" w:hRule="atLeast"/>
        </w:trPr>
        <w:tc>
          <w:tcPr>
            <w:tcW w:w="1187" w:type="dxa"/>
          </w:tcPr>
          <w:p>
            <w:pPr>
              <w:pStyle w:val="TableParagraph"/>
              <w:spacing w:line="265" w:lineRule="exact" w:before="150"/>
              <w:ind w:left="206" w:right="86"/>
              <w:jc w:val="center"/>
              <w:rPr>
                <w:sz w:val="21"/>
              </w:rPr>
            </w:pPr>
            <w:r>
              <w:rPr>
                <w:sz w:val="21"/>
              </w:rPr>
              <w:t>职 称 </w:t>
            </w:r>
          </w:p>
        </w:tc>
        <w:tc>
          <w:tcPr>
            <w:tcW w:w="1083" w:type="dxa"/>
            <w:gridSpan w:val="2"/>
          </w:tcPr>
          <w:p>
            <w:pPr>
              <w:pStyle w:val="TableParagraph"/>
              <w:spacing w:line="265" w:lineRule="exact" w:before="150"/>
              <w:ind w:left="133"/>
              <w:jc w:val="center"/>
              <w:rPr>
                <w:sz w:val="21"/>
              </w:rPr>
            </w:pPr>
            <w:r>
              <w:rPr>
                <w:sz w:val="21"/>
              </w:rPr>
              <w:t> </w:t>
            </w:r>
          </w:p>
        </w:tc>
        <w:tc>
          <w:tcPr>
            <w:tcW w:w="932" w:type="dxa"/>
          </w:tcPr>
          <w:p>
            <w:pPr>
              <w:pStyle w:val="TableParagraph"/>
              <w:spacing w:line="265" w:lineRule="exact" w:before="150"/>
              <w:ind w:right="83"/>
              <w:jc w:val="right"/>
              <w:rPr>
                <w:sz w:val="21"/>
              </w:rPr>
            </w:pPr>
            <w:r>
              <w:rPr>
                <w:sz w:val="21"/>
              </w:rPr>
              <w:t>职 务 </w:t>
            </w:r>
          </w:p>
        </w:tc>
        <w:tc>
          <w:tcPr>
            <w:tcW w:w="1068" w:type="dxa"/>
          </w:tcPr>
          <w:p>
            <w:pPr>
              <w:pStyle w:val="TableParagraph"/>
              <w:spacing w:line="265" w:lineRule="exact" w:before="150"/>
              <w:ind w:right="415"/>
              <w:jc w:val="right"/>
              <w:rPr>
                <w:sz w:val="21"/>
              </w:rPr>
            </w:pPr>
            <w:r>
              <w:rPr>
                <w:sz w:val="21"/>
              </w:rPr>
              <w:t> </w:t>
            </w:r>
          </w:p>
        </w:tc>
        <w:tc>
          <w:tcPr>
            <w:tcW w:w="2135" w:type="dxa"/>
            <w:gridSpan w:val="3"/>
          </w:tcPr>
          <w:p>
            <w:pPr>
              <w:pStyle w:val="TableParagraph"/>
              <w:spacing w:line="265" w:lineRule="exact" w:before="150"/>
              <w:ind w:left="333"/>
              <w:rPr>
                <w:sz w:val="21"/>
              </w:rPr>
            </w:pPr>
            <w:r>
              <w:rPr>
                <w:sz w:val="21"/>
              </w:rPr>
              <w:t>拟在本合同任职 </w:t>
            </w:r>
          </w:p>
        </w:tc>
        <w:tc>
          <w:tcPr>
            <w:tcW w:w="2133" w:type="dxa"/>
          </w:tcPr>
          <w:p>
            <w:pPr>
              <w:pStyle w:val="TableParagraph"/>
              <w:spacing w:line="265" w:lineRule="exact" w:before="150"/>
              <w:ind w:right="943"/>
              <w:jc w:val="right"/>
              <w:rPr>
                <w:sz w:val="21"/>
              </w:rPr>
            </w:pPr>
            <w:r>
              <w:rPr>
                <w:sz w:val="21"/>
              </w:rPr>
              <w:t> </w:t>
            </w:r>
          </w:p>
        </w:tc>
      </w:tr>
      <w:tr>
        <w:trPr>
          <w:trHeight w:val="435" w:hRule="atLeast"/>
        </w:trPr>
        <w:tc>
          <w:tcPr>
            <w:tcW w:w="1187" w:type="dxa"/>
          </w:tcPr>
          <w:p>
            <w:pPr>
              <w:pStyle w:val="TableParagraph"/>
              <w:spacing w:line="265" w:lineRule="exact" w:before="150"/>
              <w:ind w:left="206" w:right="86"/>
              <w:jc w:val="center"/>
              <w:rPr>
                <w:sz w:val="21"/>
              </w:rPr>
            </w:pPr>
            <w:r>
              <w:rPr>
                <w:sz w:val="21"/>
              </w:rPr>
              <w:t>毕业学校 </w:t>
            </w:r>
          </w:p>
        </w:tc>
        <w:tc>
          <w:tcPr>
            <w:tcW w:w="7351" w:type="dxa"/>
            <w:gridSpan w:val="8"/>
          </w:tcPr>
          <w:p>
            <w:pPr>
              <w:pStyle w:val="TableParagraph"/>
              <w:spacing w:line="265" w:lineRule="exact" w:before="150"/>
              <w:ind w:left="1058"/>
              <w:rPr>
                <w:sz w:val="21"/>
              </w:rPr>
            </w:pPr>
            <w:r>
              <w:rPr>
                <w:sz w:val="21"/>
              </w:rPr>
              <w:t>年 毕 业 于 学 校 专 业 </w:t>
            </w:r>
          </w:p>
        </w:tc>
      </w:tr>
      <w:tr>
        <w:trPr>
          <w:trHeight w:val="435" w:hRule="atLeast"/>
        </w:trPr>
        <w:tc>
          <w:tcPr>
            <w:tcW w:w="8538" w:type="dxa"/>
            <w:gridSpan w:val="9"/>
          </w:tcPr>
          <w:p>
            <w:pPr>
              <w:pStyle w:val="TableParagraph"/>
              <w:spacing w:line="266" w:lineRule="exact" w:before="150"/>
              <w:ind w:left="113"/>
              <w:rPr>
                <w:sz w:val="21"/>
              </w:rPr>
            </w:pPr>
            <w:r>
              <w:rPr>
                <w:sz w:val="21"/>
              </w:rPr>
              <w:t>主要工作经历 </w:t>
            </w:r>
          </w:p>
        </w:tc>
      </w:tr>
      <w:tr>
        <w:trPr>
          <w:trHeight w:val="435" w:hRule="atLeast"/>
        </w:trPr>
        <w:tc>
          <w:tcPr>
            <w:tcW w:w="1548" w:type="dxa"/>
            <w:gridSpan w:val="2"/>
          </w:tcPr>
          <w:p>
            <w:pPr>
              <w:pStyle w:val="TableParagraph"/>
              <w:spacing w:line="265" w:lineRule="exact" w:before="150"/>
              <w:ind w:left="113"/>
              <w:rPr>
                <w:sz w:val="21"/>
              </w:rPr>
            </w:pPr>
            <w:r>
              <w:rPr>
                <w:sz w:val="21"/>
              </w:rPr>
              <w:t>时 间 </w:t>
            </w:r>
          </w:p>
        </w:tc>
        <w:tc>
          <w:tcPr>
            <w:tcW w:w="3429" w:type="dxa"/>
            <w:gridSpan w:val="4"/>
          </w:tcPr>
          <w:p>
            <w:pPr>
              <w:pStyle w:val="TableParagraph"/>
              <w:spacing w:line="265" w:lineRule="exact" w:before="150"/>
              <w:ind w:left="112"/>
              <w:rPr>
                <w:sz w:val="21"/>
              </w:rPr>
            </w:pPr>
            <w:r>
              <w:rPr>
                <w:sz w:val="21"/>
              </w:rPr>
              <w:t>参加过的类似项目 </w:t>
            </w:r>
          </w:p>
        </w:tc>
        <w:tc>
          <w:tcPr>
            <w:tcW w:w="1262" w:type="dxa"/>
          </w:tcPr>
          <w:p>
            <w:pPr>
              <w:pStyle w:val="TableParagraph"/>
              <w:spacing w:line="265" w:lineRule="exact" w:before="150"/>
              <w:ind w:left="106"/>
              <w:rPr>
                <w:sz w:val="21"/>
              </w:rPr>
            </w:pPr>
            <w:r>
              <w:rPr>
                <w:sz w:val="21"/>
              </w:rPr>
              <w:t>担任职务 </w:t>
            </w:r>
          </w:p>
        </w:tc>
        <w:tc>
          <w:tcPr>
            <w:tcW w:w="2299" w:type="dxa"/>
            <w:gridSpan w:val="2"/>
          </w:tcPr>
          <w:p>
            <w:pPr>
              <w:pStyle w:val="TableParagraph"/>
              <w:spacing w:line="265" w:lineRule="exact" w:before="150"/>
              <w:ind w:left="106"/>
              <w:rPr>
                <w:sz w:val="21"/>
              </w:rPr>
            </w:pPr>
            <w:r>
              <w:rPr>
                <w:sz w:val="21"/>
              </w:rPr>
              <w:t>发包人及联系电话 </w:t>
            </w:r>
          </w:p>
        </w:tc>
      </w:tr>
      <w:tr>
        <w:trPr>
          <w:trHeight w:val="690" w:hRule="atLeast"/>
        </w:trPr>
        <w:tc>
          <w:tcPr>
            <w:tcW w:w="1548" w:type="dxa"/>
            <w:gridSpan w:val="2"/>
          </w:tcPr>
          <w:p>
            <w:pPr>
              <w:pStyle w:val="TableParagraph"/>
              <w:rPr>
                <w:rFonts w:ascii="Times New Roman"/>
                <w:sz w:val="20"/>
              </w:rPr>
            </w:pPr>
          </w:p>
        </w:tc>
        <w:tc>
          <w:tcPr>
            <w:tcW w:w="3429" w:type="dxa"/>
            <w:gridSpan w:val="4"/>
          </w:tcPr>
          <w:p>
            <w:pPr>
              <w:pStyle w:val="TableParagraph"/>
              <w:rPr>
                <w:rFonts w:ascii="Times New Roman"/>
                <w:sz w:val="20"/>
              </w:rPr>
            </w:pPr>
          </w:p>
        </w:tc>
        <w:tc>
          <w:tcPr>
            <w:tcW w:w="1262" w:type="dxa"/>
          </w:tcPr>
          <w:p>
            <w:pPr>
              <w:pStyle w:val="TableParagraph"/>
              <w:rPr>
                <w:rFonts w:ascii="Times New Roman"/>
                <w:sz w:val="20"/>
              </w:rPr>
            </w:pPr>
          </w:p>
        </w:tc>
        <w:tc>
          <w:tcPr>
            <w:tcW w:w="2299" w:type="dxa"/>
            <w:gridSpan w:val="2"/>
          </w:tcPr>
          <w:p>
            <w:pPr>
              <w:pStyle w:val="TableParagraph"/>
              <w:rPr>
                <w:rFonts w:ascii="Times New Roman"/>
                <w:sz w:val="20"/>
              </w:rPr>
            </w:pPr>
          </w:p>
        </w:tc>
      </w:tr>
      <w:tr>
        <w:trPr>
          <w:trHeight w:val="675" w:hRule="atLeast"/>
        </w:trPr>
        <w:tc>
          <w:tcPr>
            <w:tcW w:w="1548" w:type="dxa"/>
            <w:gridSpan w:val="2"/>
          </w:tcPr>
          <w:p>
            <w:pPr>
              <w:pStyle w:val="TableParagraph"/>
              <w:rPr>
                <w:rFonts w:ascii="Times New Roman"/>
                <w:sz w:val="20"/>
              </w:rPr>
            </w:pPr>
          </w:p>
        </w:tc>
        <w:tc>
          <w:tcPr>
            <w:tcW w:w="3429" w:type="dxa"/>
            <w:gridSpan w:val="4"/>
          </w:tcPr>
          <w:p>
            <w:pPr>
              <w:pStyle w:val="TableParagraph"/>
              <w:rPr>
                <w:rFonts w:ascii="Times New Roman"/>
                <w:sz w:val="20"/>
              </w:rPr>
            </w:pPr>
          </w:p>
        </w:tc>
        <w:tc>
          <w:tcPr>
            <w:tcW w:w="1262" w:type="dxa"/>
          </w:tcPr>
          <w:p>
            <w:pPr>
              <w:pStyle w:val="TableParagraph"/>
              <w:rPr>
                <w:rFonts w:ascii="Times New Roman"/>
                <w:sz w:val="20"/>
              </w:rPr>
            </w:pPr>
          </w:p>
        </w:tc>
        <w:tc>
          <w:tcPr>
            <w:tcW w:w="2299" w:type="dxa"/>
            <w:gridSpan w:val="2"/>
          </w:tcPr>
          <w:p>
            <w:pPr>
              <w:pStyle w:val="TableParagraph"/>
              <w:rPr>
                <w:rFonts w:ascii="Times New Roman"/>
                <w:sz w:val="20"/>
              </w:rPr>
            </w:pPr>
          </w:p>
        </w:tc>
      </w:tr>
      <w:tr>
        <w:trPr>
          <w:trHeight w:val="690" w:hRule="atLeast"/>
        </w:trPr>
        <w:tc>
          <w:tcPr>
            <w:tcW w:w="1548" w:type="dxa"/>
            <w:gridSpan w:val="2"/>
          </w:tcPr>
          <w:p>
            <w:pPr>
              <w:pStyle w:val="TableParagraph"/>
              <w:rPr>
                <w:rFonts w:ascii="Times New Roman"/>
                <w:sz w:val="20"/>
              </w:rPr>
            </w:pPr>
          </w:p>
        </w:tc>
        <w:tc>
          <w:tcPr>
            <w:tcW w:w="3429" w:type="dxa"/>
            <w:gridSpan w:val="4"/>
          </w:tcPr>
          <w:p>
            <w:pPr>
              <w:pStyle w:val="TableParagraph"/>
              <w:rPr>
                <w:rFonts w:ascii="Times New Roman"/>
                <w:sz w:val="20"/>
              </w:rPr>
            </w:pPr>
          </w:p>
        </w:tc>
        <w:tc>
          <w:tcPr>
            <w:tcW w:w="1262" w:type="dxa"/>
          </w:tcPr>
          <w:p>
            <w:pPr>
              <w:pStyle w:val="TableParagraph"/>
              <w:rPr>
                <w:rFonts w:ascii="Times New Roman"/>
                <w:sz w:val="20"/>
              </w:rPr>
            </w:pPr>
          </w:p>
        </w:tc>
        <w:tc>
          <w:tcPr>
            <w:tcW w:w="2299" w:type="dxa"/>
            <w:gridSpan w:val="2"/>
          </w:tcPr>
          <w:p>
            <w:pPr>
              <w:pStyle w:val="TableParagraph"/>
              <w:rPr>
                <w:rFonts w:ascii="Times New Roman"/>
                <w:sz w:val="20"/>
              </w:rPr>
            </w:pPr>
          </w:p>
        </w:tc>
      </w:tr>
      <w:tr>
        <w:trPr>
          <w:trHeight w:val="690" w:hRule="atLeast"/>
        </w:trPr>
        <w:tc>
          <w:tcPr>
            <w:tcW w:w="1548" w:type="dxa"/>
            <w:gridSpan w:val="2"/>
          </w:tcPr>
          <w:p>
            <w:pPr>
              <w:pStyle w:val="TableParagraph"/>
              <w:rPr>
                <w:rFonts w:ascii="Times New Roman"/>
                <w:sz w:val="20"/>
              </w:rPr>
            </w:pPr>
          </w:p>
        </w:tc>
        <w:tc>
          <w:tcPr>
            <w:tcW w:w="3429" w:type="dxa"/>
            <w:gridSpan w:val="4"/>
          </w:tcPr>
          <w:p>
            <w:pPr>
              <w:pStyle w:val="TableParagraph"/>
              <w:rPr>
                <w:rFonts w:ascii="Times New Roman"/>
                <w:sz w:val="20"/>
              </w:rPr>
            </w:pPr>
          </w:p>
        </w:tc>
        <w:tc>
          <w:tcPr>
            <w:tcW w:w="1262" w:type="dxa"/>
          </w:tcPr>
          <w:p>
            <w:pPr>
              <w:pStyle w:val="TableParagraph"/>
              <w:rPr>
                <w:rFonts w:ascii="Times New Roman"/>
                <w:sz w:val="20"/>
              </w:rPr>
            </w:pPr>
          </w:p>
        </w:tc>
        <w:tc>
          <w:tcPr>
            <w:tcW w:w="2299" w:type="dxa"/>
            <w:gridSpan w:val="2"/>
          </w:tcPr>
          <w:p>
            <w:pPr>
              <w:pStyle w:val="TableParagraph"/>
              <w:rPr>
                <w:rFonts w:ascii="Times New Roman"/>
                <w:sz w:val="20"/>
              </w:rPr>
            </w:pPr>
          </w:p>
        </w:tc>
      </w:tr>
      <w:tr>
        <w:trPr>
          <w:trHeight w:val="675" w:hRule="atLeast"/>
        </w:trPr>
        <w:tc>
          <w:tcPr>
            <w:tcW w:w="1548" w:type="dxa"/>
            <w:gridSpan w:val="2"/>
          </w:tcPr>
          <w:p>
            <w:pPr>
              <w:pStyle w:val="TableParagraph"/>
              <w:rPr>
                <w:rFonts w:ascii="Times New Roman"/>
                <w:sz w:val="20"/>
              </w:rPr>
            </w:pPr>
          </w:p>
        </w:tc>
        <w:tc>
          <w:tcPr>
            <w:tcW w:w="3429" w:type="dxa"/>
            <w:gridSpan w:val="4"/>
          </w:tcPr>
          <w:p>
            <w:pPr>
              <w:pStyle w:val="TableParagraph"/>
              <w:rPr>
                <w:rFonts w:ascii="Times New Roman"/>
                <w:sz w:val="20"/>
              </w:rPr>
            </w:pPr>
          </w:p>
        </w:tc>
        <w:tc>
          <w:tcPr>
            <w:tcW w:w="1262" w:type="dxa"/>
          </w:tcPr>
          <w:p>
            <w:pPr>
              <w:pStyle w:val="TableParagraph"/>
              <w:rPr>
                <w:rFonts w:ascii="Times New Roman"/>
                <w:sz w:val="20"/>
              </w:rPr>
            </w:pPr>
          </w:p>
        </w:tc>
        <w:tc>
          <w:tcPr>
            <w:tcW w:w="2299" w:type="dxa"/>
            <w:gridSpan w:val="2"/>
          </w:tcPr>
          <w:p>
            <w:pPr>
              <w:pStyle w:val="TableParagraph"/>
              <w:rPr>
                <w:rFonts w:ascii="Times New Roman"/>
                <w:sz w:val="20"/>
              </w:rPr>
            </w:pPr>
          </w:p>
        </w:tc>
      </w:tr>
      <w:tr>
        <w:trPr>
          <w:trHeight w:val="690" w:hRule="atLeast"/>
        </w:trPr>
        <w:tc>
          <w:tcPr>
            <w:tcW w:w="1548" w:type="dxa"/>
            <w:gridSpan w:val="2"/>
          </w:tcPr>
          <w:p>
            <w:pPr>
              <w:pStyle w:val="TableParagraph"/>
              <w:rPr>
                <w:rFonts w:ascii="Times New Roman"/>
                <w:sz w:val="20"/>
              </w:rPr>
            </w:pPr>
          </w:p>
        </w:tc>
        <w:tc>
          <w:tcPr>
            <w:tcW w:w="3429" w:type="dxa"/>
            <w:gridSpan w:val="4"/>
          </w:tcPr>
          <w:p>
            <w:pPr>
              <w:pStyle w:val="TableParagraph"/>
              <w:rPr>
                <w:rFonts w:ascii="Times New Roman"/>
                <w:sz w:val="20"/>
              </w:rPr>
            </w:pPr>
          </w:p>
        </w:tc>
        <w:tc>
          <w:tcPr>
            <w:tcW w:w="1262" w:type="dxa"/>
          </w:tcPr>
          <w:p>
            <w:pPr>
              <w:pStyle w:val="TableParagraph"/>
              <w:rPr>
                <w:rFonts w:ascii="Times New Roman"/>
                <w:sz w:val="20"/>
              </w:rPr>
            </w:pPr>
          </w:p>
        </w:tc>
        <w:tc>
          <w:tcPr>
            <w:tcW w:w="2299" w:type="dxa"/>
            <w:gridSpan w:val="2"/>
          </w:tcPr>
          <w:p>
            <w:pPr>
              <w:pStyle w:val="TableParagraph"/>
              <w:rPr>
                <w:rFonts w:ascii="Times New Roman"/>
                <w:sz w:val="20"/>
              </w:rPr>
            </w:pPr>
          </w:p>
        </w:tc>
      </w:tr>
      <w:tr>
        <w:trPr>
          <w:trHeight w:val="675" w:hRule="atLeast"/>
        </w:trPr>
        <w:tc>
          <w:tcPr>
            <w:tcW w:w="1548" w:type="dxa"/>
            <w:gridSpan w:val="2"/>
          </w:tcPr>
          <w:p>
            <w:pPr>
              <w:pStyle w:val="TableParagraph"/>
              <w:rPr>
                <w:rFonts w:ascii="Times New Roman"/>
                <w:sz w:val="20"/>
              </w:rPr>
            </w:pPr>
          </w:p>
        </w:tc>
        <w:tc>
          <w:tcPr>
            <w:tcW w:w="3429" w:type="dxa"/>
            <w:gridSpan w:val="4"/>
          </w:tcPr>
          <w:p>
            <w:pPr>
              <w:pStyle w:val="TableParagraph"/>
              <w:rPr>
                <w:rFonts w:ascii="Times New Roman"/>
                <w:sz w:val="20"/>
              </w:rPr>
            </w:pPr>
          </w:p>
        </w:tc>
        <w:tc>
          <w:tcPr>
            <w:tcW w:w="1262" w:type="dxa"/>
          </w:tcPr>
          <w:p>
            <w:pPr>
              <w:pStyle w:val="TableParagraph"/>
              <w:rPr>
                <w:rFonts w:ascii="Times New Roman"/>
                <w:sz w:val="20"/>
              </w:rPr>
            </w:pPr>
          </w:p>
        </w:tc>
        <w:tc>
          <w:tcPr>
            <w:tcW w:w="2299" w:type="dxa"/>
            <w:gridSpan w:val="2"/>
          </w:tcPr>
          <w:p>
            <w:pPr>
              <w:pStyle w:val="TableParagraph"/>
              <w:rPr>
                <w:rFonts w:ascii="Times New Roman"/>
                <w:sz w:val="20"/>
              </w:rPr>
            </w:pPr>
          </w:p>
        </w:tc>
      </w:tr>
    </w:tbl>
    <w:sectPr>
      <w:pgSz w:w="11910" w:h="16850"/>
      <w:pgMar w:header="0" w:footer="891" w:top="1520" w:bottom="1160" w:left="1440" w:right="2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宋体">
    <w:altName w:val="宋体"/>
    <w:charset w:val="86"/>
    <w:family w:val="auto"/>
    <w:pitch w:val="variable"/>
  </w:font>
  <w:font w:name="仿宋">
    <w:altName w:val="仿宋"/>
    <w:charset w:val="86"/>
    <w:family w:val="modern"/>
    <w:pitch w:val="fixed"/>
  </w:font>
  <w:font w:name="MS Mincho">
    <w:altName w:val="MS Mincho"/>
    <w:charset w:val="0"/>
    <w:family w:val="modern"/>
    <w:pitch w:val="fixed"/>
  </w:font>
  <w:font w:name="黑体">
    <w:altName w:val="黑体"/>
    <w:charset w:val="86"/>
    <w:family w:val="modern"/>
    <w:pitch w:val="fixed"/>
  </w:font>
  <w:font w:name="Calibri">
    <w:altName w:val="Calibri"/>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12"/>
      </w:rPr>
    </w:pPr>
    <w:r>
      <w:rPr/>
      <w:pict>
        <v:shapetype id="_x0000_t202" o:spt="202" coordsize="21600,21600" path="m,l,21600r21600,l21600,xe">
          <v:stroke joinstyle="miter"/>
          <v:path gradientshapeok="t" o:connecttype="rect"/>
        </v:shapetype>
        <v:shape style="position:absolute;margin-left:290.630005pt;margin-top:782.700012pt;width:15.1pt;height:11pt;mso-position-horizontal-relative:page;mso-position-vertical-relative:page;z-index:-258967552" type="#_x0000_t202" filled="false" stroked="false">
          <v:textbox inset="0,0,0,0">
            <w:txbxContent>
              <w:p>
                <w:pPr>
                  <w:spacing w:line="203" w:lineRule="exact" w:before="0"/>
                  <w:ind w:left="60" w:right="0" w:firstLine="0"/>
                  <w:jc w:val="left"/>
                  <w:rPr>
                    <w:rFonts w:ascii="Calibri"/>
                    <w:sz w:val="18"/>
                  </w:rPr>
                </w:pPr>
                <w:r>
                  <w:rPr/>
                  <w:fldChar w:fldCharType="begin"/>
                </w:r>
                <w:r>
                  <w:rPr>
                    <w:rFonts w:ascii="Calibri"/>
                    <w:sz w:val="18"/>
                  </w:rPr>
                  <w:instrText> PAGE </w:instrText>
                </w:r>
                <w:r>
                  <w:rPr/>
                  <w:fldChar w:fldCharType="separate"/>
                </w:r>
                <w:r>
                  <w:rPr/>
                  <w:t>66</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3">
    <w:multiLevelType w:val="hybridMultilevel"/>
    <w:lvl w:ilvl="0">
      <w:start w:val="1"/>
      <w:numFmt w:val="decimal"/>
      <w:lvlText w:val="%1."/>
      <w:lvlJc w:val="left"/>
      <w:pPr>
        <w:ind w:left="1053" w:hanging="270"/>
        <w:jc w:val="left"/>
      </w:pPr>
      <w:rPr>
        <w:rFonts w:hint="default" w:ascii="Times New Roman" w:hAnsi="Times New Roman" w:eastAsia="Times New Roman" w:cs="Times New Roman"/>
        <w:w w:val="100"/>
        <w:sz w:val="21"/>
        <w:szCs w:val="21"/>
        <w:lang w:val="zh-CN" w:eastAsia="zh-CN" w:bidi="zh-CN"/>
      </w:rPr>
    </w:lvl>
    <w:lvl w:ilvl="1">
      <w:start w:val="0"/>
      <w:numFmt w:val="bullet"/>
      <w:lvlText w:val="•"/>
      <w:lvlJc w:val="left"/>
      <w:pPr>
        <w:ind w:left="1979" w:hanging="270"/>
      </w:pPr>
      <w:rPr>
        <w:rFonts w:hint="default"/>
        <w:lang w:val="zh-CN" w:eastAsia="zh-CN" w:bidi="zh-CN"/>
      </w:rPr>
    </w:lvl>
    <w:lvl w:ilvl="2">
      <w:start w:val="0"/>
      <w:numFmt w:val="bullet"/>
      <w:lvlText w:val="•"/>
      <w:lvlJc w:val="left"/>
      <w:pPr>
        <w:ind w:left="2898" w:hanging="270"/>
      </w:pPr>
      <w:rPr>
        <w:rFonts w:hint="default"/>
        <w:lang w:val="zh-CN" w:eastAsia="zh-CN" w:bidi="zh-CN"/>
      </w:rPr>
    </w:lvl>
    <w:lvl w:ilvl="3">
      <w:start w:val="0"/>
      <w:numFmt w:val="bullet"/>
      <w:lvlText w:val="•"/>
      <w:lvlJc w:val="left"/>
      <w:pPr>
        <w:ind w:left="3817" w:hanging="270"/>
      </w:pPr>
      <w:rPr>
        <w:rFonts w:hint="default"/>
        <w:lang w:val="zh-CN" w:eastAsia="zh-CN" w:bidi="zh-CN"/>
      </w:rPr>
    </w:lvl>
    <w:lvl w:ilvl="4">
      <w:start w:val="0"/>
      <w:numFmt w:val="bullet"/>
      <w:lvlText w:val="•"/>
      <w:lvlJc w:val="left"/>
      <w:pPr>
        <w:ind w:left="4736" w:hanging="270"/>
      </w:pPr>
      <w:rPr>
        <w:rFonts w:hint="default"/>
        <w:lang w:val="zh-CN" w:eastAsia="zh-CN" w:bidi="zh-CN"/>
      </w:rPr>
    </w:lvl>
    <w:lvl w:ilvl="5">
      <w:start w:val="0"/>
      <w:numFmt w:val="bullet"/>
      <w:lvlText w:val="•"/>
      <w:lvlJc w:val="left"/>
      <w:pPr>
        <w:ind w:left="5655" w:hanging="270"/>
      </w:pPr>
      <w:rPr>
        <w:rFonts w:hint="default"/>
        <w:lang w:val="zh-CN" w:eastAsia="zh-CN" w:bidi="zh-CN"/>
      </w:rPr>
    </w:lvl>
    <w:lvl w:ilvl="6">
      <w:start w:val="0"/>
      <w:numFmt w:val="bullet"/>
      <w:lvlText w:val="•"/>
      <w:lvlJc w:val="left"/>
      <w:pPr>
        <w:ind w:left="6574" w:hanging="270"/>
      </w:pPr>
      <w:rPr>
        <w:rFonts w:hint="default"/>
        <w:lang w:val="zh-CN" w:eastAsia="zh-CN" w:bidi="zh-CN"/>
      </w:rPr>
    </w:lvl>
    <w:lvl w:ilvl="7">
      <w:start w:val="0"/>
      <w:numFmt w:val="bullet"/>
      <w:lvlText w:val="•"/>
      <w:lvlJc w:val="left"/>
      <w:pPr>
        <w:ind w:left="7493" w:hanging="270"/>
      </w:pPr>
      <w:rPr>
        <w:rFonts w:hint="default"/>
        <w:lang w:val="zh-CN" w:eastAsia="zh-CN" w:bidi="zh-CN"/>
      </w:rPr>
    </w:lvl>
    <w:lvl w:ilvl="8">
      <w:start w:val="0"/>
      <w:numFmt w:val="bullet"/>
      <w:lvlText w:val="•"/>
      <w:lvlJc w:val="left"/>
      <w:pPr>
        <w:ind w:left="8412" w:hanging="270"/>
      </w:pPr>
      <w:rPr>
        <w:rFonts w:hint="default"/>
        <w:lang w:val="zh-CN" w:eastAsia="zh-CN" w:bidi="zh-CN"/>
      </w:rPr>
    </w:lvl>
  </w:abstractNum>
  <w:abstractNum w:abstractNumId="62">
    <w:multiLevelType w:val="hybridMultilevel"/>
    <w:lvl w:ilvl="0">
      <w:start w:val="1"/>
      <w:numFmt w:val="decimal"/>
      <w:lvlText w:val="%1."/>
      <w:lvlJc w:val="left"/>
      <w:pPr>
        <w:ind w:left="1053" w:hanging="270"/>
        <w:jc w:val="left"/>
      </w:pPr>
      <w:rPr>
        <w:rFonts w:hint="default" w:ascii="Times New Roman" w:hAnsi="Times New Roman" w:eastAsia="Times New Roman" w:cs="Times New Roman"/>
        <w:w w:val="100"/>
        <w:sz w:val="21"/>
        <w:szCs w:val="21"/>
        <w:lang w:val="zh-CN" w:eastAsia="zh-CN" w:bidi="zh-CN"/>
      </w:rPr>
    </w:lvl>
    <w:lvl w:ilvl="1">
      <w:start w:val="0"/>
      <w:numFmt w:val="bullet"/>
      <w:lvlText w:val="•"/>
      <w:lvlJc w:val="left"/>
      <w:pPr>
        <w:ind w:left="1979" w:hanging="270"/>
      </w:pPr>
      <w:rPr>
        <w:rFonts w:hint="default"/>
        <w:lang w:val="zh-CN" w:eastAsia="zh-CN" w:bidi="zh-CN"/>
      </w:rPr>
    </w:lvl>
    <w:lvl w:ilvl="2">
      <w:start w:val="0"/>
      <w:numFmt w:val="bullet"/>
      <w:lvlText w:val="•"/>
      <w:lvlJc w:val="left"/>
      <w:pPr>
        <w:ind w:left="2898" w:hanging="270"/>
      </w:pPr>
      <w:rPr>
        <w:rFonts w:hint="default"/>
        <w:lang w:val="zh-CN" w:eastAsia="zh-CN" w:bidi="zh-CN"/>
      </w:rPr>
    </w:lvl>
    <w:lvl w:ilvl="3">
      <w:start w:val="0"/>
      <w:numFmt w:val="bullet"/>
      <w:lvlText w:val="•"/>
      <w:lvlJc w:val="left"/>
      <w:pPr>
        <w:ind w:left="3817" w:hanging="270"/>
      </w:pPr>
      <w:rPr>
        <w:rFonts w:hint="default"/>
        <w:lang w:val="zh-CN" w:eastAsia="zh-CN" w:bidi="zh-CN"/>
      </w:rPr>
    </w:lvl>
    <w:lvl w:ilvl="4">
      <w:start w:val="0"/>
      <w:numFmt w:val="bullet"/>
      <w:lvlText w:val="•"/>
      <w:lvlJc w:val="left"/>
      <w:pPr>
        <w:ind w:left="4736" w:hanging="270"/>
      </w:pPr>
      <w:rPr>
        <w:rFonts w:hint="default"/>
        <w:lang w:val="zh-CN" w:eastAsia="zh-CN" w:bidi="zh-CN"/>
      </w:rPr>
    </w:lvl>
    <w:lvl w:ilvl="5">
      <w:start w:val="0"/>
      <w:numFmt w:val="bullet"/>
      <w:lvlText w:val="•"/>
      <w:lvlJc w:val="left"/>
      <w:pPr>
        <w:ind w:left="5655" w:hanging="270"/>
      </w:pPr>
      <w:rPr>
        <w:rFonts w:hint="default"/>
        <w:lang w:val="zh-CN" w:eastAsia="zh-CN" w:bidi="zh-CN"/>
      </w:rPr>
    </w:lvl>
    <w:lvl w:ilvl="6">
      <w:start w:val="0"/>
      <w:numFmt w:val="bullet"/>
      <w:lvlText w:val="•"/>
      <w:lvlJc w:val="left"/>
      <w:pPr>
        <w:ind w:left="6574" w:hanging="270"/>
      </w:pPr>
      <w:rPr>
        <w:rFonts w:hint="default"/>
        <w:lang w:val="zh-CN" w:eastAsia="zh-CN" w:bidi="zh-CN"/>
      </w:rPr>
    </w:lvl>
    <w:lvl w:ilvl="7">
      <w:start w:val="0"/>
      <w:numFmt w:val="bullet"/>
      <w:lvlText w:val="•"/>
      <w:lvlJc w:val="left"/>
      <w:pPr>
        <w:ind w:left="7493" w:hanging="270"/>
      </w:pPr>
      <w:rPr>
        <w:rFonts w:hint="default"/>
        <w:lang w:val="zh-CN" w:eastAsia="zh-CN" w:bidi="zh-CN"/>
      </w:rPr>
    </w:lvl>
    <w:lvl w:ilvl="8">
      <w:start w:val="0"/>
      <w:numFmt w:val="bullet"/>
      <w:lvlText w:val="•"/>
      <w:lvlJc w:val="left"/>
      <w:pPr>
        <w:ind w:left="8412" w:hanging="270"/>
      </w:pPr>
      <w:rPr>
        <w:rFonts w:hint="default"/>
        <w:lang w:val="zh-CN" w:eastAsia="zh-CN" w:bidi="zh-CN"/>
      </w:rPr>
    </w:lvl>
  </w:abstractNum>
  <w:abstractNum w:abstractNumId="61">
    <w:multiLevelType w:val="hybridMultilevel"/>
    <w:lvl w:ilvl="0">
      <w:start w:val="1"/>
      <w:numFmt w:val="decimal"/>
      <w:lvlText w:val="%1."/>
      <w:lvlJc w:val="left"/>
      <w:pPr>
        <w:ind w:left="1053" w:hanging="270"/>
        <w:jc w:val="left"/>
      </w:pPr>
      <w:rPr>
        <w:rFonts w:hint="default" w:ascii="Times New Roman" w:hAnsi="Times New Roman" w:eastAsia="Times New Roman" w:cs="Times New Roman"/>
        <w:spacing w:val="-105"/>
        <w:w w:val="100"/>
        <w:sz w:val="21"/>
        <w:szCs w:val="21"/>
        <w:lang w:val="zh-CN" w:eastAsia="zh-CN" w:bidi="zh-CN"/>
      </w:rPr>
    </w:lvl>
    <w:lvl w:ilvl="1">
      <w:start w:val="0"/>
      <w:numFmt w:val="bullet"/>
      <w:lvlText w:val="•"/>
      <w:lvlJc w:val="left"/>
      <w:pPr>
        <w:ind w:left="1979" w:hanging="270"/>
      </w:pPr>
      <w:rPr>
        <w:rFonts w:hint="default"/>
        <w:lang w:val="zh-CN" w:eastAsia="zh-CN" w:bidi="zh-CN"/>
      </w:rPr>
    </w:lvl>
    <w:lvl w:ilvl="2">
      <w:start w:val="0"/>
      <w:numFmt w:val="bullet"/>
      <w:lvlText w:val="•"/>
      <w:lvlJc w:val="left"/>
      <w:pPr>
        <w:ind w:left="2898" w:hanging="270"/>
      </w:pPr>
      <w:rPr>
        <w:rFonts w:hint="default"/>
        <w:lang w:val="zh-CN" w:eastAsia="zh-CN" w:bidi="zh-CN"/>
      </w:rPr>
    </w:lvl>
    <w:lvl w:ilvl="3">
      <w:start w:val="0"/>
      <w:numFmt w:val="bullet"/>
      <w:lvlText w:val="•"/>
      <w:lvlJc w:val="left"/>
      <w:pPr>
        <w:ind w:left="3817" w:hanging="270"/>
      </w:pPr>
      <w:rPr>
        <w:rFonts w:hint="default"/>
        <w:lang w:val="zh-CN" w:eastAsia="zh-CN" w:bidi="zh-CN"/>
      </w:rPr>
    </w:lvl>
    <w:lvl w:ilvl="4">
      <w:start w:val="0"/>
      <w:numFmt w:val="bullet"/>
      <w:lvlText w:val="•"/>
      <w:lvlJc w:val="left"/>
      <w:pPr>
        <w:ind w:left="4736" w:hanging="270"/>
      </w:pPr>
      <w:rPr>
        <w:rFonts w:hint="default"/>
        <w:lang w:val="zh-CN" w:eastAsia="zh-CN" w:bidi="zh-CN"/>
      </w:rPr>
    </w:lvl>
    <w:lvl w:ilvl="5">
      <w:start w:val="0"/>
      <w:numFmt w:val="bullet"/>
      <w:lvlText w:val="•"/>
      <w:lvlJc w:val="left"/>
      <w:pPr>
        <w:ind w:left="5655" w:hanging="270"/>
      </w:pPr>
      <w:rPr>
        <w:rFonts w:hint="default"/>
        <w:lang w:val="zh-CN" w:eastAsia="zh-CN" w:bidi="zh-CN"/>
      </w:rPr>
    </w:lvl>
    <w:lvl w:ilvl="6">
      <w:start w:val="0"/>
      <w:numFmt w:val="bullet"/>
      <w:lvlText w:val="•"/>
      <w:lvlJc w:val="left"/>
      <w:pPr>
        <w:ind w:left="6574" w:hanging="270"/>
      </w:pPr>
      <w:rPr>
        <w:rFonts w:hint="default"/>
        <w:lang w:val="zh-CN" w:eastAsia="zh-CN" w:bidi="zh-CN"/>
      </w:rPr>
    </w:lvl>
    <w:lvl w:ilvl="7">
      <w:start w:val="0"/>
      <w:numFmt w:val="bullet"/>
      <w:lvlText w:val="•"/>
      <w:lvlJc w:val="left"/>
      <w:pPr>
        <w:ind w:left="7493" w:hanging="270"/>
      </w:pPr>
      <w:rPr>
        <w:rFonts w:hint="default"/>
        <w:lang w:val="zh-CN" w:eastAsia="zh-CN" w:bidi="zh-CN"/>
      </w:rPr>
    </w:lvl>
    <w:lvl w:ilvl="8">
      <w:start w:val="0"/>
      <w:numFmt w:val="bullet"/>
      <w:lvlText w:val="•"/>
      <w:lvlJc w:val="left"/>
      <w:pPr>
        <w:ind w:left="8412" w:hanging="270"/>
      </w:pPr>
      <w:rPr>
        <w:rFonts w:hint="default"/>
        <w:lang w:val="zh-CN" w:eastAsia="zh-CN" w:bidi="zh-CN"/>
      </w:rPr>
    </w:lvl>
  </w:abstractNum>
  <w:abstractNum w:abstractNumId="60">
    <w:multiLevelType w:val="hybridMultilevel"/>
    <w:lvl w:ilvl="0">
      <w:start w:val="1"/>
      <w:numFmt w:val="decimal"/>
      <w:lvlText w:val="%1."/>
      <w:lvlJc w:val="left"/>
      <w:pPr>
        <w:ind w:left="1053" w:hanging="270"/>
        <w:jc w:val="left"/>
      </w:pPr>
      <w:rPr>
        <w:rFonts w:hint="default" w:ascii="Times New Roman" w:hAnsi="Times New Roman" w:eastAsia="Times New Roman" w:cs="Times New Roman"/>
        <w:w w:val="100"/>
        <w:sz w:val="21"/>
        <w:szCs w:val="21"/>
        <w:lang w:val="zh-CN" w:eastAsia="zh-CN" w:bidi="zh-CN"/>
      </w:rPr>
    </w:lvl>
    <w:lvl w:ilvl="1">
      <w:start w:val="0"/>
      <w:numFmt w:val="bullet"/>
      <w:lvlText w:val="•"/>
      <w:lvlJc w:val="left"/>
      <w:pPr>
        <w:ind w:left="1979" w:hanging="270"/>
      </w:pPr>
      <w:rPr>
        <w:rFonts w:hint="default"/>
        <w:lang w:val="zh-CN" w:eastAsia="zh-CN" w:bidi="zh-CN"/>
      </w:rPr>
    </w:lvl>
    <w:lvl w:ilvl="2">
      <w:start w:val="0"/>
      <w:numFmt w:val="bullet"/>
      <w:lvlText w:val="•"/>
      <w:lvlJc w:val="left"/>
      <w:pPr>
        <w:ind w:left="2898" w:hanging="270"/>
      </w:pPr>
      <w:rPr>
        <w:rFonts w:hint="default"/>
        <w:lang w:val="zh-CN" w:eastAsia="zh-CN" w:bidi="zh-CN"/>
      </w:rPr>
    </w:lvl>
    <w:lvl w:ilvl="3">
      <w:start w:val="0"/>
      <w:numFmt w:val="bullet"/>
      <w:lvlText w:val="•"/>
      <w:lvlJc w:val="left"/>
      <w:pPr>
        <w:ind w:left="3817" w:hanging="270"/>
      </w:pPr>
      <w:rPr>
        <w:rFonts w:hint="default"/>
        <w:lang w:val="zh-CN" w:eastAsia="zh-CN" w:bidi="zh-CN"/>
      </w:rPr>
    </w:lvl>
    <w:lvl w:ilvl="4">
      <w:start w:val="0"/>
      <w:numFmt w:val="bullet"/>
      <w:lvlText w:val="•"/>
      <w:lvlJc w:val="left"/>
      <w:pPr>
        <w:ind w:left="4736" w:hanging="270"/>
      </w:pPr>
      <w:rPr>
        <w:rFonts w:hint="default"/>
        <w:lang w:val="zh-CN" w:eastAsia="zh-CN" w:bidi="zh-CN"/>
      </w:rPr>
    </w:lvl>
    <w:lvl w:ilvl="5">
      <w:start w:val="0"/>
      <w:numFmt w:val="bullet"/>
      <w:lvlText w:val="•"/>
      <w:lvlJc w:val="left"/>
      <w:pPr>
        <w:ind w:left="5655" w:hanging="270"/>
      </w:pPr>
      <w:rPr>
        <w:rFonts w:hint="default"/>
        <w:lang w:val="zh-CN" w:eastAsia="zh-CN" w:bidi="zh-CN"/>
      </w:rPr>
    </w:lvl>
    <w:lvl w:ilvl="6">
      <w:start w:val="0"/>
      <w:numFmt w:val="bullet"/>
      <w:lvlText w:val="•"/>
      <w:lvlJc w:val="left"/>
      <w:pPr>
        <w:ind w:left="6574" w:hanging="270"/>
      </w:pPr>
      <w:rPr>
        <w:rFonts w:hint="default"/>
        <w:lang w:val="zh-CN" w:eastAsia="zh-CN" w:bidi="zh-CN"/>
      </w:rPr>
    </w:lvl>
    <w:lvl w:ilvl="7">
      <w:start w:val="0"/>
      <w:numFmt w:val="bullet"/>
      <w:lvlText w:val="•"/>
      <w:lvlJc w:val="left"/>
      <w:pPr>
        <w:ind w:left="7493" w:hanging="270"/>
      </w:pPr>
      <w:rPr>
        <w:rFonts w:hint="default"/>
        <w:lang w:val="zh-CN" w:eastAsia="zh-CN" w:bidi="zh-CN"/>
      </w:rPr>
    </w:lvl>
    <w:lvl w:ilvl="8">
      <w:start w:val="0"/>
      <w:numFmt w:val="bullet"/>
      <w:lvlText w:val="•"/>
      <w:lvlJc w:val="left"/>
      <w:pPr>
        <w:ind w:left="8412" w:hanging="270"/>
      </w:pPr>
      <w:rPr>
        <w:rFonts w:hint="default"/>
        <w:lang w:val="zh-CN" w:eastAsia="zh-CN" w:bidi="zh-CN"/>
      </w:rPr>
    </w:lvl>
  </w:abstractNum>
  <w:abstractNum w:abstractNumId="59">
    <w:multiLevelType w:val="hybridMultilevel"/>
    <w:lvl w:ilvl="0">
      <w:start w:val="1"/>
      <w:numFmt w:val="decimal"/>
      <w:lvlText w:val="%1."/>
      <w:lvlJc w:val="left"/>
      <w:pPr>
        <w:ind w:left="1099" w:hanging="316"/>
        <w:jc w:val="left"/>
      </w:pPr>
      <w:rPr>
        <w:rFonts w:hint="default" w:ascii="Times New Roman" w:hAnsi="Times New Roman" w:eastAsia="Times New Roman" w:cs="Times New Roman"/>
        <w:w w:val="100"/>
        <w:sz w:val="19"/>
        <w:szCs w:val="19"/>
        <w:lang w:val="zh-CN" w:eastAsia="zh-CN" w:bidi="zh-CN"/>
      </w:rPr>
    </w:lvl>
    <w:lvl w:ilvl="1">
      <w:start w:val="0"/>
      <w:numFmt w:val="bullet"/>
      <w:lvlText w:val="•"/>
      <w:lvlJc w:val="left"/>
      <w:pPr>
        <w:ind w:left="2015" w:hanging="316"/>
      </w:pPr>
      <w:rPr>
        <w:rFonts w:hint="default"/>
        <w:lang w:val="zh-CN" w:eastAsia="zh-CN" w:bidi="zh-CN"/>
      </w:rPr>
    </w:lvl>
    <w:lvl w:ilvl="2">
      <w:start w:val="0"/>
      <w:numFmt w:val="bullet"/>
      <w:lvlText w:val="•"/>
      <w:lvlJc w:val="left"/>
      <w:pPr>
        <w:ind w:left="2930" w:hanging="316"/>
      </w:pPr>
      <w:rPr>
        <w:rFonts w:hint="default"/>
        <w:lang w:val="zh-CN" w:eastAsia="zh-CN" w:bidi="zh-CN"/>
      </w:rPr>
    </w:lvl>
    <w:lvl w:ilvl="3">
      <w:start w:val="0"/>
      <w:numFmt w:val="bullet"/>
      <w:lvlText w:val="•"/>
      <w:lvlJc w:val="left"/>
      <w:pPr>
        <w:ind w:left="3845" w:hanging="316"/>
      </w:pPr>
      <w:rPr>
        <w:rFonts w:hint="default"/>
        <w:lang w:val="zh-CN" w:eastAsia="zh-CN" w:bidi="zh-CN"/>
      </w:rPr>
    </w:lvl>
    <w:lvl w:ilvl="4">
      <w:start w:val="0"/>
      <w:numFmt w:val="bullet"/>
      <w:lvlText w:val="•"/>
      <w:lvlJc w:val="left"/>
      <w:pPr>
        <w:ind w:left="4760" w:hanging="316"/>
      </w:pPr>
      <w:rPr>
        <w:rFonts w:hint="default"/>
        <w:lang w:val="zh-CN" w:eastAsia="zh-CN" w:bidi="zh-CN"/>
      </w:rPr>
    </w:lvl>
    <w:lvl w:ilvl="5">
      <w:start w:val="0"/>
      <w:numFmt w:val="bullet"/>
      <w:lvlText w:val="•"/>
      <w:lvlJc w:val="left"/>
      <w:pPr>
        <w:ind w:left="5675" w:hanging="316"/>
      </w:pPr>
      <w:rPr>
        <w:rFonts w:hint="default"/>
        <w:lang w:val="zh-CN" w:eastAsia="zh-CN" w:bidi="zh-CN"/>
      </w:rPr>
    </w:lvl>
    <w:lvl w:ilvl="6">
      <w:start w:val="0"/>
      <w:numFmt w:val="bullet"/>
      <w:lvlText w:val="•"/>
      <w:lvlJc w:val="left"/>
      <w:pPr>
        <w:ind w:left="6590" w:hanging="316"/>
      </w:pPr>
      <w:rPr>
        <w:rFonts w:hint="default"/>
        <w:lang w:val="zh-CN" w:eastAsia="zh-CN" w:bidi="zh-CN"/>
      </w:rPr>
    </w:lvl>
    <w:lvl w:ilvl="7">
      <w:start w:val="0"/>
      <w:numFmt w:val="bullet"/>
      <w:lvlText w:val="•"/>
      <w:lvlJc w:val="left"/>
      <w:pPr>
        <w:ind w:left="7505" w:hanging="316"/>
      </w:pPr>
      <w:rPr>
        <w:rFonts w:hint="default"/>
        <w:lang w:val="zh-CN" w:eastAsia="zh-CN" w:bidi="zh-CN"/>
      </w:rPr>
    </w:lvl>
    <w:lvl w:ilvl="8">
      <w:start w:val="0"/>
      <w:numFmt w:val="bullet"/>
      <w:lvlText w:val="•"/>
      <w:lvlJc w:val="left"/>
      <w:pPr>
        <w:ind w:left="8420" w:hanging="316"/>
      </w:pPr>
      <w:rPr>
        <w:rFonts w:hint="default"/>
        <w:lang w:val="zh-CN" w:eastAsia="zh-CN" w:bidi="zh-CN"/>
      </w:rPr>
    </w:lvl>
  </w:abstractNum>
  <w:abstractNum w:abstractNumId="58">
    <w:multiLevelType w:val="hybridMultilevel"/>
    <w:lvl w:ilvl="0">
      <w:start w:val="2"/>
      <w:numFmt w:val="decimal"/>
      <w:lvlText w:val="%1"/>
      <w:lvlJc w:val="left"/>
      <w:pPr>
        <w:ind w:left="1158" w:hanging="376"/>
        <w:jc w:val="left"/>
      </w:pPr>
      <w:rPr>
        <w:rFonts w:hint="default"/>
        <w:lang w:val="zh-CN" w:eastAsia="zh-CN" w:bidi="zh-CN"/>
      </w:rPr>
    </w:lvl>
    <w:lvl w:ilvl="1">
      <w:start w:val="1"/>
      <w:numFmt w:val="decimal"/>
      <w:lvlText w:val="%1.%2"/>
      <w:lvlJc w:val="left"/>
      <w:pPr>
        <w:ind w:left="1158" w:hanging="376"/>
        <w:jc w:val="right"/>
      </w:pPr>
      <w:rPr>
        <w:rFonts w:hint="default" w:ascii="Times New Roman" w:hAnsi="Times New Roman" w:eastAsia="Times New Roman" w:cs="Times New Roman"/>
        <w:w w:val="100"/>
        <w:sz w:val="21"/>
        <w:szCs w:val="21"/>
        <w:lang w:val="zh-CN" w:eastAsia="zh-CN" w:bidi="zh-CN"/>
      </w:rPr>
    </w:lvl>
    <w:lvl w:ilvl="2">
      <w:start w:val="1"/>
      <w:numFmt w:val="decimal"/>
      <w:lvlText w:val="%1.%2.%3"/>
      <w:lvlJc w:val="left"/>
      <w:pPr>
        <w:ind w:left="1639" w:hanging="646"/>
        <w:jc w:val="left"/>
      </w:pPr>
      <w:rPr>
        <w:rFonts w:hint="default" w:ascii="Times New Roman" w:hAnsi="Times New Roman" w:eastAsia="Times New Roman" w:cs="Times New Roman"/>
        <w:w w:val="100"/>
        <w:sz w:val="21"/>
        <w:szCs w:val="21"/>
        <w:lang w:val="zh-CN" w:eastAsia="zh-CN" w:bidi="zh-CN"/>
      </w:rPr>
    </w:lvl>
    <w:lvl w:ilvl="3">
      <w:start w:val="0"/>
      <w:numFmt w:val="bullet"/>
      <w:lvlText w:val="•"/>
      <w:lvlJc w:val="left"/>
      <w:pPr>
        <w:ind w:left="1869" w:hanging="646"/>
      </w:pPr>
      <w:rPr>
        <w:rFonts w:hint="default"/>
        <w:lang w:val="zh-CN" w:eastAsia="zh-CN" w:bidi="zh-CN"/>
      </w:rPr>
    </w:lvl>
    <w:lvl w:ilvl="4">
      <w:start w:val="0"/>
      <w:numFmt w:val="bullet"/>
      <w:lvlText w:val="•"/>
      <w:lvlJc w:val="left"/>
      <w:pPr>
        <w:ind w:left="1984" w:hanging="646"/>
      </w:pPr>
      <w:rPr>
        <w:rFonts w:hint="default"/>
        <w:lang w:val="zh-CN" w:eastAsia="zh-CN" w:bidi="zh-CN"/>
      </w:rPr>
    </w:lvl>
    <w:lvl w:ilvl="5">
      <w:start w:val="0"/>
      <w:numFmt w:val="bullet"/>
      <w:lvlText w:val="•"/>
      <w:lvlJc w:val="left"/>
      <w:pPr>
        <w:ind w:left="2098" w:hanging="646"/>
      </w:pPr>
      <w:rPr>
        <w:rFonts w:hint="default"/>
        <w:lang w:val="zh-CN" w:eastAsia="zh-CN" w:bidi="zh-CN"/>
      </w:rPr>
    </w:lvl>
    <w:lvl w:ilvl="6">
      <w:start w:val="0"/>
      <w:numFmt w:val="bullet"/>
      <w:lvlText w:val="•"/>
      <w:lvlJc w:val="left"/>
      <w:pPr>
        <w:ind w:left="2213" w:hanging="646"/>
      </w:pPr>
      <w:rPr>
        <w:rFonts w:hint="default"/>
        <w:lang w:val="zh-CN" w:eastAsia="zh-CN" w:bidi="zh-CN"/>
      </w:rPr>
    </w:lvl>
    <w:lvl w:ilvl="7">
      <w:start w:val="0"/>
      <w:numFmt w:val="bullet"/>
      <w:lvlText w:val="•"/>
      <w:lvlJc w:val="left"/>
      <w:pPr>
        <w:ind w:left="2328" w:hanging="646"/>
      </w:pPr>
      <w:rPr>
        <w:rFonts w:hint="default"/>
        <w:lang w:val="zh-CN" w:eastAsia="zh-CN" w:bidi="zh-CN"/>
      </w:rPr>
    </w:lvl>
    <w:lvl w:ilvl="8">
      <w:start w:val="0"/>
      <w:numFmt w:val="bullet"/>
      <w:lvlText w:val="•"/>
      <w:lvlJc w:val="left"/>
      <w:pPr>
        <w:ind w:left="2442" w:hanging="646"/>
      </w:pPr>
      <w:rPr>
        <w:rFonts w:hint="default"/>
        <w:lang w:val="zh-CN" w:eastAsia="zh-CN" w:bidi="zh-CN"/>
      </w:rPr>
    </w:lvl>
  </w:abstractNum>
  <w:abstractNum w:abstractNumId="57">
    <w:multiLevelType w:val="hybridMultilevel"/>
    <w:lvl w:ilvl="0">
      <w:start w:val="1"/>
      <w:numFmt w:val="decimal"/>
      <w:lvlText w:val="%1"/>
      <w:lvlJc w:val="left"/>
      <w:pPr>
        <w:ind w:left="1158" w:hanging="376"/>
        <w:jc w:val="left"/>
      </w:pPr>
      <w:rPr>
        <w:rFonts w:hint="default"/>
        <w:lang w:val="zh-CN" w:eastAsia="zh-CN" w:bidi="zh-CN"/>
      </w:rPr>
    </w:lvl>
    <w:lvl w:ilvl="1">
      <w:start w:val="3"/>
      <w:numFmt w:val="decimal"/>
      <w:lvlText w:val="%1.%2"/>
      <w:lvlJc w:val="left"/>
      <w:pPr>
        <w:ind w:left="1158" w:hanging="376"/>
        <w:jc w:val="left"/>
      </w:pPr>
      <w:rPr>
        <w:rFonts w:hint="default" w:ascii="Times New Roman" w:hAnsi="Times New Roman" w:eastAsia="Times New Roman" w:cs="Times New Roman"/>
        <w:spacing w:val="-105"/>
        <w:w w:val="100"/>
        <w:sz w:val="21"/>
        <w:szCs w:val="21"/>
        <w:lang w:val="zh-CN" w:eastAsia="zh-CN" w:bidi="zh-CN"/>
      </w:rPr>
    </w:lvl>
    <w:lvl w:ilvl="2">
      <w:start w:val="0"/>
      <w:numFmt w:val="bullet"/>
      <w:lvlText w:val="•"/>
      <w:lvlJc w:val="left"/>
      <w:pPr>
        <w:ind w:left="2978" w:hanging="376"/>
      </w:pPr>
      <w:rPr>
        <w:rFonts w:hint="default"/>
        <w:lang w:val="zh-CN" w:eastAsia="zh-CN" w:bidi="zh-CN"/>
      </w:rPr>
    </w:lvl>
    <w:lvl w:ilvl="3">
      <w:start w:val="0"/>
      <w:numFmt w:val="bullet"/>
      <w:lvlText w:val="•"/>
      <w:lvlJc w:val="left"/>
      <w:pPr>
        <w:ind w:left="3887" w:hanging="376"/>
      </w:pPr>
      <w:rPr>
        <w:rFonts w:hint="default"/>
        <w:lang w:val="zh-CN" w:eastAsia="zh-CN" w:bidi="zh-CN"/>
      </w:rPr>
    </w:lvl>
    <w:lvl w:ilvl="4">
      <w:start w:val="0"/>
      <w:numFmt w:val="bullet"/>
      <w:lvlText w:val="•"/>
      <w:lvlJc w:val="left"/>
      <w:pPr>
        <w:ind w:left="4796" w:hanging="376"/>
      </w:pPr>
      <w:rPr>
        <w:rFonts w:hint="default"/>
        <w:lang w:val="zh-CN" w:eastAsia="zh-CN" w:bidi="zh-CN"/>
      </w:rPr>
    </w:lvl>
    <w:lvl w:ilvl="5">
      <w:start w:val="0"/>
      <w:numFmt w:val="bullet"/>
      <w:lvlText w:val="•"/>
      <w:lvlJc w:val="left"/>
      <w:pPr>
        <w:ind w:left="5705" w:hanging="376"/>
      </w:pPr>
      <w:rPr>
        <w:rFonts w:hint="default"/>
        <w:lang w:val="zh-CN" w:eastAsia="zh-CN" w:bidi="zh-CN"/>
      </w:rPr>
    </w:lvl>
    <w:lvl w:ilvl="6">
      <w:start w:val="0"/>
      <w:numFmt w:val="bullet"/>
      <w:lvlText w:val="•"/>
      <w:lvlJc w:val="left"/>
      <w:pPr>
        <w:ind w:left="6614" w:hanging="376"/>
      </w:pPr>
      <w:rPr>
        <w:rFonts w:hint="default"/>
        <w:lang w:val="zh-CN" w:eastAsia="zh-CN" w:bidi="zh-CN"/>
      </w:rPr>
    </w:lvl>
    <w:lvl w:ilvl="7">
      <w:start w:val="0"/>
      <w:numFmt w:val="bullet"/>
      <w:lvlText w:val="•"/>
      <w:lvlJc w:val="left"/>
      <w:pPr>
        <w:ind w:left="7523" w:hanging="376"/>
      </w:pPr>
      <w:rPr>
        <w:rFonts w:hint="default"/>
        <w:lang w:val="zh-CN" w:eastAsia="zh-CN" w:bidi="zh-CN"/>
      </w:rPr>
    </w:lvl>
    <w:lvl w:ilvl="8">
      <w:start w:val="0"/>
      <w:numFmt w:val="bullet"/>
      <w:lvlText w:val="•"/>
      <w:lvlJc w:val="left"/>
      <w:pPr>
        <w:ind w:left="8432" w:hanging="376"/>
      </w:pPr>
      <w:rPr>
        <w:rFonts w:hint="default"/>
        <w:lang w:val="zh-CN" w:eastAsia="zh-CN" w:bidi="zh-CN"/>
      </w:rPr>
    </w:lvl>
  </w:abstractNum>
  <w:abstractNum w:abstractNumId="56">
    <w:multiLevelType w:val="hybridMultilevel"/>
    <w:lvl w:ilvl="0">
      <w:start w:val="1"/>
      <w:numFmt w:val="decimal"/>
      <w:lvlText w:val="%1"/>
      <w:lvlJc w:val="left"/>
      <w:pPr>
        <w:ind w:left="362" w:hanging="391"/>
        <w:jc w:val="left"/>
      </w:pPr>
      <w:rPr>
        <w:rFonts w:hint="default"/>
        <w:lang w:val="zh-CN" w:eastAsia="zh-CN" w:bidi="zh-CN"/>
      </w:rPr>
    </w:lvl>
    <w:lvl w:ilvl="1">
      <w:start w:val="1"/>
      <w:numFmt w:val="decimal"/>
      <w:lvlText w:val="%1.%2"/>
      <w:lvlJc w:val="left"/>
      <w:pPr>
        <w:ind w:left="362" w:hanging="391"/>
        <w:jc w:val="left"/>
      </w:pPr>
      <w:rPr>
        <w:rFonts w:hint="default" w:ascii="Times New Roman" w:hAnsi="Times New Roman" w:eastAsia="Times New Roman" w:cs="Times New Roman"/>
        <w:spacing w:val="-2"/>
        <w:w w:val="100"/>
        <w:sz w:val="21"/>
        <w:szCs w:val="21"/>
        <w:lang w:val="zh-CN" w:eastAsia="zh-CN" w:bidi="zh-CN"/>
      </w:rPr>
    </w:lvl>
    <w:lvl w:ilvl="2">
      <w:start w:val="0"/>
      <w:numFmt w:val="bullet"/>
      <w:lvlText w:val="•"/>
      <w:lvlJc w:val="left"/>
      <w:pPr>
        <w:ind w:left="2338" w:hanging="391"/>
      </w:pPr>
      <w:rPr>
        <w:rFonts w:hint="default"/>
        <w:lang w:val="zh-CN" w:eastAsia="zh-CN" w:bidi="zh-CN"/>
      </w:rPr>
    </w:lvl>
    <w:lvl w:ilvl="3">
      <w:start w:val="0"/>
      <w:numFmt w:val="bullet"/>
      <w:lvlText w:val="•"/>
      <w:lvlJc w:val="left"/>
      <w:pPr>
        <w:ind w:left="3327" w:hanging="391"/>
      </w:pPr>
      <w:rPr>
        <w:rFonts w:hint="default"/>
        <w:lang w:val="zh-CN" w:eastAsia="zh-CN" w:bidi="zh-CN"/>
      </w:rPr>
    </w:lvl>
    <w:lvl w:ilvl="4">
      <w:start w:val="0"/>
      <w:numFmt w:val="bullet"/>
      <w:lvlText w:val="•"/>
      <w:lvlJc w:val="left"/>
      <w:pPr>
        <w:ind w:left="4316" w:hanging="391"/>
      </w:pPr>
      <w:rPr>
        <w:rFonts w:hint="default"/>
        <w:lang w:val="zh-CN" w:eastAsia="zh-CN" w:bidi="zh-CN"/>
      </w:rPr>
    </w:lvl>
    <w:lvl w:ilvl="5">
      <w:start w:val="0"/>
      <w:numFmt w:val="bullet"/>
      <w:lvlText w:val="•"/>
      <w:lvlJc w:val="left"/>
      <w:pPr>
        <w:ind w:left="5305" w:hanging="391"/>
      </w:pPr>
      <w:rPr>
        <w:rFonts w:hint="default"/>
        <w:lang w:val="zh-CN" w:eastAsia="zh-CN" w:bidi="zh-CN"/>
      </w:rPr>
    </w:lvl>
    <w:lvl w:ilvl="6">
      <w:start w:val="0"/>
      <w:numFmt w:val="bullet"/>
      <w:lvlText w:val="•"/>
      <w:lvlJc w:val="left"/>
      <w:pPr>
        <w:ind w:left="6294" w:hanging="391"/>
      </w:pPr>
      <w:rPr>
        <w:rFonts w:hint="default"/>
        <w:lang w:val="zh-CN" w:eastAsia="zh-CN" w:bidi="zh-CN"/>
      </w:rPr>
    </w:lvl>
    <w:lvl w:ilvl="7">
      <w:start w:val="0"/>
      <w:numFmt w:val="bullet"/>
      <w:lvlText w:val="•"/>
      <w:lvlJc w:val="left"/>
      <w:pPr>
        <w:ind w:left="7283" w:hanging="391"/>
      </w:pPr>
      <w:rPr>
        <w:rFonts w:hint="default"/>
        <w:lang w:val="zh-CN" w:eastAsia="zh-CN" w:bidi="zh-CN"/>
      </w:rPr>
    </w:lvl>
    <w:lvl w:ilvl="8">
      <w:start w:val="0"/>
      <w:numFmt w:val="bullet"/>
      <w:lvlText w:val="•"/>
      <w:lvlJc w:val="left"/>
      <w:pPr>
        <w:ind w:left="8272" w:hanging="391"/>
      </w:pPr>
      <w:rPr>
        <w:rFonts w:hint="default"/>
        <w:lang w:val="zh-CN" w:eastAsia="zh-CN" w:bidi="zh-CN"/>
      </w:rPr>
    </w:lvl>
  </w:abstractNum>
  <w:abstractNum w:abstractNumId="55">
    <w:multiLevelType w:val="hybridMultilevel"/>
    <w:lvl w:ilvl="0">
      <w:start w:val="1"/>
      <w:numFmt w:val="decimal"/>
      <w:lvlText w:val="%1."/>
      <w:lvlJc w:val="left"/>
      <w:pPr>
        <w:ind w:left="362" w:hanging="316"/>
        <w:jc w:val="left"/>
      </w:pPr>
      <w:rPr>
        <w:rFonts w:hint="default" w:ascii="Times New Roman" w:hAnsi="Times New Roman" w:eastAsia="Times New Roman" w:cs="Times New Roman"/>
        <w:spacing w:val="-31"/>
        <w:w w:val="100"/>
        <w:sz w:val="19"/>
        <w:szCs w:val="19"/>
        <w:lang w:val="zh-CN" w:eastAsia="zh-CN" w:bidi="zh-CN"/>
      </w:rPr>
    </w:lvl>
    <w:lvl w:ilvl="1">
      <w:start w:val="1"/>
      <w:numFmt w:val="decimal"/>
      <w:lvlText w:val="（%2）"/>
      <w:lvlJc w:val="left"/>
      <w:pPr>
        <w:ind w:left="1609" w:hanging="527"/>
        <w:jc w:val="left"/>
      </w:pPr>
      <w:rPr>
        <w:rFonts w:hint="default" w:ascii="宋体" w:hAnsi="宋体" w:eastAsia="宋体" w:cs="宋体"/>
        <w:w w:val="100"/>
        <w:sz w:val="19"/>
        <w:szCs w:val="19"/>
        <w:lang w:val="zh-CN" w:eastAsia="zh-CN" w:bidi="zh-CN"/>
      </w:rPr>
    </w:lvl>
    <w:lvl w:ilvl="2">
      <w:start w:val="0"/>
      <w:numFmt w:val="bullet"/>
      <w:lvlText w:val="•"/>
      <w:lvlJc w:val="left"/>
      <w:pPr>
        <w:ind w:left="2561" w:hanging="527"/>
      </w:pPr>
      <w:rPr>
        <w:rFonts w:hint="default"/>
        <w:lang w:val="zh-CN" w:eastAsia="zh-CN" w:bidi="zh-CN"/>
      </w:rPr>
    </w:lvl>
    <w:lvl w:ilvl="3">
      <w:start w:val="0"/>
      <w:numFmt w:val="bullet"/>
      <w:lvlText w:val="•"/>
      <w:lvlJc w:val="left"/>
      <w:pPr>
        <w:ind w:left="3522" w:hanging="527"/>
      </w:pPr>
      <w:rPr>
        <w:rFonts w:hint="default"/>
        <w:lang w:val="zh-CN" w:eastAsia="zh-CN" w:bidi="zh-CN"/>
      </w:rPr>
    </w:lvl>
    <w:lvl w:ilvl="4">
      <w:start w:val="0"/>
      <w:numFmt w:val="bullet"/>
      <w:lvlText w:val="•"/>
      <w:lvlJc w:val="left"/>
      <w:pPr>
        <w:ind w:left="4483" w:hanging="527"/>
      </w:pPr>
      <w:rPr>
        <w:rFonts w:hint="default"/>
        <w:lang w:val="zh-CN" w:eastAsia="zh-CN" w:bidi="zh-CN"/>
      </w:rPr>
    </w:lvl>
    <w:lvl w:ilvl="5">
      <w:start w:val="0"/>
      <w:numFmt w:val="bullet"/>
      <w:lvlText w:val="•"/>
      <w:lvlJc w:val="left"/>
      <w:pPr>
        <w:ind w:left="5444" w:hanging="527"/>
      </w:pPr>
      <w:rPr>
        <w:rFonts w:hint="default"/>
        <w:lang w:val="zh-CN" w:eastAsia="zh-CN" w:bidi="zh-CN"/>
      </w:rPr>
    </w:lvl>
    <w:lvl w:ilvl="6">
      <w:start w:val="0"/>
      <w:numFmt w:val="bullet"/>
      <w:lvlText w:val="•"/>
      <w:lvlJc w:val="left"/>
      <w:pPr>
        <w:ind w:left="6405" w:hanging="527"/>
      </w:pPr>
      <w:rPr>
        <w:rFonts w:hint="default"/>
        <w:lang w:val="zh-CN" w:eastAsia="zh-CN" w:bidi="zh-CN"/>
      </w:rPr>
    </w:lvl>
    <w:lvl w:ilvl="7">
      <w:start w:val="0"/>
      <w:numFmt w:val="bullet"/>
      <w:lvlText w:val="•"/>
      <w:lvlJc w:val="left"/>
      <w:pPr>
        <w:ind w:left="7366" w:hanging="527"/>
      </w:pPr>
      <w:rPr>
        <w:rFonts w:hint="default"/>
        <w:lang w:val="zh-CN" w:eastAsia="zh-CN" w:bidi="zh-CN"/>
      </w:rPr>
    </w:lvl>
    <w:lvl w:ilvl="8">
      <w:start w:val="0"/>
      <w:numFmt w:val="bullet"/>
      <w:lvlText w:val="•"/>
      <w:lvlJc w:val="left"/>
      <w:pPr>
        <w:ind w:left="8327" w:hanging="527"/>
      </w:pPr>
      <w:rPr>
        <w:rFonts w:hint="default"/>
        <w:lang w:val="zh-CN" w:eastAsia="zh-CN" w:bidi="zh-CN"/>
      </w:rPr>
    </w:lvl>
  </w:abstractNum>
  <w:abstractNum w:abstractNumId="54">
    <w:multiLevelType w:val="hybridMultilevel"/>
    <w:lvl w:ilvl="0">
      <w:start w:val="1"/>
      <w:numFmt w:val="decimal"/>
      <w:lvlText w:val="%1."/>
      <w:lvlJc w:val="left"/>
      <w:pPr>
        <w:ind w:left="362" w:hanging="211"/>
        <w:jc w:val="left"/>
      </w:pPr>
      <w:rPr>
        <w:rFonts w:hint="default" w:ascii="宋体" w:hAnsi="宋体" w:eastAsia="宋体" w:cs="宋体"/>
        <w:spacing w:val="-31"/>
        <w:w w:val="100"/>
        <w:sz w:val="19"/>
        <w:szCs w:val="19"/>
        <w:lang w:val="zh-CN" w:eastAsia="zh-CN" w:bidi="zh-CN"/>
      </w:rPr>
    </w:lvl>
    <w:lvl w:ilvl="1">
      <w:start w:val="0"/>
      <w:numFmt w:val="bullet"/>
      <w:lvlText w:val="•"/>
      <w:lvlJc w:val="left"/>
      <w:pPr>
        <w:ind w:left="1349" w:hanging="211"/>
      </w:pPr>
      <w:rPr>
        <w:rFonts w:hint="default"/>
        <w:lang w:val="zh-CN" w:eastAsia="zh-CN" w:bidi="zh-CN"/>
      </w:rPr>
    </w:lvl>
    <w:lvl w:ilvl="2">
      <w:start w:val="0"/>
      <w:numFmt w:val="bullet"/>
      <w:lvlText w:val="•"/>
      <w:lvlJc w:val="left"/>
      <w:pPr>
        <w:ind w:left="2338" w:hanging="211"/>
      </w:pPr>
      <w:rPr>
        <w:rFonts w:hint="default"/>
        <w:lang w:val="zh-CN" w:eastAsia="zh-CN" w:bidi="zh-CN"/>
      </w:rPr>
    </w:lvl>
    <w:lvl w:ilvl="3">
      <w:start w:val="0"/>
      <w:numFmt w:val="bullet"/>
      <w:lvlText w:val="•"/>
      <w:lvlJc w:val="left"/>
      <w:pPr>
        <w:ind w:left="3327" w:hanging="211"/>
      </w:pPr>
      <w:rPr>
        <w:rFonts w:hint="default"/>
        <w:lang w:val="zh-CN" w:eastAsia="zh-CN" w:bidi="zh-CN"/>
      </w:rPr>
    </w:lvl>
    <w:lvl w:ilvl="4">
      <w:start w:val="0"/>
      <w:numFmt w:val="bullet"/>
      <w:lvlText w:val="•"/>
      <w:lvlJc w:val="left"/>
      <w:pPr>
        <w:ind w:left="4316" w:hanging="211"/>
      </w:pPr>
      <w:rPr>
        <w:rFonts w:hint="default"/>
        <w:lang w:val="zh-CN" w:eastAsia="zh-CN" w:bidi="zh-CN"/>
      </w:rPr>
    </w:lvl>
    <w:lvl w:ilvl="5">
      <w:start w:val="0"/>
      <w:numFmt w:val="bullet"/>
      <w:lvlText w:val="•"/>
      <w:lvlJc w:val="left"/>
      <w:pPr>
        <w:ind w:left="5305" w:hanging="211"/>
      </w:pPr>
      <w:rPr>
        <w:rFonts w:hint="default"/>
        <w:lang w:val="zh-CN" w:eastAsia="zh-CN" w:bidi="zh-CN"/>
      </w:rPr>
    </w:lvl>
    <w:lvl w:ilvl="6">
      <w:start w:val="0"/>
      <w:numFmt w:val="bullet"/>
      <w:lvlText w:val="•"/>
      <w:lvlJc w:val="left"/>
      <w:pPr>
        <w:ind w:left="6294" w:hanging="211"/>
      </w:pPr>
      <w:rPr>
        <w:rFonts w:hint="default"/>
        <w:lang w:val="zh-CN" w:eastAsia="zh-CN" w:bidi="zh-CN"/>
      </w:rPr>
    </w:lvl>
    <w:lvl w:ilvl="7">
      <w:start w:val="0"/>
      <w:numFmt w:val="bullet"/>
      <w:lvlText w:val="•"/>
      <w:lvlJc w:val="left"/>
      <w:pPr>
        <w:ind w:left="7283" w:hanging="211"/>
      </w:pPr>
      <w:rPr>
        <w:rFonts w:hint="default"/>
        <w:lang w:val="zh-CN" w:eastAsia="zh-CN" w:bidi="zh-CN"/>
      </w:rPr>
    </w:lvl>
    <w:lvl w:ilvl="8">
      <w:start w:val="0"/>
      <w:numFmt w:val="bullet"/>
      <w:lvlText w:val="•"/>
      <w:lvlJc w:val="left"/>
      <w:pPr>
        <w:ind w:left="8272" w:hanging="211"/>
      </w:pPr>
      <w:rPr>
        <w:rFonts w:hint="default"/>
        <w:lang w:val="zh-CN" w:eastAsia="zh-CN" w:bidi="zh-CN"/>
      </w:rPr>
    </w:lvl>
  </w:abstractNum>
  <w:abstractNum w:abstractNumId="53">
    <w:multiLevelType w:val="hybridMultilevel"/>
    <w:lvl w:ilvl="0">
      <w:start w:val="1"/>
      <w:numFmt w:val="decimal"/>
      <w:lvlText w:val="%1."/>
      <w:lvlJc w:val="left"/>
      <w:pPr>
        <w:ind w:left="362" w:hanging="211"/>
        <w:jc w:val="left"/>
      </w:pPr>
      <w:rPr>
        <w:rFonts w:hint="default" w:ascii="宋体" w:hAnsi="宋体" w:eastAsia="宋体" w:cs="宋体"/>
        <w:spacing w:val="-90"/>
        <w:w w:val="100"/>
        <w:sz w:val="19"/>
        <w:szCs w:val="19"/>
        <w:lang w:val="zh-CN" w:eastAsia="zh-CN" w:bidi="zh-CN"/>
      </w:rPr>
    </w:lvl>
    <w:lvl w:ilvl="1">
      <w:start w:val="0"/>
      <w:numFmt w:val="bullet"/>
      <w:lvlText w:val="•"/>
      <w:lvlJc w:val="left"/>
      <w:pPr>
        <w:ind w:left="1349" w:hanging="211"/>
      </w:pPr>
      <w:rPr>
        <w:rFonts w:hint="default"/>
        <w:lang w:val="zh-CN" w:eastAsia="zh-CN" w:bidi="zh-CN"/>
      </w:rPr>
    </w:lvl>
    <w:lvl w:ilvl="2">
      <w:start w:val="0"/>
      <w:numFmt w:val="bullet"/>
      <w:lvlText w:val="•"/>
      <w:lvlJc w:val="left"/>
      <w:pPr>
        <w:ind w:left="2338" w:hanging="211"/>
      </w:pPr>
      <w:rPr>
        <w:rFonts w:hint="default"/>
        <w:lang w:val="zh-CN" w:eastAsia="zh-CN" w:bidi="zh-CN"/>
      </w:rPr>
    </w:lvl>
    <w:lvl w:ilvl="3">
      <w:start w:val="0"/>
      <w:numFmt w:val="bullet"/>
      <w:lvlText w:val="•"/>
      <w:lvlJc w:val="left"/>
      <w:pPr>
        <w:ind w:left="3327" w:hanging="211"/>
      </w:pPr>
      <w:rPr>
        <w:rFonts w:hint="default"/>
        <w:lang w:val="zh-CN" w:eastAsia="zh-CN" w:bidi="zh-CN"/>
      </w:rPr>
    </w:lvl>
    <w:lvl w:ilvl="4">
      <w:start w:val="0"/>
      <w:numFmt w:val="bullet"/>
      <w:lvlText w:val="•"/>
      <w:lvlJc w:val="left"/>
      <w:pPr>
        <w:ind w:left="4316" w:hanging="211"/>
      </w:pPr>
      <w:rPr>
        <w:rFonts w:hint="default"/>
        <w:lang w:val="zh-CN" w:eastAsia="zh-CN" w:bidi="zh-CN"/>
      </w:rPr>
    </w:lvl>
    <w:lvl w:ilvl="5">
      <w:start w:val="0"/>
      <w:numFmt w:val="bullet"/>
      <w:lvlText w:val="•"/>
      <w:lvlJc w:val="left"/>
      <w:pPr>
        <w:ind w:left="5305" w:hanging="211"/>
      </w:pPr>
      <w:rPr>
        <w:rFonts w:hint="default"/>
        <w:lang w:val="zh-CN" w:eastAsia="zh-CN" w:bidi="zh-CN"/>
      </w:rPr>
    </w:lvl>
    <w:lvl w:ilvl="6">
      <w:start w:val="0"/>
      <w:numFmt w:val="bullet"/>
      <w:lvlText w:val="•"/>
      <w:lvlJc w:val="left"/>
      <w:pPr>
        <w:ind w:left="6294" w:hanging="211"/>
      </w:pPr>
      <w:rPr>
        <w:rFonts w:hint="default"/>
        <w:lang w:val="zh-CN" w:eastAsia="zh-CN" w:bidi="zh-CN"/>
      </w:rPr>
    </w:lvl>
    <w:lvl w:ilvl="7">
      <w:start w:val="0"/>
      <w:numFmt w:val="bullet"/>
      <w:lvlText w:val="•"/>
      <w:lvlJc w:val="left"/>
      <w:pPr>
        <w:ind w:left="7283" w:hanging="211"/>
      </w:pPr>
      <w:rPr>
        <w:rFonts w:hint="default"/>
        <w:lang w:val="zh-CN" w:eastAsia="zh-CN" w:bidi="zh-CN"/>
      </w:rPr>
    </w:lvl>
    <w:lvl w:ilvl="8">
      <w:start w:val="0"/>
      <w:numFmt w:val="bullet"/>
      <w:lvlText w:val="•"/>
      <w:lvlJc w:val="left"/>
      <w:pPr>
        <w:ind w:left="8272" w:hanging="211"/>
      </w:pPr>
      <w:rPr>
        <w:rFonts w:hint="default"/>
        <w:lang w:val="zh-CN" w:eastAsia="zh-CN" w:bidi="zh-CN"/>
      </w:rPr>
    </w:lvl>
  </w:abstractNum>
  <w:abstractNum w:abstractNumId="52">
    <w:multiLevelType w:val="hybridMultilevel"/>
    <w:lvl w:ilvl="0">
      <w:start w:val="1"/>
      <w:numFmt w:val="decimal"/>
      <w:lvlText w:val="%1."/>
      <w:lvlJc w:val="left"/>
      <w:pPr>
        <w:ind w:left="1534" w:hanging="271"/>
        <w:jc w:val="left"/>
      </w:pPr>
      <w:rPr>
        <w:rFonts w:hint="default" w:ascii="Times New Roman" w:hAnsi="Times New Roman" w:eastAsia="Times New Roman" w:cs="Times New Roman"/>
        <w:w w:val="100"/>
        <w:sz w:val="21"/>
        <w:szCs w:val="21"/>
        <w:lang w:val="zh-CN" w:eastAsia="zh-CN" w:bidi="zh-CN"/>
      </w:rPr>
    </w:lvl>
    <w:lvl w:ilvl="1">
      <w:start w:val="0"/>
      <w:numFmt w:val="bullet"/>
      <w:lvlText w:val="•"/>
      <w:lvlJc w:val="left"/>
      <w:pPr>
        <w:ind w:left="2411" w:hanging="271"/>
      </w:pPr>
      <w:rPr>
        <w:rFonts w:hint="default"/>
        <w:lang w:val="zh-CN" w:eastAsia="zh-CN" w:bidi="zh-CN"/>
      </w:rPr>
    </w:lvl>
    <w:lvl w:ilvl="2">
      <w:start w:val="0"/>
      <w:numFmt w:val="bullet"/>
      <w:lvlText w:val="•"/>
      <w:lvlJc w:val="left"/>
      <w:pPr>
        <w:ind w:left="3282" w:hanging="271"/>
      </w:pPr>
      <w:rPr>
        <w:rFonts w:hint="default"/>
        <w:lang w:val="zh-CN" w:eastAsia="zh-CN" w:bidi="zh-CN"/>
      </w:rPr>
    </w:lvl>
    <w:lvl w:ilvl="3">
      <w:start w:val="0"/>
      <w:numFmt w:val="bullet"/>
      <w:lvlText w:val="•"/>
      <w:lvlJc w:val="left"/>
      <w:pPr>
        <w:ind w:left="4153" w:hanging="271"/>
      </w:pPr>
      <w:rPr>
        <w:rFonts w:hint="default"/>
        <w:lang w:val="zh-CN" w:eastAsia="zh-CN" w:bidi="zh-CN"/>
      </w:rPr>
    </w:lvl>
    <w:lvl w:ilvl="4">
      <w:start w:val="0"/>
      <w:numFmt w:val="bullet"/>
      <w:lvlText w:val="•"/>
      <w:lvlJc w:val="left"/>
      <w:pPr>
        <w:ind w:left="5024" w:hanging="271"/>
      </w:pPr>
      <w:rPr>
        <w:rFonts w:hint="default"/>
        <w:lang w:val="zh-CN" w:eastAsia="zh-CN" w:bidi="zh-CN"/>
      </w:rPr>
    </w:lvl>
    <w:lvl w:ilvl="5">
      <w:start w:val="0"/>
      <w:numFmt w:val="bullet"/>
      <w:lvlText w:val="•"/>
      <w:lvlJc w:val="left"/>
      <w:pPr>
        <w:ind w:left="5895" w:hanging="271"/>
      </w:pPr>
      <w:rPr>
        <w:rFonts w:hint="default"/>
        <w:lang w:val="zh-CN" w:eastAsia="zh-CN" w:bidi="zh-CN"/>
      </w:rPr>
    </w:lvl>
    <w:lvl w:ilvl="6">
      <w:start w:val="0"/>
      <w:numFmt w:val="bullet"/>
      <w:lvlText w:val="•"/>
      <w:lvlJc w:val="left"/>
      <w:pPr>
        <w:ind w:left="6766" w:hanging="271"/>
      </w:pPr>
      <w:rPr>
        <w:rFonts w:hint="default"/>
        <w:lang w:val="zh-CN" w:eastAsia="zh-CN" w:bidi="zh-CN"/>
      </w:rPr>
    </w:lvl>
    <w:lvl w:ilvl="7">
      <w:start w:val="0"/>
      <w:numFmt w:val="bullet"/>
      <w:lvlText w:val="•"/>
      <w:lvlJc w:val="left"/>
      <w:pPr>
        <w:ind w:left="7637" w:hanging="271"/>
      </w:pPr>
      <w:rPr>
        <w:rFonts w:hint="default"/>
        <w:lang w:val="zh-CN" w:eastAsia="zh-CN" w:bidi="zh-CN"/>
      </w:rPr>
    </w:lvl>
    <w:lvl w:ilvl="8">
      <w:start w:val="0"/>
      <w:numFmt w:val="bullet"/>
      <w:lvlText w:val="•"/>
      <w:lvlJc w:val="left"/>
      <w:pPr>
        <w:ind w:left="8508" w:hanging="271"/>
      </w:pPr>
      <w:rPr>
        <w:rFonts w:hint="default"/>
        <w:lang w:val="zh-CN" w:eastAsia="zh-CN" w:bidi="zh-CN"/>
      </w:rPr>
    </w:lvl>
  </w:abstractNum>
  <w:abstractNum w:abstractNumId="51">
    <w:multiLevelType w:val="hybridMultilevel"/>
    <w:lvl w:ilvl="0">
      <w:start w:val="1"/>
      <w:numFmt w:val="decimal"/>
      <w:lvlText w:val="%1."/>
      <w:lvlJc w:val="left"/>
      <w:pPr>
        <w:ind w:left="362" w:hanging="165"/>
        <w:jc w:val="left"/>
      </w:pPr>
      <w:rPr>
        <w:rFonts w:hint="default" w:ascii="Times New Roman" w:hAnsi="Times New Roman" w:eastAsia="Times New Roman" w:cs="Times New Roman"/>
        <w:w w:val="100"/>
        <w:sz w:val="19"/>
        <w:szCs w:val="19"/>
        <w:lang w:val="zh-CN" w:eastAsia="zh-CN" w:bidi="zh-CN"/>
      </w:rPr>
    </w:lvl>
    <w:lvl w:ilvl="1">
      <w:start w:val="1"/>
      <w:numFmt w:val="decimal"/>
      <w:lvlText w:val="%2."/>
      <w:lvlJc w:val="left"/>
      <w:pPr>
        <w:ind w:left="1263" w:hanging="271"/>
        <w:jc w:val="left"/>
      </w:pPr>
      <w:rPr>
        <w:rFonts w:hint="default" w:ascii="Times New Roman" w:hAnsi="Times New Roman" w:eastAsia="Times New Roman" w:cs="Times New Roman"/>
        <w:w w:val="100"/>
        <w:sz w:val="21"/>
        <w:szCs w:val="21"/>
        <w:lang w:val="zh-CN" w:eastAsia="zh-CN" w:bidi="zh-CN"/>
      </w:rPr>
    </w:lvl>
    <w:lvl w:ilvl="2">
      <w:start w:val="1"/>
      <w:numFmt w:val="decimal"/>
      <w:lvlText w:val="%3."/>
      <w:lvlJc w:val="left"/>
      <w:pPr>
        <w:ind w:left="1624" w:hanging="271"/>
        <w:jc w:val="left"/>
      </w:pPr>
      <w:rPr>
        <w:rFonts w:hint="default" w:ascii="Times New Roman" w:hAnsi="Times New Roman" w:eastAsia="Times New Roman" w:cs="Times New Roman"/>
        <w:w w:val="100"/>
        <w:sz w:val="21"/>
        <w:szCs w:val="21"/>
        <w:lang w:val="zh-CN" w:eastAsia="zh-CN" w:bidi="zh-CN"/>
      </w:rPr>
    </w:lvl>
    <w:lvl w:ilvl="3">
      <w:start w:val="0"/>
      <w:numFmt w:val="bullet"/>
      <w:lvlText w:val="•"/>
      <w:lvlJc w:val="left"/>
      <w:pPr>
        <w:ind w:left="2698" w:hanging="271"/>
      </w:pPr>
      <w:rPr>
        <w:rFonts w:hint="default"/>
        <w:lang w:val="zh-CN" w:eastAsia="zh-CN" w:bidi="zh-CN"/>
      </w:rPr>
    </w:lvl>
    <w:lvl w:ilvl="4">
      <w:start w:val="0"/>
      <w:numFmt w:val="bullet"/>
      <w:lvlText w:val="•"/>
      <w:lvlJc w:val="left"/>
      <w:pPr>
        <w:ind w:left="3777" w:hanging="271"/>
      </w:pPr>
      <w:rPr>
        <w:rFonts w:hint="default"/>
        <w:lang w:val="zh-CN" w:eastAsia="zh-CN" w:bidi="zh-CN"/>
      </w:rPr>
    </w:lvl>
    <w:lvl w:ilvl="5">
      <w:start w:val="0"/>
      <w:numFmt w:val="bullet"/>
      <w:lvlText w:val="•"/>
      <w:lvlJc w:val="left"/>
      <w:pPr>
        <w:ind w:left="4856" w:hanging="271"/>
      </w:pPr>
      <w:rPr>
        <w:rFonts w:hint="default"/>
        <w:lang w:val="zh-CN" w:eastAsia="zh-CN" w:bidi="zh-CN"/>
      </w:rPr>
    </w:lvl>
    <w:lvl w:ilvl="6">
      <w:start w:val="0"/>
      <w:numFmt w:val="bullet"/>
      <w:lvlText w:val="•"/>
      <w:lvlJc w:val="left"/>
      <w:pPr>
        <w:ind w:left="5935" w:hanging="271"/>
      </w:pPr>
      <w:rPr>
        <w:rFonts w:hint="default"/>
        <w:lang w:val="zh-CN" w:eastAsia="zh-CN" w:bidi="zh-CN"/>
      </w:rPr>
    </w:lvl>
    <w:lvl w:ilvl="7">
      <w:start w:val="0"/>
      <w:numFmt w:val="bullet"/>
      <w:lvlText w:val="•"/>
      <w:lvlJc w:val="left"/>
      <w:pPr>
        <w:ind w:left="7013" w:hanging="271"/>
      </w:pPr>
      <w:rPr>
        <w:rFonts w:hint="default"/>
        <w:lang w:val="zh-CN" w:eastAsia="zh-CN" w:bidi="zh-CN"/>
      </w:rPr>
    </w:lvl>
    <w:lvl w:ilvl="8">
      <w:start w:val="0"/>
      <w:numFmt w:val="bullet"/>
      <w:lvlText w:val="•"/>
      <w:lvlJc w:val="left"/>
      <w:pPr>
        <w:ind w:left="8092" w:hanging="271"/>
      </w:pPr>
      <w:rPr>
        <w:rFonts w:hint="default"/>
        <w:lang w:val="zh-CN" w:eastAsia="zh-CN" w:bidi="zh-CN"/>
      </w:rPr>
    </w:lvl>
  </w:abstractNum>
  <w:abstractNum w:abstractNumId="50">
    <w:multiLevelType w:val="hybridMultilevel"/>
    <w:lvl w:ilvl="0">
      <w:start w:val="1"/>
      <w:numFmt w:val="decimal"/>
      <w:lvlText w:val="%1."/>
      <w:lvlJc w:val="left"/>
      <w:pPr>
        <w:ind w:left="1053" w:hanging="270"/>
        <w:jc w:val="left"/>
      </w:pPr>
      <w:rPr>
        <w:rFonts w:hint="default" w:ascii="Times New Roman" w:hAnsi="Times New Roman" w:eastAsia="Times New Roman" w:cs="Times New Roman"/>
        <w:spacing w:val="-105"/>
        <w:w w:val="100"/>
        <w:sz w:val="21"/>
        <w:szCs w:val="21"/>
        <w:lang w:val="zh-CN" w:eastAsia="zh-CN" w:bidi="zh-CN"/>
      </w:rPr>
    </w:lvl>
    <w:lvl w:ilvl="1">
      <w:start w:val="0"/>
      <w:numFmt w:val="bullet"/>
      <w:lvlText w:val="•"/>
      <w:lvlJc w:val="left"/>
      <w:pPr>
        <w:ind w:left="1979" w:hanging="270"/>
      </w:pPr>
      <w:rPr>
        <w:rFonts w:hint="default"/>
        <w:lang w:val="zh-CN" w:eastAsia="zh-CN" w:bidi="zh-CN"/>
      </w:rPr>
    </w:lvl>
    <w:lvl w:ilvl="2">
      <w:start w:val="0"/>
      <w:numFmt w:val="bullet"/>
      <w:lvlText w:val="•"/>
      <w:lvlJc w:val="left"/>
      <w:pPr>
        <w:ind w:left="2898" w:hanging="270"/>
      </w:pPr>
      <w:rPr>
        <w:rFonts w:hint="default"/>
        <w:lang w:val="zh-CN" w:eastAsia="zh-CN" w:bidi="zh-CN"/>
      </w:rPr>
    </w:lvl>
    <w:lvl w:ilvl="3">
      <w:start w:val="0"/>
      <w:numFmt w:val="bullet"/>
      <w:lvlText w:val="•"/>
      <w:lvlJc w:val="left"/>
      <w:pPr>
        <w:ind w:left="3817" w:hanging="270"/>
      </w:pPr>
      <w:rPr>
        <w:rFonts w:hint="default"/>
        <w:lang w:val="zh-CN" w:eastAsia="zh-CN" w:bidi="zh-CN"/>
      </w:rPr>
    </w:lvl>
    <w:lvl w:ilvl="4">
      <w:start w:val="0"/>
      <w:numFmt w:val="bullet"/>
      <w:lvlText w:val="•"/>
      <w:lvlJc w:val="left"/>
      <w:pPr>
        <w:ind w:left="4736" w:hanging="270"/>
      </w:pPr>
      <w:rPr>
        <w:rFonts w:hint="default"/>
        <w:lang w:val="zh-CN" w:eastAsia="zh-CN" w:bidi="zh-CN"/>
      </w:rPr>
    </w:lvl>
    <w:lvl w:ilvl="5">
      <w:start w:val="0"/>
      <w:numFmt w:val="bullet"/>
      <w:lvlText w:val="•"/>
      <w:lvlJc w:val="left"/>
      <w:pPr>
        <w:ind w:left="5655" w:hanging="270"/>
      </w:pPr>
      <w:rPr>
        <w:rFonts w:hint="default"/>
        <w:lang w:val="zh-CN" w:eastAsia="zh-CN" w:bidi="zh-CN"/>
      </w:rPr>
    </w:lvl>
    <w:lvl w:ilvl="6">
      <w:start w:val="0"/>
      <w:numFmt w:val="bullet"/>
      <w:lvlText w:val="•"/>
      <w:lvlJc w:val="left"/>
      <w:pPr>
        <w:ind w:left="6574" w:hanging="270"/>
      </w:pPr>
      <w:rPr>
        <w:rFonts w:hint="default"/>
        <w:lang w:val="zh-CN" w:eastAsia="zh-CN" w:bidi="zh-CN"/>
      </w:rPr>
    </w:lvl>
    <w:lvl w:ilvl="7">
      <w:start w:val="0"/>
      <w:numFmt w:val="bullet"/>
      <w:lvlText w:val="•"/>
      <w:lvlJc w:val="left"/>
      <w:pPr>
        <w:ind w:left="7493" w:hanging="270"/>
      </w:pPr>
      <w:rPr>
        <w:rFonts w:hint="default"/>
        <w:lang w:val="zh-CN" w:eastAsia="zh-CN" w:bidi="zh-CN"/>
      </w:rPr>
    </w:lvl>
    <w:lvl w:ilvl="8">
      <w:start w:val="0"/>
      <w:numFmt w:val="bullet"/>
      <w:lvlText w:val="•"/>
      <w:lvlJc w:val="left"/>
      <w:pPr>
        <w:ind w:left="8412" w:hanging="270"/>
      </w:pPr>
      <w:rPr>
        <w:rFonts w:hint="default"/>
        <w:lang w:val="zh-CN" w:eastAsia="zh-CN" w:bidi="zh-CN"/>
      </w:rPr>
    </w:lvl>
  </w:abstractNum>
  <w:abstractNum w:abstractNumId="49">
    <w:multiLevelType w:val="hybridMultilevel"/>
    <w:lvl w:ilvl="0">
      <w:start w:val="2"/>
      <w:numFmt w:val="decimal"/>
      <w:lvlText w:val="%1."/>
      <w:lvlJc w:val="left"/>
      <w:pPr>
        <w:ind w:left="362" w:hanging="285"/>
        <w:jc w:val="left"/>
      </w:pPr>
      <w:rPr>
        <w:rFonts w:hint="default" w:ascii="Times New Roman" w:hAnsi="Times New Roman" w:eastAsia="Times New Roman" w:cs="Times New Roman"/>
        <w:spacing w:val="-3"/>
        <w:w w:val="100"/>
        <w:sz w:val="21"/>
        <w:szCs w:val="21"/>
        <w:lang w:val="zh-CN" w:eastAsia="zh-CN" w:bidi="zh-CN"/>
      </w:rPr>
    </w:lvl>
    <w:lvl w:ilvl="1">
      <w:start w:val="0"/>
      <w:numFmt w:val="bullet"/>
      <w:lvlText w:val="•"/>
      <w:lvlJc w:val="left"/>
      <w:pPr>
        <w:ind w:left="1349" w:hanging="285"/>
      </w:pPr>
      <w:rPr>
        <w:rFonts w:hint="default"/>
        <w:lang w:val="zh-CN" w:eastAsia="zh-CN" w:bidi="zh-CN"/>
      </w:rPr>
    </w:lvl>
    <w:lvl w:ilvl="2">
      <w:start w:val="0"/>
      <w:numFmt w:val="bullet"/>
      <w:lvlText w:val="•"/>
      <w:lvlJc w:val="left"/>
      <w:pPr>
        <w:ind w:left="2338" w:hanging="285"/>
      </w:pPr>
      <w:rPr>
        <w:rFonts w:hint="default"/>
        <w:lang w:val="zh-CN" w:eastAsia="zh-CN" w:bidi="zh-CN"/>
      </w:rPr>
    </w:lvl>
    <w:lvl w:ilvl="3">
      <w:start w:val="0"/>
      <w:numFmt w:val="bullet"/>
      <w:lvlText w:val="•"/>
      <w:lvlJc w:val="left"/>
      <w:pPr>
        <w:ind w:left="3327" w:hanging="285"/>
      </w:pPr>
      <w:rPr>
        <w:rFonts w:hint="default"/>
        <w:lang w:val="zh-CN" w:eastAsia="zh-CN" w:bidi="zh-CN"/>
      </w:rPr>
    </w:lvl>
    <w:lvl w:ilvl="4">
      <w:start w:val="0"/>
      <w:numFmt w:val="bullet"/>
      <w:lvlText w:val="•"/>
      <w:lvlJc w:val="left"/>
      <w:pPr>
        <w:ind w:left="4316" w:hanging="285"/>
      </w:pPr>
      <w:rPr>
        <w:rFonts w:hint="default"/>
        <w:lang w:val="zh-CN" w:eastAsia="zh-CN" w:bidi="zh-CN"/>
      </w:rPr>
    </w:lvl>
    <w:lvl w:ilvl="5">
      <w:start w:val="0"/>
      <w:numFmt w:val="bullet"/>
      <w:lvlText w:val="•"/>
      <w:lvlJc w:val="left"/>
      <w:pPr>
        <w:ind w:left="5305" w:hanging="285"/>
      </w:pPr>
      <w:rPr>
        <w:rFonts w:hint="default"/>
        <w:lang w:val="zh-CN" w:eastAsia="zh-CN" w:bidi="zh-CN"/>
      </w:rPr>
    </w:lvl>
    <w:lvl w:ilvl="6">
      <w:start w:val="0"/>
      <w:numFmt w:val="bullet"/>
      <w:lvlText w:val="•"/>
      <w:lvlJc w:val="left"/>
      <w:pPr>
        <w:ind w:left="6294" w:hanging="285"/>
      </w:pPr>
      <w:rPr>
        <w:rFonts w:hint="default"/>
        <w:lang w:val="zh-CN" w:eastAsia="zh-CN" w:bidi="zh-CN"/>
      </w:rPr>
    </w:lvl>
    <w:lvl w:ilvl="7">
      <w:start w:val="0"/>
      <w:numFmt w:val="bullet"/>
      <w:lvlText w:val="•"/>
      <w:lvlJc w:val="left"/>
      <w:pPr>
        <w:ind w:left="7283" w:hanging="285"/>
      </w:pPr>
      <w:rPr>
        <w:rFonts w:hint="default"/>
        <w:lang w:val="zh-CN" w:eastAsia="zh-CN" w:bidi="zh-CN"/>
      </w:rPr>
    </w:lvl>
    <w:lvl w:ilvl="8">
      <w:start w:val="0"/>
      <w:numFmt w:val="bullet"/>
      <w:lvlText w:val="•"/>
      <w:lvlJc w:val="left"/>
      <w:pPr>
        <w:ind w:left="8272" w:hanging="285"/>
      </w:pPr>
      <w:rPr>
        <w:rFonts w:hint="default"/>
        <w:lang w:val="zh-CN" w:eastAsia="zh-CN" w:bidi="zh-CN"/>
      </w:rPr>
    </w:lvl>
  </w:abstractNum>
  <w:abstractNum w:abstractNumId="48">
    <w:multiLevelType w:val="hybridMultilevel"/>
    <w:lvl w:ilvl="0">
      <w:start w:val="1"/>
      <w:numFmt w:val="decimal"/>
      <w:lvlText w:val="%1."/>
      <w:lvlJc w:val="left"/>
      <w:pPr>
        <w:ind w:left="1053" w:hanging="270"/>
        <w:jc w:val="left"/>
      </w:pPr>
      <w:rPr>
        <w:rFonts w:hint="default" w:ascii="Times New Roman" w:hAnsi="Times New Roman" w:eastAsia="Times New Roman" w:cs="Times New Roman"/>
        <w:spacing w:val="-105"/>
        <w:w w:val="100"/>
        <w:sz w:val="21"/>
        <w:szCs w:val="21"/>
        <w:lang w:val="zh-CN" w:eastAsia="zh-CN" w:bidi="zh-CN"/>
      </w:rPr>
    </w:lvl>
    <w:lvl w:ilvl="1">
      <w:start w:val="0"/>
      <w:numFmt w:val="bullet"/>
      <w:lvlText w:val="•"/>
      <w:lvlJc w:val="left"/>
      <w:pPr>
        <w:ind w:left="1979" w:hanging="270"/>
      </w:pPr>
      <w:rPr>
        <w:rFonts w:hint="default"/>
        <w:lang w:val="zh-CN" w:eastAsia="zh-CN" w:bidi="zh-CN"/>
      </w:rPr>
    </w:lvl>
    <w:lvl w:ilvl="2">
      <w:start w:val="0"/>
      <w:numFmt w:val="bullet"/>
      <w:lvlText w:val="•"/>
      <w:lvlJc w:val="left"/>
      <w:pPr>
        <w:ind w:left="2898" w:hanging="270"/>
      </w:pPr>
      <w:rPr>
        <w:rFonts w:hint="default"/>
        <w:lang w:val="zh-CN" w:eastAsia="zh-CN" w:bidi="zh-CN"/>
      </w:rPr>
    </w:lvl>
    <w:lvl w:ilvl="3">
      <w:start w:val="0"/>
      <w:numFmt w:val="bullet"/>
      <w:lvlText w:val="•"/>
      <w:lvlJc w:val="left"/>
      <w:pPr>
        <w:ind w:left="3817" w:hanging="270"/>
      </w:pPr>
      <w:rPr>
        <w:rFonts w:hint="default"/>
        <w:lang w:val="zh-CN" w:eastAsia="zh-CN" w:bidi="zh-CN"/>
      </w:rPr>
    </w:lvl>
    <w:lvl w:ilvl="4">
      <w:start w:val="0"/>
      <w:numFmt w:val="bullet"/>
      <w:lvlText w:val="•"/>
      <w:lvlJc w:val="left"/>
      <w:pPr>
        <w:ind w:left="4736" w:hanging="270"/>
      </w:pPr>
      <w:rPr>
        <w:rFonts w:hint="default"/>
        <w:lang w:val="zh-CN" w:eastAsia="zh-CN" w:bidi="zh-CN"/>
      </w:rPr>
    </w:lvl>
    <w:lvl w:ilvl="5">
      <w:start w:val="0"/>
      <w:numFmt w:val="bullet"/>
      <w:lvlText w:val="•"/>
      <w:lvlJc w:val="left"/>
      <w:pPr>
        <w:ind w:left="5655" w:hanging="270"/>
      </w:pPr>
      <w:rPr>
        <w:rFonts w:hint="default"/>
        <w:lang w:val="zh-CN" w:eastAsia="zh-CN" w:bidi="zh-CN"/>
      </w:rPr>
    </w:lvl>
    <w:lvl w:ilvl="6">
      <w:start w:val="0"/>
      <w:numFmt w:val="bullet"/>
      <w:lvlText w:val="•"/>
      <w:lvlJc w:val="left"/>
      <w:pPr>
        <w:ind w:left="6574" w:hanging="270"/>
      </w:pPr>
      <w:rPr>
        <w:rFonts w:hint="default"/>
        <w:lang w:val="zh-CN" w:eastAsia="zh-CN" w:bidi="zh-CN"/>
      </w:rPr>
    </w:lvl>
    <w:lvl w:ilvl="7">
      <w:start w:val="0"/>
      <w:numFmt w:val="bullet"/>
      <w:lvlText w:val="•"/>
      <w:lvlJc w:val="left"/>
      <w:pPr>
        <w:ind w:left="7493" w:hanging="270"/>
      </w:pPr>
      <w:rPr>
        <w:rFonts w:hint="default"/>
        <w:lang w:val="zh-CN" w:eastAsia="zh-CN" w:bidi="zh-CN"/>
      </w:rPr>
    </w:lvl>
    <w:lvl w:ilvl="8">
      <w:start w:val="0"/>
      <w:numFmt w:val="bullet"/>
      <w:lvlText w:val="•"/>
      <w:lvlJc w:val="left"/>
      <w:pPr>
        <w:ind w:left="8412" w:hanging="270"/>
      </w:pPr>
      <w:rPr>
        <w:rFonts w:hint="default"/>
        <w:lang w:val="zh-CN" w:eastAsia="zh-CN" w:bidi="zh-CN"/>
      </w:rPr>
    </w:lvl>
  </w:abstractNum>
  <w:abstractNum w:abstractNumId="47">
    <w:multiLevelType w:val="hybridMultilevel"/>
    <w:lvl w:ilvl="0">
      <w:start w:val="11"/>
      <w:numFmt w:val="decimal"/>
      <w:lvlText w:val="%1"/>
      <w:lvlJc w:val="left"/>
      <w:pPr>
        <w:ind w:left="783" w:hanging="421"/>
        <w:jc w:val="left"/>
      </w:pPr>
      <w:rPr>
        <w:rFonts w:hint="default"/>
        <w:lang w:val="zh-CN" w:eastAsia="zh-CN" w:bidi="zh-CN"/>
      </w:rPr>
    </w:lvl>
    <w:lvl w:ilvl="1">
      <w:start w:val="1"/>
      <w:numFmt w:val="decimal"/>
      <w:lvlText w:val="%1.%2"/>
      <w:lvlJc w:val="left"/>
      <w:pPr>
        <w:ind w:left="783" w:hanging="421"/>
        <w:jc w:val="left"/>
      </w:pPr>
      <w:rPr>
        <w:rFonts w:hint="default" w:ascii="宋体" w:hAnsi="宋体" w:eastAsia="宋体" w:cs="宋体"/>
        <w:spacing w:val="-1"/>
        <w:w w:val="100"/>
        <w:sz w:val="19"/>
        <w:szCs w:val="19"/>
        <w:lang w:val="zh-CN" w:eastAsia="zh-CN" w:bidi="zh-CN"/>
      </w:rPr>
    </w:lvl>
    <w:lvl w:ilvl="2">
      <w:start w:val="1"/>
      <w:numFmt w:val="decimal"/>
      <w:lvlText w:val="%1.%2.%3"/>
      <w:lvlJc w:val="left"/>
      <w:pPr>
        <w:ind w:left="993" w:hanging="631"/>
        <w:jc w:val="left"/>
      </w:pPr>
      <w:rPr>
        <w:rFonts w:hint="default" w:ascii="宋体" w:hAnsi="宋体" w:eastAsia="宋体" w:cs="宋体"/>
        <w:spacing w:val="-1"/>
        <w:w w:val="100"/>
        <w:sz w:val="19"/>
        <w:szCs w:val="19"/>
        <w:lang w:val="zh-CN" w:eastAsia="zh-CN" w:bidi="zh-CN"/>
      </w:rPr>
    </w:lvl>
    <w:lvl w:ilvl="3">
      <w:start w:val="1"/>
      <w:numFmt w:val="decimal"/>
      <w:lvlText w:val="%4."/>
      <w:lvlJc w:val="left"/>
      <w:pPr>
        <w:ind w:left="993" w:hanging="271"/>
        <w:jc w:val="left"/>
      </w:pPr>
      <w:rPr>
        <w:rFonts w:hint="default" w:ascii="Times New Roman" w:hAnsi="Times New Roman" w:eastAsia="Times New Roman" w:cs="Times New Roman"/>
        <w:spacing w:val="-3"/>
        <w:w w:val="100"/>
        <w:sz w:val="21"/>
        <w:szCs w:val="21"/>
        <w:lang w:val="zh-CN" w:eastAsia="zh-CN" w:bidi="zh-CN"/>
      </w:rPr>
    </w:lvl>
    <w:lvl w:ilvl="4">
      <w:start w:val="1"/>
      <w:numFmt w:val="decimal"/>
      <w:lvlText w:val="（%5）"/>
      <w:lvlJc w:val="left"/>
      <w:pPr>
        <w:ind w:left="1609" w:hanging="527"/>
        <w:jc w:val="left"/>
      </w:pPr>
      <w:rPr>
        <w:rFonts w:hint="default" w:ascii="宋体" w:hAnsi="宋体" w:eastAsia="宋体" w:cs="宋体"/>
        <w:w w:val="100"/>
        <w:sz w:val="19"/>
        <w:szCs w:val="19"/>
        <w:lang w:val="zh-CN" w:eastAsia="zh-CN" w:bidi="zh-CN"/>
      </w:rPr>
    </w:lvl>
    <w:lvl w:ilvl="5">
      <w:start w:val="0"/>
      <w:numFmt w:val="bullet"/>
      <w:lvlText w:val="•"/>
      <w:lvlJc w:val="left"/>
      <w:pPr>
        <w:ind w:left="4843" w:hanging="527"/>
      </w:pPr>
      <w:rPr>
        <w:rFonts w:hint="default"/>
        <w:lang w:val="zh-CN" w:eastAsia="zh-CN" w:bidi="zh-CN"/>
      </w:rPr>
    </w:lvl>
    <w:lvl w:ilvl="6">
      <w:start w:val="0"/>
      <w:numFmt w:val="bullet"/>
      <w:lvlText w:val="•"/>
      <w:lvlJc w:val="left"/>
      <w:pPr>
        <w:ind w:left="5925" w:hanging="527"/>
      </w:pPr>
      <w:rPr>
        <w:rFonts w:hint="default"/>
        <w:lang w:val="zh-CN" w:eastAsia="zh-CN" w:bidi="zh-CN"/>
      </w:rPr>
    </w:lvl>
    <w:lvl w:ilvl="7">
      <w:start w:val="0"/>
      <w:numFmt w:val="bullet"/>
      <w:lvlText w:val="•"/>
      <w:lvlJc w:val="left"/>
      <w:pPr>
        <w:ind w:left="7006" w:hanging="527"/>
      </w:pPr>
      <w:rPr>
        <w:rFonts w:hint="default"/>
        <w:lang w:val="zh-CN" w:eastAsia="zh-CN" w:bidi="zh-CN"/>
      </w:rPr>
    </w:lvl>
    <w:lvl w:ilvl="8">
      <w:start w:val="0"/>
      <w:numFmt w:val="bullet"/>
      <w:lvlText w:val="•"/>
      <w:lvlJc w:val="left"/>
      <w:pPr>
        <w:ind w:left="8087" w:hanging="527"/>
      </w:pPr>
      <w:rPr>
        <w:rFonts w:hint="default"/>
        <w:lang w:val="zh-CN" w:eastAsia="zh-CN" w:bidi="zh-CN"/>
      </w:rPr>
    </w:lvl>
  </w:abstractNum>
  <w:abstractNum w:abstractNumId="46">
    <w:multiLevelType w:val="hybridMultilevel"/>
    <w:lvl w:ilvl="0">
      <w:start w:val="9"/>
      <w:numFmt w:val="decimal"/>
      <w:lvlText w:val="%1"/>
      <w:lvlJc w:val="left"/>
      <w:pPr>
        <w:ind w:left="362" w:hanging="526"/>
        <w:jc w:val="left"/>
      </w:pPr>
      <w:rPr>
        <w:rFonts w:hint="default"/>
        <w:lang w:val="zh-CN" w:eastAsia="zh-CN" w:bidi="zh-CN"/>
      </w:rPr>
    </w:lvl>
    <w:lvl w:ilvl="1">
      <w:start w:val="1"/>
      <w:numFmt w:val="decimal"/>
      <w:lvlText w:val="%1.%2"/>
      <w:lvlJc w:val="left"/>
      <w:pPr>
        <w:ind w:left="362" w:hanging="526"/>
        <w:jc w:val="left"/>
      </w:pPr>
      <w:rPr>
        <w:rFonts w:hint="default"/>
        <w:lang w:val="zh-CN" w:eastAsia="zh-CN" w:bidi="zh-CN"/>
      </w:rPr>
    </w:lvl>
    <w:lvl w:ilvl="2">
      <w:start w:val="8"/>
      <w:numFmt w:val="decimal"/>
      <w:lvlText w:val="%1.%2.%3"/>
      <w:lvlJc w:val="left"/>
      <w:pPr>
        <w:ind w:left="362" w:hanging="526"/>
        <w:jc w:val="left"/>
      </w:pPr>
      <w:rPr>
        <w:rFonts w:hint="default" w:ascii="宋体" w:hAnsi="宋体" w:eastAsia="宋体" w:cs="宋体"/>
        <w:spacing w:val="-30"/>
        <w:w w:val="100"/>
        <w:sz w:val="19"/>
        <w:szCs w:val="19"/>
        <w:lang w:val="zh-CN" w:eastAsia="zh-CN" w:bidi="zh-CN"/>
      </w:rPr>
    </w:lvl>
    <w:lvl w:ilvl="3">
      <w:start w:val="0"/>
      <w:numFmt w:val="bullet"/>
      <w:lvlText w:val="•"/>
      <w:lvlJc w:val="left"/>
      <w:pPr>
        <w:ind w:left="3327" w:hanging="526"/>
      </w:pPr>
      <w:rPr>
        <w:rFonts w:hint="default"/>
        <w:lang w:val="zh-CN" w:eastAsia="zh-CN" w:bidi="zh-CN"/>
      </w:rPr>
    </w:lvl>
    <w:lvl w:ilvl="4">
      <w:start w:val="0"/>
      <w:numFmt w:val="bullet"/>
      <w:lvlText w:val="•"/>
      <w:lvlJc w:val="left"/>
      <w:pPr>
        <w:ind w:left="4316" w:hanging="526"/>
      </w:pPr>
      <w:rPr>
        <w:rFonts w:hint="default"/>
        <w:lang w:val="zh-CN" w:eastAsia="zh-CN" w:bidi="zh-CN"/>
      </w:rPr>
    </w:lvl>
    <w:lvl w:ilvl="5">
      <w:start w:val="0"/>
      <w:numFmt w:val="bullet"/>
      <w:lvlText w:val="•"/>
      <w:lvlJc w:val="left"/>
      <w:pPr>
        <w:ind w:left="5305" w:hanging="526"/>
      </w:pPr>
      <w:rPr>
        <w:rFonts w:hint="default"/>
        <w:lang w:val="zh-CN" w:eastAsia="zh-CN" w:bidi="zh-CN"/>
      </w:rPr>
    </w:lvl>
    <w:lvl w:ilvl="6">
      <w:start w:val="0"/>
      <w:numFmt w:val="bullet"/>
      <w:lvlText w:val="•"/>
      <w:lvlJc w:val="left"/>
      <w:pPr>
        <w:ind w:left="6294" w:hanging="526"/>
      </w:pPr>
      <w:rPr>
        <w:rFonts w:hint="default"/>
        <w:lang w:val="zh-CN" w:eastAsia="zh-CN" w:bidi="zh-CN"/>
      </w:rPr>
    </w:lvl>
    <w:lvl w:ilvl="7">
      <w:start w:val="0"/>
      <w:numFmt w:val="bullet"/>
      <w:lvlText w:val="•"/>
      <w:lvlJc w:val="left"/>
      <w:pPr>
        <w:ind w:left="7283" w:hanging="526"/>
      </w:pPr>
      <w:rPr>
        <w:rFonts w:hint="default"/>
        <w:lang w:val="zh-CN" w:eastAsia="zh-CN" w:bidi="zh-CN"/>
      </w:rPr>
    </w:lvl>
    <w:lvl w:ilvl="8">
      <w:start w:val="0"/>
      <w:numFmt w:val="bullet"/>
      <w:lvlText w:val="•"/>
      <w:lvlJc w:val="left"/>
      <w:pPr>
        <w:ind w:left="8272" w:hanging="526"/>
      </w:pPr>
      <w:rPr>
        <w:rFonts w:hint="default"/>
        <w:lang w:val="zh-CN" w:eastAsia="zh-CN" w:bidi="zh-CN"/>
      </w:rPr>
    </w:lvl>
  </w:abstractNum>
  <w:abstractNum w:abstractNumId="45">
    <w:multiLevelType w:val="hybridMultilevel"/>
    <w:lvl w:ilvl="0">
      <w:start w:val="8"/>
      <w:numFmt w:val="decimal"/>
      <w:lvlText w:val="%1"/>
      <w:lvlJc w:val="left"/>
      <w:pPr>
        <w:ind w:left="783" w:hanging="421"/>
        <w:jc w:val="left"/>
      </w:pPr>
      <w:rPr>
        <w:rFonts w:hint="default"/>
        <w:lang w:val="zh-CN" w:eastAsia="zh-CN" w:bidi="zh-CN"/>
      </w:rPr>
    </w:lvl>
    <w:lvl w:ilvl="1">
      <w:start w:val="1"/>
      <w:numFmt w:val="decimal"/>
      <w:lvlText w:val="%1.%2."/>
      <w:lvlJc w:val="left"/>
      <w:pPr>
        <w:ind w:left="783" w:hanging="421"/>
        <w:jc w:val="left"/>
      </w:pPr>
      <w:rPr>
        <w:rFonts w:hint="default" w:ascii="宋体" w:hAnsi="宋体" w:eastAsia="宋体" w:cs="宋体"/>
        <w:spacing w:val="-4"/>
        <w:w w:val="100"/>
        <w:sz w:val="19"/>
        <w:szCs w:val="19"/>
        <w:lang w:val="zh-CN" w:eastAsia="zh-CN" w:bidi="zh-CN"/>
      </w:rPr>
    </w:lvl>
    <w:lvl w:ilvl="2">
      <w:start w:val="0"/>
      <w:numFmt w:val="bullet"/>
      <w:lvlText w:val="•"/>
      <w:lvlJc w:val="left"/>
      <w:pPr>
        <w:ind w:left="2674" w:hanging="421"/>
      </w:pPr>
      <w:rPr>
        <w:rFonts w:hint="default"/>
        <w:lang w:val="zh-CN" w:eastAsia="zh-CN" w:bidi="zh-CN"/>
      </w:rPr>
    </w:lvl>
    <w:lvl w:ilvl="3">
      <w:start w:val="0"/>
      <w:numFmt w:val="bullet"/>
      <w:lvlText w:val="•"/>
      <w:lvlJc w:val="left"/>
      <w:pPr>
        <w:ind w:left="3621" w:hanging="421"/>
      </w:pPr>
      <w:rPr>
        <w:rFonts w:hint="default"/>
        <w:lang w:val="zh-CN" w:eastAsia="zh-CN" w:bidi="zh-CN"/>
      </w:rPr>
    </w:lvl>
    <w:lvl w:ilvl="4">
      <w:start w:val="0"/>
      <w:numFmt w:val="bullet"/>
      <w:lvlText w:val="•"/>
      <w:lvlJc w:val="left"/>
      <w:pPr>
        <w:ind w:left="4568" w:hanging="421"/>
      </w:pPr>
      <w:rPr>
        <w:rFonts w:hint="default"/>
        <w:lang w:val="zh-CN" w:eastAsia="zh-CN" w:bidi="zh-CN"/>
      </w:rPr>
    </w:lvl>
    <w:lvl w:ilvl="5">
      <w:start w:val="0"/>
      <w:numFmt w:val="bullet"/>
      <w:lvlText w:val="•"/>
      <w:lvlJc w:val="left"/>
      <w:pPr>
        <w:ind w:left="5515" w:hanging="421"/>
      </w:pPr>
      <w:rPr>
        <w:rFonts w:hint="default"/>
        <w:lang w:val="zh-CN" w:eastAsia="zh-CN" w:bidi="zh-CN"/>
      </w:rPr>
    </w:lvl>
    <w:lvl w:ilvl="6">
      <w:start w:val="0"/>
      <w:numFmt w:val="bullet"/>
      <w:lvlText w:val="•"/>
      <w:lvlJc w:val="left"/>
      <w:pPr>
        <w:ind w:left="6462" w:hanging="421"/>
      </w:pPr>
      <w:rPr>
        <w:rFonts w:hint="default"/>
        <w:lang w:val="zh-CN" w:eastAsia="zh-CN" w:bidi="zh-CN"/>
      </w:rPr>
    </w:lvl>
    <w:lvl w:ilvl="7">
      <w:start w:val="0"/>
      <w:numFmt w:val="bullet"/>
      <w:lvlText w:val="•"/>
      <w:lvlJc w:val="left"/>
      <w:pPr>
        <w:ind w:left="7409" w:hanging="421"/>
      </w:pPr>
      <w:rPr>
        <w:rFonts w:hint="default"/>
        <w:lang w:val="zh-CN" w:eastAsia="zh-CN" w:bidi="zh-CN"/>
      </w:rPr>
    </w:lvl>
    <w:lvl w:ilvl="8">
      <w:start w:val="0"/>
      <w:numFmt w:val="bullet"/>
      <w:lvlText w:val="•"/>
      <w:lvlJc w:val="left"/>
      <w:pPr>
        <w:ind w:left="8356" w:hanging="421"/>
      </w:pPr>
      <w:rPr>
        <w:rFonts w:hint="default"/>
        <w:lang w:val="zh-CN" w:eastAsia="zh-CN" w:bidi="zh-CN"/>
      </w:rPr>
    </w:lvl>
  </w:abstractNum>
  <w:abstractNum w:abstractNumId="44">
    <w:multiLevelType w:val="hybridMultilevel"/>
    <w:lvl w:ilvl="0">
      <w:start w:val="7"/>
      <w:numFmt w:val="decimal"/>
      <w:lvlText w:val="%1"/>
      <w:lvlJc w:val="left"/>
      <w:pPr>
        <w:ind w:left="783" w:hanging="421"/>
        <w:jc w:val="left"/>
      </w:pPr>
      <w:rPr>
        <w:rFonts w:hint="default"/>
        <w:lang w:val="zh-CN" w:eastAsia="zh-CN" w:bidi="zh-CN"/>
      </w:rPr>
    </w:lvl>
    <w:lvl w:ilvl="1">
      <w:start w:val="1"/>
      <w:numFmt w:val="decimal"/>
      <w:lvlText w:val="%1.%2."/>
      <w:lvlJc w:val="left"/>
      <w:pPr>
        <w:ind w:left="783" w:hanging="421"/>
        <w:jc w:val="left"/>
      </w:pPr>
      <w:rPr>
        <w:rFonts w:hint="default" w:ascii="宋体" w:hAnsi="宋体" w:eastAsia="宋体" w:cs="宋体"/>
        <w:spacing w:val="-6"/>
        <w:w w:val="100"/>
        <w:sz w:val="19"/>
        <w:szCs w:val="19"/>
        <w:lang w:val="zh-CN" w:eastAsia="zh-CN" w:bidi="zh-CN"/>
      </w:rPr>
    </w:lvl>
    <w:lvl w:ilvl="2">
      <w:start w:val="0"/>
      <w:numFmt w:val="bullet"/>
      <w:lvlText w:val="•"/>
      <w:lvlJc w:val="left"/>
      <w:pPr>
        <w:ind w:left="2674" w:hanging="421"/>
      </w:pPr>
      <w:rPr>
        <w:rFonts w:hint="default"/>
        <w:lang w:val="zh-CN" w:eastAsia="zh-CN" w:bidi="zh-CN"/>
      </w:rPr>
    </w:lvl>
    <w:lvl w:ilvl="3">
      <w:start w:val="0"/>
      <w:numFmt w:val="bullet"/>
      <w:lvlText w:val="•"/>
      <w:lvlJc w:val="left"/>
      <w:pPr>
        <w:ind w:left="3621" w:hanging="421"/>
      </w:pPr>
      <w:rPr>
        <w:rFonts w:hint="default"/>
        <w:lang w:val="zh-CN" w:eastAsia="zh-CN" w:bidi="zh-CN"/>
      </w:rPr>
    </w:lvl>
    <w:lvl w:ilvl="4">
      <w:start w:val="0"/>
      <w:numFmt w:val="bullet"/>
      <w:lvlText w:val="•"/>
      <w:lvlJc w:val="left"/>
      <w:pPr>
        <w:ind w:left="4568" w:hanging="421"/>
      </w:pPr>
      <w:rPr>
        <w:rFonts w:hint="default"/>
        <w:lang w:val="zh-CN" w:eastAsia="zh-CN" w:bidi="zh-CN"/>
      </w:rPr>
    </w:lvl>
    <w:lvl w:ilvl="5">
      <w:start w:val="0"/>
      <w:numFmt w:val="bullet"/>
      <w:lvlText w:val="•"/>
      <w:lvlJc w:val="left"/>
      <w:pPr>
        <w:ind w:left="5515" w:hanging="421"/>
      </w:pPr>
      <w:rPr>
        <w:rFonts w:hint="default"/>
        <w:lang w:val="zh-CN" w:eastAsia="zh-CN" w:bidi="zh-CN"/>
      </w:rPr>
    </w:lvl>
    <w:lvl w:ilvl="6">
      <w:start w:val="0"/>
      <w:numFmt w:val="bullet"/>
      <w:lvlText w:val="•"/>
      <w:lvlJc w:val="left"/>
      <w:pPr>
        <w:ind w:left="6462" w:hanging="421"/>
      </w:pPr>
      <w:rPr>
        <w:rFonts w:hint="default"/>
        <w:lang w:val="zh-CN" w:eastAsia="zh-CN" w:bidi="zh-CN"/>
      </w:rPr>
    </w:lvl>
    <w:lvl w:ilvl="7">
      <w:start w:val="0"/>
      <w:numFmt w:val="bullet"/>
      <w:lvlText w:val="•"/>
      <w:lvlJc w:val="left"/>
      <w:pPr>
        <w:ind w:left="7409" w:hanging="421"/>
      </w:pPr>
      <w:rPr>
        <w:rFonts w:hint="default"/>
        <w:lang w:val="zh-CN" w:eastAsia="zh-CN" w:bidi="zh-CN"/>
      </w:rPr>
    </w:lvl>
    <w:lvl w:ilvl="8">
      <w:start w:val="0"/>
      <w:numFmt w:val="bullet"/>
      <w:lvlText w:val="•"/>
      <w:lvlJc w:val="left"/>
      <w:pPr>
        <w:ind w:left="8356" w:hanging="421"/>
      </w:pPr>
      <w:rPr>
        <w:rFonts w:hint="default"/>
        <w:lang w:val="zh-CN" w:eastAsia="zh-CN" w:bidi="zh-CN"/>
      </w:rPr>
    </w:lvl>
  </w:abstractNum>
  <w:abstractNum w:abstractNumId="43">
    <w:multiLevelType w:val="hybridMultilevel"/>
    <w:lvl w:ilvl="0">
      <w:start w:val="5"/>
      <w:numFmt w:val="decimal"/>
      <w:lvlText w:val="%1."/>
      <w:lvlJc w:val="left"/>
      <w:pPr>
        <w:ind w:left="573" w:hanging="211"/>
        <w:jc w:val="left"/>
      </w:pPr>
      <w:rPr>
        <w:rFonts w:hint="default" w:ascii="宋体" w:hAnsi="宋体" w:eastAsia="宋体" w:cs="宋体"/>
        <w:w w:val="100"/>
        <w:sz w:val="19"/>
        <w:szCs w:val="19"/>
        <w:lang w:val="zh-CN" w:eastAsia="zh-CN" w:bidi="zh-CN"/>
      </w:rPr>
    </w:lvl>
    <w:lvl w:ilvl="1">
      <w:start w:val="1"/>
      <w:numFmt w:val="decimal"/>
      <w:lvlText w:val="%1.%2"/>
      <w:lvlJc w:val="left"/>
      <w:pPr>
        <w:ind w:left="362" w:hanging="316"/>
        <w:jc w:val="left"/>
      </w:pPr>
      <w:rPr>
        <w:rFonts w:hint="default" w:ascii="宋体" w:hAnsi="宋体" w:eastAsia="宋体" w:cs="宋体"/>
        <w:spacing w:val="-90"/>
        <w:w w:val="100"/>
        <w:sz w:val="19"/>
        <w:szCs w:val="19"/>
        <w:lang w:val="zh-CN" w:eastAsia="zh-CN" w:bidi="zh-CN"/>
      </w:rPr>
    </w:lvl>
    <w:lvl w:ilvl="2">
      <w:start w:val="1"/>
      <w:numFmt w:val="decimal"/>
      <w:lvlText w:val="%1.%2.%3"/>
      <w:lvlJc w:val="left"/>
      <w:pPr>
        <w:ind w:left="888" w:hanging="526"/>
        <w:jc w:val="left"/>
      </w:pPr>
      <w:rPr>
        <w:rFonts w:hint="default" w:ascii="宋体" w:hAnsi="宋体" w:eastAsia="宋体" w:cs="宋体"/>
        <w:spacing w:val="-4"/>
        <w:w w:val="100"/>
        <w:sz w:val="19"/>
        <w:szCs w:val="19"/>
        <w:lang w:val="zh-CN" w:eastAsia="zh-CN" w:bidi="zh-CN"/>
      </w:rPr>
    </w:lvl>
    <w:lvl w:ilvl="3">
      <w:start w:val="0"/>
      <w:numFmt w:val="bullet"/>
      <w:lvlText w:val="•"/>
      <w:lvlJc w:val="left"/>
      <w:pPr>
        <w:ind w:left="880" w:hanging="526"/>
      </w:pPr>
      <w:rPr>
        <w:rFonts w:hint="default"/>
        <w:lang w:val="zh-CN" w:eastAsia="zh-CN" w:bidi="zh-CN"/>
      </w:rPr>
    </w:lvl>
    <w:lvl w:ilvl="4">
      <w:start w:val="0"/>
      <w:numFmt w:val="bullet"/>
      <w:lvlText w:val="•"/>
      <w:lvlJc w:val="left"/>
      <w:pPr>
        <w:ind w:left="2218" w:hanging="526"/>
      </w:pPr>
      <w:rPr>
        <w:rFonts w:hint="default"/>
        <w:lang w:val="zh-CN" w:eastAsia="zh-CN" w:bidi="zh-CN"/>
      </w:rPr>
    </w:lvl>
    <w:lvl w:ilvl="5">
      <w:start w:val="0"/>
      <w:numFmt w:val="bullet"/>
      <w:lvlText w:val="•"/>
      <w:lvlJc w:val="left"/>
      <w:pPr>
        <w:ind w:left="3557" w:hanging="526"/>
      </w:pPr>
      <w:rPr>
        <w:rFonts w:hint="default"/>
        <w:lang w:val="zh-CN" w:eastAsia="zh-CN" w:bidi="zh-CN"/>
      </w:rPr>
    </w:lvl>
    <w:lvl w:ilvl="6">
      <w:start w:val="0"/>
      <w:numFmt w:val="bullet"/>
      <w:lvlText w:val="•"/>
      <w:lvlJc w:val="left"/>
      <w:pPr>
        <w:ind w:left="4895" w:hanging="526"/>
      </w:pPr>
      <w:rPr>
        <w:rFonts w:hint="default"/>
        <w:lang w:val="zh-CN" w:eastAsia="zh-CN" w:bidi="zh-CN"/>
      </w:rPr>
    </w:lvl>
    <w:lvl w:ilvl="7">
      <w:start w:val="0"/>
      <w:numFmt w:val="bullet"/>
      <w:lvlText w:val="•"/>
      <w:lvlJc w:val="left"/>
      <w:pPr>
        <w:ind w:left="6234" w:hanging="526"/>
      </w:pPr>
      <w:rPr>
        <w:rFonts w:hint="default"/>
        <w:lang w:val="zh-CN" w:eastAsia="zh-CN" w:bidi="zh-CN"/>
      </w:rPr>
    </w:lvl>
    <w:lvl w:ilvl="8">
      <w:start w:val="0"/>
      <w:numFmt w:val="bullet"/>
      <w:lvlText w:val="•"/>
      <w:lvlJc w:val="left"/>
      <w:pPr>
        <w:ind w:left="7572" w:hanging="526"/>
      </w:pPr>
      <w:rPr>
        <w:rFonts w:hint="default"/>
        <w:lang w:val="zh-CN" w:eastAsia="zh-CN" w:bidi="zh-CN"/>
      </w:rPr>
    </w:lvl>
  </w:abstractNum>
  <w:abstractNum w:abstractNumId="42">
    <w:multiLevelType w:val="hybridMultilevel"/>
    <w:lvl w:ilvl="0">
      <w:start w:val="3"/>
      <w:numFmt w:val="decimal"/>
      <w:lvlText w:val="%1"/>
      <w:lvlJc w:val="left"/>
      <w:pPr>
        <w:ind w:left="678" w:hanging="316"/>
        <w:jc w:val="left"/>
      </w:pPr>
      <w:rPr>
        <w:rFonts w:hint="default"/>
        <w:lang w:val="zh-CN" w:eastAsia="zh-CN" w:bidi="zh-CN"/>
      </w:rPr>
    </w:lvl>
    <w:lvl w:ilvl="1">
      <w:start w:val="3"/>
      <w:numFmt w:val="decimal"/>
      <w:lvlText w:val="%1.%2"/>
      <w:lvlJc w:val="left"/>
      <w:pPr>
        <w:ind w:left="678" w:hanging="316"/>
        <w:jc w:val="left"/>
      </w:pPr>
      <w:rPr>
        <w:rFonts w:hint="default" w:ascii="宋体" w:hAnsi="宋体" w:eastAsia="宋体" w:cs="宋体"/>
        <w:spacing w:val="-125"/>
        <w:w w:val="100"/>
        <w:sz w:val="19"/>
        <w:szCs w:val="19"/>
        <w:lang w:val="zh-CN" w:eastAsia="zh-CN" w:bidi="zh-CN"/>
      </w:rPr>
    </w:lvl>
    <w:lvl w:ilvl="2">
      <w:start w:val="1"/>
      <w:numFmt w:val="decimal"/>
      <w:lvlText w:val="%1.%2.%3"/>
      <w:lvlJc w:val="left"/>
      <w:pPr>
        <w:ind w:left="888" w:hanging="526"/>
        <w:jc w:val="left"/>
      </w:pPr>
      <w:rPr>
        <w:rFonts w:hint="default" w:ascii="宋体" w:hAnsi="宋体" w:eastAsia="宋体" w:cs="宋体"/>
        <w:spacing w:val="-8"/>
        <w:w w:val="100"/>
        <w:sz w:val="19"/>
        <w:szCs w:val="19"/>
        <w:lang w:val="zh-CN" w:eastAsia="zh-CN" w:bidi="zh-CN"/>
      </w:rPr>
    </w:lvl>
    <w:lvl w:ilvl="3">
      <w:start w:val="0"/>
      <w:numFmt w:val="bullet"/>
      <w:lvlText w:val="•"/>
      <w:lvlJc w:val="left"/>
      <w:pPr>
        <w:ind w:left="2962" w:hanging="526"/>
      </w:pPr>
      <w:rPr>
        <w:rFonts w:hint="default"/>
        <w:lang w:val="zh-CN" w:eastAsia="zh-CN" w:bidi="zh-CN"/>
      </w:rPr>
    </w:lvl>
    <w:lvl w:ilvl="4">
      <w:start w:val="0"/>
      <w:numFmt w:val="bullet"/>
      <w:lvlText w:val="•"/>
      <w:lvlJc w:val="left"/>
      <w:pPr>
        <w:ind w:left="4003" w:hanging="526"/>
      </w:pPr>
      <w:rPr>
        <w:rFonts w:hint="default"/>
        <w:lang w:val="zh-CN" w:eastAsia="zh-CN" w:bidi="zh-CN"/>
      </w:rPr>
    </w:lvl>
    <w:lvl w:ilvl="5">
      <w:start w:val="0"/>
      <w:numFmt w:val="bullet"/>
      <w:lvlText w:val="•"/>
      <w:lvlJc w:val="left"/>
      <w:pPr>
        <w:ind w:left="5044" w:hanging="526"/>
      </w:pPr>
      <w:rPr>
        <w:rFonts w:hint="default"/>
        <w:lang w:val="zh-CN" w:eastAsia="zh-CN" w:bidi="zh-CN"/>
      </w:rPr>
    </w:lvl>
    <w:lvl w:ilvl="6">
      <w:start w:val="0"/>
      <w:numFmt w:val="bullet"/>
      <w:lvlText w:val="•"/>
      <w:lvlJc w:val="left"/>
      <w:pPr>
        <w:ind w:left="6085" w:hanging="526"/>
      </w:pPr>
      <w:rPr>
        <w:rFonts w:hint="default"/>
        <w:lang w:val="zh-CN" w:eastAsia="zh-CN" w:bidi="zh-CN"/>
      </w:rPr>
    </w:lvl>
    <w:lvl w:ilvl="7">
      <w:start w:val="0"/>
      <w:numFmt w:val="bullet"/>
      <w:lvlText w:val="•"/>
      <w:lvlJc w:val="left"/>
      <w:pPr>
        <w:ind w:left="7126" w:hanging="526"/>
      </w:pPr>
      <w:rPr>
        <w:rFonts w:hint="default"/>
        <w:lang w:val="zh-CN" w:eastAsia="zh-CN" w:bidi="zh-CN"/>
      </w:rPr>
    </w:lvl>
    <w:lvl w:ilvl="8">
      <w:start w:val="0"/>
      <w:numFmt w:val="bullet"/>
      <w:lvlText w:val="•"/>
      <w:lvlJc w:val="left"/>
      <w:pPr>
        <w:ind w:left="8167" w:hanging="526"/>
      </w:pPr>
      <w:rPr>
        <w:rFonts w:hint="default"/>
        <w:lang w:val="zh-CN" w:eastAsia="zh-CN" w:bidi="zh-CN"/>
      </w:rPr>
    </w:lvl>
  </w:abstractNum>
  <w:abstractNum w:abstractNumId="41">
    <w:multiLevelType w:val="hybridMultilevel"/>
    <w:lvl w:ilvl="0">
      <w:start w:val="1"/>
      <w:numFmt w:val="decimal"/>
      <w:lvlText w:val="（%1）"/>
      <w:lvlJc w:val="left"/>
      <w:pPr>
        <w:ind w:left="963" w:hanging="601"/>
        <w:jc w:val="left"/>
      </w:pPr>
      <w:rPr>
        <w:rFonts w:hint="default"/>
        <w:spacing w:val="-1"/>
        <w:w w:val="100"/>
        <w:lang w:val="zh-CN" w:eastAsia="zh-CN" w:bidi="zh-CN"/>
      </w:rPr>
    </w:lvl>
    <w:lvl w:ilvl="1">
      <w:start w:val="0"/>
      <w:numFmt w:val="bullet"/>
      <w:lvlText w:val="•"/>
      <w:lvlJc w:val="left"/>
      <w:pPr>
        <w:ind w:left="1889" w:hanging="601"/>
      </w:pPr>
      <w:rPr>
        <w:rFonts w:hint="default"/>
        <w:lang w:val="zh-CN" w:eastAsia="zh-CN" w:bidi="zh-CN"/>
      </w:rPr>
    </w:lvl>
    <w:lvl w:ilvl="2">
      <w:start w:val="0"/>
      <w:numFmt w:val="bullet"/>
      <w:lvlText w:val="•"/>
      <w:lvlJc w:val="left"/>
      <w:pPr>
        <w:ind w:left="2818" w:hanging="601"/>
      </w:pPr>
      <w:rPr>
        <w:rFonts w:hint="default"/>
        <w:lang w:val="zh-CN" w:eastAsia="zh-CN" w:bidi="zh-CN"/>
      </w:rPr>
    </w:lvl>
    <w:lvl w:ilvl="3">
      <w:start w:val="0"/>
      <w:numFmt w:val="bullet"/>
      <w:lvlText w:val="•"/>
      <w:lvlJc w:val="left"/>
      <w:pPr>
        <w:ind w:left="3747" w:hanging="601"/>
      </w:pPr>
      <w:rPr>
        <w:rFonts w:hint="default"/>
        <w:lang w:val="zh-CN" w:eastAsia="zh-CN" w:bidi="zh-CN"/>
      </w:rPr>
    </w:lvl>
    <w:lvl w:ilvl="4">
      <w:start w:val="0"/>
      <w:numFmt w:val="bullet"/>
      <w:lvlText w:val="•"/>
      <w:lvlJc w:val="left"/>
      <w:pPr>
        <w:ind w:left="4676" w:hanging="601"/>
      </w:pPr>
      <w:rPr>
        <w:rFonts w:hint="default"/>
        <w:lang w:val="zh-CN" w:eastAsia="zh-CN" w:bidi="zh-CN"/>
      </w:rPr>
    </w:lvl>
    <w:lvl w:ilvl="5">
      <w:start w:val="0"/>
      <w:numFmt w:val="bullet"/>
      <w:lvlText w:val="•"/>
      <w:lvlJc w:val="left"/>
      <w:pPr>
        <w:ind w:left="5605" w:hanging="601"/>
      </w:pPr>
      <w:rPr>
        <w:rFonts w:hint="default"/>
        <w:lang w:val="zh-CN" w:eastAsia="zh-CN" w:bidi="zh-CN"/>
      </w:rPr>
    </w:lvl>
    <w:lvl w:ilvl="6">
      <w:start w:val="0"/>
      <w:numFmt w:val="bullet"/>
      <w:lvlText w:val="•"/>
      <w:lvlJc w:val="left"/>
      <w:pPr>
        <w:ind w:left="6534" w:hanging="601"/>
      </w:pPr>
      <w:rPr>
        <w:rFonts w:hint="default"/>
        <w:lang w:val="zh-CN" w:eastAsia="zh-CN" w:bidi="zh-CN"/>
      </w:rPr>
    </w:lvl>
    <w:lvl w:ilvl="7">
      <w:start w:val="0"/>
      <w:numFmt w:val="bullet"/>
      <w:lvlText w:val="•"/>
      <w:lvlJc w:val="left"/>
      <w:pPr>
        <w:ind w:left="7463" w:hanging="601"/>
      </w:pPr>
      <w:rPr>
        <w:rFonts w:hint="default"/>
        <w:lang w:val="zh-CN" w:eastAsia="zh-CN" w:bidi="zh-CN"/>
      </w:rPr>
    </w:lvl>
    <w:lvl w:ilvl="8">
      <w:start w:val="0"/>
      <w:numFmt w:val="bullet"/>
      <w:lvlText w:val="•"/>
      <w:lvlJc w:val="left"/>
      <w:pPr>
        <w:ind w:left="8392" w:hanging="601"/>
      </w:pPr>
      <w:rPr>
        <w:rFonts w:hint="default"/>
        <w:lang w:val="zh-CN" w:eastAsia="zh-CN" w:bidi="zh-CN"/>
      </w:rPr>
    </w:lvl>
  </w:abstractNum>
  <w:abstractNum w:abstractNumId="40">
    <w:multiLevelType w:val="hybridMultilevel"/>
    <w:lvl w:ilvl="0">
      <w:start w:val="3"/>
      <w:numFmt w:val="decimal"/>
      <w:lvlText w:val="%1"/>
      <w:lvlJc w:val="left"/>
      <w:pPr>
        <w:ind w:left="362" w:hanging="526"/>
        <w:jc w:val="left"/>
      </w:pPr>
      <w:rPr>
        <w:rFonts w:hint="default"/>
        <w:lang w:val="zh-CN" w:eastAsia="zh-CN" w:bidi="zh-CN"/>
      </w:rPr>
    </w:lvl>
    <w:lvl w:ilvl="1">
      <w:start w:val="2"/>
      <w:numFmt w:val="decimal"/>
      <w:lvlText w:val="%1.%2"/>
      <w:lvlJc w:val="left"/>
      <w:pPr>
        <w:ind w:left="362" w:hanging="526"/>
        <w:jc w:val="left"/>
      </w:pPr>
      <w:rPr>
        <w:rFonts w:hint="default"/>
        <w:lang w:val="zh-CN" w:eastAsia="zh-CN" w:bidi="zh-CN"/>
      </w:rPr>
    </w:lvl>
    <w:lvl w:ilvl="2">
      <w:start w:val="1"/>
      <w:numFmt w:val="decimal"/>
      <w:lvlText w:val="%1.%2.%3"/>
      <w:lvlJc w:val="left"/>
      <w:pPr>
        <w:ind w:left="362" w:hanging="526"/>
        <w:jc w:val="left"/>
      </w:pPr>
      <w:rPr>
        <w:rFonts w:hint="default" w:ascii="宋体" w:hAnsi="宋体" w:eastAsia="宋体" w:cs="宋体"/>
        <w:spacing w:val="-90"/>
        <w:w w:val="100"/>
        <w:sz w:val="19"/>
        <w:szCs w:val="19"/>
        <w:lang w:val="zh-CN" w:eastAsia="zh-CN" w:bidi="zh-CN"/>
      </w:rPr>
    </w:lvl>
    <w:lvl w:ilvl="3">
      <w:start w:val="0"/>
      <w:numFmt w:val="bullet"/>
      <w:lvlText w:val="•"/>
      <w:lvlJc w:val="left"/>
      <w:pPr>
        <w:ind w:left="3327" w:hanging="526"/>
      </w:pPr>
      <w:rPr>
        <w:rFonts w:hint="default"/>
        <w:lang w:val="zh-CN" w:eastAsia="zh-CN" w:bidi="zh-CN"/>
      </w:rPr>
    </w:lvl>
    <w:lvl w:ilvl="4">
      <w:start w:val="0"/>
      <w:numFmt w:val="bullet"/>
      <w:lvlText w:val="•"/>
      <w:lvlJc w:val="left"/>
      <w:pPr>
        <w:ind w:left="4316" w:hanging="526"/>
      </w:pPr>
      <w:rPr>
        <w:rFonts w:hint="default"/>
        <w:lang w:val="zh-CN" w:eastAsia="zh-CN" w:bidi="zh-CN"/>
      </w:rPr>
    </w:lvl>
    <w:lvl w:ilvl="5">
      <w:start w:val="0"/>
      <w:numFmt w:val="bullet"/>
      <w:lvlText w:val="•"/>
      <w:lvlJc w:val="left"/>
      <w:pPr>
        <w:ind w:left="5305" w:hanging="526"/>
      </w:pPr>
      <w:rPr>
        <w:rFonts w:hint="default"/>
        <w:lang w:val="zh-CN" w:eastAsia="zh-CN" w:bidi="zh-CN"/>
      </w:rPr>
    </w:lvl>
    <w:lvl w:ilvl="6">
      <w:start w:val="0"/>
      <w:numFmt w:val="bullet"/>
      <w:lvlText w:val="•"/>
      <w:lvlJc w:val="left"/>
      <w:pPr>
        <w:ind w:left="6294" w:hanging="526"/>
      </w:pPr>
      <w:rPr>
        <w:rFonts w:hint="default"/>
        <w:lang w:val="zh-CN" w:eastAsia="zh-CN" w:bidi="zh-CN"/>
      </w:rPr>
    </w:lvl>
    <w:lvl w:ilvl="7">
      <w:start w:val="0"/>
      <w:numFmt w:val="bullet"/>
      <w:lvlText w:val="•"/>
      <w:lvlJc w:val="left"/>
      <w:pPr>
        <w:ind w:left="7283" w:hanging="526"/>
      </w:pPr>
      <w:rPr>
        <w:rFonts w:hint="default"/>
        <w:lang w:val="zh-CN" w:eastAsia="zh-CN" w:bidi="zh-CN"/>
      </w:rPr>
    </w:lvl>
    <w:lvl w:ilvl="8">
      <w:start w:val="0"/>
      <w:numFmt w:val="bullet"/>
      <w:lvlText w:val="•"/>
      <w:lvlJc w:val="left"/>
      <w:pPr>
        <w:ind w:left="8272" w:hanging="526"/>
      </w:pPr>
      <w:rPr>
        <w:rFonts w:hint="default"/>
        <w:lang w:val="zh-CN" w:eastAsia="zh-CN" w:bidi="zh-CN"/>
      </w:rPr>
    </w:lvl>
  </w:abstractNum>
  <w:abstractNum w:abstractNumId="39">
    <w:multiLevelType w:val="hybridMultilevel"/>
    <w:lvl w:ilvl="0">
      <w:start w:val="1"/>
      <w:numFmt w:val="decimal"/>
      <w:lvlText w:val="%1."/>
      <w:lvlJc w:val="left"/>
      <w:pPr>
        <w:ind w:left="573" w:hanging="211"/>
        <w:jc w:val="left"/>
      </w:pPr>
      <w:rPr>
        <w:rFonts w:hint="default" w:ascii="宋体" w:hAnsi="宋体" w:eastAsia="宋体" w:cs="宋体"/>
        <w:spacing w:val="-1"/>
        <w:w w:val="100"/>
        <w:sz w:val="19"/>
        <w:szCs w:val="19"/>
        <w:lang w:val="zh-CN" w:eastAsia="zh-CN" w:bidi="zh-CN"/>
      </w:rPr>
    </w:lvl>
    <w:lvl w:ilvl="1">
      <w:start w:val="1"/>
      <w:numFmt w:val="decimal"/>
      <w:lvlText w:val="%1.%2"/>
      <w:lvlJc w:val="left"/>
      <w:pPr>
        <w:ind w:left="678" w:hanging="316"/>
        <w:jc w:val="left"/>
      </w:pPr>
      <w:rPr>
        <w:rFonts w:hint="default" w:ascii="宋体" w:hAnsi="宋体" w:eastAsia="宋体" w:cs="宋体"/>
        <w:spacing w:val="-3"/>
        <w:w w:val="100"/>
        <w:sz w:val="19"/>
        <w:szCs w:val="19"/>
        <w:lang w:val="zh-CN" w:eastAsia="zh-CN" w:bidi="zh-CN"/>
      </w:rPr>
    </w:lvl>
    <w:lvl w:ilvl="2">
      <w:start w:val="0"/>
      <w:numFmt w:val="bullet"/>
      <w:lvlText w:val="•"/>
      <w:lvlJc w:val="left"/>
      <w:pPr>
        <w:ind w:left="1743" w:hanging="316"/>
      </w:pPr>
      <w:rPr>
        <w:rFonts w:hint="default"/>
        <w:lang w:val="zh-CN" w:eastAsia="zh-CN" w:bidi="zh-CN"/>
      </w:rPr>
    </w:lvl>
    <w:lvl w:ilvl="3">
      <w:start w:val="0"/>
      <w:numFmt w:val="bullet"/>
      <w:lvlText w:val="•"/>
      <w:lvlJc w:val="left"/>
      <w:pPr>
        <w:ind w:left="2806" w:hanging="316"/>
      </w:pPr>
      <w:rPr>
        <w:rFonts w:hint="default"/>
        <w:lang w:val="zh-CN" w:eastAsia="zh-CN" w:bidi="zh-CN"/>
      </w:rPr>
    </w:lvl>
    <w:lvl w:ilvl="4">
      <w:start w:val="0"/>
      <w:numFmt w:val="bullet"/>
      <w:lvlText w:val="•"/>
      <w:lvlJc w:val="left"/>
      <w:pPr>
        <w:ind w:left="3870" w:hanging="316"/>
      </w:pPr>
      <w:rPr>
        <w:rFonts w:hint="default"/>
        <w:lang w:val="zh-CN" w:eastAsia="zh-CN" w:bidi="zh-CN"/>
      </w:rPr>
    </w:lvl>
    <w:lvl w:ilvl="5">
      <w:start w:val="0"/>
      <w:numFmt w:val="bullet"/>
      <w:lvlText w:val="•"/>
      <w:lvlJc w:val="left"/>
      <w:pPr>
        <w:ind w:left="4933" w:hanging="316"/>
      </w:pPr>
      <w:rPr>
        <w:rFonts w:hint="default"/>
        <w:lang w:val="zh-CN" w:eastAsia="zh-CN" w:bidi="zh-CN"/>
      </w:rPr>
    </w:lvl>
    <w:lvl w:ilvl="6">
      <w:start w:val="0"/>
      <w:numFmt w:val="bullet"/>
      <w:lvlText w:val="•"/>
      <w:lvlJc w:val="left"/>
      <w:pPr>
        <w:ind w:left="5996" w:hanging="316"/>
      </w:pPr>
      <w:rPr>
        <w:rFonts w:hint="default"/>
        <w:lang w:val="zh-CN" w:eastAsia="zh-CN" w:bidi="zh-CN"/>
      </w:rPr>
    </w:lvl>
    <w:lvl w:ilvl="7">
      <w:start w:val="0"/>
      <w:numFmt w:val="bullet"/>
      <w:lvlText w:val="•"/>
      <w:lvlJc w:val="left"/>
      <w:pPr>
        <w:ind w:left="7060" w:hanging="316"/>
      </w:pPr>
      <w:rPr>
        <w:rFonts w:hint="default"/>
        <w:lang w:val="zh-CN" w:eastAsia="zh-CN" w:bidi="zh-CN"/>
      </w:rPr>
    </w:lvl>
    <w:lvl w:ilvl="8">
      <w:start w:val="0"/>
      <w:numFmt w:val="bullet"/>
      <w:lvlText w:val="•"/>
      <w:lvlJc w:val="left"/>
      <w:pPr>
        <w:ind w:left="8123" w:hanging="316"/>
      </w:pPr>
      <w:rPr>
        <w:rFonts w:hint="default"/>
        <w:lang w:val="zh-CN" w:eastAsia="zh-CN" w:bidi="zh-CN"/>
      </w:rPr>
    </w:lvl>
  </w:abstractNum>
  <w:abstractNum w:abstractNumId="38">
    <w:multiLevelType w:val="hybridMultilevel"/>
    <w:lvl w:ilvl="0">
      <w:start w:val="1"/>
      <w:numFmt w:val="decimal"/>
      <w:lvlText w:val="（%1）"/>
      <w:lvlJc w:val="left"/>
      <w:pPr>
        <w:ind w:left="1309" w:hanging="526"/>
        <w:jc w:val="left"/>
      </w:pPr>
      <w:rPr>
        <w:rFonts w:hint="default" w:ascii="宋体" w:hAnsi="宋体" w:eastAsia="宋体" w:cs="宋体"/>
        <w:spacing w:val="-2"/>
        <w:w w:val="100"/>
        <w:sz w:val="19"/>
        <w:szCs w:val="19"/>
        <w:lang w:val="zh-CN" w:eastAsia="zh-CN" w:bidi="zh-CN"/>
      </w:rPr>
    </w:lvl>
    <w:lvl w:ilvl="1">
      <w:start w:val="0"/>
      <w:numFmt w:val="bullet"/>
      <w:lvlText w:val="•"/>
      <w:lvlJc w:val="left"/>
      <w:pPr>
        <w:ind w:left="2195" w:hanging="526"/>
      </w:pPr>
      <w:rPr>
        <w:rFonts w:hint="default"/>
        <w:lang w:val="zh-CN" w:eastAsia="zh-CN" w:bidi="zh-CN"/>
      </w:rPr>
    </w:lvl>
    <w:lvl w:ilvl="2">
      <w:start w:val="0"/>
      <w:numFmt w:val="bullet"/>
      <w:lvlText w:val="•"/>
      <w:lvlJc w:val="left"/>
      <w:pPr>
        <w:ind w:left="3090" w:hanging="526"/>
      </w:pPr>
      <w:rPr>
        <w:rFonts w:hint="default"/>
        <w:lang w:val="zh-CN" w:eastAsia="zh-CN" w:bidi="zh-CN"/>
      </w:rPr>
    </w:lvl>
    <w:lvl w:ilvl="3">
      <w:start w:val="0"/>
      <w:numFmt w:val="bullet"/>
      <w:lvlText w:val="•"/>
      <w:lvlJc w:val="left"/>
      <w:pPr>
        <w:ind w:left="3985" w:hanging="526"/>
      </w:pPr>
      <w:rPr>
        <w:rFonts w:hint="default"/>
        <w:lang w:val="zh-CN" w:eastAsia="zh-CN" w:bidi="zh-CN"/>
      </w:rPr>
    </w:lvl>
    <w:lvl w:ilvl="4">
      <w:start w:val="0"/>
      <w:numFmt w:val="bullet"/>
      <w:lvlText w:val="•"/>
      <w:lvlJc w:val="left"/>
      <w:pPr>
        <w:ind w:left="4880" w:hanging="526"/>
      </w:pPr>
      <w:rPr>
        <w:rFonts w:hint="default"/>
        <w:lang w:val="zh-CN" w:eastAsia="zh-CN" w:bidi="zh-CN"/>
      </w:rPr>
    </w:lvl>
    <w:lvl w:ilvl="5">
      <w:start w:val="0"/>
      <w:numFmt w:val="bullet"/>
      <w:lvlText w:val="•"/>
      <w:lvlJc w:val="left"/>
      <w:pPr>
        <w:ind w:left="5775" w:hanging="526"/>
      </w:pPr>
      <w:rPr>
        <w:rFonts w:hint="default"/>
        <w:lang w:val="zh-CN" w:eastAsia="zh-CN" w:bidi="zh-CN"/>
      </w:rPr>
    </w:lvl>
    <w:lvl w:ilvl="6">
      <w:start w:val="0"/>
      <w:numFmt w:val="bullet"/>
      <w:lvlText w:val="•"/>
      <w:lvlJc w:val="left"/>
      <w:pPr>
        <w:ind w:left="6670" w:hanging="526"/>
      </w:pPr>
      <w:rPr>
        <w:rFonts w:hint="default"/>
        <w:lang w:val="zh-CN" w:eastAsia="zh-CN" w:bidi="zh-CN"/>
      </w:rPr>
    </w:lvl>
    <w:lvl w:ilvl="7">
      <w:start w:val="0"/>
      <w:numFmt w:val="bullet"/>
      <w:lvlText w:val="•"/>
      <w:lvlJc w:val="left"/>
      <w:pPr>
        <w:ind w:left="7565" w:hanging="526"/>
      </w:pPr>
      <w:rPr>
        <w:rFonts w:hint="default"/>
        <w:lang w:val="zh-CN" w:eastAsia="zh-CN" w:bidi="zh-CN"/>
      </w:rPr>
    </w:lvl>
    <w:lvl w:ilvl="8">
      <w:start w:val="0"/>
      <w:numFmt w:val="bullet"/>
      <w:lvlText w:val="•"/>
      <w:lvlJc w:val="left"/>
      <w:pPr>
        <w:ind w:left="8460" w:hanging="526"/>
      </w:pPr>
      <w:rPr>
        <w:rFonts w:hint="default"/>
        <w:lang w:val="zh-CN" w:eastAsia="zh-CN" w:bidi="zh-CN"/>
      </w:rPr>
    </w:lvl>
  </w:abstractNum>
  <w:abstractNum w:abstractNumId="37">
    <w:multiLevelType w:val="hybridMultilevel"/>
    <w:lvl w:ilvl="0">
      <w:start w:val="1"/>
      <w:numFmt w:val="decimal"/>
      <w:lvlText w:val="（%1）"/>
      <w:lvlJc w:val="left"/>
      <w:pPr>
        <w:ind w:left="1309" w:hanging="526"/>
        <w:jc w:val="left"/>
      </w:pPr>
      <w:rPr>
        <w:rFonts w:hint="default" w:ascii="宋体" w:hAnsi="宋体" w:eastAsia="宋体" w:cs="宋体"/>
        <w:spacing w:val="-47"/>
        <w:w w:val="100"/>
        <w:sz w:val="19"/>
        <w:szCs w:val="19"/>
        <w:lang w:val="zh-CN" w:eastAsia="zh-CN" w:bidi="zh-CN"/>
      </w:rPr>
    </w:lvl>
    <w:lvl w:ilvl="1">
      <w:start w:val="0"/>
      <w:numFmt w:val="bullet"/>
      <w:lvlText w:val="•"/>
      <w:lvlJc w:val="left"/>
      <w:pPr>
        <w:ind w:left="2195" w:hanging="526"/>
      </w:pPr>
      <w:rPr>
        <w:rFonts w:hint="default"/>
        <w:lang w:val="zh-CN" w:eastAsia="zh-CN" w:bidi="zh-CN"/>
      </w:rPr>
    </w:lvl>
    <w:lvl w:ilvl="2">
      <w:start w:val="0"/>
      <w:numFmt w:val="bullet"/>
      <w:lvlText w:val="•"/>
      <w:lvlJc w:val="left"/>
      <w:pPr>
        <w:ind w:left="3090" w:hanging="526"/>
      </w:pPr>
      <w:rPr>
        <w:rFonts w:hint="default"/>
        <w:lang w:val="zh-CN" w:eastAsia="zh-CN" w:bidi="zh-CN"/>
      </w:rPr>
    </w:lvl>
    <w:lvl w:ilvl="3">
      <w:start w:val="0"/>
      <w:numFmt w:val="bullet"/>
      <w:lvlText w:val="•"/>
      <w:lvlJc w:val="left"/>
      <w:pPr>
        <w:ind w:left="3985" w:hanging="526"/>
      </w:pPr>
      <w:rPr>
        <w:rFonts w:hint="default"/>
        <w:lang w:val="zh-CN" w:eastAsia="zh-CN" w:bidi="zh-CN"/>
      </w:rPr>
    </w:lvl>
    <w:lvl w:ilvl="4">
      <w:start w:val="0"/>
      <w:numFmt w:val="bullet"/>
      <w:lvlText w:val="•"/>
      <w:lvlJc w:val="left"/>
      <w:pPr>
        <w:ind w:left="4880" w:hanging="526"/>
      </w:pPr>
      <w:rPr>
        <w:rFonts w:hint="default"/>
        <w:lang w:val="zh-CN" w:eastAsia="zh-CN" w:bidi="zh-CN"/>
      </w:rPr>
    </w:lvl>
    <w:lvl w:ilvl="5">
      <w:start w:val="0"/>
      <w:numFmt w:val="bullet"/>
      <w:lvlText w:val="•"/>
      <w:lvlJc w:val="left"/>
      <w:pPr>
        <w:ind w:left="5775" w:hanging="526"/>
      </w:pPr>
      <w:rPr>
        <w:rFonts w:hint="default"/>
        <w:lang w:val="zh-CN" w:eastAsia="zh-CN" w:bidi="zh-CN"/>
      </w:rPr>
    </w:lvl>
    <w:lvl w:ilvl="6">
      <w:start w:val="0"/>
      <w:numFmt w:val="bullet"/>
      <w:lvlText w:val="•"/>
      <w:lvlJc w:val="left"/>
      <w:pPr>
        <w:ind w:left="6670" w:hanging="526"/>
      </w:pPr>
      <w:rPr>
        <w:rFonts w:hint="default"/>
        <w:lang w:val="zh-CN" w:eastAsia="zh-CN" w:bidi="zh-CN"/>
      </w:rPr>
    </w:lvl>
    <w:lvl w:ilvl="7">
      <w:start w:val="0"/>
      <w:numFmt w:val="bullet"/>
      <w:lvlText w:val="•"/>
      <w:lvlJc w:val="left"/>
      <w:pPr>
        <w:ind w:left="7565" w:hanging="526"/>
      </w:pPr>
      <w:rPr>
        <w:rFonts w:hint="default"/>
        <w:lang w:val="zh-CN" w:eastAsia="zh-CN" w:bidi="zh-CN"/>
      </w:rPr>
    </w:lvl>
    <w:lvl w:ilvl="8">
      <w:start w:val="0"/>
      <w:numFmt w:val="bullet"/>
      <w:lvlText w:val="•"/>
      <w:lvlJc w:val="left"/>
      <w:pPr>
        <w:ind w:left="8460" w:hanging="526"/>
      </w:pPr>
      <w:rPr>
        <w:rFonts w:hint="default"/>
        <w:lang w:val="zh-CN" w:eastAsia="zh-CN" w:bidi="zh-CN"/>
      </w:rPr>
    </w:lvl>
  </w:abstractNum>
  <w:abstractNum w:abstractNumId="36">
    <w:multiLevelType w:val="hybridMultilevel"/>
    <w:lvl w:ilvl="0">
      <w:start w:val="3"/>
      <w:numFmt w:val="decimal"/>
      <w:lvlText w:val="%1"/>
      <w:lvlJc w:val="left"/>
      <w:pPr>
        <w:ind w:left="362" w:hanging="541"/>
        <w:jc w:val="left"/>
      </w:pPr>
      <w:rPr>
        <w:rFonts w:hint="default"/>
        <w:lang w:val="zh-CN" w:eastAsia="zh-CN" w:bidi="zh-CN"/>
      </w:rPr>
    </w:lvl>
    <w:lvl w:ilvl="1">
      <w:start w:val="1"/>
      <w:numFmt w:val="decimal"/>
      <w:lvlText w:val="%1.%2"/>
      <w:lvlJc w:val="left"/>
      <w:pPr>
        <w:ind w:left="362" w:hanging="541"/>
        <w:jc w:val="left"/>
      </w:pPr>
      <w:rPr>
        <w:rFonts w:hint="default"/>
        <w:lang w:val="zh-CN" w:eastAsia="zh-CN" w:bidi="zh-CN"/>
      </w:rPr>
    </w:lvl>
    <w:lvl w:ilvl="2">
      <w:start w:val="1"/>
      <w:numFmt w:val="decimal"/>
      <w:lvlText w:val="%1.%2.%3"/>
      <w:lvlJc w:val="left"/>
      <w:pPr>
        <w:ind w:left="362" w:hanging="541"/>
        <w:jc w:val="left"/>
      </w:pPr>
      <w:rPr>
        <w:rFonts w:hint="default" w:ascii="Calibri" w:hAnsi="Calibri" w:eastAsia="Calibri" w:cs="Calibri"/>
        <w:spacing w:val="-105"/>
        <w:w w:val="100"/>
        <w:sz w:val="21"/>
        <w:szCs w:val="21"/>
        <w:lang w:val="zh-CN" w:eastAsia="zh-CN" w:bidi="zh-CN"/>
      </w:rPr>
    </w:lvl>
    <w:lvl w:ilvl="3">
      <w:start w:val="0"/>
      <w:numFmt w:val="bullet"/>
      <w:lvlText w:val="•"/>
      <w:lvlJc w:val="left"/>
      <w:pPr>
        <w:ind w:left="3327" w:hanging="541"/>
      </w:pPr>
      <w:rPr>
        <w:rFonts w:hint="default"/>
        <w:lang w:val="zh-CN" w:eastAsia="zh-CN" w:bidi="zh-CN"/>
      </w:rPr>
    </w:lvl>
    <w:lvl w:ilvl="4">
      <w:start w:val="0"/>
      <w:numFmt w:val="bullet"/>
      <w:lvlText w:val="•"/>
      <w:lvlJc w:val="left"/>
      <w:pPr>
        <w:ind w:left="4316" w:hanging="541"/>
      </w:pPr>
      <w:rPr>
        <w:rFonts w:hint="default"/>
        <w:lang w:val="zh-CN" w:eastAsia="zh-CN" w:bidi="zh-CN"/>
      </w:rPr>
    </w:lvl>
    <w:lvl w:ilvl="5">
      <w:start w:val="0"/>
      <w:numFmt w:val="bullet"/>
      <w:lvlText w:val="•"/>
      <w:lvlJc w:val="left"/>
      <w:pPr>
        <w:ind w:left="5305" w:hanging="541"/>
      </w:pPr>
      <w:rPr>
        <w:rFonts w:hint="default"/>
        <w:lang w:val="zh-CN" w:eastAsia="zh-CN" w:bidi="zh-CN"/>
      </w:rPr>
    </w:lvl>
    <w:lvl w:ilvl="6">
      <w:start w:val="0"/>
      <w:numFmt w:val="bullet"/>
      <w:lvlText w:val="•"/>
      <w:lvlJc w:val="left"/>
      <w:pPr>
        <w:ind w:left="6294" w:hanging="541"/>
      </w:pPr>
      <w:rPr>
        <w:rFonts w:hint="default"/>
        <w:lang w:val="zh-CN" w:eastAsia="zh-CN" w:bidi="zh-CN"/>
      </w:rPr>
    </w:lvl>
    <w:lvl w:ilvl="7">
      <w:start w:val="0"/>
      <w:numFmt w:val="bullet"/>
      <w:lvlText w:val="•"/>
      <w:lvlJc w:val="left"/>
      <w:pPr>
        <w:ind w:left="7283" w:hanging="541"/>
      </w:pPr>
      <w:rPr>
        <w:rFonts w:hint="default"/>
        <w:lang w:val="zh-CN" w:eastAsia="zh-CN" w:bidi="zh-CN"/>
      </w:rPr>
    </w:lvl>
    <w:lvl w:ilvl="8">
      <w:start w:val="0"/>
      <w:numFmt w:val="bullet"/>
      <w:lvlText w:val="•"/>
      <w:lvlJc w:val="left"/>
      <w:pPr>
        <w:ind w:left="8272" w:hanging="541"/>
      </w:pPr>
      <w:rPr>
        <w:rFonts w:hint="default"/>
        <w:lang w:val="zh-CN" w:eastAsia="zh-CN" w:bidi="zh-CN"/>
      </w:rPr>
    </w:lvl>
  </w:abstractNum>
  <w:abstractNum w:abstractNumId="35">
    <w:multiLevelType w:val="hybridMultilevel"/>
    <w:lvl w:ilvl="0">
      <w:start w:val="2"/>
      <w:numFmt w:val="decimal"/>
      <w:lvlText w:val="%1"/>
      <w:lvlJc w:val="left"/>
      <w:pPr>
        <w:ind w:left="1128" w:hanging="497"/>
        <w:jc w:val="left"/>
      </w:pPr>
      <w:rPr>
        <w:rFonts w:hint="default"/>
        <w:lang w:val="zh-CN" w:eastAsia="zh-CN" w:bidi="zh-CN"/>
      </w:rPr>
    </w:lvl>
    <w:lvl w:ilvl="1">
      <w:start w:val="1"/>
      <w:numFmt w:val="decimal"/>
      <w:lvlText w:val="%1.%2"/>
      <w:lvlJc w:val="left"/>
      <w:pPr>
        <w:ind w:left="1128" w:hanging="497"/>
        <w:jc w:val="right"/>
      </w:pPr>
      <w:rPr>
        <w:rFonts w:hint="default" w:ascii="Times New Roman" w:hAnsi="Times New Roman" w:eastAsia="Times New Roman" w:cs="Times New Roman"/>
        <w:spacing w:val="-8"/>
        <w:w w:val="101"/>
        <w:sz w:val="28"/>
        <w:szCs w:val="28"/>
        <w:lang w:val="zh-CN" w:eastAsia="zh-CN" w:bidi="zh-CN"/>
      </w:rPr>
    </w:lvl>
    <w:lvl w:ilvl="2">
      <w:start w:val="1"/>
      <w:numFmt w:val="decimal"/>
      <w:lvlText w:val="%1.%2.%3"/>
      <w:lvlJc w:val="left"/>
      <w:pPr>
        <w:ind w:left="1308" w:hanging="526"/>
        <w:jc w:val="left"/>
      </w:pPr>
      <w:rPr>
        <w:rFonts w:hint="default" w:ascii="Calibri" w:hAnsi="Calibri" w:eastAsia="Calibri" w:cs="Calibri"/>
        <w:spacing w:val="-6"/>
        <w:w w:val="100"/>
        <w:sz w:val="21"/>
        <w:szCs w:val="21"/>
        <w:lang w:val="zh-CN" w:eastAsia="zh-CN" w:bidi="zh-CN"/>
      </w:rPr>
    </w:lvl>
    <w:lvl w:ilvl="3">
      <w:start w:val="0"/>
      <w:numFmt w:val="bullet"/>
      <w:lvlText w:val="•"/>
      <w:lvlJc w:val="left"/>
      <w:pPr>
        <w:ind w:left="3288" w:hanging="526"/>
      </w:pPr>
      <w:rPr>
        <w:rFonts w:hint="default"/>
        <w:lang w:val="zh-CN" w:eastAsia="zh-CN" w:bidi="zh-CN"/>
      </w:rPr>
    </w:lvl>
    <w:lvl w:ilvl="4">
      <w:start w:val="0"/>
      <w:numFmt w:val="bullet"/>
      <w:lvlText w:val="•"/>
      <w:lvlJc w:val="left"/>
      <w:pPr>
        <w:ind w:left="4283" w:hanging="526"/>
      </w:pPr>
      <w:rPr>
        <w:rFonts w:hint="default"/>
        <w:lang w:val="zh-CN" w:eastAsia="zh-CN" w:bidi="zh-CN"/>
      </w:rPr>
    </w:lvl>
    <w:lvl w:ilvl="5">
      <w:start w:val="0"/>
      <w:numFmt w:val="bullet"/>
      <w:lvlText w:val="•"/>
      <w:lvlJc w:val="left"/>
      <w:pPr>
        <w:ind w:left="5277" w:hanging="526"/>
      </w:pPr>
      <w:rPr>
        <w:rFonts w:hint="default"/>
        <w:lang w:val="zh-CN" w:eastAsia="zh-CN" w:bidi="zh-CN"/>
      </w:rPr>
    </w:lvl>
    <w:lvl w:ilvl="6">
      <w:start w:val="0"/>
      <w:numFmt w:val="bullet"/>
      <w:lvlText w:val="•"/>
      <w:lvlJc w:val="left"/>
      <w:pPr>
        <w:ind w:left="6272" w:hanging="526"/>
      </w:pPr>
      <w:rPr>
        <w:rFonts w:hint="default"/>
        <w:lang w:val="zh-CN" w:eastAsia="zh-CN" w:bidi="zh-CN"/>
      </w:rPr>
    </w:lvl>
    <w:lvl w:ilvl="7">
      <w:start w:val="0"/>
      <w:numFmt w:val="bullet"/>
      <w:lvlText w:val="•"/>
      <w:lvlJc w:val="left"/>
      <w:pPr>
        <w:ind w:left="7266" w:hanging="526"/>
      </w:pPr>
      <w:rPr>
        <w:rFonts w:hint="default"/>
        <w:lang w:val="zh-CN" w:eastAsia="zh-CN" w:bidi="zh-CN"/>
      </w:rPr>
    </w:lvl>
    <w:lvl w:ilvl="8">
      <w:start w:val="0"/>
      <w:numFmt w:val="bullet"/>
      <w:lvlText w:val="•"/>
      <w:lvlJc w:val="left"/>
      <w:pPr>
        <w:ind w:left="8261" w:hanging="526"/>
      </w:pPr>
      <w:rPr>
        <w:rFonts w:hint="default"/>
        <w:lang w:val="zh-CN" w:eastAsia="zh-CN" w:bidi="zh-CN"/>
      </w:rPr>
    </w:lvl>
  </w:abstractNum>
  <w:abstractNum w:abstractNumId="34">
    <w:multiLevelType w:val="hybridMultilevel"/>
    <w:lvl w:ilvl="0">
      <w:start w:val="1"/>
      <w:numFmt w:val="decimal"/>
      <w:lvlText w:val="%1."/>
      <w:lvlJc w:val="left"/>
      <w:pPr>
        <w:ind w:left="798" w:hanging="436"/>
        <w:jc w:val="right"/>
      </w:pPr>
      <w:rPr>
        <w:rFonts w:hint="default" w:ascii="Arial" w:hAnsi="Arial" w:eastAsia="Arial" w:cs="Arial"/>
        <w:b/>
        <w:bCs/>
        <w:spacing w:val="0"/>
        <w:w w:val="101"/>
        <w:sz w:val="31"/>
        <w:szCs w:val="31"/>
        <w:lang w:val="zh-CN" w:eastAsia="zh-CN" w:bidi="zh-CN"/>
      </w:rPr>
    </w:lvl>
    <w:lvl w:ilvl="1">
      <w:start w:val="1"/>
      <w:numFmt w:val="decimal"/>
      <w:lvlText w:val="%1.%2"/>
      <w:lvlJc w:val="left"/>
      <w:pPr>
        <w:ind w:left="993" w:hanging="496"/>
        <w:jc w:val="left"/>
      </w:pPr>
      <w:rPr>
        <w:rFonts w:hint="default"/>
        <w:spacing w:val="-8"/>
        <w:w w:val="101"/>
        <w:lang w:val="zh-CN" w:eastAsia="zh-CN" w:bidi="zh-CN"/>
      </w:rPr>
    </w:lvl>
    <w:lvl w:ilvl="2">
      <w:start w:val="1"/>
      <w:numFmt w:val="decimal"/>
      <w:lvlText w:val="%1.%2.%3"/>
      <w:lvlJc w:val="left"/>
      <w:pPr>
        <w:ind w:left="362" w:hanging="496"/>
        <w:jc w:val="left"/>
      </w:pPr>
      <w:rPr>
        <w:rFonts w:hint="default" w:ascii="Calibri" w:hAnsi="Calibri" w:eastAsia="Calibri" w:cs="Calibri"/>
        <w:spacing w:val="-2"/>
        <w:w w:val="100"/>
        <w:sz w:val="21"/>
        <w:szCs w:val="21"/>
        <w:lang w:val="zh-CN" w:eastAsia="zh-CN" w:bidi="zh-CN"/>
      </w:rPr>
    </w:lvl>
    <w:lvl w:ilvl="3">
      <w:start w:val="0"/>
      <w:numFmt w:val="bullet"/>
      <w:lvlText w:val="•"/>
      <w:lvlJc w:val="left"/>
      <w:pPr>
        <w:ind w:left="2156" w:hanging="496"/>
      </w:pPr>
      <w:rPr>
        <w:rFonts w:hint="default"/>
        <w:lang w:val="zh-CN" w:eastAsia="zh-CN" w:bidi="zh-CN"/>
      </w:rPr>
    </w:lvl>
    <w:lvl w:ilvl="4">
      <w:start w:val="0"/>
      <w:numFmt w:val="bullet"/>
      <w:lvlText w:val="•"/>
      <w:lvlJc w:val="left"/>
      <w:pPr>
        <w:ind w:left="3312" w:hanging="496"/>
      </w:pPr>
      <w:rPr>
        <w:rFonts w:hint="default"/>
        <w:lang w:val="zh-CN" w:eastAsia="zh-CN" w:bidi="zh-CN"/>
      </w:rPr>
    </w:lvl>
    <w:lvl w:ilvl="5">
      <w:start w:val="0"/>
      <w:numFmt w:val="bullet"/>
      <w:lvlText w:val="•"/>
      <w:lvlJc w:val="left"/>
      <w:pPr>
        <w:ind w:left="4468" w:hanging="496"/>
      </w:pPr>
      <w:rPr>
        <w:rFonts w:hint="default"/>
        <w:lang w:val="zh-CN" w:eastAsia="zh-CN" w:bidi="zh-CN"/>
      </w:rPr>
    </w:lvl>
    <w:lvl w:ilvl="6">
      <w:start w:val="0"/>
      <w:numFmt w:val="bullet"/>
      <w:lvlText w:val="•"/>
      <w:lvlJc w:val="left"/>
      <w:pPr>
        <w:ind w:left="5625" w:hanging="496"/>
      </w:pPr>
      <w:rPr>
        <w:rFonts w:hint="default"/>
        <w:lang w:val="zh-CN" w:eastAsia="zh-CN" w:bidi="zh-CN"/>
      </w:rPr>
    </w:lvl>
    <w:lvl w:ilvl="7">
      <w:start w:val="0"/>
      <w:numFmt w:val="bullet"/>
      <w:lvlText w:val="•"/>
      <w:lvlJc w:val="left"/>
      <w:pPr>
        <w:ind w:left="6781" w:hanging="496"/>
      </w:pPr>
      <w:rPr>
        <w:rFonts w:hint="default"/>
        <w:lang w:val="zh-CN" w:eastAsia="zh-CN" w:bidi="zh-CN"/>
      </w:rPr>
    </w:lvl>
    <w:lvl w:ilvl="8">
      <w:start w:val="0"/>
      <w:numFmt w:val="bullet"/>
      <w:lvlText w:val="•"/>
      <w:lvlJc w:val="left"/>
      <w:pPr>
        <w:ind w:left="7937" w:hanging="496"/>
      </w:pPr>
      <w:rPr>
        <w:rFonts w:hint="default"/>
        <w:lang w:val="zh-CN" w:eastAsia="zh-CN" w:bidi="zh-CN"/>
      </w:rPr>
    </w:lvl>
  </w:abstractNum>
  <w:abstractNum w:abstractNumId="33">
    <w:multiLevelType w:val="hybridMultilevel"/>
    <w:lvl w:ilvl="0">
      <w:start w:val="4"/>
      <w:numFmt w:val="decimal"/>
      <w:lvlText w:val="%1"/>
      <w:lvlJc w:val="left"/>
      <w:pPr>
        <w:ind w:left="993" w:hanging="496"/>
        <w:jc w:val="left"/>
      </w:pPr>
      <w:rPr>
        <w:rFonts w:hint="default"/>
        <w:lang w:val="zh-CN" w:eastAsia="zh-CN" w:bidi="zh-CN"/>
      </w:rPr>
    </w:lvl>
    <w:lvl w:ilvl="1">
      <w:start w:val="1"/>
      <w:numFmt w:val="decimal"/>
      <w:lvlText w:val="%1.%2"/>
      <w:lvlJc w:val="left"/>
      <w:pPr>
        <w:ind w:left="993" w:hanging="496"/>
        <w:jc w:val="left"/>
      </w:pPr>
      <w:rPr>
        <w:rFonts w:hint="default" w:ascii="Times New Roman" w:hAnsi="Times New Roman" w:eastAsia="Times New Roman" w:cs="Times New Roman"/>
        <w:spacing w:val="-8"/>
        <w:w w:val="101"/>
        <w:sz w:val="28"/>
        <w:szCs w:val="28"/>
        <w:lang w:val="zh-CN" w:eastAsia="zh-CN" w:bidi="zh-CN"/>
      </w:rPr>
    </w:lvl>
    <w:lvl w:ilvl="2">
      <w:start w:val="1"/>
      <w:numFmt w:val="decimal"/>
      <w:lvlText w:val="%1.%2.%3"/>
      <w:lvlJc w:val="left"/>
      <w:pPr>
        <w:ind w:left="1308" w:hanging="526"/>
        <w:jc w:val="left"/>
      </w:pPr>
      <w:rPr>
        <w:rFonts w:hint="default" w:ascii="Calibri" w:hAnsi="Calibri" w:eastAsia="Calibri" w:cs="Calibri"/>
        <w:spacing w:val="-6"/>
        <w:w w:val="100"/>
        <w:sz w:val="21"/>
        <w:szCs w:val="21"/>
        <w:lang w:val="zh-CN" w:eastAsia="zh-CN" w:bidi="zh-CN"/>
      </w:rPr>
    </w:lvl>
    <w:lvl w:ilvl="3">
      <w:start w:val="0"/>
      <w:numFmt w:val="bullet"/>
      <w:lvlText w:val="•"/>
      <w:lvlJc w:val="left"/>
      <w:pPr>
        <w:ind w:left="2418" w:hanging="526"/>
      </w:pPr>
      <w:rPr>
        <w:rFonts w:hint="default"/>
        <w:lang w:val="zh-CN" w:eastAsia="zh-CN" w:bidi="zh-CN"/>
      </w:rPr>
    </w:lvl>
    <w:lvl w:ilvl="4">
      <w:start w:val="0"/>
      <w:numFmt w:val="bullet"/>
      <w:lvlText w:val="•"/>
      <w:lvlJc w:val="left"/>
      <w:pPr>
        <w:ind w:left="3537" w:hanging="526"/>
      </w:pPr>
      <w:rPr>
        <w:rFonts w:hint="default"/>
        <w:lang w:val="zh-CN" w:eastAsia="zh-CN" w:bidi="zh-CN"/>
      </w:rPr>
    </w:lvl>
    <w:lvl w:ilvl="5">
      <w:start w:val="0"/>
      <w:numFmt w:val="bullet"/>
      <w:lvlText w:val="•"/>
      <w:lvlJc w:val="left"/>
      <w:pPr>
        <w:ind w:left="4656" w:hanging="526"/>
      </w:pPr>
      <w:rPr>
        <w:rFonts w:hint="default"/>
        <w:lang w:val="zh-CN" w:eastAsia="zh-CN" w:bidi="zh-CN"/>
      </w:rPr>
    </w:lvl>
    <w:lvl w:ilvl="6">
      <w:start w:val="0"/>
      <w:numFmt w:val="bullet"/>
      <w:lvlText w:val="•"/>
      <w:lvlJc w:val="left"/>
      <w:pPr>
        <w:ind w:left="5775" w:hanging="526"/>
      </w:pPr>
      <w:rPr>
        <w:rFonts w:hint="default"/>
        <w:lang w:val="zh-CN" w:eastAsia="zh-CN" w:bidi="zh-CN"/>
      </w:rPr>
    </w:lvl>
    <w:lvl w:ilvl="7">
      <w:start w:val="0"/>
      <w:numFmt w:val="bullet"/>
      <w:lvlText w:val="•"/>
      <w:lvlJc w:val="left"/>
      <w:pPr>
        <w:ind w:left="6893" w:hanging="526"/>
      </w:pPr>
      <w:rPr>
        <w:rFonts w:hint="default"/>
        <w:lang w:val="zh-CN" w:eastAsia="zh-CN" w:bidi="zh-CN"/>
      </w:rPr>
    </w:lvl>
    <w:lvl w:ilvl="8">
      <w:start w:val="0"/>
      <w:numFmt w:val="bullet"/>
      <w:lvlText w:val="•"/>
      <w:lvlJc w:val="left"/>
      <w:pPr>
        <w:ind w:left="8012" w:hanging="526"/>
      </w:pPr>
      <w:rPr>
        <w:rFonts w:hint="default"/>
        <w:lang w:val="zh-CN" w:eastAsia="zh-CN" w:bidi="zh-CN"/>
      </w:rPr>
    </w:lvl>
  </w:abstractNum>
  <w:abstractNum w:abstractNumId="32">
    <w:multiLevelType w:val="hybridMultilevel"/>
    <w:lvl w:ilvl="0">
      <w:start w:val="3"/>
      <w:numFmt w:val="decimal"/>
      <w:lvlText w:val="%1"/>
      <w:lvlJc w:val="left"/>
      <w:pPr>
        <w:ind w:left="993" w:hanging="496"/>
        <w:jc w:val="left"/>
      </w:pPr>
      <w:rPr>
        <w:rFonts w:hint="default"/>
        <w:lang w:val="zh-CN" w:eastAsia="zh-CN" w:bidi="zh-CN"/>
      </w:rPr>
    </w:lvl>
    <w:lvl w:ilvl="1">
      <w:start w:val="5"/>
      <w:numFmt w:val="decimal"/>
      <w:lvlText w:val="%1.%2"/>
      <w:lvlJc w:val="left"/>
      <w:pPr>
        <w:ind w:left="993" w:hanging="496"/>
        <w:jc w:val="left"/>
      </w:pPr>
      <w:rPr>
        <w:rFonts w:hint="default" w:ascii="Times New Roman" w:hAnsi="Times New Roman" w:eastAsia="Times New Roman" w:cs="Times New Roman"/>
        <w:spacing w:val="-8"/>
        <w:w w:val="101"/>
        <w:sz w:val="28"/>
        <w:szCs w:val="28"/>
        <w:lang w:val="zh-CN" w:eastAsia="zh-CN" w:bidi="zh-CN"/>
      </w:rPr>
    </w:lvl>
    <w:lvl w:ilvl="2">
      <w:start w:val="1"/>
      <w:numFmt w:val="decimal"/>
      <w:lvlText w:val="%1.%2.%3"/>
      <w:lvlJc w:val="left"/>
      <w:pPr>
        <w:ind w:left="362" w:hanging="541"/>
        <w:jc w:val="left"/>
      </w:pPr>
      <w:rPr>
        <w:rFonts w:hint="default" w:ascii="Calibri" w:hAnsi="Calibri" w:eastAsia="Calibri" w:cs="Calibri"/>
        <w:spacing w:val="-2"/>
        <w:w w:val="100"/>
        <w:sz w:val="21"/>
        <w:szCs w:val="21"/>
        <w:lang w:val="zh-CN" w:eastAsia="zh-CN" w:bidi="zh-CN"/>
      </w:rPr>
    </w:lvl>
    <w:lvl w:ilvl="3">
      <w:start w:val="0"/>
      <w:numFmt w:val="bullet"/>
      <w:lvlText w:val="•"/>
      <w:lvlJc w:val="left"/>
      <w:pPr>
        <w:ind w:left="3055" w:hanging="541"/>
      </w:pPr>
      <w:rPr>
        <w:rFonts w:hint="default"/>
        <w:lang w:val="zh-CN" w:eastAsia="zh-CN" w:bidi="zh-CN"/>
      </w:rPr>
    </w:lvl>
    <w:lvl w:ilvl="4">
      <w:start w:val="0"/>
      <w:numFmt w:val="bullet"/>
      <w:lvlText w:val="•"/>
      <w:lvlJc w:val="left"/>
      <w:pPr>
        <w:ind w:left="4083" w:hanging="541"/>
      </w:pPr>
      <w:rPr>
        <w:rFonts w:hint="default"/>
        <w:lang w:val="zh-CN" w:eastAsia="zh-CN" w:bidi="zh-CN"/>
      </w:rPr>
    </w:lvl>
    <w:lvl w:ilvl="5">
      <w:start w:val="0"/>
      <w:numFmt w:val="bullet"/>
      <w:lvlText w:val="•"/>
      <w:lvlJc w:val="left"/>
      <w:pPr>
        <w:ind w:left="5111" w:hanging="541"/>
      </w:pPr>
      <w:rPr>
        <w:rFonts w:hint="default"/>
        <w:lang w:val="zh-CN" w:eastAsia="zh-CN" w:bidi="zh-CN"/>
      </w:rPr>
    </w:lvl>
    <w:lvl w:ilvl="6">
      <w:start w:val="0"/>
      <w:numFmt w:val="bullet"/>
      <w:lvlText w:val="•"/>
      <w:lvlJc w:val="left"/>
      <w:pPr>
        <w:ind w:left="6138" w:hanging="541"/>
      </w:pPr>
      <w:rPr>
        <w:rFonts w:hint="default"/>
        <w:lang w:val="zh-CN" w:eastAsia="zh-CN" w:bidi="zh-CN"/>
      </w:rPr>
    </w:lvl>
    <w:lvl w:ilvl="7">
      <w:start w:val="0"/>
      <w:numFmt w:val="bullet"/>
      <w:lvlText w:val="•"/>
      <w:lvlJc w:val="left"/>
      <w:pPr>
        <w:ind w:left="7166" w:hanging="541"/>
      </w:pPr>
      <w:rPr>
        <w:rFonts w:hint="default"/>
        <w:lang w:val="zh-CN" w:eastAsia="zh-CN" w:bidi="zh-CN"/>
      </w:rPr>
    </w:lvl>
    <w:lvl w:ilvl="8">
      <w:start w:val="0"/>
      <w:numFmt w:val="bullet"/>
      <w:lvlText w:val="•"/>
      <w:lvlJc w:val="left"/>
      <w:pPr>
        <w:ind w:left="8194" w:hanging="541"/>
      </w:pPr>
      <w:rPr>
        <w:rFonts w:hint="default"/>
        <w:lang w:val="zh-CN" w:eastAsia="zh-CN" w:bidi="zh-CN"/>
      </w:rPr>
    </w:lvl>
  </w:abstractNum>
  <w:abstractNum w:abstractNumId="31">
    <w:multiLevelType w:val="hybridMultilevel"/>
    <w:lvl w:ilvl="0">
      <w:start w:val="1"/>
      <w:numFmt w:val="decimal"/>
      <w:lvlText w:val="（%1）"/>
      <w:lvlJc w:val="left"/>
      <w:pPr>
        <w:ind w:left="1204" w:hanging="527"/>
        <w:jc w:val="left"/>
      </w:pPr>
      <w:rPr>
        <w:rFonts w:hint="default" w:ascii="宋体" w:hAnsi="宋体" w:eastAsia="宋体" w:cs="宋体"/>
        <w:spacing w:val="-2"/>
        <w:w w:val="100"/>
        <w:sz w:val="19"/>
        <w:szCs w:val="19"/>
        <w:lang w:val="zh-CN" w:eastAsia="zh-CN" w:bidi="zh-CN"/>
      </w:rPr>
    </w:lvl>
    <w:lvl w:ilvl="1">
      <w:start w:val="0"/>
      <w:numFmt w:val="bullet"/>
      <w:lvlText w:val="•"/>
      <w:lvlJc w:val="left"/>
      <w:pPr>
        <w:ind w:left="2105" w:hanging="527"/>
      </w:pPr>
      <w:rPr>
        <w:rFonts w:hint="default"/>
        <w:lang w:val="zh-CN" w:eastAsia="zh-CN" w:bidi="zh-CN"/>
      </w:rPr>
    </w:lvl>
    <w:lvl w:ilvl="2">
      <w:start w:val="0"/>
      <w:numFmt w:val="bullet"/>
      <w:lvlText w:val="•"/>
      <w:lvlJc w:val="left"/>
      <w:pPr>
        <w:ind w:left="3010" w:hanging="527"/>
      </w:pPr>
      <w:rPr>
        <w:rFonts w:hint="default"/>
        <w:lang w:val="zh-CN" w:eastAsia="zh-CN" w:bidi="zh-CN"/>
      </w:rPr>
    </w:lvl>
    <w:lvl w:ilvl="3">
      <w:start w:val="0"/>
      <w:numFmt w:val="bullet"/>
      <w:lvlText w:val="•"/>
      <w:lvlJc w:val="left"/>
      <w:pPr>
        <w:ind w:left="3915" w:hanging="527"/>
      </w:pPr>
      <w:rPr>
        <w:rFonts w:hint="default"/>
        <w:lang w:val="zh-CN" w:eastAsia="zh-CN" w:bidi="zh-CN"/>
      </w:rPr>
    </w:lvl>
    <w:lvl w:ilvl="4">
      <w:start w:val="0"/>
      <w:numFmt w:val="bullet"/>
      <w:lvlText w:val="•"/>
      <w:lvlJc w:val="left"/>
      <w:pPr>
        <w:ind w:left="4820" w:hanging="527"/>
      </w:pPr>
      <w:rPr>
        <w:rFonts w:hint="default"/>
        <w:lang w:val="zh-CN" w:eastAsia="zh-CN" w:bidi="zh-CN"/>
      </w:rPr>
    </w:lvl>
    <w:lvl w:ilvl="5">
      <w:start w:val="0"/>
      <w:numFmt w:val="bullet"/>
      <w:lvlText w:val="•"/>
      <w:lvlJc w:val="left"/>
      <w:pPr>
        <w:ind w:left="5725" w:hanging="527"/>
      </w:pPr>
      <w:rPr>
        <w:rFonts w:hint="default"/>
        <w:lang w:val="zh-CN" w:eastAsia="zh-CN" w:bidi="zh-CN"/>
      </w:rPr>
    </w:lvl>
    <w:lvl w:ilvl="6">
      <w:start w:val="0"/>
      <w:numFmt w:val="bullet"/>
      <w:lvlText w:val="•"/>
      <w:lvlJc w:val="left"/>
      <w:pPr>
        <w:ind w:left="6630" w:hanging="527"/>
      </w:pPr>
      <w:rPr>
        <w:rFonts w:hint="default"/>
        <w:lang w:val="zh-CN" w:eastAsia="zh-CN" w:bidi="zh-CN"/>
      </w:rPr>
    </w:lvl>
    <w:lvl w:ilvl="7">
      <w:start w:val="0"/>
      <w:numFmt w:val="bullet"/>
      <w:lvlText w:val="•"/>
      <w:lvlJc w:val="left"/>
      <w:pPr>
        <w:ind w:left="7535" w:hanging="527"/>
      </w:pPr>
      <w:rPr>
        <w:rFonts w:hint="default"/>
        <w:lang w:val="zh-CN" w:eastAsia="zh-CN" w:bidi="zh-CN"/>
      </w:rPr>
    </w:lvl>
    <w:lvl w:ilvl="8">
      <w:start w:val="0"/>
      <w:numFmt w:val="bullet"/>
      <w:lvlText w:val="•"/>
      <w:lvlJc w:val="left"/>
      <w:pPr>
        <w:ind w:left="8440" w:hanging="527"/>
      </w:pPr>
      <w:rPr>
        <w:rFonts w:hint="default"/>
        <w:lang w:val="zh-CN" w:eastAsia="zh-CN" w:bidi="zh-CN"/>
      </w:rPr>
    </w:lvl>
  </w:abstractNum>
  <w:abstractNum w:abstractNumId="30">
    <w:multiLevelType w:val="hybridMultilevel"/>
    <w:lvl w:ilvl="0">
      <w:start w:val="1"/>
      <w:numFmt w:val="decimal"/>
      <w:lvlText w:val="（%1）"/>
      <w:lvlJc w:val="left"/>
      <w:pPr>
        <w:ind w:left="1249" w:hanging="527"/>
        <w:jc w:val="left"/>
      </w:pPr>
      <w:rPr>
        <w:rFonts w:hint="default" w:ascii="宋体" w:hAnsi="宋体" w:eastAsia="宋体" w:cs="宋体"/>
        <w:spacing w:val="-2"/>
        <w:w w:val="100"/>
        <w:sz w:val="19"/>
        <w:szCs w:val="19"/>
        <w:lang w:val="zh-CN" w:eastAsia="zh-CN" w:bidi="zh-CN"/>
      </w:rPr>
    </w:lvl>
    <w:lvl w:ilvl="1">
      <w:start w:val="0"/>
      <w:numFmt w:val="bullet"/>
      <w:lvlText w:val="•"/>
      <w:lvlJc w:val="left"/>
      <w:pPr>
        <w:ind w:left="2141" w:hanging="527"/>
      </w:pPr>
      <w:rPr>
        <w:rFonts w:hint="default"/>
        <w:lang w:val="zh-CN" w:eastAsia="zh-CN" w:bidi="zh-CN"/>
      </w:rPr>
    </w:lvl>
    <w:lvl w:ilvl="2">
      <w:start w:val="0"/>
      <w:numFmt w:val="bullet"/>
      <w:lvlText w:val="•"/>
      <w:lvlJc w:val="left"/>
      <w:pPr>
        <w:ind w:left="3042" w:hanging="527"/>
      </w:pPr>
      <w:rPr>
        <w:rFonts w:hint="default"/>
        <w:lang w:val="zh-CN" w:eastAsia="zh-CN" w:bidi="zh-CN"/>
      </w:rPr>
    </w:lvl>
    <w:lvl w:ilvl="3">
      <w:start w:val="0"/>
      <w:numFmt w:val="bullet"/>
      <w:lvlText w:val="•"/>
      <w:lvlJc w:val="left"/>
      <w:pPr>
        <w:ind w:left="3943" w:hanging="527"/>
      </w:pPr>
      <w:rPr>
        <w:rFonts w:hint="default"/>
        <w:lang w:val="zh-CN" w:eastAsia="zh-CN" w:bidi="zh-CN"/>
      </w:rPr>
    </w:lvl>
    <w:lvl w:ilvl="4">
      <w:start w:val="0"/>
      <w:numFmt w:val="bullet"/>
      <w:lvlText w:val="•"/>
      <w:lvlJc w:val="left"/>
      <w:pPr>
        <w:ind w:left="4844" w:hanging="527"/>
      </w:pPr>
      <w:rPr>
        <w:rFonts w:hint="default"/>
        <w:lang w:val="zh-CN" w:eastAsia="zh-CN" w:bidi="zh-CN"/>
      </w:rPr>
    </w:lvl>
    <w:lvl w:ilvl="5">
      <w:start w:val="0"/>
      <w:numFmt w:val="bullet"/>
      <w:lvlText w:val="•"/>
      <w:lvlJc w:val="left"/>
      <w:pPr>
        <w:ind w:left="5745" w:hanging="527"/>
      </w:pPr>
      <w:rPr>
        <w:rFonts w:hint="default"/>
        <w:lang w:val="zh-CN" w:eastAsia="zh-CN" w:bidi="zh-CN"/>
      </w:rPr>
    </w:lvl>
    <w:lvl w:ilvl="6">
      <w:start w:val="0"/>
      <w:numFmt w:val="bullet"/>
      <w:lvlText w:val="•"/>
      <w:lvlJc w:val="left"/>
      <w:pPr>
        <w:ind w:left="6646" w:hanging="527"/>
      </w:pPr>
      <w:rPr>
        <w:rFonts w:hint="default"/>
        <w:lang w:val="zh-CN" w:eastAsia="zh-CN" w:bidi="zh-CN"/>
      </w:rPr>
    </w:lvl>
    <w:lvl w:ilvl="7">
      <w:start w:val="0"/>
      <w:numFmt w:val="bullet"/>
      <w:lvlText w:val="•"/>
      <w:lvlJc w:val="left"/>
      <w:pPr>
        <w:ind w:left="7547" w:hanging="527"/>
      </w:pPr>
      <w:rPr>
        <w:rFonts w:hint="default"/>
        <w:lang w:val="zh-CN" w:eastAsia="zh-CN" w:bidi="zh-CN"/>
      </w:rPr>
    </w:lvl>
    <w:lvl w:ilvl="8">
      <w:start w:val="0"/>
      <w:numFmt w:val="bullet"/>
      <w:lvlText w:val="•"/>
      <w:lvlJc w:val="left"/>
      <w:pPr>
        <w:ind w:left="8448" w:hanging="527"/>
      </w:pPr>
      <w:rPr>
        <w:rFonts w:hint="default"/>
        <w:lang w:val="zh-CN" w:eastAsia="zh-CN" w:bidi="zh-CN"/>
      </w:rPr>
    </w:lvl>
  </w:abstractNum>
  <w:abstractNum w:abstractNumId="29">
    <w:multiLevelType w:val="hybridMultilevel"/>
    <w:lvl w:ilvl="0">
      <w:start w:val="1"/>
      <w:numFmt w:val="decimal"/>
      <w:lvlText w:val="（%1）"/>
      <w:lvlJc w:val="left"/>
      <w:pPr>
        <w:ind w:left="1249" w:hanging="527"/>
        <w:jc w:val="left"/>
      </w:pPr>
      <w:rPr>
        <w:rFonts w:hint="default" w:ascii="宋体" w:hAnsi="宋体" w:eastAsia="宋体" w:cs="宋体"/>
        <w:spacing w:val="-105"/>
        <w:w w:val="100"/>
        <w:sz w:val="19"/>
        <w:szCs w:val="19"/>
        <w:lang w:val="zh-CN" w:eastAsia="zh-CN" w:bidi="zh-CN"/>
      </w:rPr>
    </w:lvl>
    <w:lvl w:ilvl="1">
      <w:start w:val="0"/>
      <w:numFmt w:val="bullet"/>
      <w:lvlText w:val="•"/>
      <w:lvlJc w:val="left"/>
      <w:pPr>
        <w:ind w:left="2141" w:hanging="527"/>
      </w:pPr>
      <w:rPr>
        <w:rFonts w:hint="default"/>
        <w:lang w:val="zh-CN" w:eastAsia="zh-CN" w:bidi="zh-CN"/>
      </w:rPr>
    </w:lvl>
    <w:lvl w:ilvl="2">
      <w:start w:val="0"/>
      <w:numFmt w:val="bullet"/>
      <w:lvlText w:val="•"/>
      <w:lvlJc w:val="left"/>
      <w:pPr>
        <w:ind w:left="3042" w:hanging="527"/>
      </w:pPr>
      <w:rPr>
        <w:rFonts w:hint="default"/>
        <w:lang w:val="zh-CN" w:eastAsia="zh-CN" w:bidi="zh-CN"/>
      </w:rPr>
    </w:lvl>
    <w:lvl w:ilvl="3">
      <w:start w:val="0"/>
      <w:numFmt w:val="bullet"/>
      <w:lvlText w:val="•"/>
      <w:lvlJc w:val="left"/>
      <w:pPr>
        <w:ind w:left="3943" w:hanging="527"/>
      </w:pPr>
      <w:rPr>
        <w:rFonts w:hint="default"/>
        <w:lang w:val="zh-CN" w:eastAsia="zh-CN" w:bidi="zh-CN"/>
      </w:rPr>
    </w:lvl>
    <w:lvl w:ilvl="4">
      <w:start w:val="0"/>
      <w:numFmt w:val="bullet"/>
      <w:lvlText w:val="•"/>
      <w:lvlJc w:val="left"/>
      <w:pPr>
        <w:ind w:left="4844" w:hanging="527"/>
      </w:pPr>
      <w:rPr>
        <w:rFonts w:hint="default"/>
        <w:lang w:val="zh-CN" w:eastAsia="zh-CN" w:bidi="zh-CN"/>
      </w:rPr>
    </w:lvl>
    <w:lvl w:ilvl="5">
      <w:start w:val="0"/>
      <w:numFmt w:val="bullet"/>
      <w:lvlText w:val="•"/>
      <w:lvlJc w:val="left"/>
      <w:pPr>
        <w:ind w:left="5745" w:hanging="527"/>
      </w:pPr>
      <w:rPr>
        <w:rFonts w:hint="default"/>
        <w:lang w:val="zh-CN" w:eastAsia="zh-CN" w:bidi="zh-CN"/>
      </w:rPr>
    </w:lvl>
    <w:lvl w:ilvl="6">
      <w:start w:val="0"/>
      <w:numFmt w:val="bullet"/>
      <w:lvlText w:val="•"/>
      <w:lvlJc w:val="left"/>
      <w:pPr>
        <w:ind w:left="6646" w:hanging="527"/>
      </w:pPr>
      <w:rPr>
        <w:rFonts w:hint="default"/>
        <w:lang w:val="zh-CN" w:eastAsia="zh-CN" w:bidi="zh-CN"/>
      </w:rPr>
    </w:lvl>
    <w:lvl w:ilvl="7">
      <w:start w:val="0"/>
      <w:numFmt w:val="bullet"/>
      <w:lvlText w:val="•"/>
      <w:lvlJc w:val="left"/>
      <w:pPr>
        <w:ind w:left="7547" w:hanging="527"/>
      </w:pPr>
      <w:rPr>
        <w:rFonts w:hint="default"/>
        <w:lang w:val="zh-CN" w:eastAsia="zh-CN" w:bidi="zh-CN"/>
      </w:rPr>
    </w:lvl>
    <w:lvl w:ilvl="8">
      <w:start w:val="0"/>
      <w:numFmt w:val="bullet"/>
      <w:lvlText w:val="•"/>
      <w:lvlJc w:val="left"/>
      <w:pPr>
        <w:ind w:left="8448" w:hanging="527"/>
      </w:pPr>
      <w:rPr>
        <w:rFonts w:hint="default"/>
        <w:lang w:val="zh-CN" w:eastAsia="zh-CN" w:bidi="zh-CN"/>
      </w:rPr>
    </w:lvl>
  </w:abstractNum>
  <w:abstractNum w:abstractNumId="28">
    <w:multiLevelType w:val="hybridMultilevel"/>
    <w:lvl w:ilvl="0">
      <w:start w:val="1"/>
      <w:numFmt w:val="decimal"/>
      <w:lvlText w:val="（%1）"/>
      <w:lvlJc w:val="left"/>
      <w:pPr>
        <w:ind w:left="1204" w:hanging="527"/>
        <w:jc w:val="left"/>
      </w:pPr>
      <w:rPr>
        <w:rFonts w:hint="default" w:ascii="宋体" w:hAnsi="宋体" w:eastAsia="宋体" w:cs="宋体"/>
        <w:spacing w:val="-105"/>
        <w:w w:val="100"/>
        <w:sz w:val="19"/>
        <w:szCs w:val="19"/>
        <w:lang w:val="zh-CN" w:eastAsia="zh-CN" w:bidi="zh-CN"/>
      </w:rPr>
    </w:lvl>
    <w:lvl w:ilvl="1">
      <w:start w:val="0"/>
      <w:numFmt w:val="bullet"/>
      <w:lvlText w:val="•"/>
      <w:lvlJc w:val="left"/>
      <w:pPr>
        <w:ind w:left="2105" w:hanging="527"/>
      </w:pPr>
      <w:rPr>
        <w:rFonts w:hint="default"/>
        <w:lang w:val="zh-CN" w:eastAsia="zh-CN" w:bidi="zh-CN"/>
      </w:rPr>
    </w:lvl>
    <w:lvl w:ilvl="2">
      <w:start w:val="0"/>
      <w:numFmt w:val="bullet"/>
      <w:lvlText w:val="•"/>
      <w:lvlJc w:val="left"/>
      <w:pPr>
        <w:ind w:left="3010" w:hanging="527"/>
      </w:pPr>
      <w:rPr>
        <w:rFonts w:hint="default"/>
        <w:lang w:val="zh-CN" w:eastAsia="zh-CN" w:bidi="zh-CN"/>
      </w:rPr>
    </w:lvl>
    <w:lvl w:ilvl="3">
      <w:start w:val="0"/>
      <w:numFmt w:val="bullet"/>
      <w:lvlText w:val="•"/>
      <w:lvlJc w:val="left"/>
      <w:pPr>
        <w:ind w:left="3915" w:hanging="527"/>
      </w:pPr>
      <w:rPr>
        <w:rFonts w:hint="default"/>
        <w:lang w:val="zh-CN" w:eastAsia="zh-CN" w:bidi="zh-CN"/>
      </w:rPr>
    </w:lvl>
    <w:lvl w:ilvl="4">
      <w:start w:val="0"/>
      <w:numFmt w:val="bullet"/>
      <w:lvlText w:val="•"/>
      <w:lvlJc w:val="left"/>
      <w:pPr>
        <w:ind w:left="4820" w:hanging="527"/>
      </w:pPr>
      <w:rPr>
        <w:rFonts w:hint="default"/>
        <w:lang w:val="zh-CN" w:eastAsia="zh-CN" w:bidi="zh-CN"/>
      </w:rPr>
    </w:lvl>
    <w:lvl w:ilvl="5">
      <w:start w:val="0"/>
      <w:numFmt w:val="bullet"/>
      <w:lvlText w:val="•"/>
      <w:lvlJc w:val="left"/>
      <w:pPr>
        <w:ind w:left="5725" w:hanging="527"/>
      </w:pPr>
      <w:rPr>
        <w:rFonts w:hint="default"/>
        <w:lang w:val="zh-CN" w:eastAsia="zh-CN" w:bidi="zh-CN"/>
      </w:rPr>
    </w:lvl>
    <w:lvl w:ilvl="6">
      <w:start w:val="0"/>
      <w:numFmt w:val="bullet"/>
      <w:lvlText w:val="•"/>
      <w:lvlJc w:val="left"/>
      <w:pPr>
        <w:ind w:left="6630" w:hanging="527"/>
      </w:pPr>
      <w:rPr>
        <w:rFonts w:hint="default"/>
        <w:lang w:val="zh-CN" w:eastAsia="zh-CN" w:bidi="zh-CN"/>
      </w:rPr>
    </w:lvl>
    <w:lvl w:ilvl="7">
      <w:start w:val="0"/>
      <w:numFmt w:val="bullet"/>
      <w:lvlText w:val="•"/>
      <w:lvlJc w:val="left"/>
      <w:pPr>
        <w:ind w:left="7535" w:hanging="527"/>
      </w:pPr>
      <w:rPr>
        <w:rFonts w:hint="default"/>
        <w:lang w:val="zh-CN" w:eastAsia="zh-CN" w:bidi="zh-CN"/>
      </w:rPr>
    </w:lvl>
    <w:lvl w:ilvl="8">
      <w:start w:val="0"/>
      <w:numFmt w:val="bullet"/>
      <w:lvlText w:val="•"/>
      <w:lvlJc w:val="left"/>
      <w:pPr>
        <w:ind w:left="8440" w:hanging="527"/>
      </w:pPr>
      <w:rPr>
        <w:rFonts w:hint="default"/>
        <w:lang w:val="zh-CN" w:eastAsia="zh-CN" w:bidi="zh-CN"/>
      </w:rPr>
    </w:lvl>
  </w:abstractNum>
  <w:abstractNum w:abstractNumId="27">
    <w:multiLevelType w:val="hybridMultilevel"/>
    <w:lvl w:ilvl="0">
      <w:start w:val="1"/>
      <w:numFmt w:val="decimal"/>
      <w:lvlText w:val="（%1）"/>
      <w:lvlJc w:val="left"/>
      <w:pPr>
        <w:ind w:left="362" w:hanging="527"/>
        <w:jc w:val="left"/>
      </w:pPr>
      <w:rPr>
        <w:rFonts w:hint="default" w:ascii="宋体" w:hAnsi="宋体" w:eastAsia="宋体" w:cs="宋体"/>
        <w:spacing w:val="-45"/>
        <w:w w:val="100"/>
        <w:sz w:val="19"/>
        <w:szCs w:val="19"/>
        <w:lang w:val="zh-CN" w:eastAsia="zh-CN" w:bidi="zh-CN"/>
      </w:rPr>
    </w:lvl>
    <w:lvl w:ilvl="1">
      <w:start w:val="0"/>
      <w:numFmt w:val="bullet"/>
      <w:lvlText w:val="•"/>
      <w:lvlJc w:val="left"/>
      <w:pPr>
        <w:ind w:left="1349" w:hanging="527"/>
      </w:pPr>
      <w:rPr>
        <w:rFonts w:hint="default"/>
        <w:lang w:val="zh-CN" w:eastAsia="zh-CN" w:bidi="zh-CN"/>
      </w:rPr>
    </w:lvl>
    <w:lvl w:ilvl="2">
      <w:start w:val="0"/>
      <w:numFmt w:val="bullet"/>
      <w:lvlText w:val="•"/>
      <w:lvlJc w:val="left"/>
      <w:pPr>
        <w:ind w:left="2338" w:hanging="527"/>
      </w:pPr>
      <w:rPr>
        <w:rFonts w:hint="default"/>
        <w:lang w:val="zh-CN" w:eastAsia="zh-CN" w:bidi="zh-CN"/>
      </w:rPr>
    </w:lvl>
    <w:lvl w:ilvl="3">
      <w:start w:val="0"/>
      <w:numFmt w:val="bullet"/>
      <w:lvlText w:val="•"/>
      <w:lvlJc w:val="left"/>
      <w:pPr>
        <w:ind w:left="3327" w:hanging="527"/>
      </w:pPr>
      <w:rPr>
        <w:rFonts w:hint="default"/>
        <w:lang w:val="zh-CN" w:eastAsia="zh-CN" w:bidi="zh-CN"/>
      </w:rPr>
    </w:lvl>
    <w:lvl w:ilvl="4">
      <w:start w:val="0"/>
      <w:numFmt w:val="bullet"/>
      <w:lvlText w:val="•"/>
      <w:lvlJc w:val="left"/>
      <w:pPr>
        <w:ind w:left="4316" w:hanging="527"/>
      </w:pPr>
      <w:rPr>
        <w:rFonts w:hint="default"/>
        <w:lang w:val="zh-CN" w:eastAsia="zh-CN" w:bidi="zh-CN"/>
      </w:rPr>
    </w:lvl>
    <w:lvl w:ilvl="5">
      <w:start w:val="0"/>
      <w:numFmt w:val="bullet"/>
      <w:lvlText w:val="•"/>
      <w:lvlJc w:val="left"/>
      <w:pPr>
        <w:ind w:left="5305" w:hanging="527"/>
      </w:pPr>
      <w:rPr>
        <w:rFonts w:hint="default"/>
        <w:lang w:val="zh-CN" w:eastAsia="zh-CN" w:bidi="zh-CN"/>
      </w:rPr>
    </w:lvl>
    <w:lvl w:ilvl="6">
      <w:start w:val="0"/>
      <w:numFmt w:val="bullet"/>
      <w:lvlText w:val="•"/>
      <w:lvlJc w:val="left"/>
      <w:pPr>
        <w:ind w:left="6294" w:hanging="527"/>
      </w:pPr>
      <w:rPr>
        <w:rFonts w:hint="default"/>
        <w:lang w:val="zh-CN" w:eastAsia="zh-CN" w:bidi="zh-CN"/>
      </w:rPr>
    </w:lvl>
    <w:lvl w:ilvl="7">
      <w:start w:val="0"/>
      <w:numFmt w:val="bullet"/>
      <w:lvlText w:val="•"/>
      <w:lvlJc w:val="left"/>
      <w:pPr>
        <w:ind w:left="7283" w:hanging="527"/>
      </w:pPr>
      <w:rPr>
        <w:rFonts w:hint="default"/>
        <w:lang w:val="zh-CN" w:eastAsia="zh-CN" w:bidi="zh-CN"/>
      </w:rPr>
    </w:lvl>
    <w:lvl w:ilvl="8">
      <w:start w:val="0"/>
      <w:numFmt w:val="bullet"/>
      <w:lvlText w:val="•"/>
      <w:lvlJc w:val="left"/>
      <w:pPr>
        <w:ind w:left="8272" w:hanging="527"/>
      </w:pPr>
      <w:rPr>
        <w:rFonts w:hint="default"/>
        <w:lang w:val="zh-CN" w:eastAsia="zh-CN" w:bidi="zh-CN"/>
      </w:rPr>
    </w:lvl>
  </w:abstractNum>
  <w:abstractNum w:abstractNumId="26">
    <w:multiLevelType w:val="hybridMultilevel"/>
    <w:lvl w:ilvl="0">
      <w:start w:val="1"/>
      <w:numFmt w:val="decimal"/>
      <w:lvlText w:val="（%1）"/>
      <w:lvlJc w:val="left"/>
      <w:pPr>
        <w:ind w:left="1204" w:hanging="527"/>
        <w:jc w:val="left"/>
      </w:pPr>
      <w:rPr>
        <w:rFonts w:hint="default" w:ascii="宋体" w:hAnsi="宋体" w:eastAsia="宋体" w:cs="宋体"/>
        <w:spacing w:val="-2"/>
        <w:w w:val="100"/>
        <w:sz w:val="19"/>
        <w:szCs w:val="19"/>
        <w:lang w:val="zh-CN" w:eastAsia="zh-CN" w:bidi="zh-CN"/>
      </w:rPr>
    </w:lvl>
    <w:lvl w:ilvl="1">
      <w:start w:val="0"/>
      <w:numFmt w:val="bullet"/>
      <w:lvlText w:val="•"/>
      <w:lvlJc w:val="left"/>
      <w:pPr>
        <w:ind w:left="2105" w:hanging="527"/>
      </w:pPr>
      <w:rPr>
        <w:rFonts w:hint="default"/>
        <w:lang w:val="zh-CN" w:eastAsia="zh-CN" w:bidi="zh-CN"/>
      </w:rPr>
    </w:lvl>
    <w:lvl w:ilvl="2">
      <w:start w:val="0"/>
      <w:numFmt w:val="bullet"/>
      <w:lvlText w:val="•"/>
      <w:lvlJc w:val="left"/>
      <w:pPr>
        <w:ind w:left="3010" w:hanging="527"/>
      </w:pPr>
      <w:rPr>
        <w:rFonts w:hint="default"/>
        <w:lang w:val="zh-CN" w:eastAsia="zh-CN" w:bidi="zh-CN"/>
      </w:rPr>
    </w:lvl>
    <w:lvl w:ilvl="3">
      <w:start w:val="0"/>
      <w:numFmt w:val="bullet"/>
      <w:lvlText w:val="•"/>
      <w:lvlJc w:val="left"/>
      <w:pPr>
        <w:ind w:left="3915" w:hanging="527"/>
      </w:pPr>
      <w:rPr>
        <w:rFonts w:hint="default"/>
        <w:lang w:val="zh-CN" w:eastAsia="zh-CN" w:bidi="zh-CN"/>
      </w:rPr>
    </w:lvl>
    <w:lvl w:ilvl="4">
      <w:start w:val="0"/>
      <w:numFmt w:val="bullet"/>
      <w:lvlText w:val="•"/>
      <w:lvlJc w:val="left"/>
      <w:pPr>
        <w:ind w:left="4820" w:hanging="527"/>
      </w:pPr>
      <w:rPr>
        <w:rFonts w:hint="default"/>
        <w:lang w:val="zh-CN" w:eastAsia="zh-CN" w:bidi="zh-CN"/>
      </w:rPr>
    </w:lvl>
    <w:lvl w:ilvl="5">
      <w:start w:val="0"/>
      <w:numFmt w:val="bullet"/>
      <w:lvlText w:val="•"/>
      <w:lvlJc w:val="left"/>
      <w:pPr>
        <w:ind w:left="5725" w:hanging="527"/>
      </w:pPr>
      <w:rPr>
        <w:rFonts w:hint="default"/>
        <w:lang w:val="zh-CN" w:eastAsia="zh-CN" w:bidi="zh-CN"/>
      </w:rPr>
    </w:lvl>
    <w:lvl w:ilvl="6">
      <w:start w:val="0"/>
      <w:numFmt w:val="bullet"/>
      <w:lvlText w:val="•"/>
      <w:lvlJc w:val="left"/>
      <w:pPr>
        <w:ind w:left="6630" w:hanging="527"/>
      </w:pPr>
      <w:rPr>
        <w:rFonts w:hint="default"/>
        <w:lang w:val="zh-CN" w:eastAsia="zh-CN" w:bidi="zh-CN"/>
      </w:rPr>
    </w:lvl>
    <w:lvl w:ilvl="7">
      <w:start w:val="0"/>
      <w:numFmt w:val="bullet"/>
      <w:lvlText w:val="•"/>
      <w:lvlJc w:val="left"/>
      <w:pPr>
        <w:ind w:left="7535" w:hanging="527"/>
      </w:pPr>
      <w:rPr>
        <w:rFonts w:hint="default"/>
        <w:lang w:val="zh-CN" w:eastAsia="zh-CN" w:bidi="zh-CN"/>
      </w:rPr>
    </w:lvl>
    <w:lvl w:ilvl="8">
      <w:start w:val="0"/>
      <w:numFmt w:val="bullet"/>
      <w:lvlText w:val="•"/>
      <w:lvlJc w:val="left"/>
      <w:pPr>
        <w:ind w:left="8440" w:hanging="527"/>
      </w:pPr>
      <w:rPr>
        <w:rFonts w:hint="default"/>
        <w:lang w:val="zh-CN" w:eastAsia="zh-CN" w:bidi="zh-CN"/>
      </w:rPr>
    </w:lvl>
  </w:abstractNum>
  <w:abstractNum w:abstractNumId="25">
    <w:multiLevelType w:val="hybridMultilevel"/>
    <w:lvl w:ilvl="0">
      <w:start w:val="1"/>
      <w:numFmt w:val="decimal"/>
      <w:lvlText w:val="%1"/>
      <w:lvlJc w:val="left"/>
      <w:pPr>
        <w:ind w:left="993" w:hanging="496"/>
        <w:jc w:val="left"/>
      </w:pPr>
      <w:rPr>
        <w:rFonts w:hint="default"/>
        <w:lang w:val="zh-CN" w:eastAsia="zh-CN" w:bidi="zh-CN"/>
      </w:rPr>
    </w:lvl>
    <w:lvl w:ilvl="1">
      <w:start w:val="4"/>
      <w:numFmt w:val="decimal"/>
      <w:lvlText w:val="%1.%2"/>
      <w:lvlJc w:val="left"/>
      <w:pPr>
        <w:ind w:left="993" w:hanging="496"/>
        <w:jc w:val="right"/>
      </w:pPr>
      <w:rPr>
        <w:rFonts w:hint="default"/>
        <w:spacing w:val="-8"/>
        <w:w w:val="101"/>
        <w:lang w:val="zh-CN" w:eastAsia="zh-CN" w:bidi="zh-CN"/>
      </w:rPr>
    </w:lvl>
    <w:lvl w:ilvl="2">
      <w:start w:val="1"/>
      <w:numFmt w:val="decimal"/>
      <w:lvlText w:val="%1.%2.%3"/>
      <w:lvlJc w:val="left"/>
      <w:pPr>
        <w:ind w:left="1308" w:hanging="526"/>
        <w:jc w:val="left"/>
      </w:pPr>
      <w:rPr>
        <w:rFonts w:hint="default" w:ascii="Calibri" w:hAnsi="Calibri" w:eastAsia="Calibri" w:cs="Calibri"/>
        <w:spacing w:val="-6"/>
        <w:w w:val="100"/>
        <w:sz w:val="21"/>
        <w:szCs w:val="21"/>
        <w:lang w:val="zh-CN" w:eastAsia="zh-CN" w:bidi="zh-CN"/>
      </w:rPr>
    </w:lvl>
    <w:lvl w:ilvl="3">
      <w:start w:val="0"/>
      <w:numFmt w:val="bullet"/>
      <w:lvlText w:val="•"/>
      <w:lvlJc w:val="left"/>
      <w:pPr>
        <w:ind w:left="2418" w:hanging="526"/>
      </w:pPr>
      <w:rPr>
        <w:rFonts w:hint="default"/>
        <w:lang w:val="zh-CN" w:eastAsia="zh-CN" w:bidi="zh-CN"/>
      </w:rPr>
    </w:lvl>
    <w:lvl w:ilvl="4">
      <w:start w:val="0"/>
      <w:numFmt w:val="bullet"/>
      <w:lvlText w:val="•"/>
      <w:lvlJc w:val="left"/>
      <w:pPr>
        <w:ind w:left="3537" w:hanging="526"/>
      </w:pPr>
      <w:rPr>
        <w:rFonts w:hint="default"/>
        <w:lang w:val="zh-CN" w:eastAsia="zh-CN" w:bidi="zh-CN"/>
      </w:rPr>
    </w:lvl>
    <w:lvl w:ilvl="5">
      <w:start w:val="0"/>
      <w:numFmt w:val="bullet"/>
      <w:lvlText w:val="•"/>
      <w:lvlJc w:val="left"/>
      <w:pPr>
        <w:ind w:left="4656" w:hanging="526"/>
      </w:pPr>
      <w:rPr>
        <w:rFonts w:hint="default"/>
        <w:lang w:val="zh-CN" w:eastAsia="zh-CN" w:bidi="zh-CN"/>
      </w:rPr>
    </w:lvl>
    <w:lvl w:ilvl="6">
      <w:start w:val="0"/>
      <w:numFmt w:val="bullet"/>
      <w:lvlText w:val="•"/>
      <w:lvlJc w:val="left"/>
      <w:pPr>
        <w:ind w:left="5775" w:hanging="526"/>
      </w:pPr>
      <w:rPr>
        <w:rFonts w:hint="default"/>
        <w:lang w:val="zh-CN" w:eastAsia="zh-CN" w:bidi="zh-CN"/>
      </w:rPr>
    </w:lvl>
    <w:lvl w:ilvl="7">
      <w:start w:val="0"/>
      <w:numFmt w:val="bullet"/>
      <w:lvlText w:val="•"/>
      <w:lvlJc w:val="left"/>
      <w:pPr>
        <w:ind w:left="6893" w:hanging="526"/>
      </w:pPr>
      <w:rPr>
        <w:rFonts w:hint="default"/>
        <w:lang w:val="zh-CN" w:eastAsia="zh-CN" w:bidi="zh-CN"/>
      </w:rPr>
    </w:lvl>
    <w:lvl w:ilvl="8">
      <w:start w:val="0"/>
      <w:numFmt w:val="bullet"/>
      <w:lvlText w:val="•"/>
      <w:lvlJc w:val="left"/>
      <w:pPr>
        <w:ind w:left="8012" w:hanging="526"/>
      </w:pPr>
      <w:rPr>
        <w:rFonts w:hint="default"/>
        <w:lang w:val="zh-CN" w:eastAsia="zh-CN" w:bidi="zh-CN"/>
      </w:rPr>
    </w:lvl>
  </w:abstractNum>
  <w:abstractNum w:abstractNumId="24">
    <w:multiLevelType w:val="hybridMultilevel"/>
    <w:lvl w:ilvl="0">
      <w:start w:val="1"/>
      <w:numFmt w:val="decimal"/>
      <w:lvlText w:val="%1."/>
      <w:lvlJc w:val="left"/>
      <w:pPr>
        <w:ind w:left="798" w:hanging="436"/>
        <w:jc w:val="right"/>
      </w:pPr>
      <w:rPr>
        <w:rFonts w:hint="default" w:ascii="Arial" w:hAnsi="Arial" w:eastAsia="Arial" w:cs="Arial"/>
        <w:b/>
        <w:bCs/>
        <w:spacing w:val="0"/>
        <w:w w:val="101"/>
        <w:sz w:val="31"/>
        <w:szCs w:val="31"/>
        <w:lang w:val="zh-CN" w:eastAsia="zh-CN" w:bidi="zh-CN"/>
      </w:rPr>
    </w:lvl>
    <w:lvl w:ilvl="1">
      <w:start w:val="1"/>
      <w:numFmt w:val="decimal"/>
      <w:lvlText w:val="%1.%2"/>
      <w:lvlJc w:val="left"/>
      <w:pPr>
        <w:ind w:left="993" w:hanging="496"/>
        <w:jc w:val="left"/>
      </w:pPr>
      <w:rPr>
        <w:rFonts w:hint="default" w:ascii="Times New Roman" w:hAnsi="Times New Roman" w:eastAsia="Times New Roman" w:cs="Times New Roman"/>
        <w:spacing w:val="-8"/>
        <w:w w:val="101"/>
        <w:sz w:val="28"/>
        <w:szCs w:val="28"/>
        <w:lang w:val="zh-CN" w:eastAsia="zh-CN" w:bidi="zh-CN"/>
      </w:rPr>
    </w:lvl>
    <w:lvl w:ilvl="2">
      <w:start w:val="1"/>
      <w:numFmt w:val="decimal"/>
      <w:lvlText w:val="%1.%2.%3"/>
      <w:lvlJc w:val="left"/>
      <w:pPr>
        <w:ind w:left="362" w:hanging="541"/>
        <w:jc w:val="left"/>
      </w:pPr>
      <w:rPr>
        <w:rFonts w:hint="default"/>
        <w:spacing w:val="-105"/>
        <w:w w:val="100"/>
        <w:lang w:val="zh-CN" w:eastAsia="zh-CN" w:bidi="zh-CN"/>
      </w:rPr>
    </w:lvl>
    <w:lvl w:ilvl="3">
      <w:start w:val="1"/>
      <w:numFmt w:val="decimal"/>
      <w:lvlText w:val="（%4）"/>
      <w:lvlJc w:val="left"/>
      <w:pPr>
        <w:ind w:left="1609" w:hanging="541"/>
        <w:jc w:val="left"/>
      </w:pPr>
      <w:rPr>
        <w:rFonts w:hint="default" w:ascii="宋体" w:hAnsi="宋体" w:eastAsia="宋体" w:cs="宋体"/>
        <w:spacing w:val="-2"/>
        <w:w w:val="100"/>
        <w:sz w:val="19"/>
        <w:szCs w:val="19"/>
        <w:lang w:val="zh-CN" w:eastAsia="zh-CN" w:bidi="zh-CN"/>
      </w:rPr>
    </w:lvl>
    <w:lvl w:ilvl="4">
      <w:start w:val="0"/>
      <w:numFmt w:val="bullet"/>
      <w:lvlText w:val="•"/>
      <w:lvlJc w:val="left"/>
      <w:pPr>
        <w:ind w:left="1300" w:hanging="541"/>
      </w:pPr>
      <w:rPr>
        <w:rFonts w:hint="default"/>
        <w:lang w:val="zh-CN" w:eastAsia="zh-CN" w:bidi="zh-CN"/>
      </w:rPr>
    </w:lvl>
    <w:lvl w:ilvl="5">
      <w:start w:val="0"/>
      <w:numFmt w:val="bullet"/>
      <w:lvlText w:val="•"/>
      <w:lvlJc w:val="left"/>
      <w:pPr>
        <w:ind w:left="1320" w:hanging="541"/>
      </w:pPr>
      <w:rPr>
        <w:rFonts w:hint="default"/>
        <w:lang w:val="zh-CN" w:eastAsia="zh-CN" w:bidi="zh-CN"/>
      </w:rPr>
    </w:lvl>
    <w:lvl w:ilvl="6">
      <w:start w:val="0"/>
      <w:numFmt w:val="bullet"/>
      <w:lvlText w:val="•"/>
      <w:lvlJc w:val="left"/>
      <w:pPr>
        <w:ind w:left="1600" w:hanging="541"/>
      </w:pPr>
      <w:rPr>
        <w:rFonts w:hint="default"/>
        <w:lang w:val="zh-CN" w:eastAsia="zh-CN" w:bidi="zh-CN"/>
      </w:rPr>
    </w:lvl>
    <w:lvl w:ilvl="7">
      <w:start w:val="0"/>
      <w:numFmt w:val="bullet"/>
      <w:lvlText w:val="•"/>
      <w:lvlJc w:val="left"/>
      <w:pPr>
        <w:ind w:left="3762" w:hanging="541"/>
      </w:pPr>
      <w:rPr>
        <w:rFonts w:hint="default"/>
        <w:lang w:val="zh-CN" w:eastAsia="zh-CN" w:bidi="zh-CN"/>
      </w:rPr>
    </w:lvl>
    <w:lvl w:ilvl="8">
      <w:start w:val="0"/>
      <w:numFmt w:val="bullet"/>
      <w:lvlText w:val="•"/>
      <w:lvlJc w:val="left"/>
      <w:pPr>
        <w:ind w:left="5925" w:hanging="541"/>
      </w:pPr>
      <w:rPr>
        <w:rFonts w:hint="default"/>
        <w:lang w:val="zh-CN" w:eastAsia="zh-CN" w:bidi="zh-CN"/>
      </w:rPr>
    </w:lvl>
  </w:abstractNum>
  <w:abstractNum w:abstractNumId="23">
    <w:multiLevelType w:val="hybridMultilevel"/>
    <w:lvl w:ilvl="0">
      <w:start w:val="1"/>
      <w:numFmt w:val="decimal"/>
      <w:lvlText w:val="（%1）"/>
      <w:lvlJc w:val="left"/>
      <w:pPr>
        <w:ind w:left="998" w:hanging="527"/>
        <w:jc w:val="left"/>
      </w:pPr>
      <w:rPr>
        <w:rFonts w:hint="default" w:ascii="宋体" w:hAnsi="宋体" w:eastAsia="宋体" w:cs="宋体"/>
        <w:spacing w:val="-2"/>
        <w:w w:val="100"/>
        <w:sz w:val="19"/>
        <w:szCs w:val="19"/>
        <w:lang w:val="zh-CN" w:eastAsia="zh-CN" w:bidi="zh-CN"/>
      </w:rPr>
    </w:lvl>
    <w:lvl w:ilvl="1">
      <w:start w:val="0"/>
      <w:numFmt w:val="bullet"/>
      <w:lvlText w:val="•"/>
      <w:lvlJc w:val="left"/>
      <w:pPr>
        <w:ind w:left="1590" w:hanging="527"/>
      </w:pPr>
      <w:rPr>
        <w:rFonts w:hint="default"/>
        <w:lang w:val="zh-CN" w:eastAsia="zh-CN" w:bidi="zh-CN"/>
      </w:rPr>
    </w:lvl>
    <w:lvl w:ilvl="2">
      <w:start w:val="0"/>
      <w:numFmt w:val="bullet"/>
      <w:lvlText w:val="•"/>
      <w:lvlJc w:val="left"/>
      <w:pPr>
        <w:ind w:left="2181" w:hanging="527"/>
      </w:pPr>
      <w:rPr>
        <w:rFonts w:hint="default"/>
        <w:lang w:val="zh-CN" w:eastAsia="zh-CN" w:bidi="zh-CN"/>
      </w:rPr>
    </w:lvl>
    <w:lvl w:ilvl="3">
      <w:start w:val="0"/>
      <w:numFmt w:val="bullet"/>
      <w:lvlText w:val="•"/>
      <w:lvlJc w:val="left"/>
      <w:pPr>
        <w:ind w:left="2772" w:hanging="527"/>
      </w:pPr>
      <w:rPr>
        <w:rFonts w:hint="default"/>
        <w:lang w:val="zh-CN" w:eastAsia="zh-CN" w:bidi="zh-CN"/>
      </w:rPr>
    </w:lvl>
    <w:lvl w:ilvl="4">
      <w:start w:val="0"/>
      <w:numFmt w:val="bullet"/>
      <w:lvlText w:val="•"/>
      <w:lvlJc w:val="left"/>
      <w:pPr>
        <w:ind w:left="3363" w:hanging="527"/>
      </w:pPr>
      <w:rPr>
        <w:rFonts w:hint="default"/>
        <w:lang w:val="zh-CN" w:eastAsia="zh-CN" w:bidi="zh-CN"/>
      </w:rPr>
    </w:lvl>
    <w:lvl w:ilvl="5">
      <w:start w:val="0"/>
      <w:numFmt w:val="bullet"/>
      <w:lvlText w:val="•"/>
      <w:lvlJc w:val="left"/>
      <w:pPr>
        <w:ind w:left="3954" w:hanging="527"/>
      </w:pPr>
      <w:rPr>
        <w:rFonts w:hint="default"/>
        <w:lang w:val="zh-CN" w:eastAsia="zh-CN" w:bidi="zh-CN"/>
      </w:rPr>
    </w:lvl>
    <w:lvl w:ilvl="6">
      <w:start w:val="0"/>
      <w:numFmt w:val="bullet"/>
      <w:lvlText w:val="•"/>
      <w:lvlJc w:val="left"/>
      <w:pPr>
        <w:ind w:left="4545" w:hanging="527"/>
      </w:pPr>
      <w:rPr>
        <w:rFonts w:hint="default"/>
        <w:lang w:val="zh-CN" w:eastAsia="zh-CN" w:bidi="zh-CN"/>
      </w:rPr>
    </w:lvl>
    <w:lvl w:ilvl="7">
      <w:start w:val="0"/>
      <w:numFmt w:val="bullet"/>
      <w:lvlText w:val="•"/>
      <w:lvlJc w:val="left"/>
      <w:pPr>
        <w:ind w:left="5136" w:hanging="527"/>
      </w:pPr>
      <w:rPr>
        <w:rFonts w:hint="default"/>
        <w:lang w:val="zh-CN" w:eastAsia="zh-CN" w:bidi="zh-CN"/>
      </w:rPr>
    </w:lvl>
    <w:lvl w:ilvl="8">
      <w:start w:val="0"/>
      <w:numFmt w:val="bullet"/>
      <w:lvlText w:val="•"/>
      <w:lvlJc w:val="left"/>
      <w:pPr>
        <w:ind w:left="5727" w:hanging="527"/>
      </w:pPr>
      <w:rPr>
        <w:rFonts w:hint="default"/>
        <w:lang w:val="zh-CN" w:eastAsia="zh-CN" w:bidi="zh-CN"/>
      </w:rPr>
    </w:lvl>
  </w:abstractNum>
  <w:abstractNum w:abstractNumId="22">
    <w:multiLevelType w:val="hybridMultilevel"/>
    <w:lvl w:ilvl="0">
      <w:start w:val="4"/>
      <w:numFmt w:val="decimal"/>
      <w:lvlText w:val="（%1）"/>
      <w:lvlJc w:val="left"/>
      <w:pPr>
        <w:ind w:left="638" w:hanging="527"/>
        <w:jc w:val="left"/>
      </w:pPr>
      <w:rPr>
        <w:rFonts w:hint="default" w:ascii="宋体" w:hAnsi="宋体" w:eastAsia="宋体" w:cs="宋体"/>
        <w:color w:val="0000FF"/>
        <w:spacing w:val="-2"/>
        <w:w w:val="100"/>
        <w:sz w:val="19"/>
        <w:szCs w:val="19"/>
        <w:lang w:val="zh-CN" w:eastAsia="zh-CN" w:bidi="zh-CN"/>
      </w:rPr>
    </w:lvl>
    <w:lvl w:ilvl="1">
      <w:start w:val="0"/>
      <w:numFmt w:val="bullet"/>
      <w:lvlText w:val="•"/>
      <w:lvlJc w:val="left"/>
      <w:pPr>
        <w:ind w:left="1266" w:hanging="527"/>
      </w:pPr>
      <w:rPr>
        <w:rFonts w:hint="default"/>
        <w:lang w:val="zh-CN" w:eastAsia="zh-CN" w:bidi="zh-CN"/>
      </w:rPr>
    </w:lvl>
    <w:lvl w:ilvl="2">
      <w:start w:val="0"/>
      <w:numFmt w:val="bullet"/>
      <w:lvlText w:val="•"/>
      <w:lvlJc w:val="left"/>
      <w:pPr>
        <w:ind w:left="1893" w:hanging="527"/>
      </w:pPr>
      <w:rPr>
        <w:rFonts w:hint="default"/>
        <w:lang w:val="zh-CN" w:eastAsia="zh-CN" w:bidi="zh-CN"/>
      </w:rPr>
    </w:lvl>
    <w:lvl w:ilvl="3">
      <w:start w:val="0"/>
      <w:numFmt w:val="bullet"/>
      <w:lvlText w:val="•"/>
      <w:lvlJc w:val="left"/>
      <w:pPr>
        <w:ind w:left="2520" w:hanging="527"/>
      </w:pPr>
      <w:rPr>
        <w:rFonts w:hint="default"/>
        <w:lang w:val="zh-CN" w:eastAsia="zh-CN" w:bidi="zh-CN"/>
      </w:rPr>
    </w:lvl>
    <w:lvl w:ilvl="4">
      <w:start w:val="0"/>
      <w:numFmt w:val="bullet"/>
      <w:lvlText w:val="•"/>
      <w:lvlJc w:val="left"/>
      <w:pPr>
        <w:ind w:left="3147" w:hanging="527"/>
      </w:pPr>
      <w:rPr>
        <w:rFonts w:hint="default"/>
        <w:lang w:val="zh-CN" w:eastAsia="zh-CN" w:bidi="zh-CN"/>
      </w:rPr>
    </w:lvl>
    <w:lvl w:ilvl="5">
      <w:start w:val="0"/>
      <w:numFmt w:val="bullet"/>
      <w:lvlText w:val="•"/>
      <w:lvlJc w:val="left"/>
      <w:pPr>
        <w:ind w:left="3774" w:hanging="527"/>
      </w:pPr>
      <w:rPr>
        <w:rFonts w:hint="default"/>
        <w:lang w:val="zh-CN" w:eastAsia="zh-CN" w:bidi="zh-CN"/>
      </w:rPr>
    </w:lvl>
    <w:lvl w:ilvl="6">
      <w:start w:val="0"/>
      <w:numFmt w:val="bullet"/>
      <w:lvlText w:val="•"/>
      <w:lvlJc w:val="left"/>
      <w:pPr>
        <w:ind w:left="4401" w:hanging="527"/>
      </w:pPr>
      <w:rPr>
        <w:rFonts w:hint="default"/>
        <w:lang w:val="zh-CN" w:eastAsia="zh-CN" w:bidi="zh-CN"/>
      </w:rPr>
    </w:lvl>
    <w:lvl w:ilvl="7">
      <w:start w:val="0"/>
      <w:numFmt w:val="bullet"/>
      <w:lvlText w:val="•"/>
      <w:lvlJc w:val="left"/>
      <w:pPr>
        <w:ind w:left="5028" w:hanging="527"/>
      </w:pPr>
      <w:rPr>
        <w:rFonts w:hint="default"/>
        <w:lang w:val="zh-CN" w:eastAsia="zh-CN" w:bidi="zh-CN"/>
      </w:rPr>
    </w:lvl>
    <w:lvl w:ilvl="8">
      <w:start w:val="0"/>
      <w:numFmt w:val="bullet"/>
      <w:lvlText w:val="•"/>
      <w:lvlJc w:val="left"/>
      <w:pPr>
        <w:ind w:left="5655" w:hanging="527"/>
      </w:pPr>
      <w:rPr>
        <w:rFonts w:hint="default"/>
        <w:lang w:val="zh-CN" w:eastAsia="zh-CN" w:bidi="zh-CN"/>
      </w:rPr>
    </w:lvl>
  </w:abstractNum>
  <w:abstractNum w:abstractNumId="21">
    <w:multiLevelType w:val="hybridMultilevel"/>
    <w:lvl w:ilvl="0">
      <w:start w:val="5"/>
      <w:numFmt w:val="decimal"/>
      <w:lvlText w:val="%1）"/>
      <w:lvlJc w:val="left"/>
      <w:pPr>
        <w:ind w:left="111" w:hanging="316"/>
        <w:jc w:val="left"/>
      </w:pPr>
      <w:rPr>
        <w:rFonts w:hint="default" w:ascii="Calibri" w:hAnsi="Calibri" w:eastAsia="Calibri" w:cs="Calibri"/>
        <w:color w:val="0000FF"/>
        <w:spacing w:val="-105"/>
        <w:w w:val="100"/>
        <w:sz w:val="19"/>
        <w:szCs w:val="19"/>
        <w:lang w:val="zh-CN" w:eastAsia="zh-CN" w:bidi="zh-CN"/>
      </w:rPr>
    </w:lvl>
    <w:lvl w:ilvl="1">
      <w:start w:val="0"/>
      <w:numFmt w:val="bullet"/>
      <w:lvlText w:val="•"/>
      <w:lvlJc w:val="left"/>
      <w:pPr>
        <w:ind w:left="798" w:hanging="316"/>
      </w:pPr>
      <w:rPr>
        <w:rFonts w:hint="default"/>
        <w:lang w:val="zh-CN" w:eastAsia="zh-CN" w:bidi="zh-CN"/>
      </w:rPr>
    </w:lvl>
    <w:lvl w:ilvl="2">
      <w:start w:val="0"/>
      <w:numFmt w:val="bullet"/>
      <w:lvlText w:val="•"/>
      <w:lvlJc w:val="left"/>
      <w:pPr>
        <w:ind w:left="1477" w:hanging="316"/>
      </w:pPr>
      <w:rPr>
        <w:rFonts w:hint="default"/>
        <w:lang w:val="zh-CN" w:eastAsia="zh-CN" w:bidi="zh-CN"/>
      </w:rPr>
    </w:lvl>
    <w:lvl w:ilvl="3">
      <w:start w:val="0"/>
      <w:numFmt w:val="bullet"/>
      <w:lvlText w:val="•"/>
      <w:lvlJc w:val="left"/>
      <w:pPr>
        <w:ind w:left="2156" w:hanging="316"/>
      </w:pPr>
      <w:rPr>
        <w:rFonts w:hint="default"/>
        <w:lang w:val="zh-CN" w:eastAsia="zh-CN" w:bidi="zh-CN"/>
      </w:rPr>
    </w:lvl>
    <w:lvl w:ilvl="4">
      <w:start w:val="0"/>
      <w:numFmt w:val="bullet"/>
      <w:lvlText w:val="•"/>
      <w:lvlJc w:val="left"/>
      <w:pPr>
        <w:ind w:left="2835" w:hanging="316"/>
      </w:pPr>
      <w:rPr>
        <w:rFonts w:hint="default"/>
        <w:lang w:val="zh-CN" w:eastAsia="zh-CN" w:bidi="zh-CN"/>
      </w:rPr>
    </w:lvl>
    <w:lvl w:ilvl="5">
      <w:start w:val="0"/>
      <w:numFmt w:val="bullet"/>
      <w:lvlText w:val="•"/>
      <w:lvlJc w:val="left"/>
      <w:pPr>
        <w:ind w:left="3514" w:hanging="316"/>
      </w:pPr>
      <w:rPr>
        <w:rFonts w:hint="default"/>
        <w:lang w:val="zh-CN" w:eastAsia="zh-CN" w:bidi="zh-CN"/>
      </w:rPr>
    </w:lvl>
    <w:lvl w:ilvl="6">
      <w:start w:val="0"/>
      <w:numFmt w:val="bullet"/>
      <w:lvlText w:val="•"/>
      <w:lvlJc w:val="left"/>
      <w:pPr>
        <w:ind w:left="4193" w:hanging="316"/>
      </w:pPr>
      <w:rPr>
        <w:rFonts w:hint="default"/>
        <w:lang w:val="zh-CN" w:eastAsia="zh-CN" w:bidi="zh-CN"/>
      </w:rPr>
    </w:lvl>
    <w:lvl w:ilvl="7">
      <w:start w:val="0"/>
      <w:numFmt w:val="bullet"/>
      <w:lvlText w:val="•"/>
      <w:lvlJc w:val="left"/>
      <w:pPr>
        <w:ind w:left="4872" w:hanging="316"/>
      </w:pPr>
      <w:rPr>
        <w:rFonts w:hint="default"/>
        <w:lang w:val="zh-CN" w:eastAsia="zh-CN" w:bidi="zh-CN"/>
      </w:rPr>
    </w:lvl>
    <w:lvl w:ilvl="8">
      <w:start w:val="0"/>
      <w:numFmt w:val="bullet"/>
      <w:lvlText w:val="•"/>
      <w:lvlJc w:val="left"/>
      <w:pPr>
        <w:ind w:left="5551" w:hanging="316"/>
      </w:pPr>
      <w:rPr>
        <w:rFonts w:hint="default"/>
        <w:lang w:val="zh-CN" w:eastAsia="zh-CN" w:bidi="zh-CN"/>
      </w:rPr>
    </w:lvl>
  </w:abstractNum>
  <w:abstractNum w:abstractNumId="20">
    <w:multiLevelType w:val="hybridMultilevel"/>
    <w:lvl w:ilvl="0">
      <w:start w:val="2"/>
      <w:numFmt w:val="decimal"/>
      <w:lvlText w:val="（%1）"/>
      <w:lvlJc w:val="left"/>
      <w:pPr>
        <w:ind w:left="111" w:hanging="527"/>
        <w:jc w:val="left"/>
      </w:pPr>
      <w:rPr>
        <w:rFonts w:hint="default" w:ascii="宋体" w:hAnsi="宋体" w:eastAsia="宋体" w:cs="宋体"/>
        <w:color w:val="0000FF"/>
        <w:spacing w:val="-2"/>
        <w:w w:val="100"/>
        <w:sz w:val="19"/>
        <w:szCs w:val="19"/>
        <w:lang w:val="zh-CN" w:eastAsia="zh-CN" w:bidi="zh-CN"/>
      </w:rPr>
    </w:lvl>
    <w:lvl w:ilvl="1">
      <w:start w:val="0"/>
      <w:numFmt w:val="bullet"/>
      <w:lvlText w:val="•"/>
      <w:lvlJc w:val="left"/>
      <w:pPr>
        <w:ind w:left="798" w:hanging="527"/>
      </w:pPr>
      <w:rPr>
        <w:rFonts w:hint="default"/>
        <w:lang w:val="zh-CN" w:eastAsia="zh-CN" w:bidi="zh-CN"/>
      </w:rPr>
    </w:lvl>
    <w:lvl w:ilvl="2">
      <w:start w:val="0"/>
      <w:numFmt w:val="bullet"/>
      <w:lvlText w:val="•"/>
      <w:lvlJc w:val="left"/>
      <w:pPr>
        <w:ind w:left="1477" w:hanging="527"/>
      </w:pPr>
      <w:rPr>
        <w:rFonts w:hint="default"/>
        <w:lang w:val="zh-CN" w:eastAsia="zh-CN" w:bidi="zh-CN"/>
      </w:rPr>
    </w:lvl>
    <w:lvl w:ilvl="3">
      <w:start w:val="0"/>
      <w:numFmt w:val="bullet"/>
      <w:lvlText w:val="•"/>
      <w:lvlJc w:val="left"/>
      <w:pPr>
        <w:ind w:left="2156" w:hanging="527"/>
      </w:pPr>
      <w:rPr>
        <w:rFonts w:hint="default"/>
        <w:lang w:val="zh-CN" w:eastAsia="zh-CN" w:bidi="zh-CN"/>
      </w:rPr>
    </w:lvl>
    <w:lvl w:ilvl="4">
      <w:start w:val="0"/>
      <w:numFmt w:val="bullet"/>
      <w:lvlText w:val="•"/>
      <w:lvlJc w:val="left"/>
      <w:pPr>
        <w:ind w:left="2835" w:hanging="527"/>
      </w:pPr>
      <w:rPr>
        <w:rFonts w:hint="default"/>
        <w:lang w:val="zh-CN" w:eastAsia="zh-CN" w:bidi="zh-CN"/>
      </w:rPr>
    </w:lvl>
    <w:lvl w:ilvl="5">
      <w:start w:val="0"/>
      <w:numFmt w:val="bullet"/>
      <w:lvlText w:val="•"/>
      <w:lvlJc w:val="left"/>
      <w:pPr>
        <w:ind w:left="3514" w:hanging="527"/>
      </w:pPr>
      <w:rPr>
        <w:rFonts w:hint="default"/>
        <w:lang w:val="zh-CN" w:eastAsia="zh-CN" w:bidi="zh-CN"/>
      </w:rPr>
    </w:lvl>
    <w:lvl w:ilvl="6">
      <w:start w:val="0"/>
      <w:numFmt w:val="bullet"/>
      <w:lvlText w:val="•"/>
      <w:lvlJc w:val="left"/>
      <w:pPr>
        <w:ind w:left="4193" w:hanging="527"/>
      </w:pPr>
      <w:rPr>
        <w:rFonts w:hint="default"/>
        <w:lang w:val="zh-CN" w:eastAsia="zh-CN" w:bidi="zh-CN"/>
      </w:rPr>
    </w:lvl>
    <w:lvl w:ilvl="7">
      <w:start w:val="0"/>
      <w:numFmt w:val="bullet"/>
      <w:lvlText w:val="•"/>
      <w:lvlJc w:val="left"/>
      <w:pPr>
        <w:ind w:left="4872" w:hanging="527"/>
      </w:pPr>
      <w:rPr>
        <w:rFonts w:hint="default"/>
        <w:lang w:val="zh-CN" w:eastAsia="zh-CN" w:bidi="zh-CN"/>
      </w:rPr>
    </w:lvl>
    <w:lvl w:ilvl="8">
      <w:start w:val="0"/>
      <w:numFmt w:val="bullet"/>
      <w:lvlText w:val="•"/>
      <w:lvlJc w:val="left"/>
      <w:pPr>
        <w:ind w:left="5551" w:hanging="527"/>
      </w:pPr>
      <w:rPr>
        <w:rFonts w:hint="default"/>
        <w:lang w:val="zh-CN" w:eastAsia="zh-CN" w:bidi="zh-CN"/>
      </w:rPr>
    </w:lvl>
  </w:abstractNum>
  <w:abstractNum w:abstractNumId="19">
    <w:multiLevelType w:val="hybridMultilevel"/>
    <w:lvl w:ilvl="0">
      <w:start w:val="1"/>
      <w:numFmt w:val="decimal"/>
      <w:lvlText w:val="（%1）"/>
      <w:lvlJc w:val="left"/>
      <w:pPr>
        <w:ind w:left="111" w:hanging="527"/>
        <w:jc w:val="left"/>
      </w:pPr>
      <w:rPr>
        <w:rFonts w:hint="default" w:ascii="宋体" w:hAnsi="宋体" w:eastAsia="宋体" w:cs="宋体"/>
        <w:color w:val="0000FF"/>
        <w:spacing w:val="-2"/>
        <w:w w:val="100"/>
        <w:sz w:val="19"/>
        <w:szCs w:val="19"/>
        <w:lang w:val="zh-CN" w:eastAsia="zh-CN" w:bidi="zh-CN"/>
      </w:rPr>
    </w:lvl>
    <w:lvl w:ilvl="1">
      <w:start w:val="0"/>
      <w:numFmt w:val="bullet"/>
      <w:lvlText w:val="•"/>
      <w:lvlJc w:val="left"/>
      <w:pPr>
        <w:ind w:left="798" w:hanging="527"/>
      </w:pPr>
      <w:rPr>
        <w:rFonts w:hint="default"/>
        <w:lang w:val="zh-CN" w:eastAsia="zh-CN" w:bidi="zh-CN"/>
      </w:rPr>
    </w:lvl>
    <w:lvl w:ilvl="2">
      <w:start w:val="0"/>
      <w:numFmt w:val="bullet"/>
      <w:lvlText w:val="•"/>
      <w:lvlJc w:val="left"/>
      <w:pPr>
        <w:ind w:left="1477" w:hanging="527"/>
      </w:pPr>
      <w:rPr>
        <w:rFonts w:hint="default"/>
        <w:lang w:val="zh-CN" w:eastAsia="zh-CN" w:bidi="zh-CN"/>
      </w:rPr>
    </w:lvl>
    <w:lvl w:ilvl="3">
      <w:start w:val="0"/>
      <w:numFmt w:val="bullet"/>
      <w:lvlText w:val="•"/>
      <w:lvlJc w:val="left"/>
      <w:pPr>
        <w:ind w:left="2156" w:hanging="527"/>
      </w:pPr>
      <w:rPr>
        <w:rFonts w:hint="default"/>
        <w:lang w:val="zh-CN" w:eastAsia="zh-CN" w:bidi="zh-CN"/>
      </w:rPr>
    </w:lvl>
    <w:lvl w:ilvl="4">
      <w:start w:val="0"/>
      <w:numFmt w:val="bullet"/>
      <w:lvlText w:val="•"/>
      <w:lvlJc w:val="left"/>
      <w:pPr>
        <w:ind w:left="2835" w:hanging="527"/>
      </w:pPr>
      <w:rPr>
        <w:rFonts w:hint="default"/>
        <w:lang w:val="zh-CN" w:eastAsia="zh-CN" w:bidi="zh-CN"/>
      </w:rPr>
    </w:lvl>
    <w:lvl w:ilvl="5">
      <w:start w:val="0"/>
      <w:numFmt w:val="bullet"/>
      <w:lvlText w:val="•"/>
      <w:lvlJc w:val="left"/>
      <w:pPr>
        <w:ind w:left="3514" w:hanging="527"/>
      </w:pPr>
      <w:rPr>
        <w:rFonts w:hint="default"/>
        <w:lang w:val="zh-CN" w:eastAsia="zh-CN" w:bidi="zh-CN"/>
      </w:rPr>
    </w:lvl>
    <w:lvl w:ilvl="6">
      <w:start w:val="0"/>
      <w:numFmt w:val="bullet"/>
      <w:lvlText w:val="•"/>
      <w:lvlJc w:val="left"/>
      <w:pPr>
        <w:ind w:left="4193" w:hanging="527"/>
      </w:pPr>
      <w:rPr>
        <w:rFonts w:hint="default"/>
        <w:lang w:val="zh-CN" w:eastAsia="zh-CN" w:bidi="zh-CN"/>
      </w:rPr>
    </w:lvl>
    <w:lvl w:ilvl="7">
      <w:start w:val="0"/>
      <w:numFmt w:val="bullet"/>
      <w:lvlText w:val="•"/>
      <w:lvlJc w:val="left"/>
      <w:pPr>
        <w:ind w:left="4872" w:hanging="527"/>
      </w:pPr>
      <w:rPr>
        <w:rFonts w:hint="default"/>
        <w:lang w:val="zh-CN" w:eastAsia="zh-CN" w:bidi="zh-CN"/>
      </w:rPr>
    </w:lvl>
    <w:lvl w:ilvl="8">
      <w:start w:val="0"/>
      <w:numFmt w:val="bullet"/>
      <w:lvlText w:val="•"/>
      <w:lvlJc w:val="left"/>
      <w:pPr>
        <w:ind w:left="5551" w:hanging="527"/>
      </w:pPr>
      <w:rPr>
        <w:rFonts w:hint="default"/>
        <w:lang w:val="zh-CN" w:eastAsia="zh-CN" w:bidi="zh-CN"/>
      </w:rPr>
    </w:lvl>
  </w:abstractNum>
  <w:abstractNum w:abstractNumId="18">
    <w:multiLevelType w:val="hybridMultilevel"/>
    <w:lvl w:ilvl="0">
      <w:start w:val="3"/>
      <w:numFmt w:val="decimal"/>
      <w:lvlText w:val="(%1)"/>
      <w:lvlJc w:val="left"/>
      <w:pPr>
        <w:ind w:left="341" w:hanging="230"/>
        <w:jc w:val="left"/>
      </w:pPr>
      <w:rPr>
        <w:rFonts w:hint="default" w:ascii="Calibri" w:hAnsi="Calibri" w:eastAsia="Calibri" w:cs="Calibri"/>
        <w:color w:val="0000FF"/>
        <w:spacing w:val="-4"/>
        <w:w w:val="100"/>
        <w:sz w:val="19"/>
        <w:szCs w:val="19"/>
        <w:lang w:val="zh-CN" w:eastAsia="zh-CN" w:bidi="zh-CN"/>
      </w:rPr>
    </w:lvl>
    <w:lvl w:ilvl="1">
      <w:start w:val="0"/>
      <w:numFmt w:val="bullet"/>
      <w:lvlText w:val="•"/>
      <w:lvlJc w:val="left"/>
      <w:pPr>
        <w:ind w:left="996" w:hanging="230"/>
      </w:pPr>
      <w:rPr>
        <w:rFonts w:hint="default"/>
        <w:lang w:val="zh-CN" w:eastAsia="zh-CN" w:bidi="zh-CN"/>
      </w:rPr>
    </w:lvl>
    <w:lvl w:ilvl="2">
      <w:start w:val="0"/>
      <w:numFmt w:val="bullet"/>
      <w:lvlText w:val="•"/>
      <w:lvlJc w:val="left"/>
      <w:pPr>
        <w:ind w:left="1653" w:hanging="230"/>
      </w:pPr>
      <w:rPr>
        <w:rFonts w:hint="default"/>
        <w:lang w:val="zh-CN" w:eastAsia="zh-CN" w:bidi="zh-CN"/>
      </w:rPr>
    </w:lvl>
    <w:lvl w:ilvl="3">
      <w:start w:val="0"/>
      <w:numFmt w:val="bullet"/>
      <w:lvlText w:val="•"/>
      <w:lvlJc w:val="left"/>
      <w:pPr>
        <w:ind w:left="2310" w:hanging="230"/>
      </w:pPr>
      <w:rPr>
        <w:rFonts w:hint="default"/>
        <w:lang w:val="zh-CN" w:eastAsia="zh-CN" w:bidi="zh-CN"/>
      </w:rPr>
    </w:lvl>
    <w:lvl w:ilvl="4">
      <w:start w:val="0"/>
      <w:numFmt w:val="bullet"/>
      <w:lvlText w:val="•"/>
      <w:lvlJc w:val="left"/>
      <w:pPr>
        <w:ind w:left="2967" w:hanging="230"/>
      </w:pPr>
      <w:rPr>
        <w:rFonts w:hint="default"/>
        <w:lang w:val="zh-CN" w:eastAsia="zh-CN" w:bidi="zh-CN"/>
      </w:rPr>
    </w:lvl>
    <w:lvl w:ilvl="5">
      <w:start w:val="0"/>
      <w:numFmt w:val="bullet"/>
      <w:lvlText w:val="•"/>
      <w:lvlJc w:val="left"/>
      <w:pPr>
        <w:ind w:left="3624" w:hanging="230"/>
      </w:pPr>
      <w:rPr>
        <w:rFonts w:hint="default"/>
        <w:lang w:val="zh-CN" w:eastAsia="zh-CN" w:bidi="zh-CN"/>
      </w:rPr>
    </w:lvl>
    <w:lvl w:ilvl="6">
      <w:start w:val="0"/>
      <w:numFmt w:val="bullet"/>
      <w:lvlText w:val="•"/>
      <w:lvlJc w:val="left"/>
      <w:pPr>
        <w:ind w:left="4281" w:hanging="230"/>
      </w:pPr>
      <w:rPr>
        <w:rFonts w:hint="default"/>
        <w:lang w:val="zh-CN" w:eastAsia="zh-CN" w:bidi="zh-CN"/>
      </w:rPr>
    </w:lvl>
    <w:lvl w:ilvl="7">
      <w:start w:val="0"/>
      <w:numFmt w:val="bullet"/>
      <w:lvlText w:val="•"/>
      <w:lvlJc w:val="left"/>
      <w:pPr>
        <w:ind w:left="4938" w:hanging="230"/>
      </w:pPr>
      <w:rPr>
        <w:rFonts w:hint="default"/>
        <w:lang w:val="zh-CN" w:eastAsia="zh-CN" w:bidi="zh-CN"/>
      </w:rPr>
    </w:lvl>
    <w:lvl w:ilvl="8">
      <w:start w:val="0"/>
      <w:numFmt w:val="bullet"/>
      <w:lvlText w:val="•"/>
      <w:lvlJc w:val="left"/>
      <w:pPr>
        <w:ind w:left="5595" w:hanging="230"/>
      </w:pPr>
      <w:rPr>
        <w:rFonts w:hint="default"/>
        <w:lang w:val="zh-CN" w:eastAsia="zh-CN" w:bidi="zh-CN"/>
      </w:rPr>
    </w:lvl>
  </w:abstractNum>
  <w:abstractNum w:abstractNumId="17">
    <w:multiLevelType w:val="hybridMultilevel"/>
    <w:lvl w:ilvl="0">
      <w:start w:val="2"/>
      <w:numFmt w:val="decimal"/>
      <w:lvlText w:val="（%1）"/>
      <w:lvlJc w:val="left"/>
      <w:pPr>
        <w:ind w:left="111" w:hanging="527"/>
        <w:jc w:val="left"/>
      </w:pPr>
      <w:rPr>
        <w:rFonts w:hint="default" w:ascii="宋体" w:hAnsi="宋体" w:eastAsia="宋体" w:cs="宋体"/>
        <w:color w:val="0000FF"/>
        <w:spacing w:val="-31"/>
        <w:w w:val="100"/>
        <w:sz w:val="19"/>
        <w:szCs w:val="19"/>
        <w:lang w:val="zh-CN" w:eastAsia="zh-CN" w:bidi="zh-CN"/>
      </w:rPr>
    </w:lvl>
    <w:lvl w:ilvl="1">
      <w:start w:val="0"/>
      <w:numFmt w:val="bullet"/>
      <w:lvlText w:val="•"/>
      <w:lvlJc w:val="left"/>
      <w:pPr>
        <w:ind w:left="798" w:hanging="527"/>
      </w:pPr>
      <w:rPr>
        <w:rFonts w:hint="default"/>
        <w:lang w:val="zh-CN" w:eastAsia="zh-CN" w:bidi="zh-CN"/>
      </w:rPr>
    </w:lvl>
    <w:lvl w:ilvl="2">
      <w:start w:val="0"/>
      <w:numFmt w:val="bullet"/>
      <w:lvlText w:val="•"/>
      <w:lvlJc w:val="left"/>
      <w:pPr>
        <w:ind w:left="1477" w:hanging="527"/>
      </w:pPr>
      <w:rPr>
        <w:rFonts w:hint="default"/>
        <w:lang w:val="zh-CN" w:eastAsia="zh-CN" w:bidi="zh-CN"/>
      </w:rPr>
    </w:lvl>
    <w:lvl w:ilvl="3">
      <w:start w:val="0"/>
      <w:numFmt w:val="bullet"/>
      <w:lvlText w:val="•"/>
      <w:lvlJc w:val="left"/>
      <w:pPr>
        <w:ind w:left="2156" w:hanging="527"/>
      </w:pPr>
      <w:rPr>
        <w:rFonts w:hint="default"/>
        <w:lang w:val="zh-CN" w:eastAsia="zh-CN" w:bidi="zh-CN"/>
      </w:rPr>
    </w:lvl>
    <w:lvl w:ilvl="4">
      <w:start w:val="0"/>
      <w:numFmt w:val="bullet"/>
      <w:lvlText w:val="•"/>
      <w:lvlJc w:val="left"/>
      <w:pPr>
        <w:ind w:left="2835" w:hanging="527"/>
      </w:pPr>
      <w:rPr>
        <w:rFonts w:hint="default"/>
        <w:lang w:val="zh-CN" w:eastAsia="zh-CN" w:bidi="zh-CN"/>
      </w:rPr>
    </w:lvl>
    <w:lvl w:ilvl="5">
      <w:start w:val="0"/>
      <w:numFmt w:val="bullet"/>
      <w:lvlText w:val="•"/>
      <w:lvlJc w:val="left"/>
      <w:pPr>
        <w:ind w:left="3514" w:hanging="527"/>
      </w:pPr>
      <w:rPr>
        <w:rFonts w:hint="default"/>
        <w:lang w:val="zh-CN" w:eastAsia="zh-CN" w:bidi="zh-CN"/>
      </w:rPr>
    </w:lvl>
    <w:lvl w:ilvl="6">
      <w:start w:val="0"/>
      <w:numFmt w:val="bullet"/>
      <w:lvlText w:val="•"/>
      <w:lvlJc w:val="left"/>
      <w:pPr>
        <w:ind w:left="4193" w:hanging="527"/>
      </w:pPr>
      <w:rPr>
        <w:rFonts w:hint="default"/>
        <w:lang w:val="zh-CN" w:eastAsia="zh-CN" w:bidi="zh-CN"/>
      </w:rPr>
    </w:lvl>
    <w:lvl w:ilvl="7">
      <w:start w:val="0"/>
      <w:numFmt w:val="bullet"/>
      <w:lvlText w:val="•"/>
      <w:lvlJc w:val="left"/>
      <w:pPr>
        <w:ind w:left="4872" w:hanging="527"/>
      </w:pPr>
      <w:rPr>
        <w:rFonts w:hint="default"/>
        <w:lang w:val="zh-CN" w:eastAsia="zh-CN" w:bidi="zh-CN"/>
      </w:rPr>
    </w:lvl>
    <w:lvl w:ilvl="8">
      <w:start w:val="0"/>
      <w:numFmt w:val="bullet"/>
      <w:lvlText w:val="•"/>
      <w:lvlJc w:val="left"/>
      <w:pPr>
        <w:ind w:left="5551" w:hanging="527"/>
      </w:pPr>
      <w:rPr>
        <w:rFonts w:hint="default"/>
        <w:lang w:val="zh-CN" w:eastAsia="zh-CN" w:bidi="zh-CN"/>
      </w:rPr>
    </w:lvl>
  </w:abstractNum>
  <w:abstractNum w:abstractNumId="16">
    <w:multiLevelType w:val="hybridMultilevel"/>
    <w:lvl w:ilvl="0">
      <w:start w:val="2"/>
      <w:numFmt w:val="decimal"/>
      <w:lvlText w:val="（%1）"/>
      <w:lvlJc w:val="left"/>
      <w:pPr>
        <w:ind w:left="111" w:hanging="527"/>
        <w:jc w:val="left"/>
      </w:pPr>
      <w:rPr>
        <w:rFonts w:hint="default" w:ascii="宋体" w:hAnsi="宋体" w:eastAsia="宋体" w:cs="宋体"/>
        <w:color w:val="0000FF"/>
        <w:spacing w:val="-135"/>
        <w:w w:val="100"/>
        <w:sz w:val="19"/>
        <w:szCs w:val="19"/>
        <w:lang w:val="zh-CN" w:eastAsia="zh-CN" w:bidi="zh-CN"/>
      </w:rPr>
    </w:lvl>
    <w:lvl w:ilvl="1">
      <w:start w:val="0"/>
      <w:numFmt w:val="bullet"/>
      <w:lvlText w:val="•"/>
      <w:lvlJc w:val="left"/>
      <w:pPr>
        <w:ind w:left="840" w:hanging="527"/>
      </w:pPr>
      <w:rPr>
        <w:rFonts w:hint="default"/>
        <w:lang w:val="zh-CN" w:eastAsia="zh-CN" w:bidi="zh-CN"/>
      </w:rPr>
    </w:lvl>
    <w:lvl w:ilvl="2">
      <w:start w:val="0"/>
      <w:numFmt w:val="bullet"/>
      <w:lvlText w:val="•"/>
      <w:lvlJc w:val="left"/>
      <w:pPr>
        <w:ind w:left="1514" w:hanging="527"/>
      </w:pPr>
      <w:rPr>
        <w:rFonts w:hint="default"/>
        <w:lang w:val="zh-CN" w:eastAsia="zh-CN" w:bidi="zh-CN"/>
      </w:rPr>
    </w:lvl>
    <w:lvl w:ilvl="3">
      <w:start w:val="0"/>
      <w:numFmt w:val="bullet"/>
      <w:lvlText w:val="•"/>
      <w:lvlJc w:val="left"/>
      <w:pPr>
        <w:ind w:left="2188" w:hanging="527"/>
      </w:pPr>
      <w:rPr>
        <w:rFonts w:hint="default"/>
        <w:lang w:val="zh-CN" w:eastAsia="zh-CN" w:bidi="zh-CN"/>
      </w:rPr>
    </w:lvl>
    <w:lvl w:ilvl="4">
      <w:start w:val="0"/>
      <w:numFmt w:val="bullet"/>
      <w:lvlText w:val="•"/>
      <w:lvlJc w:val="left"/>
      <w:pPr>
        <w:ind w:left="2863" w:hanging="527"/>
      </w:pPr>
      <w:rPr>
        <w:rFonts w:hint="default"/>
        <w:lang w:val="zh-CN" w:eastAsia="zh-CN" w:bidi="zh-CN"/>
      </w:rPr>
    </w:lvl>
    <w:lvl w:ilvl="5">
      <w:start w:val="0"/>
      <w:numFmt w:val="bullet"/>
      <w:lvlText w:val="•"/>
      <w:lvlJc w:val="left"/>
      <w:pPr>
        <w:ind w:left="3537" w:hanging="527"/>
      </w:pPr>
      <w:rPr>
        <w:rFonts w:hint="default"/>
        <w:lang w:val="zh-CN" w:eastAsia="zh-CN" w:bidi="zh-CN"/>
      </w:rPr>
    </w:lvl>
    <w:lvl w:ilvl="6">
      <w:start w:val="0"/>
      <w:numFmt w:val="bullet"/>
      <w:lvlText w:val="•"/>
      <w:lvlJc w:val="left"/>
      <w:pPr>
        <w:ind w:left="4211" w:hanging="527"/>
      </w:pPr>
      <w:rPr>
        <w:rFonts w:hint="default"/>
        <w:lang w:val="zh-CN" w:eastAsia="zh-CN" w:bidi="zh-CN"/>
      </w:rPr>
    </w:lvl>
    <w:lvl w:ilvl="7">
      <w:start w:val="0"/>
      <w:numFmt w:val="bullet"/>
      <w:lvlText w:val="•"/>
      <w:lvlJc w:val="left"/>
      <w:pPr>
        <w:ind w:left="4886" w:hanging="527"/>
      </w:pPr>
      <w:rPr>
        <w:rFonts w:hint="default"/>
        <w:lang w:val="zh-CN" w:eastAsia="zh-CN" w:bidi="zh-CN"/>
      </w:rPr>
    </w:lvl>
    <w:lvl w:ilvl="8">
      <w:start w:val="0"/>
      <w:numFmt w:val="bullet"/>
      <w:lvlText w:val="•"/>
      <w:lvlJc w:val="left"/>
      <w:pPr>
        <w:ind w:left="5560" w:hanging="527"/>
      </w:pPr>
      <w:rPr>
        <w:rFonts w:hint="default"/>
        <w:lang w:val="zh-CN" w:eastAsia="zh-CN" w:bidi="zh-CN"/>
      </w:rPr>
    </w:lvl>
  </w:abstractNum>
  <w:abstractNum w:abstractNumId="15">
    <w:multiLevelType w:val="hybridMultilevel"/>
    <w:lvl w:ilvl="0">
      <w:start w:val="1"/>
      <w:numFmt w:val="decimal"/>
      <w:lvlText w:val="(%1)"/>
      <w:lvlJc w:val="left"/>
      <w:pPr>
        <w:ind w:left="362" w:hanging="316"/>
        <w:jc w:val="left"/>
      </w:pPr>
      <w:rPr>
        <w:rFonts w:hint="default" w:ascii="宋体" w:hAnsi="宋体" w:eastAsia="宋体" w:cs="宋体"/>
        <w:spacing w:val="-1"/>
        <w:w w:val="100"/>
        <w:sz w:val="19"/>
        <w:szCs w:val="19"/>
        <w:lang w:val="zh-CN" w:eastAsia="zh-CN" w:bidi="zh-CN"/>
      </w:rPr>
    </w:lvl>
    <w:lvl w:ilvl="1">
      <w:start w:val="0"/>
      <w:numFmt w:val="bullet"/>
      <w:lvlText w:val="•"/>
      <w:lvlJc w:val="left"/>
      <w:pPr>
        <w:ind w:left="1349" w:hanging="316"/>
      </w:pPr>
      <w:rPr>
        <w:rFonts w:hint="default"/>
        <w:lang w:val="zh-CN" w:eastAsia="zh-CN" w:bidi="zh-CN"/>
      </w:rPr>
    </w:lvl>
    <w:lvl w:ilvl="2">
      <w:start w:val="0"/>
      <w:numFmt w:val="bullet"/>
      <w:lvlText w:val="•"/>
      <w:lvlJc w:val="left"/>
      <w:pPr>
        <w:ind w:left="2338" w:hanging="316"/>
      </w:pPr>
      <w:rPr>
        <w:rFonts w:hint="default"/>
        <w:lang w:val="zh-CN" w:eastAsia="zh-CN" w:bidi="zh-CN"/>
      </w:rPr>
    </w:lvl>
    <w:lvl w:ilvl="3">
      <w:start w:val="0"/>
      <w:numFmt w:val="bullet"/>
      <w:lvlText w:val="•"/>
      <w:lvlJc w:val="left"/>
      <w:pPr>
        <w:ind w:left="3327" w:hanging="316"/>
      </w:pPr>
      <w:rPr>
        <w:rFonts w:hint="default"/>
        <w:lang w:val="zh-CN" w:eastAsia="zh-CN" w:bidi="zh-CN"/>
      </w:rPr>
    </w:lvl>
    <w:lvl w:ilvl="4">
      <w:start w:val="0"/>
      <w:numFmt w:val="bullet"/>
      <w:lvlText w:val="•"/>
      <w:lvlJc w:val="left"/>
      <w:pPr>
        <w:ind w:left="4316" w:hanging="316"/>
      </w:pPr>
      <w:rPr>
        <w:rFonts w:hint="default"/>
        <w:lang w:val="zh-CN" w:eastAsia="zh-CN" w:bidi="zh-CN"/>
      </w:rPr>
    </w:lvl>
    <w:lvl w:ilvl="5">
      <w:start w:val="0"/>
      <w:numFmt w:val="bullet"/>
      <w:lvlText w:val="•"/>
      <w:lvlJc w:val="left"/>
      <w:pPr>
        <w:ind w:left="5305" w:hanging="316"/>
      </w:pPr>
      <w:rPr>
        <w:rFonts w:hint="default"/>
        <w:lang w:val="zh-CN" w:eastAsia="zh-CN" w:bidi="zh-CN"/>
      </w:rPr>
    </w:lvl>
    <w:lvl w:ilvl="6">
      <w:start w:val="0"/>
      <w:numFmt w:val="bullet"/>
      <w:lvlText w:val="•"/>
      <w:lvlJc w:val="left"/>
      <w:pPr>
        <w:ind w:left="6294" w:hanging="316"/>
      </w:pPr>
      <w:rPr>
        <w:rFonts w:hint="default"/>
        <w:lang w:val="zh-CN" w:eastAsia="zh-CN" w:bidi="zh-CN"/>
      </w:rPr>
    </w:lvl>
    <w:lvl w:ilvl="7">
      <w:start w:val="0"/>
      <w:numFmt w:val="bullet"/>
      <w:lvlText w:val="•"/>
      <w:lvlJc w:val="left"/>
      <w:pPr>
        <w:ind w:left="7283" w:hanging="316"/>
      </w:pPr>
      <w:rPr>
        <w:rFonts w:hint="default"/>
        <w:lang w:val="zh-CN" w:eastAsia="zh-CN" w:bidi="zh-CN"/>
      </w:rPr>
    </w:lvl>
    <w:lvl w:ilvl="8">
      <w:start w:val="0"/>
      <w:numFmt w:val="bullet"/>
      <w:lvlText w:val="•"/>
      <w:lvlJc w:val="left"/>
      <w:pPr>
        <w:ind w:left="8272" w:hanging="316"/>
      </w:pPr>
      <w:rPr>
        <w:rFonts w:hint="default"/>
        <w:lang w:val="zh-CN" w:eastAsia="zh-CN" w:bidi="zh-CN"/>
      </w:rPr>
    </w:lvl>
  </w:abstractNum>
  <w:abstractNum w:abstractNumId="14">
    <w:multiLevelType w:val="hybridMultilevel"/>
    <w:lvl w:ilvl="0">
      <w:start w:val="3"/>
      <w:numFmt w:val="decimal"/>
      <w:lvlText w:val="%1"/>
      <w:lvlJc w:val="left"/>
      <w:pPr>
        <w:ind w:left="678" w:hanging="316"/>
        <w:jc w:val="left"/>
      </w:pPr>
      <w:rPr>
        <w:rFonts w:hint="default"/>
        <w:lang w:val="zh-CN" w:eastAsia="zh-CN" w:bidi="zh-CN"/>
      </w:rPr>
    </w:lvl>
    <w:lvl w:ilvl="1">
      <w:start w:val="3"/>
      <w:numFmt w:val="decimal"/>
      <w:lvlText w:val="%1.%2"/>
      <w:lvlJc w:val="left"/>
      <w:pPr>
        <w:ind w:left="678" w:hanging="316"/>
        <w:jc w:val="left"/>
      </w:pPr>
      <w:rPr>
        <w:rFonts w:hint="default"/>
        <w:spacing w:val="-6"/>
        <w:w w:val="100"/>
        <w:lang w:val="zh-CN" w:eastAsia="zh-CN" w:bidi="zh-CN"/>
      </w:rPr>
    </w:lvl>
    <w:lvl w:ilvl="2">
      <w:start w:val="0"/>
      <w:numFmt w:val="bullet"/>
      <w:lvlText w:val="•"/>
      <w:lvlJc w:val="left"/>
      <w:pPr>
        <w:ind w:left="2594" w:hanging="316"/>
      </w:pPr>
      <w:rPr>
        <w:rFonts w:hint="default"/>
        <w:lang w:val="zh-CN" w:eastAsia="zh-CN" w:bidi="zh-CN"/>
      </w:rPr>
    </w:lvl>
    <w:lvl w:ilvl="3">
      <w:start w:val="0"/>
      <w:numFmt w:val="bullet"/>
      <w:lvlText w:val="•"/>
      <w:lvlJc w:val="left"/>
      <w:pPr>
        <w:ind w:left="3551" w:hanging="316"/>
      </w:pPr>
      <w:rPr>
        <w:rFonts w:hint="default"/>
        <w:lang w:val="zh-CN" w:eastAsia="zh-CN" w:bidi="zh-CN"/>
      </w:rPr>
    </w:lvl>
    <w:lvl w:ilvl="4">
      <w:start w:val="0"/>
      <w:numFmt w:val="bullet"/>
      <w:lvlText w:val="•"/>
      <w:lvlJc w:val="left"/>
      <w:pPr>
        <w:ind w:left="4508" w:hanging="316"/>
      </w:pPr>
      <w:rPr>
        <w:rFonts w:hint="default"/>
        <w:lang w:val="zh-CN" w:eastAsia="zh-CN" w:bidi="zh-CN"/>
      </w:rPr>
    </w:lvl>
    <w:lvl w:ilvl="5">
      <w:start w:val="0"/>
      <w:numFmt w:val="bullet"/>
      <w:lvlText w:val="•"/>
      <w:lvlJc w:val="left"/>
      <w:pPr>
        <w:ind w:left="5465" w:hanging="316"/>
      </w:pPr>
      <w:rPr>
        <w:rFonts w:hint="default"/>
        <w:lang w:val="zh-CN" w:eastAsia="zh-CN" w:bidi="zh-CN"/>
      </w:rPr>
    </w:lvl>
    <w:lvl w:ilvl="6">
      <w:start w:val="0"/>
      <w:numFmt w:val="bullet"/>
      <w:lvlText w:val="•"/>
      <w:lvlJc w:val="left"/>
      <w:pPr>
        <w:ind w:left="6422" w:hanging="316"/>
      </w:pPr>
      <w:rPr>
        <w:rFonts w:hint="default"/>
        <w:lang w:val="zh-CN" w:eastAsia="zh-CN" w:bidi="zh-CN"/>
      </w:rPr>
    </w:lvl>
    <w:lvl w:ilvl="7">
      <w:start w:val="0"/>
      <w:numFmt w:val="bullet"/>
      <w:lvlText w:val="•"/>
      <w:lvlJc w:val="left"/>
      <w:pPr>
        <w:ind w:left="7379" w:hanging="316"/>
      </w:pPr>
      <w:rPr>
        <w:rFonts w:hint="default"/>
        <w:lang w:val="zh-CN" w:eastAsia="zh-CN" w:bidi="zh-CN"/>
      </w:rPr>
    </w:lvl>
    <w:lvl w:ilvl="8">
      <w:start w:val="0"/>
      <w:numFmt w:val="bullet"/>
      <w:lvlText w:val="•"/>
      <w:lvlJc w:val="left"/>
      <w:pPr>
        <w:ind w:left="8336" w:hanging="316"/>
      </w:pPr>
      <w:rPr>
        <w:rFonts w:hint="default"/>
        <w:lang w:val="zh-CN" w:eastAsia="zh-CN" w:bidi="zh-CN"/>
      </w:rPr>
    </w:lvl>
  </w:abstractNum>
  <w:abstractNum w:abstractNumId="13">
    <w:multiLevelType w:val="hybridMultilevel"/>
    <w:lvl w:ilvl="0">
      <w:start w:val="1"/>
      <w:numFmt w:val="decimal"/>
      <w:lvlText w:val="(%1)"/>
      <w:lvlJc w:val="left"/>
      <w:pPr>
        <w:ind w:left="362" w:hanging="255"/>
        <w:jc w:val="left"/>
      </w:pPr>
      <w:rPr>
        <w:rFonts w:hint="default" w:ascii="Times New Roman" w:hAnsi="Times New Roman" w:eastAsia="Times New Roman" w:cs="Times New Roman"/>
        <w:spacing w:val="0"/>
        <w:w w:val="99"/>
        <w:sz w:val="19"/>
        <w:szCs w:val="19"/>
        <w:lang w:val="zh-CN" w:eastAsia="zh-CN" w:bidi="zh-CN"/>
      </w:rPr>
    </w:lvl>
    <w:lvl w:ilvl="1">
      <w:start w:val="0"/>
      <w:numFmt w:val="bullet"/>
      <w:lvlText w:val="•"/>
      <w:lvlJc w:val="left"/>
      <w:pPr>
        <w:ind w:left="1349" w:hanging="255"/>
      </w:pPr>
      <w:rPr>
        <w:rFonts w:hint="default"/>
        <w:lang w:val="zh-CN" w:eastAsia="zh-CN" w:bidi="zh-CN"/>
      </w:rPr>
    </w:lvl>
    <w:lvl w:ilvl="2">
      <w:start w:val="0"/>
      <w:numFmt w:val="bullet"/>
      <w:lvlText w:val="•"/>
      <w:lvlJc w:val="left"/>
      <w:pPr>
        <w:ind w:left="2338" w:hanging="255"/>
      </w:pPr>
      <w:rPr>
        <w:rFonts w:hint="default"/>
        <w:lang w:val="zh-CN" w:eastAsia="zh-CN" w:bidi="zh-CN"/>
      </w:rPr>
    </w:lvl>
    <w:lvl w:ilvl="3">
      <w:start w:val="0"/>
      <w:numFmt w:val="bullet"/>
      <w:lvlText w:val="•"/>
      <w:lvlJc w:val="left"/>
      <w:pPr>
        <w:ind w:left="3327" w:hanging="255"/>
      </w:pPr>
      <w:rPr>
        <w:rFonts w:hint="default"/>
        <w:lang w:val="zh-CN" w:eastAsia="zh-CN" w:bidi="zh-CN"/>
      </w:rPr>
    </w:lvl>
    <w:lvl w:ilvl="4">
      <w:start w:val="0"/>
      <w:numFmt w:val="bullet"/>
      <w:lvlText w:val="•"/>
      <w:lvlJc w:val="left"/>
      <w:pPr>
        <w:ind w:left="4316" w:hanging="255"/>
      </w:pPr>
      <w:rPr>
        <w:rFonts w:hint="default"/>
        <w:lang w:val="zh-CN" w:eastAsia="zh-CN" w:bidi="zh-CN"/>
      </w:rPr>
    </w:lvl>
    <w:lvl w:ilvl="5">
      <w:start w:val="0"/>
      <w:numFmt w:val="bullet"/>
      <w:lvlText w:val="•"/>
      <w:lvlJc w:val="left"/>
      <w:pPr>
        <w:ind w:left="5305" w:hanging="255"/>
      </w:pPr>
      <w:rPr>
        <w:rFonts w:hint="default"/>
        <w:lang w:val="zh-CN" w:eastAsia="zh-CN" w:bidi="zh-CN"/>
      </w:rPr>
    </w:lvl>
    <w:lvl w:ilvl="6">
      <w:start w:val="0"/>
      <w:numFmt w:val="bullet"/>
      <w:lvlText w:val="•"/>
      <w:lvlJc w:val="left"/>
      <w:pPr>
        <w:ind w:left="6294" w:hanging="255"/>
      </w:pPr>
      <w:rPr>
        <w:rFonts w:hint="default"/>
        <w:lang w:val="zh-CN" w:eastAsia="zh-CN" w:bidi="zh-CN"/>
      </w:rPr>
    </w:lvl>
    <w:lvl w:ilvl="7">
      <w:start w:val="0"/>
      <w:numFmt w:val="bullet"/>
      <w:lvlText w:val="•"/>
      <w:lvlJc w:val="left"/>
      <w:pPr>
        <w:ind w:left="7283" w:hanging="255"/>
      </w:pPr>
      <w:rPr>
        <w:rFonts w:hint="default"/>
        <w:lang w:val="zh-CN" w:eastAsia="zh-CN" w:bidi="zh-CN"/>
      </w:rPr>
    </w:lvl>
    <w:lvl w:ilvl="8">
      <w:start w:val="0"/>
      <w:numFmt w:val="bullet"/>
      <w:lvlText w:val="•"/>
      <w:lvlJc w:val="left"/>
      <w:pPr>
        <w:ind w:left="8272" w:hanging="255"/>
      </w:pPr>
      <w:rPr>
        <w:rFonts w:hint="default"/>
        <w:lang w:val="zh-CN" w:eastAsia="zh-CN" w:bidi="zh-CN"/>
      </w:rPr>
    </w:lvl>
  </w:abstractNum>
  <w:abstractNum w:abstractNumId="12">
    <w:multiLevelType w:val="hybridMultilevel"/>
    <w:lvl w:ilvl="0">
      <w:start w:val="1"/>
      <w:numFmt w:val="decimal"/>
      <w:lvlText w:val="（%1）"/>
      <w:lvlJc w:val="left"/>
      <w:pPr>
        <w:ind w:left="362" w:hanging="526"/>
        <w:jc w:val="left"/>
      </w:pPr>
      <w:rPr>
        <w:rFonts w:hint="default" w:ascii="宋体" w:hAnsi="宋体" w:eastAsia="宋体" w:cs="宋体"/>
        <w:spacing w:val="-31"/>
        <w:w w:val="100"/>
        <w:sz w:val="19"/>
        <w:szCs w:val="19"/>
        <w:lang w:val="zh-CN" w:eastAsia="zh-CN" w:bidi="zh-CN"/>
      </w:rPr>
    </w:lvl>
    <w:lvl w:ilvl="1">
      <w:start w:val="0"/>
      <w:numFmt w:val="bullet"/>
      <w:lvlText w:val="•"/>
      <w:lvlJc w:val="left"/>
      <w:pPr>
        <w:ind w:left="1349" w:hanging="526"/>
      </w:pPr>
      <w:rPr>
        <w:rFonts w:hint="default"/>
        <w:lang w:val="zh-CN" w:eastAsia="zh-CN" w:bidi="zh-CN"/>
      </w:rPr>
    </w:lvl>
    <w:lvl w:ilvl="2">
      <w:start w:val="0"/>
      <w:numFmt w:val="bullet"/>
      <w:lvlText w:val="•"/>
      <w:lvlJc w:val="left"/>
      <w:pPr>
        <w:ind w:left="2338" w:hanging="526"/>
      </w:pPr>
      <w:rPr>
        <w:rFonts w:hint="default"/>
        <w:lang w:val="zh-CN" w:eastAsia="zh-CN" w:bidi="zh-CN"/>
      </w:rPr>
    </w:lvl>
    <w:lvl w:ilvl="3">
      <w:start w:val="0"/>
      <w:numFmt w:val="bullet"/>
      <w:lvlText w:val="•"/>
      <w:lvlJc w:val="left"/>
      <w:pPr>
        <w:ind w:left="3327" w:hanging="526"/>
      </w:pPr>
      <w:rPr>
        <w:rFonts w:hint="default"/>
        <w:lang w:val="zh-CN" w:eastAsia="zh-CN" w:bidi="zh-CN"/>
      </w:rPr>
    </w:lvl>
    <w:lvl w:ilvl="4">
      <w:start w:val="0"/>
      <w:numFmt w:val="bullet"/>
      <w:lvlText w:val="•"/>
      <w:lvlJc w:val="left"/>
      <w:pPr>
        <w:ind w:left="4316" w:hanging="526"/>
      </w:pPr>
      <w:rPr>
        <w:rFonts w:hint="default"/>
        <w:lang w:val="zh-CN" w:eastAsia="zh-CN" w:bidi="zh-CN"/>
      </w:rPr>
    </w:lvl>
    <w:lvl w:ilvl="5">
      <w:start w:val="0"/>
      <w:numFmt w:val="bullet"/>
      <w:lvlText w:val="•"/>
      <w:lvlJc w:val="left"/>
      <w:pPr>
        <w:ind w:left="5305" w:hanging="526"/>
      </w:pPr>
      <w:rPr>
        <w:rFonts w:hint="default"/>
        <w:lang w:val="zh-CN" w:eastAsia="zh-CN" w:bidi="zh-CN"/>
      </w:rPr>
    </w:lvl>
    <w:lvl w:ilvl="6">
      <w:start w:val="0"/>
      <w:numFmt w:val="bullet"/>
      <w:lvlText w:val="•"/>
      <w:lvlJc w:val="left"/>
      <w:pPr>
        <w:ind w:left="6294" w:hanging="526"/>
      </w:pPr>
      <w:rPr>
        <w:rFonts w:hint="default"/>
        <w:lang w:val="zh-CN" w:eastAsia="zh-CN" w:bidi="zh-CN"/>
      </w:rPr>
    </w:lvl>
    <w:lvl w:ilvl="7">
      <w:start w:val="0"/>
      <w:numFmt w:val="bullet"/>
      <w:lvlText w:val="•"/>
      <w:lvlJc w:val="left"/>
      <w:pPr>
        <w:ind w:left="7283" w:hanging="526"/>
      </w:pPr>
      <w:rPr>
        <w:rFonts w:hint="default"/>
        <w:lang w:val="zh-CN" w:eastAsia="zh-CN" w:bidi="zh-CN"/>
      </w:rPr>
    </w:lvl>
    <w:lvl w:ilvl="8">
      <w:start w:val="0"/>
      <w:numFmt w:val="bullet"/>
      <w:lvlText w:val="•"/>
      <w:lvlJc w:val="left"/>
      <w:pPr>
        <w:ind w:left="8272" w:hanging="526"/>
      </w:pPr>
      <w:rPr>
        <w:rFonts w:hint="default"/>
        <w:lang w:val="zh-CN" w:eastAsia="zh-CN" w:bidi="zh-CN"/>
      </w:rPr>
    </w:lvl>
  </w:abstractNum>
  <w:abstractNum w:abstractNumId="11">
    <w:multiLevelType w:val="hybridMultilevel"/>
    <w:lvl w:ilvl="0">
      <w:start w:val="1"/>
      <w:numFmt w:val="decimal"/>
      <w:lvlText w:val="%1."/>
      <w:lvlJc w:val="left"/>
      <w:pPr>
        <w:ind w:left="798" w:hanging="436"/>
        <w:jc w:val="left"/>
      </w:pPr>
      <w:rPr>
        <w:rFonts w:hint="default" w:ascii="Arial" w:hAnsi="Arial" w:eastAsia="Arial" w:cs="Arial"/>
        <w:b/>
        <w:bCs/>
        <w:spacing w:val="0"/>
        <w:w w:val="101"/>
        <w:sz w:val="31"/>
        <w:szCs w:val="31"/>
        <w:lang w:val="zh-CN" w:eastAsia="zh-CN" w:bidi="zh-CN"/>
      </w:rPr>
    </w:lvl>
    <w:lvl w:ilvl="1">
      <w:start w:val="1"/>
      <w:numFmt w:val="decimal"/>
      <w:lvlText w:val="%1.%2"/>
      <w:lvlJc w:val="left"/>
      <w:pPr>
        <w:ind w:left="738" w:hanging="376"/>
        <w:jc w:val="right"/>
      </w:pPr>
      <w:rPr>
        <w:rFonts w:hint="default"/>
        <w:spacing w:val="-5"/>
        <w:w w:val="100"/>
        <w:lang w:val="zh-CN" w:eastAsia="zh-CN" w:bidi="zh-CN"/>
      </w:rPr>
    </w:lvl>
    <w:lvl w:ilvl="2">
      <w:start w:val="0"/>
      <w:numFmt w:val="bullet"/>
      <w:lvlText w:val="•"/>
      <w:lvlJc w:val="left"/>
      <w:pPr>
        <w:ind w:left="740" w:hanging="376"/>
      </w:pPr>
      <w:rPr>
        <w:rFonts w:hint="default"/>
        <w:lang w:val="zh-CN" w:eastAsia="zh-CN" w:bidi="zh-CN"/>
      </w:rPr>
    </w:lvl>
    <w:lvl w:ilvl="3">
      <w:start w:val="0"/>
      <w:numFmt w:val="bullet"/>
      <w:lvlText w:val="•"/>
      <w:lvlJc w:val="left"/>
      <w:pPr>
        <w:ind w:left="800" w:hanging="376"/>
      </w:pPr>
      <w:rPr>
        <w:rFonts w:hint="default"/>
        <w:lang w:val="zh-CN" w:eastAsia="zh-CN" w:bidi="zh-CN"/>
      </w:rPr>
    </w:lvl>
    <w:lvl w:ilvl="4">
      <w:start w:val="0"/>
      <w:numFmt w:val="bullet"/>
      <w:lvlText w:val="•"/>
      <w:lvlJc w:val="left"/>
      <w:pPr>
        <w:ind w:left="1100" w:hanging="376"/>
      </w:pPr>
      <w:rPr>
        <w:rFonts w:hint="default"/>
        <w:lang w:val="zh-CN" w:eastAsia="zh-CN" w:bidi="zh-CN"/>
      </w:rPr>
    </w:lvl>
    <w:lvl w:ilvl="5">
      <w:start w:val="0"/>
      <w:numFmt w:val="bullet"/>
      <w:lvlText w:val="•"/>
      <w:lvlJc w:val="left"/>
      <w:pPr>
        <w:ind w:left="2625" w:hanging="376"/>
      </w:pPr>
      <w:rPr>
        <w:rFonts w:hint="default"/>
        <w:lang w:val="zh-CN" w:eastAsia="zh-CN" w:bidi="zh-CN"/>
      </w:rPr>
    </w:lvl>
    <w:lvl w:ilvl="6">
      <w:start w:val="0"/>
      <w:numFmt w:val="bullet"/>
      <w:lvlText w:val="•"/>
      <w:lvlJc w:val="left"/>
      <w:pPr>
        <w:ind w:left="4150" w:hanging="376"/>
      </w:pPr>
      <w:rPr>
        <w:rFonts w:hint="default"/>
        <w:lang w:val="zh-CN" w:eastAsia="zh-CN" w:bidi="zh-CN"/>
      </w:rPr>
    </w:lvl>
    <w:lvl w:ilvl="7">
      <w:start w:val="0"/>
      <w:numFmt w:val="bullet"/>
      <w:lvlText w:val="•"/>
      <w:lvlJc w:val="left"/>
      <w:pPr>
        <w:ind w:left="5675" w:hanging="376"/>
      </w:pPr>
      <w:rPr>
        <w:rFonts w:hint="default"/>
        <w:lang w:val="zh-CN" w:eastAsia="zh-CN" w:bidi="zh-CN"/>
      </w:rPr>
    </w:lvl>
    <w:lvl w:ilvl="8">
      <w:start w:val="0"/>
      <w:numFmt w:val="bullet"/>
      <w:lvlText w:val="•"/>
      <w:lvlJc w:val="left"/>
      <w:pPr>
        <w:ind w:left="7200" w:hanging="376"/>
      </w:pPr>
      <w:rPr>
        <w:rFonts w:hint="default"/>
        <w:lang w:val="zh-CN" w:eastAsia="zh-CN" w:bidi="zh-CN"/>
      </w:rPr>
    </w:lvl>
  </w:abstractNum>
  <w:abstractNum w:abstractNumId="10">
    <w:multiLevelType w:val="hybridMultilevel"/>
    <w:lvl w:ilvl="0">
      <w:start w:val="1"/>
      <w:numFmt w:val="decimal"/>
      <w:lvlText w:val="%1."/>
      <w:lvlJc w:val="left"/>
      <w:pPr>
        <w:ind w:left="798" w:hanging="226"/>
        <w:jc w:val="left"/>
      </w:pPr>
      <w:rPr>
        <w:rFonts w:hint="default" w:ascii="Calibri" w:hAnsi="Calibri" w:eastAsia="Calibri" w:cs="Calibri"/>
        <w:spacing w:val="0"/>
        <w:w w:val="102"/>
        <w:sz w:val="19"/>
        <w:szCs w:val="19"/>
        <w:lang w:val="zh-CN" w:eastAsia="zh-CN" w:bidi="zh-CN"/>
      </w:rPr>
    </w:lvl>
    <w:lvl w:ilvl="1">
      <w:start w:val="1"/>
      <w:numFmt w:val="decimal"/>
      <w:lvlText w:val="%1.%2"/>
      <w:lvlJc w:val="left"/>
      <w:pPr>
        <w:ind w:left="1128" w:hanging="346"/>
        <w:jc w:val="left"/>
      </w:pPr>
      <w:rPr>
        <w:rFonts w:hint="default" w:ascii="Times New Roman" w:hAnsi="Times New Roman" w:eastAsia="Times New Roman" w:cs="Times New Roman"/>
        <w:spacing w:val="-8"/>
        <w:w w:val="102"/>
        <w:sz w:val="19"/>
        <w:szCs w:val="19"/>
        <w:lang w:val="zh-CN" w:eastAsia="zh-CN" w:bidi="zh-CN"/>
      </w:rPr>
    </w:lvl>
    <w:lvl w:ilvl="2">
      <w:start w:val="0"/>
      <w:numFmt w:val="bullet"/>
      <w:lvlText w:val="•"/>
      <w:lvlJc w:val="left"/>
      <w:pPr>
        <w:ind w:left="2134" w:hanging="346"/>
      </w:pPr>
      <w:rPr>
        <w:rFonts w:hint="default"/>
        <w:lang w:val="zh-CN" w:eastAsia="zh-CN" w:bidi="zh-CN"/>
      </w:rPr>
    </w:lvl>
    <w:lvl w:ilvl="3">
      <w:start w:val="0"/>
      <w:numFmt w:val="bullet"/>
      <w:lvlText w:val="•"/>
      <w:lvlJc w:val="left"/>
      <w:pPr>
        <w:ind w:left="3148" w:hanging="346"/>
      </w:pPr>
      <w:rPr>
        <w:rFonts w:hint="default"/>
        <w:lang w:val="zh-CN" w:eastAsia="zh-CN" w:bidi="zh-CN"/>
      </w:rPr>
    </w:lvl>
    <w:lvl w:ilvl="4">
      <w:start w:val="0"/>
      <w:numFmt w:val="bullet"/>
      <w:lvlText w:val="•"/>
      <w:lvlJc w:val="left"/>
      <w:pPr>
        <w:ind w:left="4163" w:hanging="346"/>
      </w:pPr>
      <w:rPr>
        <w:rFonts w:hint="default"/>
        <w:lang w:val="zh-CN" w:eastAsia="zh-CN" w:bidi="zh-CN"/>
      </w:rPr>
    </w:lvl>
    <w:lvl w:ilvl="5">
      <w:start w:val="0"/>
      <w:numFmt w:val="bullet"/>
      <w:lvlText w:val="•"/>
      <w:lvlJc w:val="left"/>
      <w:pPr>
        <w:ind w:left="5177" w:hanging="346"/>
      </w:pPr>
      <w:rPr>
        <w:rFonts w:hint="default"/>
        <w:lang w:val="zh-CN" w:eastAsia="zh-CN" w:bidi="zh-CN"/>
      </w:rPr>
    </w:lvl>
    <w:lvl w:ilvl="6">
      <w:start w:val="0"/>
      <w:numFmt w:val="bullet"/>
      <w:lvlText w:val="•"/>
      <w:lvlJc w:val="left"/>
      <w:pPr>
        <w:ind w:left="6192" w:hanging="346"/>
      </w:pPr>
      <w:rPr>
        <w:rFonts w:hint="default"/>
        <w:lang w:val="zh-CN" w:eastAsia="zh-CN" w:bidi="zh-CN"/>
      </w:rPr>
    </w:lvl>
    <w:lvl w:ilvl="7">
      <w:start w:val="0"/>
      <w:numFmt w:val="bullet"/>
      <w:lvlText w:val="•"/>
      <w:lvlJc w:val="left"/>
      <w:pPr>
        <w:ind w:left="7206" w:hanging="346"/>
      </w:pPr>
      <w:rPr>
        <w:rFonts w:hint="default"/>
        <w:lang w:val="zh-CN" w:eastAsia="zh-CN" w:bidi="zh-CN"/>
      </w:rPr>
    </w:lvl>
    <w:lvl w:ilvl="8">
      <w:start w:val="0"/>
      <w:numFmt w:val="bullet"/>
      <w:lvlText w:val="•"/>
      <w:lvlJc w:val="left"/>
      <w:pPr>
        <w:ind w:left="8221" w:hanging="346"/>
      </w:pPr>
      <w:rPr>
        <w:rFonts w:hint="default"/>
        <w:lang w:val="zh-CN" w:eastAsia="zh-CN" w:bidi="zh-CN"/>
      </w:rPr>
    </w:lvl>
  </w:abstractNum>
  <w:abstractNum w:abstractNumId="9">
    <w:multiLevelType w:val="hybridMultilevel"/>
    <w:lvl w:ilvl="0">
      <w:start w:val="7"/>
      <w:numFmt w:val="decimal"/>
      <w:lvlText w:val="%1."/>
      <w:lvlJc w:val="left"/>
      <w:pPr>
        <w:ind w:left="798" w:hanging="226"/>
        <w:jc w:val="left"/>
      </w:pPr>
      <w:rPr>
        <w:rFonts w:hint="default" w:ascii="Calibri" w:hAnsi="Calibri" w:eastAsia="Calibri" w:cs="Calibri"/>
        <w:spacing w:val="0"/>
        <w:w w:val="102"/>
        <w:sz w:val="19"/>
        <w:szCs w:val="19"/>
        <w:lang w:val="zh-CN" w:eastAsia="zh-CN" w:bidi="zh-CN"/>
      </w:rPr>
    </w:lvl>
    <w:lvl w:ilvl="1">
      <w:start w:val="1"/>
      <w:numFmt w:val="decimal"/>
      <w:lvlText w:val="%1.%2"/>
      <w:lvlJc w:val="left"/>
      <w:pPr>
        <w:ind w:left="1128" w:hanging="346"/>
        <w:jc w:val="left"/>
      </w:pPr>
      <w:rPr>
        <w:rFonts w:hint="default" w:ascii="Times New Roman" w:hAnsi="Times New Roman" w:eastAsia="Times New Roman" w:cs="Times New Roman"/>
        <w:spacing w:val="-8"/>
        <w:w w:val="102"/>
        <w:sz w:val="19"/>
        <w:szCs w:val="19"/>
        <w:lang w:val="zh-CN" w:eastAsia="zh-CN" w:bidi="zh-CN"/>
      </w:rPr>
    </w:lvl>
    <w:lvl w:ilvl="2">
      <w:start w:val="0"/>
      <w:numFmt w:val="bullet"/>
      <w:lvlText w:val="•"/>
      <w:lvlJc w:val="left"/>
      <w:pPr>
        <w:ind w:left="2134" w:hanging="346"/>
      </w:pPr>
      <w:rPr>
        <w:rFonts w:hint="default"/>
        <w:lang w:val="zh-CN" w:eastAsia="zh-CN" w:bidi="zh-CN"/>
      </w:rPr>
    </w:lvl>
    <w:lvl w:ilvl="3">
      <w:start w:val="0"/>
      <w:numFmt w:val="bullet"/>
      <w:lvlText w:val="•"/>
      <w:lvlJc w:val="left"/>
      <w:pPr>
        <w:ind w:left="3148" w:hanging="346"/>
      </w:pPr>
      <w:rPr>
        <w:rFonts w:hint="default"/>
        <w:lang w:val="zh-CN" w:eastAsia="zh-CN" w:bidi="zh-CN"/>
      </w:rPr>
    </w:lvl>
    <w:lvl w:ilvl="4">
      <w:start w:val="0"/>
      <w:numFmt w:val="bullet"/>
      <w:lvlText w:val="•"/>
      <w:lvlJc w:val="left"/>
      <w:pPr>
        <w:ind w:left="4163" w:hanging="346"/>
      </w:pPr>
      <w:rPr>
        <w:rFonts w:hint="default"/>
        <w:lang w:val="zh-CN" w:eastAsia="zh-CN" w:bidi="zh-CN"/>
      </w:rPr>
    </w:lvl>
    <w:lvl w:ilvl="5">
      <w:start w:val="0"/>
      <w:numFmt w:val="bullet"/>
      <w:lvlText w:val="•"/>
      <w:lvlJc w:val="left"/>
      <w:pPr>
        <w:ind w:left="5177" w:hanging="346"/>
      </w:pPr>
      <w:rPr>
        <w:rFonts w:hint="default"/>
        <w:lang w:val="zh-CN" w:eastAsia="zh-CN" w:bidi="zh-CN"/>
      </w:rPr>
    </w:lvl>
    <w:lvl w:ilvl="6">
      <w:start w:val="0"/>
      <w:numFmt w:val="bullet"/>
      <w:lvlText w:val="•"/>
      <w:lvlJc w:val="left"/>
      <w:pPr>
        <w:ind w:left="6192" w:hanging="346"/>
      </w:pPr>
      <w:rPr>
        <w:rFonts w:hint="default"/>
        <w:lang w:val="zh-CN" w:eastAsia="zh-CN" w:bidi="zh-CN"/>
      </w:rPr>
    </w:lvl>
    <w:lvl w:ilvl="7">
      <w:start w:val="0"/>
      <w:numFmt w:val="bullet"/>
      <w:lvlText w:val="•"/>
      <w:lvlJc w:val="left"/>
      <w:pPr>
        <w:ind w:left="7206" w:hanging="346"/>
      </w:pPr>
      <w:rPr>
        <w:rFonts w:hint="default"/>
        <w:lang w:val="zh-CN" w:eastAsia="zh-CN" w:bidi="zh-CN"/>
      </w:rPr>
    </w:lvl>
    <w:lvl w:ilvl="8">
      <w:start w:val="0"/>
      <w:numFmt w:val="bullet"/>
      <w:lvlText w:val="•"/>
      <w:lvlJc w:val="left"/>
      <w:pPr>
        <w:ind w:left="8221" w:hanging="346"/>
      </w:pPr>
      <w:rPr>
        <w:rFonts w:hint="default"/>
        <w:lang w:val="zh-CN" w:eastAsia="zh-CN" w:bidi="zh-CN"/>
      </w:rPr>
    </w:lvl>
  </w:abstractNum>
  <w:abstractNum w:abstractNumId="8">
    <w:multiLevelType w:val="hybridMultilevel"/>
    <w:lvl w:ilvl="0">
      <w:start w:val="6"/>
      <w:numFmt w:val="decimal"/>
      <w:lvlText w:val="%1"/>
      <w:lvlJc w:val="left"/>
      <w:pPr>
        <w:ind w:left="1128" w:hanging="346"/>
        <w:jc w:val="left"/>
      </w:pPr>
      <w:rPr>
        <w:rFonts w:hint="default"/>
        <w:lang w:val="zh-CN" w:eastAsia="zh-CN" w:bidi="zh-CN"/>
      </w:rPr>
    </w:lvl>
    <w:lvl w:ilvl="1">
      <w:start w:val="1"/>
      <w:numFmt w:val="decimal"/>
      <w:lvlText w:val="%1.%2"/>
      <w:lvlJc w:val="left"/>
      <w:pPr>
        <w:ind w:left="1128" w:hanging="346"/>
        <w:jc w:val="left"/>
      </w:pPr>
      <w:rPr>
        <w:rFonts w:hint="default" w:ascii="Times New Roman" w:hAnsi="Times New Roman" w:eastAsia="Times New Roman" w:cs="Times New Roman"/>
        <w:spacing w:val="-8"/>
        <w:w w:val="102"/>
        <w:sz w:val="19"/>
        <w:szCs w:val="19"/>
        <w:lang w:val="zh-CN" w:eastAsia="zh-CN" w:bidi="zh-CN"/>
      </w:rPr>
    </w:lvl>
    <w:lvl w:ilvl="2">
      <w:start w:val="0"/>
      <w:numFmt w:val="bullet"/>
      <w:lvlText w:val="•"/>
      <w:lvlJc w:val="left"/>
      <w:pPr>
        <w:ind w:left="2946" w:hanging="346"/>
      </w:pPr>
      <w:rPr>
        <w:rFonts w:hint="default"/>
        <w:lang w:val="zh-CN" w:eastAsia="zh-CN" w:bidi="zh-CN"/>
      </w:rPr>
    </w:lvl>
    <w:lvl w:ilvl="3">
      <w:start w:val="0"/>
      <w:numFmt w:val="bullet"/>
      <w:lvlText w:val="•"/>
      <w:lvlJc w:val="left"/>
      <w:pPr>
        <w:ind w:left="3859" w:hanging="346"/>
      </w:pPr>
      <w:rPr>
        <w:rFonts w:hint="default"/>
        <w:lang w:val="zh-CN" w:eastAsia="zh-CN" w:bidi="zh-CN"/>
      </w:rPr>
    </w:lvl>
    <w:lvl w:ilvl="4">
      <w:start w:val="0"/>
      <w:numFmt w:val="bullet"/>
      <w:lvlText w:val="•"/>
      <w:lvlJc w:val="left"/>
      <w:pPr>
        <w:ind w:left="4772" w:hanging="346"/>
      </w:pPr>
      <w:rPr>
        <w:rFonts w:hint="default"/>
        <w:lang w:val="zh-CN" w:eastAsia="zh-CN" w:bidi="zh-CN"/>
      </w:rPr>
    </w:lvl>
    <w:lvl w:ilvl="5">
      <w:start w:val="0"/>
      <w:numFmt w:val="bullet"/>
      <w:lvlText w:val="•"/>
      <w:lvlJc w:val="left"/>
      <w:pPr>
        <w:ind w:left="5685" w:hanging="346"/>
      </w:pPr>
      <w:rPr>
        <w:rFonts w:hint="default"/>
        <w:lang w:val="zh-CN" w:eastAsia="zh-CN" w:bidi="zh-CN"/>
      </w:rPr>
    </w:lvl>
    <w:lvl w:ilvl="6">
      <w:start w:val="0"/>
      <w:numFmt w:val="bullet"/>
      <w:lvlText w:val="•"/>
      <w:lvlJc w:val="left"/>
      <w:pPr>
        <w:ind w:left="6598" w:hanging="346"/>
      </w:pPr>
      <w:rPr>
        <w:rFonts w:hint="default"/>
        <w:lang w:val="zh-CN" w:eastAsia="zh-CN" w:bidi="zh-CN"/>
      </w:rPr>
    </w:lvl>
    <w:lvl w:ilvl="7">
      <w:start w:val="0"/>
      <w:numFmt w:val="bullet"/>
      <w:lvlText w:val="•"/>
      <w:lvlJc w:val="left"/>
      <w:pPr>
        <w:ind w:left="7511" w:hanging="346"/>
      </w:pPr>
      <w:rPr>
        <w:rFonts w:hint="default"/>
        <w:lang w:val="zh-CN" w:eastAsia="zh-CN" w:bidi="zh-CN"/>
      </w:rPr>
    </w:lvl>
    <w:lvl w:ilvl="8">
      <w:start w:val="0"/>
      <w:numFmt w:val="bullet"/>
      <w:lvlText w:val="•"/>
      <w:lvlJc w:val="left"/>
      <w:pPr>
        <w:ind w:left="8424" w:hanging="346"/>
      </w:pPr>
      <w:rPr>
        <w:rFonts w:hint="default"/>
        <w:lang w:val="zh-CN" w:eastAsia="zh-CN" w:bidi="zh-CN"/>
      </w:rPr>
    </w:lvl>
  </w:abstractNum>
  <w:abstractNum w:abstractNumId="7">
    <w:multiLevelType w:val="hybridMultilevel"/>
    <w:lvl w:ilvl="0">
      <w:start w:val="5"/>
      <w:numFmt w:val="decimal"/>
      <w:lvlText w:val="%1"/>
      <w:lvlJc w:val="left"/>
      <w:pPr>
        <w:ind w:left="1128" w:hanging="346"/>
        <w:jc w:val="left"/>
      </w:pPr>
      <w:rPr>
        <w:rFonts w:hint="default"/>
        <w:lang w:val="zh-CN" w:eastAsia="zh-CN" w:bidi="zh-CN"/>
      </w:rPr>
    </w:lvl>
    <w:lvl w:ilvl="1">
      <w:start w:val="1"/>
      <w:numFmt w:val="decimal"/>
      <w:lvlText w:val="%1.%2"/>
      <w:lvlJc w:val="left"/>
      <w:pPr>
        <w:ind w:left="1128" w:hanging="346"/>
        <w:jc w:val="left"/>
      </w:pPr>
      <w:rPr>
        <w:rFonts w:hint="default" w:ascii="Times New Roman" w:hAnsi="Times New Roman" w:eastAsia="Times New Roman" w:cs="Times New Roman"/>
        <w:spacing w:val="-8"/>
        <w:w w:val="102"/>
        <w:sz w:val="19"/>
        <w:szCs w:val="19"/>
        <w:lang w:val="zh-CN" w:eastAsia="zh-CN" w:bidi="zh-CN"/>
      </w:rPr>
    </w:lvl>
    <w:lvl w:ilvl="2">
      <w:start w:val="0"/>
      <w:numFmt w:val="bullet"/>
      <w:lvlText w:val="•"/>
      <w:lvlJc w:val="left"/>
      <w:pPr>
        <w:ind w:left="2946" w:hanging="346"/>
      </w:pPr>
      <w:rPr>
        <w:rFonts w:hint="default"/>
        <w:lang w:val="zh-CN" w:eastAsia="zh-CN" w:bidi="zh-CN"/>
      </w:rPr>
    </w:lvl>
    <w:lvl w:ilvl="3">
      <w:start w:val="0"/>
      <w:numFmt w:val="bullet"/>
      <w:lvlText w:val="•"/>
      <w:lvlJc w:val="left"/>
      <w:pPr>
        <w:ind w:left="3859" w:hanging="346"/>
      </w:pPr>
      <w:rPr>
        <w:rFonts w:hint="default"/>
        <w:lang w:val="zh-CN" w:eastAsia="zh-CN" w:bidi="zh-CN"/>
      </w:rPr>
    </w:lvl>
    <w:lvl w:ilvl="4">
      <w:start w:val="0"/>
      <w:numFmt w:val="bullet"/>
      <w:lvlText w:val="•"/>
      <w:lvlJc w:val="left"/>
      <w:pPr>
        <w:ind w:left="4772" w:hanging="346"/>
      </w:pPr>
      <w:rPr>
        <w:rFonts w:hint="default"/>
        <w:lang w:val="zh-CN" w:eastAsia="zh-CN" w:bidi="zh-CN"/>
      </w:rPr>
    </w:lvl>
    <w:lvl w:ilvl="5">
      <w:start w:val="0"/>
      <w:numFmt w:val="bullet"/>
      <w:lvlText w:val="•"/>
      <w:lvlJc w:val="left"/>
      <w:pPr>
        <w:ind w:left="5685" w:hanging="346"/>
      </w:pPr>
      <w:rPr>
        <w:rFonts w:hint="default"/>
        <w:lang w:val="zh-CN" w:eastAsia="zh-CN" w:bidi="zh-CN"/>
      </w:rPr>
    </w:lvl>
    <w:lvl w:ilvl="6">
      <w:start w:val="0"/>
      <w:numFmt w:val="bullet"/>
      <w:lvlText w:val="•"/>
      <w:lvlJc w:val="left"/>
      <w:pPr>
        <w:ind w:left="6598" w:hanging="346"/>
      </w:pPr>
      <w:rPr>
        <w:rFonts w:hint="default"/>
        <w:lang w:val="zh-CN" w:eastAsia="zh-CN" w:bidi="zh-CN"/>
      </w:rPr>
    </w:lvl>
    <w:lvl w:ilvl="7">
      <w:start w:val="0"/>
      <w:numFmt w:val="bullet"/>
      <w:lvlText w:val="•"/>
      <w:lvlJc w:val="left"/>
      <w:pPr>
        <w:ind w:left="7511" w:hanging="346"/>
      </w:pPr>
      <w:rPr>
        <w:rFonts w:hint="default"/>
        <w:lang w:val="zh-CN" w:eastAsia="zh-CN" w:bidi="zh-CN"/>
      </w:rPr>
    </w:lvl>
    <w:lvl w:ilvl="8">
      <w:start w:val="0"/>
      <w:numFmt w:val="bullet"/>
      <w:lvlText w:val="•"/>
      <w:lvlJc w:val="left"/>
      <w:pPr>
        <w:ind w:left="8424" w:hanging="346"/>
      </w:pPr>
      <w:rPr>
        <w:rFonts w:hint="default"/>
        <w:lang w:val="zh-CN" w:eastAsia="zh-CN" w:bidi="zh-CN"/>
      </w:rPr>
    </w:lvl>
  </w:abstractNum>
  <w:abstractNum w:abstractNumId="6">
    <w:multiLevelType w:val="hybridMultilevel"/>
    <w:lvl w:ilvl="0">
      <w:start w:val="4"/>
      <w:numFmt w:val="decimal"/>
      <w:lvlText w:val="%1"/>
      <w:lvlJc w:val="left"/>
      <w:pPr>
        <w:ind w:left="1128" w:hanging="346"/>
        <w:jc w:val="left"/>
      </w:pPr>
      <w:rPr>
        <w:rFonts w:hint="default"/>
        <w:lang w:val="zh-CN" w:eastAsia="zh-CN" w:bidi="zh-CN"/>
      </w:rPr>
    </w:lvl>
    <w:lvl w:ilvl="1">
      <w:start w:val="1"/>
      <w:numFmt w:val="decimal"/>
      <w:lvlText w:val="%1.%2"/>
      <w:lvlJc w:val="left"/>
      <w:pPr>
        <w:ind w:left="1128" w:hanging="346"/>
        <w:jc w:val="left"/>
      </w:pPr>
      <w:rPr>
        <w:rFonts w:hint="default" w:ascii="Times New Roman" w:hAnsi="Times New Roman" w:eastAsia="Times New Roman" w:cs="Times New Roman"/>
        <w:spacing w:val="-8"/>
        <w:w w:val="102"/>
        <w:sz w:val="19"/>
        <w:szCs w:val="19"/>
        <w:lang w:val="zh-CN" w:eastAsia="zh-CN" w:bidi="zh-CN"/>
      </w:rPr>
    </w:lvl>
    <w:lvl w:ilvl="2">
      <w:start w:val="0"/>
      <w:numFmt w:val="bullet"/>
      <w:lvlText w:val="•"/>
      <w:lvlJc w:val="left"/>
      <w:pPr>
        <w:ind w:left="2946" w:hanging="346"/>
      </w:pPr>
      <w:rPr>
        <w:rFonts w:hint="default"/>
        <w:lang w:val="zh-CN" w:eastAsia="zh-CN" w:bidi="zh-CN"/>
      </w:rPr>
    </w:lvl>
    <w:lvl w:ilvl="3">
      <w:start w:val="0"/>
      <w:numFmt w:val="bullet"/>
      <w:lvlText w:val="•"/>
      <w:lvlJc w:val="left"/>
      <w:pPr>
        <w:ind w:left="3859" w:hanging="346"/>
      </w:pPr>
      <w:rPr>
        <w:rFonts w:hint="default"/>
        <w:lang w:val="zh-CN" w:eastAsia="zh-CN" w:bidi="zh-CN"/>
      </w:rPr>
    </w:lvl>
    <w:lvl w:ilvl="4">
      <w:start w:val="0"/>
      <w:numFmt w:val="bullet"/>
      <w:lvlText w:val="•"/>
      <w:lvlJc w:val="left"/>
      <w:pPr>
        <w:ind w:left="4772" w:hanging="346"/>
      </w:pPr>
      <w:rPr>
        <w:rFonts w:hint="default"/>
        <w:lang w:val="zh-CN" w:eastAsia="zh-CN" w:bidi="zh-CN"/>
      </w:rPr>
    </w:lvl>
    <w:lvl w:ilvl="5">
      <w:start w:val="0"/>
      <w:numFmt w:val="bullet"/>
      <w:lvlText w:val="•"/>
      <w:lvlJc w:val="left"/>
      <w:pPr>
        <w:ind w:left="5685" w:hanging="346"/>
      </w:pPr>
      <w:rPr>
        <w:rFonts w:hint="default"/>
        <w:lang w:val="zh-CN" w:eastAsia="zh-CN" w:bidi="zh-CN"/>
      </w:rPr>
    </w:lvl>
    <w:lvl w:ilvl="6">
      <w:start w:val="0"/>
      <w:numFmt w:val="bullet"/>
      <w:lvlText w:val="•"/>
      <w:lvlJc w:val="left"/>
      <w:pPr>
        <w:ind w:left="6598" w:hanging="346"/>
      </w:pPr>
      <w:rPr>
        <w:rFonts w:hint="default"/>
        <w:lang w:val="zh-CN" w:eastAsia="zh-CN" w:bidi="zh-CN"/>
      </w:rPr>
    </w:lvl>
    <w:lvl w:ilvl="7">
      <w:start w:val="0"/>
      <w:numFmt w:val="bullet"/>
      <w:lvlText w:val="•"/>
      <w:lvlJc w:val="left"/>
      <w:pPr>
        <w:ind w:left="7511" w:hanging="346"/>
      </w:pPr>
      <w:rPr>
        <w:rFonts w:hint="default"/>
        <w:lang w:val="zh-CN" w:eastAsia="zh-CN" w:bidi="zh-CN"/>
      </w:rPr>
    </w:lvl>
    <w:lvl w:ilvl="8">
      <w:start w:val="0"/>
      <w:numFmt w:val="bullet"/>
      <w:lvlText w:val="•"/>
      <w:lvlJc w:val="left"/>
      <w:pPr>
        <w:ind w:left="8424" w:hanging="346"/>
      </w:pPr>
      <w:rPr>
        <w:rFonts w:hint="default"/>
        <w:lang w:val="zh-CN" w:eastAsia="zh-CN" w:bidi="zh-CN"/>
      </w:rPr>
    </w:lvl>
  </w:abstractNum>
  <w:abstractNum w:abstractNumId="5">
    <w:multiLevelType w:val="hybridMultilevel"/>
    <w:lvl w:ilvl="0">
      <w:start w:val="3"/>
      <w:numFmt w:val="decimal"/>
      <w:lvlText w:val="%1"/>
      <w:lvlJc w:val="left"/>
      <w:pPr>
        <w:ind w:left="1128" w:hanging="346"/>
        <w:jc w:val="left"/>
      </w:pPr>
      <w:rPr>
        <w:rFonts w:hint="default"/>
        <w:lang w:val="zh-CN" w:eastAsia="zh-CN" w:bidi="zh-CN"/>
      </w:rPr>
    </w:lvl>
    <w:lvl w:ilvl="1">
      <w:start w:val="5"/>
      <w:numFmt w:val="decimal"/>
      <w:lvlText w:val="%1.%2"/>
      <w:lvlJc w:val="left"/>
      <w:pPr>
        <w:ind w:left="1128" w:hanging="346"/>
        <w:jc w:val="left"/>
      </w:pPr>
      <w:rPr>
        <w:rFonts w:hint="default" w:ascii="Times New Roman" w:hAnsi="Times New Roman" w:eastAsia="Times New Roman" w:cs="Times New Roman"/>
        <w:spacing w:val="-8"/>
        <w:w w:val="102"/>
        <w:sz w:val="19"/>
        <w:szCs w:val="19"/>
        <w:lang w:val="zh-CN" w:eastAsia="zh-CN" w:bidi="zh-CN"/>
      </w:rPr>
    </w:lvl>
    <w:lvl w:ilvl="2">
      <w:start w:val="0"/>
      <w:numFmt w:val="bullet"/>
      <w:lvlText w:val="•"/>
      <w:lvlJc w:val="left"/>
      <w:pPr>
        <w:ind w:left="2946" w:hanging="346"/>
      </w:pPr>
      <w:rPr>
        <w:rFonts w:hint="default"/>
        <w:lang w:val="zh-CN" w:eastAsia="zh-CN" w:bidi="zh-CN"/>
      </w:rPr>
    </w:lvl>
    <w:lvl w:ilvl="3">
      <w:start w:val="0"/>
      <w:numFmt w:val="bullet"/>
      <w:lvlText w:val="•"/>
      <w:lvlJc w:val="left"/>
      <w:pPr>
        <w:ind w:left="3859" w:hanging="346"/>
      </w:pPr>
      <w:rPr>
        <w:rFonts w:hint="default"/>
        <w:lang w:val="zh-CN" w:eastAsia="zh-CN" w:bidi="zh-CN"/>
      </w:rPr>
    </w:lvl>
    <w:lvl w:ilvl="4">
      <w:start w:val="0"/>
      <w:numFmt w:val="bullet"/>
      <w:lvlText w:val="•"/>
      <w:lvlJc w:val="left"/>
      <w:pPr>
        <w:ind w:left="4772" w:hanging="346"/>
      </w:pPr>
      <w:rPr>
        <w:rFonts w:hint="default"/>
        <w:lang w:val="zh-CN" w:eastAsia="zh-CN" w:bidi="zh-CN"/>
      </w:rPr>
    </w:lvl>
    <w:lvl w:ilvl="5">
      <w:start w:val="0"/>
      <w:numFmt w:val="bullet"/>
      <w:lvlText w:val="•"/>
      <w:lvlJc w:val="left"/>
      <w:pPr>
        <w:ind w:left="5685" w:hanging="346"/>
      </w:pPr>
      <w:rPr>
        <w:rFonts w:hint="default"/>
        <w:lang w:val="zh-CN" w:eastAsia="zh-CN" w:bidi="zh-CN"/>
      </w:rPr>
    </w:lvl>
    <w:lvl w:ilvl="6">
      <w:start w:val="0"/>
      <w:numFmt w:val="bullet"/>
      <w:lvlText w:val="•"/>
      <w:lvlJc w:val="left"/>
      <w:pPr>
        <w:ind w:left="6598" w:hanging="346"/>
      </w:pPr>
      <w:rPr>
        <w:rFonts w:hint="default"/>
        <w:lang w:val="zh-CN" w:eastAsia="zh-CN" w:bidi="zh-CN"/>
      </w:rPr>
    </w:lvl>
    <w:lvl w:ilvl="7">
      <w:start w:val="0"/>
      <w:numFmt w:val="bullet"/>
      <w:lvlText w:val="•"/>
      <w:lvlJc w:val="left"/>
      <w:pPr>
        <w:ind w:left="7511" w:hanging="346"/>
      </w:pPr>
      <w:rPr>
        <w:rFonts w:hint="default"/>
        <w:lang w:val="zh-CN" w:eastAsia="zh-CN" w:bidi="zh-CN"/>
      </w:rPr>
    </w:lvl>
    <w:lvl w:ilvl="8">
      <w:start w:val="0"/>
      <w:numFmt w:val="bullet"/>
      <w:lvlText w:val="•"/>
      <w:lvlJc w:val="left"/>
      <w:pPr>
        <w:ind w:left="8424" w:hanging="346"/>
      </w:pPr>
      <w:rPr>
        <w:rFonts w:hint="default"/>
        <w:lang w:val="zh-CN" w:eastAsia="zh-CN" w:bidi="zh-CN"/>
      </w:rPr>
    </w:lvl>
  </w:abstractNum>
  <w:abstractNum w:abstractNumId="4">
    <w:multiLevelType w:val="hybridMultilevel"/>
    <w:lvl w:ilvl="0">
      <w:start w:val="2"/>
      <w:numFmt w:val="decimal"/>
      <w:lvlText w:val="%1."/>
      <w:lvlJc w:val="left"/>
      <w:pPr>
        <w:ind w:left="798" w:hanging="226"/>
        <w:jc w:val="left"/>
      </w:pPr>
      <w:rPr>
        <w:rFonts w:hint="default" w:ascii="Calibri" w:hAnsi="Calibri" w:eastAsia="Calibri" w:cs="Calibri"/>
        <w:spacing w:val="0"/>
        <w:w w:val="102"/>
        <w:sz w:val="19"/>
        <w:szCs w:val="19"/>
        <w:lang w:val="zh-CN" w:eastAsia="zh-CN" w:bidi="zh-CN"/>
      </w:rPr>
    </w:lvl>
    <w:lvl w:ilvl="1">
      <w:start w:val="1"/>
      <w:numFmt w:val="decimal"/>
      <w:lvlText w:val="%1.%2"/>
      <w:lvlJc w:val="left"/>
      <w:pPr>
        <w:ind w:left="1128" w:hanging="346"/>
        <w:jc w:val="left"/>
      </w:pPr>
      <w:rPr>
        <w:rFonts w:hint="default" w:ascii="Times New Roman" w:hAnsi="Times New Roman" w:eastAsia="Times New Roman" w:cs="Times New Roman"/>
        <w:spacing w:val="-8"/>
        <w:w w:val="102"/>
        <w:sz w:val="19"/>
        <w:szCs w:val="19"/>
        <w:lang w:val="zh-CN" w:eastAsia="zh-CN" w:bidi="zh-CN"/>
      </w:rPr>
    </w:lvl>
    <w:lvl w:ilvl="2">
      <w:start w:val="0"/>
      <w:numFmt w:val="bullet"/>
      <w:lvlText w:val="•"/>
      <w:lvlJc w:val="left"/>
      <w:pPr>
        <w:ind w:left="2134" w:hanging="346"/>
      </w:pPr>
      <w:rPr>
        <w:rFonts w:hint="default"/>
        <w:lang w:val="zh-CN" w:eastAsia="zh-CN" w:bidi="zh-CN"/>
      </w:rPr>
    </w:lvl>
    <w:lvl w:ilvl="3">
      <w:start w:val="0"/>
      <w:numFmt w:val="bullet"/>
      <w:lvlText w:val="•"/>
      <w:lvlJc w:val="left"/>
      <w:pPr>
        <w:ind w:left="3148" w:hanging="346"/>
      </w:pPr>
      <w:rPr>
        <w:rFonts w:hint="default"/>
        <w:lang w:val="zh-CN" w:eastAsia="zh-CN" w:bidi="zh-CN"/>
      </w:rPr>
    </w:lvl>
    <w:lvl w:ilvl="4">
      <w:start w:val="0"/>
      <w:numFmt w:val="bullet"/>
      <w:lvlText w:val="•"/>
      <w:lvlJc w:val="left"/>
      <w:pPr>
        <w:ind w:left="4163" w:hanging="346"/>
      </w:pPr>
      <w:rPr>
        <w:rFonts w:hint="default"/>
        <w:lang w:val="zh-CN" w:eastAsia="zh-CN" w:bidi="zh-CN"/>
      </w:rPr>
    </w:lvl>
    <w:lvl w:ilvl="5">
      <w:start w:val="0"/>
      <w:numFmt w:val="bullet"/>
      <w:lvlText w:val="•"/>
      <w:lvlJc w:val="left"/>
      <w:pPr>
        <w:ind w:left="5177" w:hanging="346"/>
      </w:pPr>
      <w:rPr>
        <w:rFonts w:hint="default"/>
        <w:lang w:val="zh-CN" w:eastAsia="zh-CN" w:bidi="zh-CN"/>
      </w:rPr>
    </w:lvl>
    <w:lvl w:ilvl="6">
      <w:start w:val="0"/>
      <w:numFmt w:val="bullet"/>
      <w:lvlText w:val="•"/>
      <w:lvlJc w:val="left"/>
      <w:pPr>
        <w:ind w:left="6192" w:hanging="346"/>
      </w:pPr>
      <w:rPr>
        <w:rFonts w:hint="default"/>
        <w:lang w:val="zh-CN" w:eastAsia="zh-CN" w:bidi="zh-CN"/>
      </w:rPr>
    </w:lvl>
    <w:lvl w:ilvl="7">
      <w:start w:val="0"/>
      <w:numFmt w:val="bullet"/>
      <w:lvlText w:val="•"/>
      <w:lvlJc w:val="left"/>
      <w:pPr>
        <w:ind w:left="7206" w:hanging="346"/>
      </w:pPr>
      <w:rPr>
        <w:rFonts w:hint="default"/>
        <w:lang w:val="zh-CN" w:eastAsia="zh-CN" w:bidi="zh-CN"/>
      </w:rPr>
    </w:lvl>
    <w:lvl w:ilvl="8">
      <w:start w:val="0"/>
      <w:numFmt w:val="bullet"/>
      <w:lvlText w:val="•"/>
      <w:lvlJc w:val="left"/>
      <w:pPr>
        <w:ind w:left="8221" w:hanging="346"/>
      </w:pPr>
      <w:rPr>
        <w:rFonts w:hint="default"/>
        <w:lang w:val="zh-CN" w:eastAsia="zh-CN" w:bidi="zh-CN"/>
      </w:rPr>
    </w:lvl>
  </w:abstractNum>
  <w:abstractNum w:abstractNumId="3">
    <w:multiLevelType w:val="hybridMultilevel"/>
    <w:lvl w:ilvl="0">
      <w:start w:val="1"/>
      <w:numFmt w:val="decimal"/>
      <w:lvlText w:val="%1"/>
      <w:lvlJc w:val="left"/>
      <w:pPr>
        <w:ind w:left="1128" w:hanging="346"/>
        <w:jc w:val="left"/>
      </w:pPr>
      <w:rPr>
        <w:rFonts w:hint="default"/>
        <w:lang w:val="zh-CN" w:eastAsia="zh-CN" w:bidi="zh-CN"/>
      </w:rPr>
    </w:lvl>
    <w:lvl w:ilvl="1">
      <w:start w:val="7"/>
      <w:numFmt w:val="decimal"/>
      <w:lvlText w:val="%1.%2"/>
      <w:lvlJc w:val="left"/>
      <w:pPr>
        <w:ind w:left="1128" w:hanging="346"/>
        <w:jc w:val="left"/>
      </w:pPr>
      <w:rPr>
        <w:rFonts w:hint="default" w:ascii="Times New Roman" w:hAnsi="Times New Roman" w:eastAsia="Times New Roman" w:cs="Times New Roman"/>
        <w:spacing w:val="-8"/>
        <w:w w:val="102"/>
        <w:sz w:val="19"/>
        <w:szCs w:val="19"/>
        <w:lang w:val="zh-CN" w:eastAsia="zh-CN" w:bidi="zh-CN"/>
      </w:rPr>
    </w:lvl>
    <w:lvl w:ilvl="2">
      <w:start w:val="0"/>
      <w:numFmt w:val="bullet"/>
      <w:lvlText w:val="•"/>
      <w:lvlJc w:val="left"/>
      <w:pPr>
        <w:ind w:left="2946" w:hanging="346"/>
      </w:pPr>
      <w:rPr>
        <w:rFonts w:hint="default"/>
        <w:lang w:val="zh-CN" w:eastAsia="zh-CN" w:bidi="zh-CN"/>
      </w:rPr>
    </w:lvl>
    <w:lvl w:ilvl="3">
      <w:start w:val="0"/>
      <w:numFmt w:val="bullet"/>
      <w:lvlText w:val="•"/>
      <w:lvlJc w:val="left"/>
      <w:pPr>
        <w:ind w:left="3859" w:hanging="346"/>
      </w:pPr>
      <w:rPr>
        <w:rFonts w:hint="default"/>
        <w:lang w:val="zh-CN" w:eastAsia="zh-CN" w:bidi="zh-CN"/>
      </w:rPr>
    </w:lvl>
    <w:lvl w:ilvl="4">
      <w:start w:val="0"/>
      <w:numFmt w:val="bullet"/>
      <w:lvlText w:val="•"/>
      <w:lvlJc w:val="left"/>
      <w:pPr>
        <w:ind w:left="4772" w:hanging="346"/>
      </w:pPr>
      <w:rPr>
        <w:rFonts w:hint="default"/>
        <w:lang w:val="zh-CN" w:eastAsia="zh-CN" w:bidi="zh-CN"/>
      </w:rPr>
    </w:lvl>
    <w:lvl w:ilvl="5">
      <w:start w:val="0"/>
      <w:numFmt w:val="bullet"/>
      <w:lvlText w:val="•"/>
      <w:lvlJc w:val="left"/>
      <w:pPr>
        <w:ind w:left="5685" w:hanging="346"/>
      </w:pPr>
      <w:rPr>
        <w:rFonts w:hint="default"/>
        <w:lang w:val="zh-CN" w:eastAsia="zh-CN" w:bidi="zh-CN"/>
      </w:rPr>
    </w:lvl>
    <w:lvl w:ilvl="6">
      <w:start w:val="0"/>
      <w:numFmt w:val="bullet"/>
      <w:lvlText w:val="•"/>
      <w:lvlJc w:val="left"/>
      <w:pPr>
        <w:ind w:left="6598" w:hanging="346"/>
      </w:pPr>
      <w:rPr>
        <w:rFonts w:hint="default"/>
        <w:lang w:val="zh-CN" w:eastAsia="zh-CN" w:bidi="zh-CN"/>
      </w:rPr>
    </w:lvl>
    <w:lvl w:ilvl="7">
      <w:start w:val="0"/>
      <w:numFmt w:val="bullet"/>
      <w:lvlText w:val="•"/>
      <w:lvlJc w:val="left"/>
      <w:pPr>
        <w:ind w:left="7511" w:hanging="346"/>
      </w:pPr>
      <w:rPr>
        <w:rFonts w:hint="default"/>
        <w:lang w:val="zh-CN" w:eastAsia="zh-CN" w:bidi="zh-CN"/>
      </w:rPr>
    </w:lvl>
    <w:lvl w:ilvl="8">
      <w:start w:val="0"/>
      <w:numFmt w:val="bullet"/>
      <w:lvlText w:val="•"/>
      <w:lvlJc w:val="left"/>
      <w:pPr>
        <w:ind w:left="8424" w:hanging="346"/>
      </w:pPr>
      <w:rPr>
        <w:rFonts w:hint="default"/>
        <w:lang w:val="zh-CN" w:eastAsia="zh-CN" w:bidi="zh-CN"/>
      </w:rPr>
    </w:lvl>
  </w:abstractNum>
  <w:abstractNum w:abstractNumId="2">
    <w:multiLevelType w:val="hybridMultilevel"/>
    <w:lvl w:ilvl="0">
      <w:start w:val="1"/>
      <w:numFmt w:val="decimal"/>
      <w:lvlText w:val="%1"/>
      <w:lvlJc w:val="left"/>
      <w:pPr>
        <w:ind w:left="1128" w:hanging="346"/>
        <w:jc w:val="left"/>
      </w:pPr>
      <w:rPr>
        <w:rFonts w:hint="default"/>
        <w:lang w:val="zh-CN" w:eastAsia="zh-CN" w:bidi="zh-CN"/>
      </w:rPr>
    </w:lvl>
    <w:lvl w:ilvl="1">
      <w:start w:val="4"/>
      <w:numFmt w:val="decimal"/>
      <w:lvlText w:val="%1.%2"/>
      <w:lvlJc w:val="left"/>
      <w:pPr>
        <w:ind w:left="1128" w:hanging="346"/>
        <w:jc w:val="left"/>
      </w:pPr>
      <w:rPr>
        <w:rFonts w:hint="default" w:ascii="Times New Roman" w:hAnsi="Times New Roman" w:eastAsia="Times New Roman" w:cs="Times New Roman"/>
        <w:spacing w:val="-8"/>
        <w:w w:val="102"/>
        <w:sz w:val="19"/>
        <w:szCs w:val="19"/>
        <w:lang w:val="zh-CN" w:eastAsia="zh-CN" w:bidi="zh-CN"/>
      </w:rPr>
    </w:lvl>
    <w:lvl w:ilvl="2">
      <w:start w:val="0"/>
      <w:numFmt w:val="bullet"/>
      <w:lvlText w:val="•"/>
      <w:lvlJc w:val="left"/>
      <w:pPr>
        <w:ind w:left="2946" w:hanging="346"/>
      </w:pPr>
      <w:rPr>
        <w:rFonts w:hint="default"/>
        <w:lang w:val="zh-CN" w:eastAsia="zh-CN" w:bidi="zh-CN"/>
      </w:rPr>
    </w:lvl>
    <w:lvl w:ilvl="3">
      <w:start w:val="0"/>
      <w:numFmt w:val="bullet"/>
      <w:lvlText w:val="•"/>
      <w:lvlJc w:val="left"/>
      <w:pPr>
        <w:ind w:left="3859" w:hanging="346"/>
      </w:pPr>
      <w:rPr>
        <w:rFonts w:hint="default"/>
        <w:lang w:val="zh-CN" w:eastAsia="zh-CN" w:bidi="zh-CN"/>
      </w:rPr>
    </w:lvl>
    <w:lvl w:ilvl="4">
      <w:start w:val="0"/>
      <w:numFmt w:val="bullet"/>
      <w:lvlText w:val="•"/>
      <w:lvlJc w:val="left"/>
      <w:pPr>
        <w:ind w:left="4772" w:hanging="346"/>
      </w:pPr>
      <w:rPr>
        <w:rFonts w:hint="default"/>
        <w:lang w:val="zh-CN" w:eastAsia="zh-CN" w:bidi="zh-CN"/>
      </w:rPr>
    </w:lvl>
    <w:lvl w:ilvl="5">
      <w:start w:val="0"/>
      <w:numFmt w:val="bullet"/>
      <w:lvlText w:val="•"/>
      <w:lvlJc w:val="left"/>
      <w:pPr>
        <w:ind w:left="5685" w:hanging="346"/>
      </w:pPr>
      <w:rPr>
        <w:rFonts w:hint="default"/>
        <w:lang w:val="zh-CN" w:eastAsia="zh-CN" w:bidi="zh-CN"/>
      </w:rPr>
    </w:lvl>
    <w:lvl w:ilvl="6">
      <w:start w:val="0"/>
      <w:numFmt w:val="bullet"/>
      <w:lvlText w:val="•"/>
      <w:lvlJc w:val="left"/>
      <w:pPr>
        <w:ind w:left="6598" w:hanging="346"/>
      </w:pPr>
      <w:rPr>
        <w:rFonts w:hint="default"/>
        <w:lang w:val="zh-CN" w:eastAsia="zh-CN" w:bidi="zh-CN"/>
      </w:rPr>
    </w:lvl>
    <w:lvl w:ilvl="7">
      <w:start w:val="0"/>
      <w:numFmt w:val="bullet"/>
      <w:lvlText w:val="•"/>
      <w:lvlJc w:val="left"/>
      <w:pPr>
        <w:ind w:left="7511" w:hanging="346"/>
      </w:pPr>
      <w:rPr>
        <w:rFonts w:hint="default"/>
        <w:lang w:val="zh-CN" w:eastAsia="zh-CN" w:bidi="zh-CN"/>
      </w:rPr>
    </w:lvl>
    <w:lvl w:ilvl="8">
      <w:start w:val="0"/>
      <w:numFmt w:val="bullet"/>
      <w:lvlText w:val="•"/>
      <w:lvlJc w:val="left"/>
      <w:pPr>
        <w:ind w:left="8424" w:hanging="346"/>
      </w:pPr>
      <w:rPr>
        <w:rFonts w:hint="default"/>
        <w:lang w:val="zh-CN" w:eastAsia="zh-CN" w:bidi="zh-CN"/>
      </w:rPr>
    </w:lvl>
  </w:abstractNum>
  <w:abstractNum w:abstractNumId="1">
    <w:multiLevelType w:val="hybridMultilevel"/>
    <w:lvl w:ilvl="0">
      <w:start w:val="1"/>
      <w:numFmt w:val="decimal"/>
      <w:lvlText w:val="%1"/>
      <w:lvlJc w:val="left"/>
      <w:pPr>
        <w:ind w:left="1128" w:hanging="346"/>
        <w:jc w:val="left"/>
      </w:pPr>
      <w:rPr>
        <w:rFonts w:hint="default"/>
        <w:lang w:val="zh-CN" w:eastAsia="zh-CN" w:bidi="zh-CN"/>
      </w:rPr>
    </w:lvl>
    <w:lvl w:ilvl="1">
      <w:start w:val="1"/>
      <w:numFmt w:val="decimal"/>
      <w:lvlText w:val="%1.%2"/>
      <w:lvlJc w:val="left"/>
      <w:pPr>
        <w:ind w:left="1128" w:hanging="346"/>
        <w:jc w:val="left"/>
      </w:pPr>
      <w:rPr>
        <w:rFonts w:hint="default" w:ascii="Times New Roman" w:hAnsi="Times New Roman" w:eastAsia="Times New Roman" w:cs="Times New Roman"/>
        <w:spacing w:val="-8"/>
        <w:w w:val="102"/>
        <w:sz w:val="19"/>
        <w:szCs w:val="19"/>
        <w:lang w:val="zh-CN" w:eastAsia="zh-CN" w:bidi="zh-CN"/>
      </w:rPr>
    </w:lvl>
    <w:lvl w:ilvl="2">
      <w:start w:val="0"/>
      <w:numFmt w:val="bullet"/>
      <w:lvlText w:val="•"/>
      <w:lvlJc w:val="left"/>
      <w:pPr>
        <w:ind w:left="2946" w:hanging="346"/>
      </w:pPr>
      <w:rPr>
        <w:rFonts w:hint="default"/>
        <w:lang w:val="zh-CN" w:eastAsia="zh-CN" w:bidi="zh-CN"/>
      </w:rPr>
    </w:lvl>
    <w:lvl w:ilvl="3">
      <w:start w:val="0"/>
      <w:numFmt w:val="bullet"/>
      <w:lvlText w:val="•"/>
      <w:lvlJc w:val="left"/>
      <w:pPr>
        <w:ind w:left="3859" w:hanging="346"/>
      </w:pPr>
      <w:rPr>
        <w:rFonts w:hint="default"/>
        <w:lang w:val="zh-CN" w:eastAsia="zh-CN" w:bidi="zh-CN"/>
      </w:rPr>
    </w:lvl>
    <w:lvl w:ilvl="4">
      <w:start w:val="0"/>
      <w:numFmt w:val="bullet"/>
      <w:lvlText w:val="•"/>
      <w:lvlJc w:val="left"/>
      <w:pPr>
        <w:ind w:left="4772" w:hanging="346"/>
      </w:pPr>
      <w:rPr>
        <w:rFonts w:hint="default"/>
        <w:lang w:val="zh-CN" w:eastAsia="zh-CN" w:bidi="zh-CN"/>
      </w:rPr>
    </w:lvl>
    <w:lvl w:ilvl="5">
      <w:start w:val="0"/>
      <w:numFmt w:val="bullet"/>
      <w:lvlText w:val="•"/>
      <w:lvlJc w:val="left"/>
      <w:pPr>
        <w:ind w:left="5685" w:hanging="346"/>
      </w:pPr>
      <w:rPr>
        <w:rFonts w:hint="default"/>
        <w:lang w:val="zh-CN" w:eastAsia="zh-CN" w:bidi="zh-CN"/>
      </w:rPr>
    </w:lvl>
    <w:lvl w:ilvl="6">
      <w:start w:val="0"/>
      <w:numFmt w:val="bullet"/>
      <w:lvlText w:val="•"/>
      <w:lvlJc w:val="left"/>
      <w:pPr>
        <w:ind w:left="6598" w:hanging="346"/>
      </w:pPr>
      <w:rPr>
        <w:rFonts w:hint="default"/>
        <w:lang w:val="zh-CN" w:eastAsia="zh-CN" w:bidi="zh-CN"/>
      </w:rPr>
    </w:lvl>
    <w:lvl w:ilvl="7">
      <w:start w:val="0"/>
      <w:numFmt w:val="bullet"/>
      <w:lvlText w:val="•"/>
      <w:lvlJc w:val="left"/>
      <w:pPr>
        <w:ind w:left="7511" w:hanging="346"/>
      </w:pPr>
      <w:rPr>
        <w:rFonts w:hint="default"/>
        <w:lang w:val="zh-CN" w:eastAsia="zh-CN" w:bidi="zh-CN"/>
      </w:rPr>
    </w:lvl>
    <w:lvl w:ilvl="8">
      <w:start w:val="0"/>
      <w:numFmt w:val="bullet"/>
      <w:lvlText w:val="•"/>
      <w:lvlJc w:val="left"/>
      <w:pPr>
        <w:ind w:left="8424" w:hanging="346"/>
      </w:pPr>
      <w:rPr>
        <w:rFonts w:hint="default"/>
        <w:lang w:val="zh-CN" w:eastAsia="zh-CN" w:bidi="zh-CN"/>
      </w:rPr>
    </w:lvl>
  </w:abstractNum>
  <w:abstractNum w:abstractNumId="0">
    <w:multiLevelType w:val="hybridMultilevel"/>
    <w:lvl w:ilvl="0">
      <w:start w:val="1"/>
      <w:numFmt w:val="decimal"/>
      <w:lvlText w:val="%1."/>
      <w:lvlJc w:val="left"/>
      <w:pPr>
        <w:ind w:left="798" w:hanging="226"/>
        <w:jc w:val="left"/>
      </w:pPr>
      <w:rPr>
        <w:rFonts w:hint="default" w:ascii="Calibri" w:hAnsi="Calibri" w:eastAsia="Calibri" w:cs="Calibri"/>
        <w:spacing w:val="0"/>
        <w:w w:val="102"/>
        <w:sz w:val="19"/>
        <w:szCs w:val="19"/>
        <w:lang w:val="zh-CN" w:eastAsia="zh-CN" w:bidi="zh-CN"/>
      </w:rPr>
    </w:lvl>
    <w:lvl w:ilvl="1">
      <w:start w:val="0"/>
      <w:numFmt w:val="bullet"/>
      <w:lvlText w:val="•"/>
      <w:lvlJc w:val="left"/>
      <w:pPr>
        <w:ind w:left="1745" w:hanging="226"/>
      </w:pPr>
      <w:rPr>
        <w:rFonts w:hint="default"/>
        <w:lang w:val="zh-CN" w:eastAsia="zh-CN" w:bidi="zh-CN"/>
      </w:rPr>
    </w:lvl>
    <w:lvl w:ilvl="2">
      <w:start w:val="0"/>
      <w:numFmt w:val="bullet"/>
      <w:lvlText w:val="•"/>
      <w:lvlJc w:val="left"/>
      <w:pPr>
        <w:ind w:left="2690" w:hanging="226"/>
      </w:pPr>
      <w:rPr>
        <w:rFonts w:hint="default"/>
        <w:lang w:val="zh-CN" w:eastAsia="zh-CN" w:bidi="zh-CN"/>
      </w:rPr>
    </w:lvl>
    <w:lvl w:ilvl="3">
      <w:start w:val="0"/>
      <w:numFmt w:val="bullet"/>
      <w:lvlText w:val="•"/>
      <w:lvlJc w:val="left"/>
      <w:pPr>
        <w:ind w:left="3635" w:hanging="226"/>
      </w:pPr>
      <w:rPr>
        <w:rFonts w:hint="default"/>
        <w:lang w:val="zh-CN" w:eastAsia="zh-CN" w:bidi="zh-CN"/>
      </w:rPr>
    </w:lvl>
    <w:lvl w:ilvl="4">
      <w:start w:val="0"/>
      <w:numFmt w:val="bullet"/>
      <w:lvlText w:val="•"/>
      <w:lvlJc w:val="left"/>
      <w:pPr>
        <w:ind w:left="4580" w:hanging="226"/>
      </w:pPr>
      <w:rPr>
        <w:rFonts w:hint="default"/>
        <w:lang w:val="zh-CN" w:eastAsia="zh-CN" w:bidi="zh-CN"/>
      </w:rPr>
    </w:lvl>
    <w:lvl w:ilvl="5">
      <w:start w:val="0"/>
      <w:numFmt w:val="bullet"/>
      <w:lvlText w:val="•"/>
      <w:lvlJc w:val="left"/>
      <w:pPr>
        <w:ind w:left="5525" w:hanging="226"/>
      </w:pPr>
      <w:rPr>
        <w:rFonts w:hint="default"/>
        <w:lang w:val="zh-CN" w:eastAsia="zh-CN" w:bidi="zh-CN"/>
      </w:rPr>
    </w:lvl>
    <w:lvl w:ilvl="6">
      <w:start w:val="0"/>
      <w:numFmt w:val="bullet"/>
      <w:lvlText w:val="•"/>
      <w:lvlJc w:val="left"/>
      <w:pPr>
        <w:ind w:left="6470" w:hanging="226"/>
      </w:pPr>
      <w:rPr>
        <w:rFonts w:hint="default"/>
        <w:lang w:val="zh-CN" w:eastAsia="zh-CN" w:bidi="zh-CN"/>
      </w:rPr>
    </w:lvl>
    <w:lvl w:ilvl="7">
      <w:start w:val="0"/>
      <w:numFmt w:val="bullet"/>
      <w:lvlText w:val="•"/>
      <w:lvlJc w:val="left"/>
      <w:pPr>
        <w:ind w:left="7415" w:hanging="226"/>
      </w:pPr>
      <w:rPr>
        <w:rFonts w:hint="default"/>
        <w:lang w:val="zh-CN" w:eastAsia="zh-CN" w:bidi="zh-CN"/>
      </w:rPr>
    </w:lvl>
    <w:lvl w:ilvl="8">
      <w:start w:val="0"/>
      <w:numFmt w:val="bullet"/>
      <w:lvlText w:val="•"/>
      <w:lvlJc w:val="left"/>
      <w:pPr>
        <w:ind w:left="8360" w:hanging="226"/>
      </w:pPr>
      <w:rPr>
        <w:rFonts w:hint="default"/>
        <w:lang w:val="zh-CN" w:eastAsia="zh-CN" w:bidi="zh-CN"/>
      </w:rPr>
    </w:lvl>
  </w:abstract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宋体" w:hAnsi="宋体" w:eastAsia="宋体" w:cs="宋体"/>
      <w:lang w:val="zh-CN" w:eastAsia="zh-CN" w:bidi="zh-CN"/>
    </w:rPr>
  </w:style>
  <w:style w:styleId="TOC1" w:type="paragraph">
    <w:name w:val="TOC 1"/>
    <w:basedOn w:val="Normal"/>
    <w:uiPriority w:val="1"/>
    <w:qFormat/>
    <w:pPr>
      <w:spacing w:before="192"/>
      <w:ind w:left="362"/>
    </w:pPr>
    <w:rPr>
      <w:rFonts w:ascii="宋体" w:hAnsi="宋体" w:eastAsia="宋体" w:cs="宋体"/>
      <w:b/>
      <w:bCs/>
      <w:sz w:val="19"/>
      <w:szCs w:val="19"/>
      <w:lang w:val="zh-CN" w:eastAsia="zh-CN" w:bidi="zh-CN"/>
    </w:rPr>
  </w:style>
  <w:style w:styleId="TOC2" w:type="paragraph">
    <w:name w:val="TOC 2"/>
    <w:basedOn w:val="Normal"/>
    <w:uiPriority w:val="1"/>
    <w:qFormat/>
    <w:pPr>
      <w:spacing w:before="72"/>
      <w:ind w:left="572"/>
    </w:pPr>
    <w:rPr>
      <w:rFonts w:ascii="黑体" w:hAnsi="黑体" w:eastAsia="黑体" w:cs="黑体"/>
      <w:b/>
      <w:bCs/>
      <w:sz w:val="19"/>
      <w:szCs w:val="19"/>
      <w:lang w:val="zh-CN" w:eastAsia="zh-CN" w:bidi="zh-CN"/>
    </w:rPr>
  </w:style>
  <w:style w:styleId="TOC3" w:type="paragraph">
    <w:name w:val="TOC 3"/>
    <w:basedOn w:val="Normal"/>
    <w:uiPriority w:val="1"/>
    <w:qFormat/>
    <w:pPr>
      <w:spacing w:before="72"/>
      <w:ind w:left="798" w:hanging="226"/>
    </w:pPr>
    <w:rPr>
      <w:rFonts w:ascii="宋体" w:hAnsi="宋体" w:eastAsia="宋体" w:cs="宋体"/>
      <w:sz w:val="19"/>
      <w:szCs w:val="19"/>
      <w:lang w:val="zh-CN" w:eastAsia="zh-CN" w:bidi="zh-CN"/>
    </w:rPr>
  </w:style>
  <w:style w:styleId="TOC4" w:type="paragraph">
    <w:name w:val="TOC 4"/>
    <w:basedOn w:val="Normal"/>
    <w:uiPriority w:val="1"/>
    <w:qFormat/>
    <w:pPr>
      <w:spacing w:before="72"/>
      <w:ind w:left="572"/>
    </w:pPr>
    <w:rPr>
      <w:rFonts w:ascii="黑体" w:hAnsi="黑体" w:eastAsia="黑体" w:cs="黑体"/>
      <w:b/>
      <w:bCs/>
      <w:i/>
      <w:lang w:val="zh-CN" w:eastAsia="zh-CN" w:bidi="zh-CN"/>
    </w:rPr>
  </w:style>
  <w:style w:styleId="TOC5" w:type="paragraph">
    <w:name w:val="TOC 5"/>
    <w:basedOn w:val="Normal"/>
    <w:uiPriority w:val="1"/>
    <w:qFormat/>
    <w:pPr>
      <w:spacing w:before="72"/>
      <w:ind w:left="783"/>
    </w:pPr>
    <w:rPr>
      <w:rFonts w:ascii="黑体" w:hAnsi="黑体" w:eastAsia="黑体" w:cs="黑体"/>
      <w:b/>
      <w:bCs/>
      <w:sz w:val="19"/>
      <w:szCs w:val="19"/>
      <w:lang w:val="zh-CN" w:eastAsia="zh-CN" w:bidi="zh-CN"/>
    </w:rPr>
  </w:style>
  <w:style w:styleId="TOC6" w:type="paragraph">
    <w:name w:val="TOC 6"/>
    <w:basedOn w:val="Normal"/>
    <w:uiPriority w:val="1"/>
    <w:qFormat/>
    <w:pPr>
      <w:spacing w:before="72"/>
      <w:ind w:left="1128" w:hanging="346"/>
    </w:pPr>
    <w:rPr>
      <w:rFonts w:ascii="宋体" w:hAnsi="宋体" w:eastAsia="宋体" w:cs="宋体"/>
      <w:sz w:val="19"/>
      <w:szCs w:val="19"/>
      <w:lang w:val="zh-CN" w:eastAsia="zh-CN" w:bidi="zh-CN"/>
    </w:rPr>
  </w:style>
  <w:style w:styleId="BodyText" w:type="paragraph">
    <w:name w:val="Body Text"/>
    <w:basedOn w:val="Normal"/>
    <w:uiPriority w:val="1"/>
    <w:qFormat/>
    <w:pPr/>
    <w:rPr>
      <w:rFonts w:ascii="宋体" w:hAnsi="宋体" w:eastAsia="宋体" w:cs="宋体"/>
      <w:sz w:val="21"/>
      <w:szCs w:val="21"/>
      <w:lang w:val="zh-CN" w:eastAsia="zh-CN" w:bidi="zh-CN"/>
    </w:rPr>
  </w:style>
  <w:style w:styleId="Heading1" w:type="paragraph">
    <w:name w:val="Heading 1"/>
    <w:basedOn w:val="Normal"/>
    <w:uiPriority w:val="1"/>
    <w:qFormat/>
    <w:pPr>
      <w:spacing w:before="44"/>
      <w:ind w:right="1232"/>
      <w:jc w:val="center"/>
      <w:outlineLvl w:val="1"/>
    </w:pPr>
    <w:rPr>
      <w:rFonts w:ascii="宋体" w:hAnsi="宋体" w:eastAsia="宋体" w:cs="宋体"/>
      <w:b/>
      <w:bCs/>
      <w:sz w:val="43"/>
      <w:szCs w:val="43"/>
      <w:lang w:val="zh-CN" w:eastAsia="zh-CN" w:bidi="zh-CN"/>
    </w:rPr>
  </w:style>
  <w:style w:styleId="Heading2" w:type="paragraph">
    <w:name w:val="Heading 2"/>
    <w:basedOn w:val="Normal"/>
    <w:uiPriority w:val="1"/>
    <w:qFormat/>
    <w:pPr>
      <w:ind w:right="1218"/>
      <w:jc w:val="center"/>
      <w:outlineLvl w:val="2"/>
    </w:pPr>
    <w:rPr>
      <w:rFonts w:ascii="宋体" w:hAnsi="宋体" w:eastAsia="宋体" w:cs="宋体"/>
      <w:sz w:val="43"/>
      <w:szCs w:val="43"/>
      <w:lang w:val="zh-CN" w:eastAsia="zh-CN" w:bidi="zh-CN"/>
    </w:rPr>
  </w:style>
  <w:style w:styleId="Heading3" w:type="paragraph">
    <w:name w:val="Heading 3"/>
    <w:basedOn w:val="Normal"/>
    <w:uiPriority w:val="1"/>
    <w:qFormat/>
    <w:pPr>
      <w:spacing w:before="26"/>
      <w:ind w:left="3291"/>
      <w:outlineLvl w:val="3"/>
    </w:pPr>
    <w:rPr>
      <w:rFonts w:ascii="黑体" w:hAnsi="黑体" w:eastAsia="黑体" w:cs="黑体"/>
      <w:b/>
      <w:bCs/>
      <w:sz w:val="40"/>
      <w:szCs w:val="40"/>
      <w:lang w:val="zh-CN" w:eastAsia="zh-CN" w:bidi="zh-CN"/>
    </w:rPr>
  </w:style>
  <w:style w:styleId="Heading4" w:type="paragraph">
    <w:name w:val="Heading 4"/>
    <w:basedOn w:val="Normal"/>
    <w:uiPriority w:val="1"/>
    <w:qFormat/>
    <w:pPr>
      <w:spacing w:before="46"/>
      <w:ind w:left="798"/>
      <w:outlineLvl w:val="4"/>
    </w:pPr>
    <w:rPr>
      <w:rFonts w:ascii="黑体" w:hAnsi="黑体" w:eastAsia="黑体" w:cs="黑体"/>
      <w:b/>
      <w:bCs/>
      <w:sz w:val="31"/>
      <w:szCs w:val="31"/>
      <w:lang w:val="zh-CN" w:eastAsia="zh-CN" w:bidi="zh-CN"/>
    </w:rPr>
  </w:style>
  <w:style w:styleId="Heading5" w:type="paragraph">
    <w:name w:val="Heading 5"/>
    <w:basedOn w:val="Normal"/>
    <w:uiPriority w:val="1"/>
    <w:qFormat/>
    <w:pPr>
      <w:spacing w:before="41"/>
      <w:ind w:left="362"/>
      <w:outlineLvl w:val="5"/>
    </w:pPr>
    <w:rPr>
      <w:rFonts w:ascii="黑体" w:hAnsi="黑体" w:eastAsia="黑体" w:cs="黑体"/>
      <w:b/>
      <w:bCs/>
      <w:sz w:val="28"/>
      <w:szCs w:val="28"/>
      <w:lang w:val="zh-CN" w:eastAsia="zh-CN" w:bidi="zh-CN"/>
    </w:rPr>
  </w:style>
  <w:style w:styleId="Heading6" w:type="paragraph">
    <w:name w:val="Heading 6"/>
    <w:basedOn w:val="Normal"/>
    <w:uiPriority w:val="1"/>
    <w:qFormat/>
    <w:pPr>
      <w:ind w:left="993" w:hanging="496"/>
      <w:outlineLvl w:val="6"/>
    </w:pPr>
    <w:rPr>
      <w:rFonts w:ascii="仿宋" w:hAnsi="仿宋" w:eastAsia="仿宋" w:cs="仿宋"/>
      <w:sz w:val="28"/>
      <w:szCs w:val="28"/>
      <w:lang w:val="zh-CN" w:eastAsia="zh-CN" w:bidi="zh-CN"/>
    </w:rPr>
  </w:style>
  <w:style w:styleId="Heading7" w:type="paragraph">
    <w:name w:val="Heading 7"/>
    <w:basedOn w:val="Normal"/>
    <w:uiPriority w:val="1"/>
    <w:qFormat/>
    <w:pPr>
      <w:ind w:left="362"/>
      <w:outlineLvl w:val="7"/>
    </w:pPr>
    <w:rPr>
      <w:rFonts w:ascii="宋体" w:hAnsi="宋体" w:eastAsia="宋体" w:cs="宋体"/>
      <w:sz w:val="24"/>
      <w:szCs w:val="24"/>
      <w:lang w:val="zh-CN" w:eastAsia="zh-CN" w:bidi="zh-CN"/>
    </w:rPr>
  </w:style>
  <w:style w:styleId="Heading8" w:type="paragraph">
    <w:name w:val="Heading 8"/>
    <w:basedOn w:val="Normal"/>
    <w:uiPriority w:val="1"/>
    <w:qFormat/>
    <w:pPr>
      <w:ind w:left="362"/>
      <w:jc w:val="both"/>
      <w:outlineLvl w:val="8"/>
    </w:pPr>
    <w:rPr>
      <w:rFonts w:ascii="宋体" w:hAnsi="宋体" w:eastAsia="宋体" w:cs="宋体"/>
      <w:b/>
      <w:bCs/>
      <w:sz w:val="21"/>
      <w:szCs w:val="21"/>
      <w:u w:val="single" w:color="000000"/>
      <w:lang w:val="zh-CN" w:eastAsia="zh-CN" w:bidi="zh-CN"/>
    </w:rPr>
  </w:style>
  <w:style w:styleId="ListParagraph" w:type="paragraph">
    <w:name w:val="List Paragraph"/>
    <w:basedOn w:val="Normal"/>
    <w:uiPriority w:val="1"/>
    <w:qFormat/>
    <w:pPr>
      <w:ind w:left="362" w:hanging="527"/>
    </w:pPr>
    <w:rPr>
      <w:rFonts w:ascii="宋体" w:hAnsi="宋体" w:eastAsia="宋体" w:cs="宋体"/>
      <w:lang w:val="zh-CN" w:eastAsia="zh-CN" w:bidi="zh-CN"/>
    </w:rPr>
  </w:style>
  <w:style w:styleId="TableParagraph" w:type="paragraph">
    <w:name w:val="Table Paragraph"/>
    <w:basedOn w:val="Normal"/>
    <w:uiPriority w:val="1"/>
    <w:qFormat/>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mailto:245060308@qq.com" TargetMode="External"/><Relationship Id="rId7" Type="http://schemas.openxmlformats.org/officeDocument/2006/relationships/hyperlink" Target="http://www.court.gov.cn/)" TargetMode="External"/><Relationship Id="rId8" Type="http://schemas.openxmlformats.org/officeDocument/2006/relationships/hyperlink" Target="http://shixin.court.gov.cn/" TargetMode="Externa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dc:title>中华人民共和国</dc:title>
  <dcterms:created xsi:type="dcterms:W3CDTF">2020-03-31T05:12:52Z</dcterms:created>
  <dcterms:modified xsi:type="dcterms:W3CDTF">2020-03-31T05:12:52Z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2020-03-30T00:00:00Z</vt:filetime>
  </property>
  <property fmtid="{D5CDD505-2E9C-101B-9397-08002B2CF9AE}" pid="3" name="Creator">
    <vt:lpwstr>Microsoft® Word 2010</vt:lpwstr>
  </property>
  <property fmtid="{D5CDD505-2E9C-101B-9397-08002B2CF9AE}" pid="4" name="LastSaved">
    <vt:filetime>2020-03-31T00:00:00Z</vt:filetime>
  </property>
</Properties>
</file>