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693"/>
        <w:gridCol w:w="1134"/>
        <w:gridCol w:w="709"/>
        <w:gridCol w:w="551"/>
        <w:gridCol w:w="3276"/>
      </w:tblGrid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24012B">
            <w:pPr>
              <w:widowControl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bookmarkStart w:id="0" w:name="_Hlk51071921"/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widowControl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设备（材料）名称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2"/>
              <w:spacing w:line="240" w:lineRule="auto"/>
              <w:ind w:leftChars="-50" w:left="-100" w:rightChars="-50" w:right="-100"/>
              <w:rPr>
                <w:rFonts w:asciiTheme="minorEastAsia" w:eastAsiaTheme="minorEastAsia" w:hAnsiTheme="minorEastAsia" w:cs="Times New Roman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 w:cs="Times New Roman"/>
                <w:color w:val="000000" w:themeColor="text1"/>
                <w:sz w:val="24"/>
                <w:szCs w:val="24"/>
              </w:rPr>
              <w:t>规格</w:t>
            </w: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widowControl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数量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widowControl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单位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widowControl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备注</w:t>
            </w:r>
          </w:p>
        </w:tc>
      </w:tr>
      <w:bookmarkEnd w:id="0"/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测量机器人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含机载软件及相关数据连接线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GNSS高精度接收机及天线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含相关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连接线坝顶5套，工作基点3套，基准1套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强制对中盘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74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其中7套为备品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同轴双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棱镜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含棱镜、棱镜杆、调平基座其中5套为备品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单棱镜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含调平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基座，含5套备品,4套谷幅、弦线监测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同轴双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棱镜保护罩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其中8套为备品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单棱镜保护罩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含5套备品，4套谷幅、弦线监测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一体化智能控制机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启闭罩电动缸的本地控制、启闭罩（远程、雨感、风力）控制、远程监控、（温湿度、空调、通讯、设备）控制、本地两组视屏，100M光前接收发送、两套限位、15M全部控制</w:t>
            </w: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接线接线</w:t>
            </w:r>
            <w:proofErr w:type="gramEnd"/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启闭罩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空调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高</w:t>
            </w: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清网络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红外摄像头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智能测站高</w:t>
            </w: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清网络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红外摄像头3台具备人脸识别功能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气压、温湿度传感器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主要为测区环境量3套、测站环境量3套、谷幅、弦线监测区4套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风力传感器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雨感、雨量传感器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金属围栏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widowControl w:val="0"/>
              <w:tabs>
                <w:tab w:val="left" w:pos="720"/>
              </w:tabs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尺寸参数及要求参照第六章技术条款6.2.2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电子围栏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24口交换机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RS232转光纤转换器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智能测站3×2套，</w:t>
            </w: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大坝谷幅弦线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监测及环境量监测站通讯光缆2×2+4×2×2套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信号避雷器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3套工作基点，1套GNSS基准点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电源避雷器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3套工作基点，1套GNSS基准点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UPS电源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升压电源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lastRenderedPageBreak/>
              <w:t>23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测量机器人控制电源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串口服器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智能测站3套，</w:t>
            </w: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大坝谷幅弦线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监测及环境量监测站通讯光缆2+4×2套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罩内及观测房内接线盒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启闭罩内摄像头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各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启闭罩内照明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罩内防雨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启闭罩及观测房内接线线缆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电动缸及限位器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数据采集工控机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前方监控机房4台，西宁数据中心平台使用李家峡工控机；数量根据投标人实际设计方案进行优化配置。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数据服务器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4"/>
              <w:widowControl w:val="0"/>
              <w:ind w:firstLineChars="0" w:firstLine="0"/>
              <w:jc w:val="left"/>
              <w:rPr>
                <w:rFonts w:asciiTheme="minorEastAsia" w:eastAsiaTheme="minorEastAsia" w:hAnsiTheme="minorEastAsi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西宁数据中心平台1台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便携式</w:t>
            </w: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采集机</w:t>
            </w:r>
            <w:proofErr w:type="gramEnd"/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现场系统维护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避雷针和接地装置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3套工作基点，1套GNSS基准点,3套视频及环境量测点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供电电源线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10000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含安装，安装要求参照第六章技术条款6.2.2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通讯光纤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10000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含安装，安装要求参照第六章技术条款6.2.2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通讯电缆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7000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按仪器类型选配套选择，含安装，安装要求参照第六章技术条款6.2.2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镀锌钢管（Φ50mm）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10000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含安装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镀锌钢管（Φ25mm）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10000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含安装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1.4M标准网络机柜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检修平台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智能测站控制软件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包含软件终生使用权，数量根据工控机数量及设计方案进行优化配置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数据采集系统软件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包含软件终生使用权，数量根据工控机数量及设计方案进行优化配置。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后处理软件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包含软件终生使用权，使用中心平台李家峡系统软件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棱镜保护罩拆装工具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人脸识别门禁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lastRenderedPageBreak/>
              <w:t>47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谷幅、弦线测量设备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物</w:t>
            </w: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联网卡</w:t>
            </w:r>
            <w:proofErr w:type="gramEnd"/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GNSS监测系统5+3+1套，按年度。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太阳能供电系统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环境量及视频监测3套，GNSS基准点1套。</w:t>
            </w: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widowControl w:val="0"/>
              <w:topLinePunct/>
              <w:autoSpaceDE w:val="0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测点标识牌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widowControl w:val="0"/>
              <w:topLinePunct/>
              <w:autoSpaceDE w:val="0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widowControl w:val="0"/>
              <w:topLinePunct/>
              <w:autoSpaceDE w:val="0"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widowControl w:val="0"/>
              <w:topLinePunct/>
              <w:autoSpaceDE w:val="0"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24012B" w:rsidRPr="00C0046D" w:rsidTr="00732F5A">
        <w:trPr>
          <w:trHeight w:val="340"/>
        </w:trPr>
        <w:tc>
          <w:tcPr>
            <w:tcW w:w="534" w:type="dxa"/>
            <w:vAlign w:val="center"/>
          </w:tcPr>
          <w:p w:rsidR="0024012B" w:rsidRPr="00C0046D" w:rsidRDefault="0024012B" w:rsidP="00732F5A">
            <w:pPr>
              <w:widowControl w:val="0"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2693" w:type="dxa"/>
            <w:vAlign w:val="center"/>
          </w:tcPr>
          <w:p w:rsidR="0024012B" w:rsidRPr="00C0046D" w:rsidRDefault="0024012B" w:rsidP="00732F5A">
            <w:pPr>
              <w:widowControl w:val="0"/>
              <w:topLinePunct/>
              <w:autoSpaceDE w:val="0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安全警示标识牌</w:t>
            </w:r>
          </w:p>
        </w:tc>
        <w:tc>
          <w:tcPr>
            <w:tcW w:w="1134" w:type="dxa"/>
            <w:vAlign w:val="center"/>
          </w:tcPr>
          <w:p w:rsidR="0024012B" w:rsidRPr="00C0046D" w:rsidRDefault="0024012B" w:rsidP="00732F5A">
            <w:pPr>
              <w:widowControl w:val="0"/>
              <w:tabs>
                <w:tab w:val="left" w:pos="312"/>
              </w:tabs>
              <w:topLinePunct/>
              <w:autoSpaceDE w:val="0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4012B" w:rsidRPr="00C0046D" w:rsidRDefault="0024012B" w:rsidP="00732F5A">
            <w:pPr>
              <w:widowControl w:val="0"/>
              <w:topLinePunct/>
              <w:autoSpaceDE w:val="0"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  <w:highlight w:val="yellow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551" w:type="dxa"/>
            <w:vAlign w:val="center"/>
          </w:tcPr>
          <w:p w:rsidR="0024012B" w:rsidRPr="00C0046D" w:rsidRDefault="0024012B" w:rsidP="00732F5A">
            <w:pPr>
              <w:widowControl w:val="0"/>
              <w:topLinePunct/>
              <w:autoSpaceDE w:val="0"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  <w:highlight w:val="yellow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块</w:t>
            </w:r>
          </w:p>
        </w:tc>
        <w:tc>
          <w:tcPr>
            <w:tcW w:w="3276" w:type="dxa"/>
            <w:vAlign w:val="center"/>
          </w:tcPr>
          <w:p w:rsidR="0024012B" w:rsidRPr="00C0046D" w:rsidRDefault="0024012B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:rsidR="00251CC4" w:rsidRDefault="00251CC4"/>
    <w:sectPr w:rsidR="00251CC4" w:rsidSect="00251C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37B95"/>
    <w:multiLevelType w:val="multilevel"/>
    <w:tmpl w:val="6DE37B95"/>
    <w:lvl w:ilvl="0">
      <w:start w:val="1"/>
      <w:numFmt w:val="decimal"/>
      <w:lvlText w:val="1.4.5.%1"/>
      <w:lvlJc w:val="left"/>
      <w:pPr>
        <w:tabs>
          <w:tab w:val="num" w:pos="720"/>
        </w:tabs>
      </w:pPr>
      <w:rPr>
        <w:rFonts w:hint="eastAsia"/>
      </w:rPr>
    </w:lvl>
    <w:lvl w:ilvl="1">
      <w:start w:val="1"/>
      <w:numFmt w:val="decimal"/>
      <w:pStyle w:val="a"/>
      <w:lvlText w:val="%1.%2"/>
      <w:lvlJc w:val="left"/>
      <w:pPr>
        <w:tabs>
          <w:tab w:val="num" w:pos="360"/>
        </w:tabs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4012B"/>
    <w:rsid w:val="0024012B"/>
    <w:rsid w:val="00251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next w:val="a"/>
    <w:qFormat/>
    <w:rsid w:val="0024012B"/>
    <w:rPr>
      <w:rFonts w:ascii="Calibri" w:eastAsia="宋体" w:hAnsi="Calibri" w:cs="Times New Roman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段"/>
    <w:uiPriority w:val="99"/>
    <w:qFormat/>
    <w:rsid w:val="0024012B"/>
    <w:pPr>
      <w:autoSpaceDE w:val="0"/>
      <w:autoSpaceDN w:val="0"/>
      <w:ind w:firstLineChars="200" w:firstLine="200"/>
      <w:jc w:val="both"/>
    </w:pPr>
    <w:rPr>
      <w:rFonts w:ascii="宋体" w:eastAsia="宋体" w:hAnsi="Calibri" w:cs="宋体"/>
      <w:szCs w:val="21"/>
    </w:rPr>
  </w:style>
  <w:style w:type="paragraph" w:customStyle="1" w:styleId="a">
    <w:name w:val="引言二级条标题"/>
    <w:basedOn w:val="a0"/>
    <w:next w:val="a4"/>
    <w:uiPriority w:val="99"/>
    <w:qFormat/>
    <w:rsid w:val="0024012B"/>
    <w:pPr>
      <w:numPr>
        <w:ilvl w:val="1"/>
        <w:numId w:val="1"/>
      </w:numPr>
      <w:tabs>
        <w:tab w:val="left" w:pos="360"/>
        <w:tab w:val="left" w:pos="720"/>
      </w:tabs>
      <w:ind w:left="1407" w:hanging="420"/>
    </w:pPr>
    <w:rPr>
      <w:rFonts w:eastAsia="黑体"/>
      <w:b/>
      <w:bCs/>
    </w:rPr>
  </w:style>
  <w:style w:type="paragraph" w:customStyle="1" w:styleId="2">
    <w:name w:val="表格2"/>
    <w:basedOn w:val="a0"/>
    <w:next w:val="a0"/>
    <w:uiPriority w:val="99"/>
    <w:qFormat/>
    <w:rsid w:val="0024012B"/>
    <w:pPr>
      <w:widowControl w:val="0"/>
      <w:spacing w:line="400" w:lineRule="exact"/>
      <w:jc w:val="center"/>
    </w:pPr>
    <w:rPr>
      <w:rFonts w:ascii="宋体" w:hAnsi="宋体" w:cs="宋体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</Words>
  <Characters>1363</Characters>
  <Application>Microsoft Office Word</Application>
  <DocSecurity>0</DocSecurity>
  <Lines>11</Lines>
  <Paragraphs>3</Paragraphs>
  <ScaleCrop>false</ScaleCrop>
  <Company>微软中国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2020-09-15T09:35:00Z</dcterms:created>
  <dcterms:modified xsi:type="dcterms:W3CDTF">2020-09-15T09:35:00Z</dcterms:modified>
</cp:coreProperties>
</file>