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5"/>
        <w:gridCol w:w="1798"/>
        <w:gridCol w:w="487"/>
        <w:gridCol w:w="1838"/>
        <w:gridCol w:w="425"/>
        <w:gridCol w:w="692"/>
        <w:gridCol w:w="811"/>
        <w:gridCol w:w="811"/>
        <w:gridCol w:w="811"/>
        <w:gridCol w:w="1241"/>
      </w:tblGrid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</w:pPr>
            <w:r w:rsidRPr="008C62AD"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  <w:t>序号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</w:pPr>
            <w:r w:rsidRPr="008C62AD"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  <w:t>分标名称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</w:pPr>
            <w:proofErr w:type="gramStart"/>
            <w:r w:rsidRPr="008C62AD"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  <w:t>包号</w:t>
            </w:r>
            <w:proofErr w:type="gramEnd"/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</w:pPr>
            <w:r w:rsidRPr="008C62AD"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  <w:t>推荐的中标候选人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</w:pPr>
            <w:r w:rsidRPr="008C62AD"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  <w:t>排序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</w:pPr>
            <w:r w:rsidRPr="008C62AD"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  <w:t>投标报价  （万元）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</w:pPr>
            <w:r w:rsidRPr="008C62AD"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  <w:t>质量服务</w:t>
            </w:r>
          </w:p>
          <w:p w:rsidR="00141C08" w:rsidRPr="008C62AD" w:rsidRDefault="00141C08" w:rsidP="0008501D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</w:pPr>
            <w:r w:rsidRPr="008C62AD"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  <w:t>承诺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</w:pPr>
            <w:r w:rsidRPr="008C62AD"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  <w:t>工期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</w:pPr>
            <w:r w:rsidRPr="008C62AD"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  <w:t>资格能力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</w:pPr>
            <w:r w:rsidRPr="008C62AD"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  <w:t>评标情况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1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001可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研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设计一体化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中国能源建设集团江苏省电力设计院有限公司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212.32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2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001可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研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设计一体化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西宁方盛电力设计有限公司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343.3623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90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001可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研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设计一体化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西宁方盛电力设计有限公司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50.6739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4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001可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研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设计一体化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西宁方盛电力设计有限公司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107.6572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5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001可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研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设计一体化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包5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宁光工程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咨询有限公司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107.29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6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001可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研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设计一体化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包6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宁光工程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咨询有限公司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86.14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7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001可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研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设计一体化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包7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西宁方盛电力设计有限公司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105.6734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8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002-勘察设计（基建110kV及以上）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中国电建集团青海省电力设计院有限公司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2473.122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9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002-勘察设计（基建110kV及以上）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中国电建集团河南省电力勘测设计院有限公司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1689.39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10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002-勘察设计（基建110kV及以上）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中国电力工程顾问集团西北电力设计院有限公司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1264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11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003电网工程勘察设计（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青海天慧电力设计咨询有限责任公司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191.0174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12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003电网工程勘察设计（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青海海润电力设计咨询有限公司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21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13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004勘察设计（综合类）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西宁方盛电力设计有限公司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43.3759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</w:t>
            </w: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满足招标文件</w:t>
            </w: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满足招标文件</w:t>
            </w: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14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004勘察设计（综合类）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青海煤矿设计研究院有限责任公司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41.0692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15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004勘察设计（综合类）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青海天慧电力设计咨询有限责任公司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7.3404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560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16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004勘察设计（综合类）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青海煤矿设计研究院有限责任公司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111.132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17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004勘察设计（综合类）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包6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青海煤矿设计研究院有限责任公司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8.78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18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004勘察设计（综合类）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包7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广州黄埔建筑设计院有限公司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183.0354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19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005施工（基建110kV及以上）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青海送变电工程有限公司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7342.0952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20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005施工（基建110kV及以上）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中国电建集团山东电力建设第一工程有限公司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3679.3325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21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005施工（基建110kV及以上）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青海万立建设有限公司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3366.3732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22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005施工（基建110kV及以上）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中国电建集团重庆工程有限公司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3878.468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23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005施工（基建110kV及以上）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包5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青海送变电工程有限公司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591.5947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24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005施工（基建110kV及以上）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包7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青海长源电力有限责任公司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764.0069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25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005施工（基建110kV及以上）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包8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青海送变电工程有限公司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7043.7089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26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005施工（基建110kV及以上）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包9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青海万立建设有限公司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2241.9912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27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005施工（基建110kV及以上）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包11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2104.344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</w:t>
            </w: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满足招标文件</w:t>
            </w: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满足招标文件</w:t>
            </w: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28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006电网工程施工（基建35kV及以下）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230.9072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29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006电网工程施工（基建35kV及以下）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海东天润实业有限责任公司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1005.015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30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007电网工程施工（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海东天润实业有限责任公司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1026.4282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31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007电网工程施工（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276.721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32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007电网工程施工（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青海黄化电业实业有限公司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457.282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33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007电网工程施工（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816.9025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34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007电网工程施工（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包5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201.9551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35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007电网工程施工（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包6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2731.0906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36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007电网工程施工（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包7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2904.9934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37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007电网工程施工（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包8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147.0288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38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125.6901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39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青海省海北宏达电力有限责任公司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289.17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40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航天亮丽电气有限责任公司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723.5732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41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青海综合能源服务有限公司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111.5159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</w:t>
            </w: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满足招标文件</w:t>
            </w: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满足招标文件</w:t>
            </w: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42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包5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384.0416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43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包6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金易建设工程有限公司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250.5525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44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包8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航天亮丽电气有限责任公司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311.5039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575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45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包9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154.3309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46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包10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1096.921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47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包11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航天亮丽电气有限责任公司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731.0306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48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包12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海东天润实业有限责任公司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1264.3798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49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包13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东华软件股份公司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568.1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50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包16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泰豪软件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股份有限公司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365.561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51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包17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青海平兴建设集团有限公司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154.515691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90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52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008施工（综合类）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包18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青海平兴建设集团有限公司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312.43122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53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009监理（基建110kV及以上）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陕西诚信电力工程监理有限责任公司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607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54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009监理（基建110kV及以上）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青海智鑫电力监理咨询有限公司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26.11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55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009监理（基建110kV及以上）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青海智鑫电力监理咨询有限公司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49.46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</w:t>
            </w: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满足招标文件</w:t>
            </w: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满足招标文件</w:t>
            </w: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56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009监理（基建110kV及以上）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包5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青海智鑫电力监理咨询有限公司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287.37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57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009监理（基建110kV及以上）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包6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青海智鑫电力监理咨询有限公司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55.87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58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009监理（基建110kV及以上）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包8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四川公众项目咨询管理有限公司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105.8782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59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010电网工程监理（基建35kV及以下）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青海省电力技术开发实业有限公司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15.82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60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010电网工程监理（基建35kV及以下）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青海省电力技术开发实业有限公司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19.76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61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011电网工程监理（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青海省电力技术开发实业有限公司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17.59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62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011电网工程监理（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青海省电力技术开发实业有限公司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13.64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63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011电网工程监理（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青海省电力技术开发实业有限公司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359.87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64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011电网工程监理（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青海省电力技术开发实业有限公司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50.31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65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011电网工程监理（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包5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青海省迪康咨询监理有限公司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240.88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66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012工程监理（小型基建）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青海恒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鑫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工程建设监理有限责任公司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12.03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67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012工程监理（小型基建）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青海恒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鑫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工程建设监理有限责任公司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16.85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68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012工程监理（小型基建）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青海恒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鑫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工程建设监理有限责任公司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7.41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69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013服务（运维实施）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463.42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</w:t>
            </w: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满足招标文件</w:t>
            </w: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满足招标文件</w:t>
            </w: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70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014服务（管理咨询）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北京京杭天丽科技有限公司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106.5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71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014服务（管理咨询）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北京英大长安风险管理咨询有限公司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136.24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72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014服务（管理咨询）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西宁夏光电力设计咨询有限公司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168.495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73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015服务（科技科研）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北京科东电力控制系统有限责任公司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197.5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74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015服务（科技科研）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北京天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润新禾信息技术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242.3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75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015服务（科技科研）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国网信通亿力科技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有限责任公司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117.8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76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青海电研科技有限责任公司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245.8132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77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泰豪软件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股份有限公司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54.2943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78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泰豪软件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股份有限公司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64.798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79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国网信通亿力科技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有限责任公司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268.2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80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包5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北京中联海华科技有限公司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242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81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包7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北京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中电普华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信息技术有限公司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439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82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包8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四川中电启明星信息技术有限公司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141.45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83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包9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江苏瑞中数据股份有限公司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164.6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</w:t>
            </w: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满足招标文件</w:t>
            </w: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满足招标文件</w:t>
            </w: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84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包10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朗新科技集团股份有限公司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260.81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85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包11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泰豪软件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股份有限公司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178.535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86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包12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四川中电启明星信息技术有限公司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168.85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87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包13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国网信通亿力科技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有限责任公司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53.8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88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包14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江苏瑞中数据股份有限公司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141.5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89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包15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四川中电启明星信息技术有限公司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157.58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90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包16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江苏瑞中数据股份有限公司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132.9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91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包17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北京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中电普华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信息技术有限公司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188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92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包18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北京</w:t>
            </w: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中电普华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信息技术有限公司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383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93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包20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四川中电启明星信息技术有限公司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150.5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94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包21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国网信通亿力科技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有限责任公司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46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95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包22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北京中联海华科技有限公司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138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141C08" w:rsidRPr="008C62AD" w:rsidTr="0008501D">
        <w:trPr>
          <w:trHeight w:val="286"/>
        </w:trPr>
        <w:tc>
          <w:tcPr>
            <w:tcW w:w="31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96</w:t>
            </w:r>
          </w:p>
        </w:tc>
        <w:tc>
          <w:tcPr>
            <w:tcW w:w="179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016服务（信息系统）</w:t>
            </w:r>
          </w:p>
        </w:tc>
        <w:tc>
          <w:tcPr>
            <w:tcW w:w="487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包24</w:t>
            </w:r>
          </w:p>
        </w:tc>
        <w:tc>
          <w:tcPr>
            <w:tcW w:w="1838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国网信通亿力科技</w:t>
            </w:r>
            <w:proofErr w:type="gramEnd"/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有限责任公司</w:t>
            </w:r>
          </w:p>
        </w:tc>
        <w:tc>
          <w:tcPr>
            <w:tcW w:w="425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125.8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241" w:type="dxa"/>
            <w:vAlign w:val="center"/>
          </w:tcPr>
          <w:p w:rsidR="00141C08" w:rsidRPr="008C62AD" w:rsidRDefault="00141C08" w:rsidP="0008501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8C62AD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</w:tbl>
    <w:p w:rsidR="0048212D" w:rsidRDefault="0048212D"/>
    <w:sectPr w:rsidR="0048212D" w:rsidSect="0048212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41C08"/>
    <w:rsid w:val="00141C08"/>
    <w:rsid w:val="004821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C08"/>
    <w:pPr>
      <w:widowControl w:val="0"/>
      <w:jc w:val="both"/>
    </w:pPr>
    <w:rPr>
      <w:rFonts w:ascii="Times New Roman" w:eastAsia="宋体" w:hAnsi="Times New Roman" w:cs="Times New Roman"/>
    </w:rPr>
  </w:style>
  <w:style w:type="paragraph" w:styleId="2">
    <w:name w:val="heading 2"/>
    <w:basedOn w:val="a"/>
    <w:next w:val="a"/>
    <w:link w:val="2Char"/>
    <w:uiPriority w:val="9"/>
    <w:qFormat/>
    <w:rsid w:val="00141C08"/>
    <w:pPr>
      <w:keepNext/>
      <w:keepLines/>
      <w:adjustRightInd w:val="0"/>
      <w:snapToGrid w:val="0"/>
      <w:spacing w:beforeLines="50" w:afterLines="50" w:line="360" w:lineRule="auto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141C08"/>
    <w:rPr>
      <w:rFonts w:ascii="Times New Roman" w:eastAsia="宋体" w:hAnsi="Times New Roman" w:cs="Times New Roman"/>
      <w:b/>
      <w:sz w:val="28"/>
      <w:szCs w:val="20"/>
    </w:rPr>
  </w:style>
  <w:style w:type="character" w:customStyle="1" w:styleId="15Char">
    <w:name w:val="样式15 Char"/>
    <w:link w:val="15"/>
    <w:rsid w:val="00141C08"/>
    <w:rPr>
      <w:rFonts w:ascii="仿宋_GB2312" w:eastAsia="仿宋_GB2312" w:hAnsi="宋体"/>
      <w:sz w:val="32"/>
      <w:szCs w:val="32"/>
    </w:rPr>
  </w:style>
  <w:style w:type="character" w:customStyle="1" w:styleId="selecthover">
    <w:name w:val="selecthover"/>
    <w:basedOn w:val="a0"/>
    <w:rsid w:val="00141C08"/>
    <w:rPr>
      <w:color w:val="FFFFFF"/>
      <w:shd w:val="clear" w:color="auto" w:fill="316AC5"/>
    </w:rPr>
  </w:style>
  <w:style w:type="character" w:customStyle="1" w:styleId="Char">
    <w:name w:val="批注框文本 Char"/>
    <w:link w:val="a3"/>
    <w:uiPriority w:val="99"/>
    <w:rsid w:val="00141C08"/>
    <w:rPr>
      <w:sz w:val="18"/>
      <w:szCs w:val="18"/>
    </w:rPr>
  </w:style>
  <w:style w:type="character" w:styleId="a4">
    <w:name w:val="FollowedHyperlink"/>
    <w:basedOn w:val="a0"/>
    <w:uiPriority w:val="99"/>
    <w:unhideWhenUsed/>
    <w:rsid w:val="00141C08"/>
    <w:rPr>
      <w:color w:val="666666"/>
      <w:u w:val="none"/>
    </w:rPr>
  </w:style>
  <w:style w:type="character" w:customStyle="1" w:styleId="Char0">
    <w:name w:val="页眉 Char"/>
    <w:link w:val="a5"/>
    <w:uiPriority w:val="99"/>
    <w:rsid w:val="00141C08"/>
    <w:rPr>
      <w:sz w:val="18"/>
      <w:szCs w:val="18"/>
    </w:rPr>
  </w:style>
  <w:style w:type="character" w:styleId="a6">
    <w:name w:val="Hyperlink"/>
    <w:basedOn w:val="a0"/>
    <w:uiPriority w:val="99"/>
    <w:unhideWhenUsed/>
    <w:rsid w:val="00141C08"/>
    <w:rPr>
      <w:color w:val="666666"/>
      <w:u w:val="none"/>
    </w:rPr>
  </w:style>
  <w:style w:type="character" w:customStyle="1" w:styleId="Char1">
    <w:name w:val="批注主题 Char"/>
    <w:link w:val="a7"/>
    <w:uiPriority w:val="99"/>
    <w:rsid w:val="00141C08"/>
    <w:rPr>
      <w:b/>
      <w:bCs/>
    </w:rPr>
  </w:style>
  <w:style w:type="character" w:styleId="a8">
    <w:name w:val="annotation reference"/>
    <w:uiPriority w:val="99"/>
    <w:unhideWhenUsed/>
    <w:rsid w:val="00141C08"/>
    <w:rPr>
      <w:sz w:val="21"/>
      <w:szCs w:val="21"/>
    </w:rPr>
  </w:style>
  <w:style w:type="character" w:customStyle="1" w:styleId="Char2">
    <w:name w:val="批注文字 Char"/>
    <w:uiPriority w:val="99"/>
    <w:semiHidden/>
    <w:rsid w:val="00141C08"/>
    <w:rPr>
      <w:kern w:val="2"/>
      <w:sz w:val="21"/>
      <w:szCs w:val="22"/>
    </w:rPr>
  </w:style>
  <w:style w:type="character" w:customStyle="1" w:styleId="Char3">
    <w:name w:val="文档结构图 Char"/>
    <w:link w:val="a9"/>
    <w:uiPriority w:val="99"/>
    <w:rsid w:val="00141C08"/>
    <w:rPr>
      <w:rFonts w:ascii="宋体"/>
      <w:sz w:val="18"/>
      <w:szCs w:val="18"/>
    </w:rPr>
  </w:style>
  <w:style w:type="character" w:customStyle="1" w:styleId="Char4">
    <w:name w:val="页脚 Char"/>
    <w:link w:val="aa"/>
    <w:uiPriority w:val="99"/>
    <w:rsid w:val="00141C08"/>
    <w:rPr>
      <w:sz w:val="18"/>
      <w:szCs w:val="18"/>
    </w:rPr>
  </w:style>
  <w:style w:type="character" w:customStyle="1" w:styleId="Char5">
    <w:name w:val="日期 Char"/>
    <w:basedOn w:val="a0"/>
    <w:link w:val="ab"/>
    <w:uiPriority w:val="99"/>
    <w:rsid w:val="00141C08"/>
  </w:style>
  <w:style w:type="paragraph" w:styleId="a9">
    <w:name w:val="Document Map"/>
    <w:basedOn w:val="a"/>
    <w:link w:val="Char3"/>
    <w:uiPriority w:val="99"/>
    <w:unhideWhenUsed/>
    <w:rsid w:val="00141C08"/>
    <w:rPr>
      <w:rFonts w:ascii="宋体" w:eastAsiaTheme="minorEastAsia" w:hAnsiTheme="minorHAnsi" w:cstheme="minorBidi"/>
      <w:sz w:val="18"/>
      <w:szCs w:val="18"/>
    </w:rPr>
  </w:style>
  <w:style w:type="character" w:customStyle="1" w:styleId="Char10">
    <w:name w:val="文档结构图 Char1"/>
    <w:basedOn w:val="a0"/>
    <w:link w:val="a9"/>
    <w:uiPriority w:val="99"/>
    <w:semiHidden/>
    <w:rsid w:val="00141C08"/>
    <w:rPr>
      <w:rFonts w:ascii="宋体" w:eastAsia="宋体" w:hAnsi="Times New Roman" w:cs="Times New Roman"/>
      <w:sz w:val="18"/>
      <w:szCs w:val="18"/>
    </w:rPr>
  </w:style>
  <w:style w:type="paragraph" w:styleId="ac">
    <w:name w:val="annotation text"/>
    <w:basedOn w:val="a"/>
    <w:link w:val="Char11"/>
    <w:uiPriority w:val="99"/>
    <w:unhideWhenUsed/>
    <w:rsid w:val="00141C08"/>
    <w:pPr>
      <w:jc w:val="left"/>
    </w:pPr>
  </w:style>
  <w:style w:type="character" w:customStyle="1" w:styleId="Char11">
    <w:name w:val="批注文字 Char1"/>
    <w:basedOn w:val="a0"/>
    <w:link w:val="ac"/>
    <w:uiPriority w:val="99"/>
    <w:semiHidden/>
    <w:rsid w:val="00141C08"/>
    <w:rPr>
      <w:rFonts w:ascii="Times New Roman" w:eastAsia="宋体" w:hAnsi="Times New Roman" w:cs="Times New Roman"/>
    </w:rPr>
  </w:style>
  <w:style w:type="paragraph" w:styleId="a7">
    <w:name w:val="annotation subject"/>
    <w:basedOn w:val="ac"/>
    <w:next w:val="ac"/>
    <w:link w:val="Char1"/>
    <w:uiPriority w:val="99"/>
    <w:unhideWhenUsed/>
    <w:rsid w:val="00141C08"/>
    <w:rPr>
      <w:rFonts w:asciiTheme="minorHAnsi" w:eastAsiaTheme="minorEastAsia" w:hAnsiTheme="minorHAnsi" w:cstheme="minorBidi"/>
      <w:b/>
      <w:bCs/>
    </w:rPr>
  </w:style>
  <w:style w:type="character" w:customStyle="1" w:styleId="Char12">
    <w:name w:val="批注主题 Char1"/>
    <w:basedOn w:val="Char11"/>
    <w:link w:val="a7"/>
    <w:uiPriority w:val="99"/>
    <w:semiHidden/>
    <w:rsid w:val="00141C08"/>
    <w:rPr>
      <w:b/>
      <w:bCs/>
    </w:rPr>
  </w:style>
  <w:style w:type="paragraph" w:styleId="a5">
    <w:name w:val="header"/>
    <w:basedOn w:val="a"/>
    <w:link w:val="Char0"/>
    <w:uiPriority w:val="99"/>
    <w:unhideWhenUsed/>
    <w:rsid w:val="00141C0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3">
    <w:name w:val="页眉 Char1"/>
    <w:basedOn w:val="a0"/>
    <w:link w:val="a5"/>
    <w:uiPriority w:val="99"/>
    <w:semiHidden/>
    <w:rsid w:val="00141C08"/>
    <w:rPr>
      <w:rFonts w:ascii="Times New Roman" w:eastAsia="宋体" w:hAnsi="Times New Roman" w:cs="Times New Roman"/>
      <w:sz w:val="18"/>
      <w:szCs w:val="18"/>
    </w:rPr>
  </w:style>
  <w:style w:type="paragraph" w:styleId="aa">
    <w:name w:val="footer"/>
    <w:basedOn w:val="a"/>
    <w:link w:val="Char4"/>
    <w:uiPriority w:val="99"/>
    <w:unhideWhenUsed/>
    <w:rsid w:val="00141C0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4">
    <w:name w:val="页脚 Char1"/>
    <w:basedOn w:val="a0"/>
    <w:link w:val="aa"/>
    <w:uiPriority w:val="99"/>
    <w:semiHidden/>
    <w:rsid w:val="00141C08"/>
    <w:rPr>
      <w:rFonts w:ascii="Times New Roman" w:eastAsia="宋体" w:hAnsi="Times New Roman" w:cs="Times New Roman"/>
      <w:sz w:val="18"/>
      <w:szCs w:val="18"/>
    </w:rPr>
  </w:style>
  <w:style w:type="paragraph" w:customStyle="1" w:styleId="15">
    <w:name w:val="样式15"/>
    <w:basedOn w:val="a"/>
    <w:link w:val="15Char"/>
    <w:qFormat/>
    <w:rsid w:val="00141C08"/>
    <w:pPr>
      <w:spacing w:line="360" w:lineRule="auto"/>
      <w:ind w:right="-58" w:firstLineChars="200" w:firstLine="640"/>
    </w:pPr>
    <w:rPr>
      <w:rFonts w:ascii="仿宋_GB2312" w:eastAsia="仿宋_GB2312" w:hAnsi="宋体" w:cstheme="minorBidi"/>
      <w:sz w:val="32"/>
      <w:szCs w:val="32"/>
    </w:rPr>
  </w:style>
  <w:style w:type="paragraph" w:styleId="a3">
    <w:name w:val="Balloon Text"/>
    <w:basedOn w:val="a"/>
    <w:link w:val="Char"/>
    <w:uiPriority w:val="99"/>
    <w:unhideWhenUsed/>
    <w:rsid w:val="00141C08"/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5">
    <w:name w:val="批注框文本 Char1"/>
    <w:basedOn w:val="a0"/>
    <w:link w:val="a3"/>
    <w:uiPriority w:val="99"/>
    <w:semiHidden/>
    <w:rsid w:val="00141C08"/>
    <w:rPr>
      <w:rFonts w:ascii="Times New Roman" w:eastAsia="宋体" w:hAnsi="Times New Roman" w:cs="Times New Roman"/>
      <w:sz w:val="18"/>
      <w:szCs w:val="18"/>
    </w:rPr>
  </w:style>
  <w:style w:type="paragraph" w:styleId="ab">
    <w:name w:val="Date"/>
    <w:basedOn w:val="a"/>
    <w:next w:val="a"/>
    <w:link w:val="Char5"/>
    <w:uiPriority w:val="99"/>
    <w:unhideWhenUsed/>
    <w:rsid w:val="00141C08"/>
    <w:pPr>
      <w:ind w:leftChars="2500" w:left="100"/>
    </w:pPr>
    <w:rPr>
      <w:rFonts w:asciiTheme="minorHAnsi" w:eastAsiaTheme="minorEastAsia" w:hAnsiTheme="minorHAnsi" w:cstheme="minorBidi"/>
    </w:rPr>
  </w:style>
  <w:style w:type="character" w:customStyle="1" w:styleId="Char16">
    <w:name w:val="日期 Char1"/>
    <w:basedOn w:val="a0"/>
    <w:link w:val="ab"/>
    <w:uiPriority w:val="99"/>
    <w:semiHidden/>
    <w:rsid w:val="00141C08"/>
    <w:rPr>
      <w:rFonts w:ascii="Times New Roman" w:eastAsia="宋体" w:hAnsi="Times New Roman" w:cs="Times New Roman"/>
    </w:rPr>
  </w:style>
  <w:style w:type="table" w:styleId="ad">
    <w:name w:val="Table Grid"/>
    <w:basedOn w:val="a1"/>
    <w:uiPriority w:val="59"/>
    <w:rsid w:val="00141C08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1163</Words>
  <Characters>6634</Characters>
  <Application>Microsoft Office Word</Application>
  <DocSecurity>0</DocSecurity>
  <Lines>55</Lines>
  <Paragraphs>15</Paragraphs>
  <ScaleCrop>false</ScaleCrop>
  <Company>微软中国</Company>
  <LinksUpToDate>false</LinksUpToDate>
  <CharactersWithSpaces>7782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2020-09-07T08:43:00Z</dcterms:created>
  <dcterms:modified xsi:type="dcterms:W3CDTF">2020-09-07T08:43:00Z</dcterms:modified>
</cp:coreProperties>
</file>