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line="480" w:lineRule="auto"/>
        <w:rPr>
          <w:rFonts w:ascii="宋体" w:hAnsi="宋体" w:cs="宋体"/>
          <w:b/>
          <w:bCs/>
          <w:kern w:val="0"/>
          <w:sz w:val="36"/>
          <w:szCs w:val="36"/>
        </w:rPr>
      </w:pPr>
    </w:p>
    <w:p>
      <w:pPr>
        <w:autoSpaceDE w:val="0"/>
        <w:autoSpaceDN w:val="0"/>
        <w:adjustRightInd w:val="0"/>
        <w:spacing w:line="480" w:lineRule="auto"/>
        <w:jc w:val="center"/>
        <w:rPr>
          <w:rFonts w:ascii="宋体" w:hAnsi="宋体" w:cs="宋体"/>
          <w:b/>
          <w:bCs/>
          <w:kern w:val="0"/>
          <w:sz w:val="84"/>
          <w:szCs w:val="84"/>
        </w:rPr>
      </w:pPr>
      <w:r>
        <w:rPr>
          <w:rFonts w:hint="eastAsia" w:ascii="宋体" w:hAnsi="宋体" w:cs="宋体"/>
          <w:b/>
          <w:bCs/>
          <w:kern w:val="0"/>
          <w:sz w:val="84"/>
          <w:szCs w:val="84"/>
          <w:lang w:val="zh-CN"/>
        </w:rPr>
        <w:t>公开招标文件</w:t>
      </w:r>
    </w:p>
    <w:p>
      <w:pPr>
        <w:autoSpaceDE w:val="0"/>
        <w:autoSpaceDN w:val="0"/>
        <w:adjustRightInd w:val="0"/>
        <w:spacing w:line="480" w:lineRule="auto"/>
        <w:jc w:val="left"/>
        <w:rPr>
          <w:rFonts w:ascii="宋体" w:hAnsi="宋体" w:cs="宋体"/>
          <w:kern w:val="0"/>
          <w:sz w:val="36"/>
          <w:szCs w:val="36"/>
          <w:u w:val="dotDash"/>
        </w:rPr>
      </w:pPr>
    </w:p>
    <w:p>
      <w:pPr>
        <w:jc w:val="left"/>
        <w:rPr>
          <w:rFonts w:ascii="宋体" w:hAnsi="宋体" w:cs="宋体"/>
          <w:b/>
          <w:bCs/>
          <w:kern w:val="0"/>
          <w:sz w:val="36"/>
          <w:szCs w:val="36"/>
          <w:lang w:val="zh-CN"/>
        </w:rPr>
      </w:pPr>
      <w:r>
        <w:rPr>
          <w:rFonts w:hint="eastAsia" w:ascii="宋体" w:hAnsi="宋体" w:cs="宋体"/>
          <w:b/>
          <w:bCs/>
          <w:kern w:val="0"/>
          <w:sz w:val="36"/>
          <w:szCs w:val="36"/>
          <w:lang w:val="zh-CN"/>
        </w:rPr>
        <w:t>采购项目编号：青海恒诚公招（货物）2020-012</w:t>
      </w:r>
    </w:p>
    <w:p>
      <w:pPr>
        <w:autoSpaceDE w:val="0"/>
        <w:autoSpaceDN w:val="0"/>
        <w:adjustRightInd w:val="0"/>
        <w:spacing w:line="480" w:lineRule="auto"/>
        <w:ind w:firstLine="354" w:firstLineChars="98"/>
        <w:jc w:val="left"/>
        <w:rPr>
          <w:rFonts w:ascii="宋体" w:hAnsi="宋体" w:cs="宋体"/>
          <w:b/>
          <w:bCs/>
          <w:kern w:val="0"/>
          <w:sz w:val="36"/>
          <w:szCs w:val="36"/>
        </w:rPr>
      </w:pPr>
    </w:p>
    <w:p>
      <w:pPr>
        <w:ind w:left="2512" w:hanging="2512" w:hangingChars="695"/>
        <w:jc w:val="center"/>
        <w:rPr>
          <w:rFonts w:ascii="宋体" w:hAnsi="宋体" w:cs="宋体"/>
          <w:b/>
          <w:bCs/>
          <w:kern w:val="0"/>
          <w:sz w:val="36"/>
          <w:szCs w:val="36"/>
          <w:lang w:val="zh-CN"/>
        </w:rPr>
      </w:pPr>
      <w:r>
        <w:rPr>
          <w:rFonts w:hint="eastAsia" w:ascii="宋体" w:hAnsi="宋体" w:cs="宋体"/>
          <w:b/>
          <w:bCs/>
          <w:kern w:val="0"/>
          <w:sz w:val="36"/>
          <w:szCs w:val="36"/>
          <w:lang w:val="zh-CN"/>
        </w:rPr>
        <w:t>采购项目名称：城中区疾病预防控制中心检验检测中心基础能力建设设备采购项目</w:t>
      </w:r>
    </w:p>
    <w:p>
      <w:pPr>
        <w:autoSpaceDE w:val="0"/>
        <w:autoSpaceDN w:val="0"/>
        <w:adjustRightInd w:val="0"/>
        <w:spacing w:line="480" w:lineRule="auto"/>
        <w:ind w:left="2893" w:leftChars="150" w:hanging="2533" w:hangingChars="701"/>
        <w:jc w:val="center"/>
        <w:rPr>
          <w:rFonts w:ascii="宋体" w:hAnsi="宋体" w:cs="宋体"/>
          <w:b/>
          <w:bCs/>
          <w:kern w:val="0"/>
          <w:sz w:val="36"/>
          <w:szCs w:val="36"/>
        </w:rPr>
      </w:pPr>
    </w:p>
    <w:p>
      <w:pPr>
        <w:jc w:val="left"/>
        <w:rPr>
          <w:rFonts w:ascii="宋体" w:hAnsi="宋体" w:cs="宋体"/>
          <w:b/>
          <w:bCs/>
          <w:kern w:val="0"/>
          <w:sz w:val="36"/>
          <w:szCs w:val="36"/>
          <w:lang w:val="zh-CN"/>
        </w:rPr>
      </w:pPr>
      <w:r>
        <w:rPr>
          <w:rFonts w:hint="eastAsia" w:ascii="宋体" w:hAnsi="宋体" w:cs="宋体"/>
          <w:b/>
          <w:bCs/>
          <w:kern w:val="0"/>
          <w:sz w:val="36"/>
          <w:szCs w:val="36"/>
          <w:lang w:val="zh-CN"/>
        </w:rPr>
        <w:t>采   购   人：西宁市城中区卫生健康局</w:t>
      </w:r>
    </w:p>
    <w:p>
      <w:pPr>
        <w:autoSpaceDE w:val="0"/>
        <w:autoSpaceDN w:val="0"/>
        <w:adjustRightInd w:val="0"/>
        <w:spacing w:line="480" w:lineRule="auto"/>
        <w:ind w:firstLine="354" w:firstLineChars="98"/>
        <w:jc w:val="left"/>
        <w:rPr>
          <w:rFonts w:ascii="宋体" w:hAnsi="宋体" w:cs="宋体"/>
          <w:b/>
          <w:bCs/>
          <w:kern w:val="0"/>
          <w:sz w:val="36"/>
          <w:szCs w:val="36"/>
        </w:rPr>
      </w:pPr>
    </w:p>
    <w:p>
      <w:pPr>
        <w:autoSpaceDE w:val="0"/>
        <w:autoSpaceDN w:val="0"/>
        <w:adjustRightInd w:val="0"/>
        <w:spacing w:line="480" w:lineRule="auto"/>
        <w:jc w:val="left"/>
        <w:rPr>
          <w:rFonts w:ascii="宋体" w:hAnsi="宋体" w:cs="宋体"/>
          <w:b/>
          <w:bCs/>
          <w:kern w:val="0"/>
          <w:sz w:val="36"/>
          <w:szCs w:val="36"/>
        </w:rPr>
      </w:pPr>
    </w:p>
    <w:p>
      <w:pPr>
        <w:autoSpaceDE w:val="0"/>
        <w:autoSpaceDN w:val="0"/>
        <w:adjustRightInd w:val="0"/>
        <w:spacing w:line="480" w:lineRule="auto"/>
        <w:jc w:val="left"/>
        <w:rPr>
          <w:rFonts w:ascii="宋体" w:hAnsi="宋体" w:cs="宋体"/>
          <w:b/>
          <w:bCs/>
          <w:kern w:val="0"/>
          <w:sz w:val="36"/>
          <w:szCs w:val="36"/>
        </w:rPr>
      </w:pPr>
    </w:p>
    <w:p>
      <w:pPr>
        <w:autoSpaceDE w:val="0"/>
        <w:autoSpaceDN w:val="0"/>
        <w:adjustRightInd w:val="0"/>
        <w:spacing w:line="480" w:lineRule="auto"/>
        <w:jc w:val="left"/>
        <w:rPr>
          <w:rFonts w:ascii="宋体" w:hAnsi="宋体" w:cs="宋体"/>
          <w:b/>
          <w:bCs/>
          <w:kern w:val="0"/>
          <w:sz w:val="36"/>
          <w:szCs w:val="36"/>
        </w:rPr>
      </w:pPr>
    </w:p>
    <w:p>
      <w:pPr>
        <w:autoSpaceDE w:val="0"/>
        <w:autoSpaceDN w:val="0"/>
        <w:adjustRightInd w:val="0"/>
        <w:spacing w:line="480" w:lineRule="auto"/>
        <w:ind w:firstLine="177" w:firstLineChars="49"/>
        <w:rPr>
          <w:rFonts w:ascii="宋体" w:hAnsi="宋体" w:cs="宋体"/>
          <w:b/>
          <w:bCs/>
          <w:kern w:val="0"/>
          <w:sz w:val="36"/>
          <w:szCs w:val="36"/>
          <w:lang w:val="zh-CN"/>
        </w:rPr>
      </w:pPr>
      <w:r>
        <w:rPr>
          <w:rFonts w:hint="eastAsia" w:ascii="宋体" w:hAnsi="宋体" w:cs="宋体"/>
          <w:b/>
          <w:bCs/>
          <w:kern w:val="0"/>
          <w:sz w:val="36"/>
          <w:szCs w:val="36"/>
          <w:lang w:val="zh-CN"/>
        </w:rPr>
        <w:t>采购代理机构：青海恒诚工程项目管理有限公司</w:t>
      </w:r>
    </w:p>
    <w:p>
      <w:pPr>
        <w:autoSpaceDE w:val="0"/>
        <w:autoSpaceDN w:val="0"/>
        <w:adjustRightInd w:val="0"/>
        <w:spacing w:line="480" w:lineRule="auto"/>
        <w:jc w:val="center"/>
        <w:rPr>
          <w:rFonts w:ascii="宋体" w:hAnsi="宋体" w:cs="宋体"/>
          <w:b/>
          <w:bCs/>
          <w:kern w:val="0"/>
          <w:sz w:val="36"/>
          <w:szCs w:val="36"/>
          <w:lang w:val="zh-CN"/>
        </w:rPr>
      </w:pPr>
      <w:r>
        <w:rPr>
          <w:rFonts w:hint="eastAsia" w:ascii="宋体" w:hAnsi="宋体" w:cs="宋体"/>
          <w:b/>
          <w:bCs/>
          <w:kern w:val="0"/>
          <w:sz w:val="36"/>
          <w:szCs w:val="36"/>
          <w:lang w:val="zh-CN"/>
        </w:rPr>
        <w:t>20</w:t>
      </w:r>
      <w:r>
        <w:rPr>
          <w:rFonts w:hint="eastAsia" w:ascii="宋体" w:hAnsi="宋体" w:cs="宋体"/>
          <w:b/>
          <w:bCs/>
          <w:kern w:val="0"/>
          <w:sz w:val="36"/>
          <w:szCs w:val="36"/>
        </w:rPr>
        <w:t>20</w:t>
      </w:r>
      <w:r>
        <w:rPr>
          <w:rFonts w:hint="eastAsia" w:ascii="宋体" w:hAnsi="宋体" w:cs="宋体"/>
          <w:b/>
          <w:bCs/>
          <w:kern w:val="0"/>
          <w:sz w:val="36"/>
          <w:szCs w:val="36"/>
          <w:lang w:val="zh-CN"/>
        </w:rPr>
        <w:t>年</w:t>
      </w:r>
      <w:r>
        <w:rPr>
          <w:rFonts w:hint="eastAsia" w:ascii="宋体" w:hAnsi="宋体" w:cs="宋体"/>
          <w:b/>
          <w:bCs/>
          <w:kern w:val="0"/>
          <w:sz w:val="36"/>
          <w:szCs w:val="36"/>
        </w:rPr>
        <w:t>0</w:t>
      </w:r>
      <w:r>
        <w:rPr>
          <w:rFonts w:hint="eastAsia" w:ascii="宋体" w:hAnsi="宋体" w:cs="宋体"/>
          <w:b/>
          <w:bCs/>
          <w:kern w:val="0"/>
          <w:sz w:val="36"/>
          <w:szCs w:val="36"/>
          <w:lang w:val="en-US" w:eastAsia="zh-CN"/>
        </w:rPr>
        <w:t>4</w:t>
      </w:r>
      <w:r>
        <w:rPr>
          <w:rFonts w:hint="eastAsia" w:ascii="宋体" w:hAnsi="宋体" w:cs="宋体"/>
          <w:b/>
          <w:bCs/>
          <w:kern w:val="0"/>
          <w:sz w:val="36"/>
          <w:szCs w:val="36"/>
          <w:lang w:val="zh-CN"/>
        </w:rPr>
        <w:t>月</w:t>
      </w:r>
    </w:p>
    <w:p>
      <w:pPr>
        <w:adjustRightInd w:val="0"/>
        <w:spacing w:line="480" w:lineRule="auto"/>
        <w:jc w:val="center"/>
        <w:textAlignment w:val="baseline"/>
        <w:rPr>
          <w:rFonts w:ascii="宋体" w:hAnsi="宋体" w:cs="宋体"/>
          <w:b/>
          <w:sz w:val="40"/>
          <w:szCs w:val="30"/>
        </w:rPr>
      </w:pPr>
      <w:r>
        <w:rPr>
          <w:rFonts w:hint="eastAsia" w:ascii="宋体" w:hAnsi="宋体" w:cs="宋体"/>
          <w:b/>
          <w:sz w:val="40"/>
          <w:szCs w:val="30"/>
        </w:rPr>
        <w:br w:type="page"/>
      </w:r>
      <w:r>
        <w:rPr>
          <w:rFonts w:hint="eastAsia" w:ascii="宋体" w:hAnsi="宋体" w:cs="宋体"/>
          <w:b/>
          <w:sz w:val="40"/>
          <w:szCs w:val="30"/>
        </w:rPr>
        <w:t>目  录</w:t>
      </w:r>
    </w:p>
    <w:p>
      <w:pPr>
        <w:pStyle w:val="17"/>
        <w:tabs>
          <w:tab w:val="right" w:leader="dot" w:pos="8243"/>
        </w:tabs>
        <w:spacing w:before="0" w:after="0" w:line="480" w:lineRule="auto"/>
        <w:ind w:firstLine="0" w:firstLineChars="0"/>
        <w:rPr>
          <w:rFonts w:ascii="宋体" w:hAnsi="宋体" w:cs="宋体"/>
          <w:b w:val="0"/>
        </w:rPr>
      </w:pPr>
      <w:r>
        <w:rPr>
          <w:rFonts w:hint="eastAsia" w:ascii="宋体" w:hAnsi="宋体" w:cs="宋体"/>
          <w:b w:val="0"/>
          <w:bCs w:val="0"/>
          <w:kern w:val="0"/>
          <w:szCs w:val="24"/>
        </w:rPr>
        <w:fldChar w:fldCharType="begin"/>
      </w:r>
      <w:r>
        <w:rPr>
          <w:rStyle w:val="34"/>
          <w:rFonts w:hint="eastAsia" w:ascii="宋体" w:hAnsi="宋体" w:cs="宋体"/>
          <w:b w:val="0"/>
          <w:bCs w:val="0"/>
          <w:color w:val="auto"/>
          <w:kern w:val="0"/>
          <w:szCs w:val="24"/>
        </w:rPr>
        <w:instrText xml:space="preserve"> TOC \o "3-3" \h \z \t "标题 1,2,标题 2,3,标题,1"</w:instrText>
      </w:r>
      <w:r>
        <w:rPr>
          <w:rFonts w:hint="eastAsia" w:ascii="宋体" w:hAnsi="宋体" w:cs="宋体"/>
          <w:b w:val="0"/>
          <w:bCs w:val="0"/>
          <w:kern w:val="0"/>
          <w:szCs w:val="24"/>
        </w:rPr>
        <w:fldChar w:fldCharType="separate"/>
      </w:r>
      <w:r>
        <w:fldChar w:fldCharType="begin"/>
      </w:r>
      <w:r>
        <w:instrText xml:space="preserve"> HYPERLINK \l "_Toc32633" </w:instrText>
      </w:r>
      <w:r>
        <w:fldChar w:fldCharType="separate"/>
      </w:r>
      <w:r>
        <w:rPr>
          <w:rFonts w:hint="eastAsia" w:ascii="宋体" w:hAnsi="宋体" w:cs="宋体"/>
          <w:b w:val="0"/>
          <w:szCs w:val="36"/>
          <w:lang w:val="zh-CN"/>
        </w:rPr>
        <w:t>第一部分  投标邀请</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_Toc32633 </w:instrText>
      </w:r>
      <w:r>
        <w:rPr>
          <w:rFonts w:hint="eastAsia" w:ascii="宋体" w:hAnsi="宋体" w:cs="宋体"/>
          <w:b w:val="0"/>
        </w:rPr>
        <w:fldChar w:fldCharType="separate"/>
      </w:r>
      <w:r>
        <w:rPr>
          <w:rFonts w:hint="eastAsia" w:ascii="宋体" w:hAnsi="宋体" w:cs="宋体"/>
          <w:b w:val="0"/>
        </w:rPr>
        <w:t>5</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"_Toc7203" </w:instrText>
      </w:r>
      <w:r>
        <w:fldChar w:fldCharType="separate"/>
      </w:r>
      <w:r>
        <w:rPr>
          <w:rFonts w:hint="eastAsia" w:ascii="宋体" w:hAnsi="宋体" w:cs="宋体"/>
          <w:b w:val="0"/>
          <w:szCs w:val="36"/>
          <w:lang w:val="zh-CN"/>
        </w:rPr>
        <w:t>第二部分  投标人须知</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_Toc7203 </w:instrText>
      </w:r>
      <w:r>
        <w:rPr>
          <w:rFonts w:hint="eastAsia" w:ascii="宋体" w:hAnsi="宋体" w:cs="宋体"/>
          <w:b w:val="0"/>
        </w:rPr>
        <w:fldChar w:fldCharType="separate"/>
      </w:r>
      <w:r>
        <w:rPr>
          <w:rFonts w:hint="eastAsia" w:ascii="宋体" w:hAnsi="宋体" w:cs="宋体"/>
          <w:b w:val="0"/>
        </w:rPr>
        <w:t>8</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"_Toc10961" </w:instrText>
      </w:r>
      <w:r>
        <w:fldChar w:fldCharType="separate"/>
      </w:r>
      <w:r>
        <w:rPr>
          <w:rFonts w:hint="eastAsia" w:ascii="宋体" w:hAnsi="宋体" w:cs="宋体"/>
          <w:b w:val="0"/>
          <w:lang w:val="zh-CN"/>
        </w:rPr>
        <w:t>一、说明</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_Toc10961 </w:instrText>
      </w:r>
      <w:r>
        <w:rPr>
          <w:rFonts w:hint="eastAsia" w:ascii="宋体" w:hAnsi="宋体" w:cs="宋体"/>
          <w:b w:val="0"/>
        </w:rPr>
        <w:fldChar w:fldCharType="separate"/>
      </w:r>
      <w:r>
        <w:rPr>
          <w:rFonts w:hint="eastAsia" w:ascii="宋体" w:hAnsi="宋体" w:cs="宋体"/>
          <w:b w:val="0"/>
        </w:rPr>
        <w:t>8</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"_Toc31605" </w:instrText>
      </w:r>
      <w:r>
        <w:fldChar w:fldCharType="separate"/>
      </w:r>
      <w:r>
        <w:rPr>
          <w:rFonts w:hint="eastAsia" w:ascii="宋体" w:hAnsi="宋体" w:cs="宋体"/>
          <w:b w:val="0"/>
          <w:szCs w:val="28"/>
          <w:lang w:val="zh-CN"/>
        </w:rPr>
        <w:t>1.适用范围</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_Toc31605 </w:instrText>
      </w:r>
      <w:r>
        <w:rPr>
          <w:rFonts w:hint="eastAsia" w:ascii="宋体" w:hAnsi="宋体" w:cs="宋体"/>
          <w:b w:val="0"/>
        </w:rPr>
        <w:fldChar w:fldCharType="separate"/>
      </w:r>
      <w:r>
        <w:rPr>
          <w:rFonts w:hint="eastAsia" w:ascii="宋体" w:hAnsi="宋体" w:cs="宋体"/>
          <w:b w:val="0"/>
        </w:rPr>
        <w:t>8</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"_Toc21356" </w:instrText>
      </w:r>
      <w:r>
        <w:fldChar w:fldCharType="separate"/>
      </w:r>
      <w:r>
        <w:rPr>
          <w:rFonts w:hint="eastAsia" w:ascii="宋体" w:hAnsi="宋体" w:cs="宋体"/>
          <w:b w:val="0"/>
          <w:szCs w:val="28"/>
          <w:lang w:val="zh-CN"/>
        </w:rPr>
        <w:t>2.采购方式、合格的投标人</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_Toc21356 </w:instrText>
      </w:r>
      <w:r>
        <w:rPr>
          <w:rFonts w:hint="eastAsia" w:ascii="宋体" w:hAnsi="宋体" w:cs="宋体"/>
          <w:b w:val="0"/>
        </w:rPr>
        <w:fldChar w:fldCharType="separate"/>
      </w:r>
      <w:r>
        <w:rPr>
          <w:rFonts w:hint="eastAsia" w:ascii="宋体" w:hAnsi="宋体" w:cs="宋体"/>
          <w:b w:val="0"/>
        </w:rPr>
        <w:t>8</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"_Toc28175" </w:instrText>
      </w:r>
      <w:r>
        <w:fldChar w:fldCharType="separate"/>
      </w:r>
      <w:r>
        <w:rPr>
          <w:rFonts w:hint="eastAsia" w:ascii="宋体" w:hAnsi="宋体" w:cs="宋体"/>
          <w:b w:val="0"/>
          <w:szCs w:val="28"/>
          <w:lang w:val="zh-CN"/>
        </w:rPr>
        <w:t>3.投标费用</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_Toc28175 </w:instrText>
      </w:r>
      <w:r>
        <w:rPr>
          <w:rFonts w:hint="eastAsia" w:ascii="宋体" w:hAnsi="宋体" w:cs="宋体"/>
          <w:b w:val="0"/>
        </w:rPr>
        <w:fldChar w:fldCharType="separate"/>
      </w:r>
      <w:r>
        <w:rPr>
          <w:rFonts w:hint="eastAsia" w:ascii="宋体" w:hAnsi="宋体" w:cs="宋体"/>
          <w:b w:val="0"/>
        </w:rPr>
        <w:t>8</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"_Toc30204" </w:instrText>
      </w:r>
      <w:r>
        <w:fldChar w:fldCharType="separate"/>
      </w:r>
      <w:r>
        <w:rPr>
          <w:rFonts w:hint="eastAsia" w:ascii="宋体" w:hAnsi="宋体" w:cs="宋体"/>
          <w:b w:val="0"/>
          <w:lang w:val="zh-CN"/>
        </w:rPr>
        <w:t>二、招标文件说明</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_Toc30204 </w:instrText>
      </w:r>
      <w:r>
        <w:rPr>
          <w:rFonts w:hint="eastAsia" w:ascii="宋体" w:hAnsi="宋体" w:cs="宋体"/>
          <w:b w:val="0"/>
        </w:rPr>
        <w:fldChar w:fldCharType="separate"/>
      </w:r>
      <w:r>
        <w:rPr>
          <w:rFonts w:hint="eastAsia" w:ascii="宋体" w:hAnsi="宋体" w:cs="宋体"/>
          <w:b w:val="0"/>
        </w:rPr>
        <w:t>8</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"_Toc22632" </w:instrText>
      </w:r>
      <w:r>
        <w:fldChar w:fldCharType="separate"/>
      </w:r>
      <w:r>
        <w:rPr>
          <w:rFonts w:hint="eastAsia" w:ascii="宋体" w:hAnsi="宋体" w:cs="宋体"/>
          <w:b w:val="0"/>
          <w:szCs w:val="28"/>
          <w:lang w:val="zh-CN"/>
        </w:rPr>
        <w:t>4.招标文件的构成</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_Toc22632 </w:instrText>
      </w:r>
      <w:r>
        <w:rPr>
          <w:rFonts w:hint="eastAsia" w:ascii="宋体" w:hAnsi="宋体" w:cs="宋体"/>
          <w:b w:val="0"/>
        </w:rPr>
        <w:fldChar w:fldCharType="separate"/>
      </w:r>
      <w:r>
        <w:rPr>
          <w:rFonts w:hint="eastAsia" w:ascii="宋体" w:hAnsi="宋体" w:cs="宋体"/>
          <w:b w:val="0"/>
        </w:rPr>
        <w:t>8</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"_Toc32125" </w:instrText>
      </w:r>
      <w:r>
        <w:fldChar w:fldCharType="separate"/>
      </w:r>
      <w:r>
        <w:rPr>
          <w:rFonts w:hint="eastAsia" w:ascii="宋体" w:hAnsi="宋体" w:cs="宋体"/>
          <w:b w:val="0"/>
          <w:szCs w:val="28"/>
          <w:lang w:val="zh-CN"/>
        </w:rPr>
        <w:t>5.招标公告、招标文件、采购活动和中标结果的质疑</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_Toc32125 </w:instrText>
      </w:r>
      <w:r>
        <w:rPr>
          <w:rFonts w:hint="eastAsia" w:ascii="宋体" w:hAnsi="宋体" w:cs="宋体"/>
          <w:b w:val="0"/>
        </w:rPr>
        <w:fldChar w:fldCharType="separate"/>
      </w:r>
      <w:r>
        <w:rPr>
          <w:rFonts w:hint="eastAsia" w:ascii="宋体" w:hAnsi="宋体" w:cs="宋体"/>
          <w:b w:val="0"/>
        </w:rPr>
        <w:t>8</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"_Toc14432" </w:instrText>
      </w:r>
      <w:r>
        <w:fldChar w:fldCharType="separate"/>
      </w:r>
      <w:r>
        <w:rPr>
          <w:rFonts w:hint="eastAsia" w:ascii="宋体" w:hAnsi="宋体" w:cs="宋体"/>
          <w:b w:val="0"/>
          <w:szCs w:val="28"/>
          <w:lang w:val="zh-CN"/>
        </w:rPr>
        <w:t>6.招标文件的澄清或修改</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_Toc14432 </w:instrText>
      </w:r>
      <w:r>
        <w:rPr>
          <w:rFonts w:hint="eastAsia" w:ascii="宋体" w:hAnsi="宋体" w:cs="宋体"/>
          <w:b w:val="0"/>
        </w:rPr>
        <w:fldChar w:fldCharType="separate"/>
      </w:r>
      <w:r>
        <w:rPr>
          <w:rFonts w:hint="eastAsia" w:ascii="宋体" w:hAnsi="宋体" w:cs="宋体"/>
          <w:b w:val="0"/>
        </w:rPr>
        <w:t>9</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"_Toc7106" </w:instrText>
      </w:r>
      <w:r>
        <w:fldChar w:fldCharType="separate"/>
      </w:r>
      <w:r>
        <w:rPr>
          <w:rFonts w:hint="eastAsia" w:ascii="宋体" w:hAnsi="宋体" w:cs="宋体"/>
          <w:b w:val="0"/>
          <w:lang w:val="zh-CN"/>
        </w:rPr>
        <w:t>三、投标文件的编制</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_Toc7106 </w:instrText>
      </w:r>
      <w:r>
        <w:rPr>
          <w:rFonts w:hint="eastAsia" w:ascii="宋体" w:hAnsi="宋体" w:cs="宋体"/>
          <w:b w:val="0"/>
        </w:rPr>
        <w:fldChar w:fldCharType="separate"/>
      </w:r>
      <w:r>
        <w:rPr>
          <w:rFonts w:hint="eastAsia" w:ascii="宋体" w:hAnsi="宋体" w:cs="宋体"/>
          <w:b w:val="0"/>
        </w:rPr>
        <w:t>9</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"_Toc15916" </w:instrText>
      </w:r>
      <w:r>
        <w:fldChar w:fldCharType="separate"/>
      </w:r>
      <w:r>
        <w:rPr>
          <w:rFonts w:hint="eastAsia" w:ascii="宋体" w:hAnsi="宋体" w:cs="宋体"/>
          <w:b w:val="0"/>
          <w:szCs w:val="28"/>
          <w:lang w:val="zh-CN"/>
        </w:rPr>
        <w:t>7.投标文件的语言及度量衡单位</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_Toc15916 </w:instrText>
      </w:r>
      <w:r>
        <w:rPr>
          <w:rFonts w:hint="eastAsia" w:ascii="宋体" w:hAnsi="宋体" w:cs="宋体"/>
          <w:b w:val="0"/>
        </w:rPr>
        <w:fldChar w:fldCharType="separate"/>
      </w:r>
      <w:r>
        <w:rPr>
          <w:rFonts w:hint="eastAsia" w:ascii="宋体" w:hAnsi="宋体" w:cs="宋体"/>
          <w:b w:val="0"/>
        </w:rPr>
        <w:t>9</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"_Toc5931" </w:instrText>
      </w:r>
      <w:r>
        <w:fldChar w:fldCharType="separate"/>
      </w:r>
      <w:r>
        <w:rPr>
          <w:rFonts w:hint="eastAsia" w:ascii="宋体" w:hAnsi="宋体" w:cs="宋体"/>
          <w:b w:val="0"/>
          <w:szCs w:val="28"/>
          <w:lang w:val="zh-CN"/>
        </w:rPr>
        <w:t>8.投标报价及币种</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_Toc5931 </w:instrText>
      </w:r>
      <w:r>
        <w:rPr>
          <w:rFonts w:hint="eastAsia" w:ascii="宋体" w:hAnsi="宋体" w:cs="宋体"/>
          <w:b w:val="0"/>
        </w:rPr>
        <w:fldChar w:fldCharType="separate"/>
      </w:r>
      <w:r>
        <w:rPr>
          <w:rFonts w:hint="eastAsia" w:ascii="宋体" w:hAnsi="宋体" w:cs="宋体"/>
          <w:b w:val="0"/>
        </w:rPr>
        <w:t>10</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"_Toc6566" </w:instrText>
      </w:r>
      <w:r>
        <w:fldChar w:fldCharType="separate"/>
      </w:r>
      <w:r>
        <w:rPr>
          <w:rFonts w:hint="eastAsia" w:ascii="宋体" w:hAnsi="宋体" w:cs="宋体"/>
          <w:b w:val="0"/>
          <w:szCs w:val="28"/>
          <w:lang w:val="zh-CN"/>
        </w:rPr>
        <w:t>9.投标保证金</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_Toc6566 </w:instrText>
      </w:r>
      <w:r>
        <w:rPr>
          <w:rFonts w:hint="eastAsia" w:ascii="宋体" w:hAnsi="宋体" w:cs="宋体"/>
          <w:b w:val="0"/>
        </w:rPr>
        <w:fldChar w:fldCharType="separate"/>
      </w:r>
      <w:r>
        <w:rPr>
          <w:rFonts w:hint="eastAsia" w:ascii="宋体" w:hAnsi="宋体" w:cs="宋体"/>
          <w:b w:val="0"/>
        </w:rPr>
        <w:t>10</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"_Toc16192" </w:instrText>
      </w:r>
      <w:r>
        <w:fldChar w:fldCharType="separate"/>
      </w:r>
      <w:r>
        <w:rPr>
          <w:rFonts w:hint="eastAsia" w:ascii="宋体" w:hAnsi="宋体" w:cs="宋体"/>
          <w:b w:val="0"/>
          <w:szCs w:val="28"/>
          <w:lang w:val="zh-CN"/>
        </w:rPr>
        <w:t>10.投标有效期</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_Toc16192 </w:instrText>
      </w:r>
      <w:r>
        <w:rPr>
          <w:rFonts w:hint="eastAsia" w:ascii="宋体" w:hAnsi="宋体" w:cs="宋体"/>
          <w:b w:val="0"/>
        </w:rPr>
        <w:fldChar w:fldCharType="separate"/>
      </w:r>
      <w:r>
        <w:rPr>
          <w:rFonts w:hint="eastAsia" w:ascii="宋体" w:hAnsi="宋体" w:cs="宋体"/>
          <w:b w:val="0"/>
        </w:rPr>
        <w:t>10</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"_Toc1791" </w:instrText>
      </w:r>
      <w:r>
        <w:fldChar w:fldCharType="separate"/>
      </w:r>
      <w:r>
        <w:rPr>
          <w:rFonts w:hint="eastAsia" w:ascii="宋体" w:hAnsi="宋体" w:cs="宋体"/>
          <w:b w:val="0"/>
          <w:szCs w:val="28"/>
          <w:lang w:val="zh-CN"/>
        </w:rPr>
        <w:t>11.投标文件构成</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_Toc1791 </w:instrText>
      </w:r>
      <w:r>
        <w:rPr>
          <w:rFonts w:hint="eastAsia" w:ascii="宋体" w:hAnsi="宋体" w:cs="宋体"/>
          <w:b w:val="0"/>
        </w:rPr>
        <w:fldChar w:fldCharType="separate"/>
      </w:r>
      <w:r>
        <w:rPr>
          <w:rFonts w:hint="eastAsia" w:ascii="宋体" w:hAnsi="宋体" w:cs="宋体"/>
          <w:b w:val="0"/>
        </w:rPr>
        <w:t>11</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"_Toc1806" </w:instrText>
      </w:r>
      <w:r>
        <w:fldChar w:fldCharType="separate"/>
      </w:r>
      <w:r>
        <w:rPr>
          <w:rFonts w:hint="eastAsia" w:ascii="宋体" w:hAnsi="宋体" w:cs="宋体"/>
          <w:b w:val="0"/>
          <w:szCs w:val="28"/>
          <w:lang w:val="zh-CN"/>
        </w:rPr>
        <w:t>12.投标文件的编制要求</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_Toc1806 </w:instrText>
      </w:r>
      <w:r>
        <w:rPr>
          <w:rFonts w:hint="eastAsia" w:ascii="宋体" w:hAnsi="宋体" w:cs="宋体"/>
          <w:b w:val="0"/>
        </w:rPr>
        <w:fldChar w:fldCharType="separate"/>
      </w:r>
      <w:r>
        <w:rPr>
          <w:rFonts w:hint="eastAsia" w:ascii="宋体" w:hAnsi="宋体" w:cs="宋体"/>
          <w:b w:val="0"/>
        </w:rPr>
        <w:t>12</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"_Toc15912" </w:instrText>
      </w:r>
      <w:r>
        <w:fldChar w:fldCharType="separate"/>
      </w:r>
      <w:r>
        <w:rPr>
          <w:rFonts w:hint="eastAsia" w:ascii="宋体" w:hAnsi="宋体" w:cs="宋体"/>
          <w:b w:val="0"/>
          <w:lang w:val="zh-CN"/>
        </w:rPr>
        <w:t>四、投标文件的提交</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_Toc15912 </w:instrText>
      </w:r>
      <w:r>
        <w:rPr>
          <w:rFonts w:hint="eastAsia" w:ascii="宋体" w:hAnsi="宋体" w:cs="宋体"/>
          <w:b w:val="0"/>
        </w:rPr>
        <w:fldChar w:fldCharType="separate"/>
      </w:r>
      <w:r>
        <w:rPr>
          <w:rFonts w:hint="eastAsia" w:ascii="宋体" w:hAnsi="宋体" w:cs="宋体"/>
          <w:b w:val="0"/>
        </w:rPr>
        <w:t>12</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"_Toc31604" </w:instrText>
      </w:r>
      <w:r>
        <w:fldChar w:fldCharType="separate"/>
      </w:r>
      <w:r>
        <w:rPr>
          <w:rFonts w:hint="eastAsia" w:ascii="宋体" w:hAnsi="宋体" w:cs="宋体"/>
          <w:b w:val="0"/>
          <w:szCs w:val="28"/>
          <w:lang w:val="zh-CN"/>
        </w:rPr>
        <w:t>13.投标文件的密封和标记</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_Toc31604 </w:instrText>
      </w:r>
      <w:r>
        <w:rPr>
          <w:rFonts w:hint="eastAsia" w:ascii="宋体" w:hAnsi="宋体" w:cs="宋体"/>
          <w:b w:val="0"/>
        </w:rPr>
        <w:fldChar w:fldCharType="separate"/>
      </w:r>
      <w:r>
        <w:rPr>
          <w:rFonts w:hint="eastAsia" w:ascii="宋体" w:hAnsi="宋体" w:cs="宋体"/>
          <w:b w:val="0"/>
        </w:rPr>
        <w:t>12</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"_Toc17012" </w:instrText>
      </w:r>
      <w:r>
        <w:fldChar w:fldCharType="separate"/>
      </w:r>
      <w:r>
        <w:rPr>
          <w:rFonts w:hint="eastAsia" w:ascii="宋体" w:hAnsi="宋体" w:cs="宋体"/>
          <w:b w:val="0"/>
          <w:szCs w:val="28"/>
          <w:lang w:val="zh-CN"/>
        </w:rPr>
        <w:t>14.提交投标文件的时间、地点、方式</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_Toc17012 </w:instrText>
      </w:r>
      <w:r>
        <w:rPr>
          <w:rFonts w:hint="eastAsia" w:ascii="宋体" w:hAnsi="宋体" w:cs="宋体"/>
          <w:b w:val="0"/>
        </w:rPr>
        <w:fldChar w:fldCharType="separate"/>
      </w:r>
      <w:r>
        <w:rPr>
          <w:rFonts w:hint="eastAsia" w:ascii="宋体" w:hAnsi="宋体" w:cs="宋体"/>
          <w:b w:val="0"/>
        </w:rPr>
        <w:t>12</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"_Toc15550" </w:instrText>
      </w:r>
      <w:r>
        <w:fldChar w:fldCharType="separate"/>
      </w:r>
      <w:r>
        <w:rPr>
          <w:rFonts w:hint="eastAsia" w:ascii="宋体" w:hAnsi="宋体" w:cs="宋体"/>
          <w:b w:val="0"/>
          <w:szCs w:val="28"/>
          <w:lang w:val="zh-CN"/>
        </w:rPr>
        <w:t>15.投标文件的补充、修改或者撤回</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_Toc15550 </w:instrText>
      </w:r>
      <w:r>
        <w:rPr>
          <w:rFonts w:hint="eastAsia" w:ascii="宋体" w:hAnsi="宋体" w:cs="宋体"/>
          <w:b w:val="0"/>
        </w:rPr>
        <w:fldChar w:fldCharType="separate"/>
      </w:r>
      <w:r>
        <w:rPr>
          <w:rFonts w:hint="eastAsia" w:ascii="宋体" w:hAnsi="宋体" w:cs="宋体"/>
          <w:b w:val="0"/>
        </w:rPr>
        <w:t>13</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"_Toc15412" </w:instrText>
      </w:r>
      <w:r>
        <w:fldChar w:fldCharType="separate"/>
      </w:r>
      <w:r>
        <w:rPr>
          <w:rFonts w:hint="eastAsia" w:ascii="宋体" w:hAnsi="宋体" w:cs="宋体"/>
          <w:b w:val="0"/>
          <w:lang w:val="zh-CN"/>
        </w:rPr>
        <w:t>五、开标</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_Toc15412 </w:instrText>
      </w:r>
      <w:r>
        <w:rPr>
          <w:rFonts w:hint="eastAsia" w:ascii="宋体" w:hAnsi="宋体" w:cs="宋体"/>
          <w:b w:val="0"/>
        </w:rPr>
        <w:fldChar w:fldCharType="separate"/>
      </w:r>
      <w:r>
        <w:rPr>
          <w:rFonts w:hint="eastAsia" w:ascii="宋体" w:hAnsi="宋体" w:cs="宋体"/>
          <w:b w:val="0"/>
        </w:rPr>
        <w:t>13</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"_Toc7749" </w:instrText>
      </w:r>
      <w:r>
        <w:fldChar w:fldCharType="separate"/>
      </w:r>
      <w:r>
        <w:rPr>
          <w:rFonts w:hint="eastAsia" w:ascii="宋体" w:hAnsi="宋体" w:cs="宋体"/>
          <w:b w:val="0"/>
          <w:szCs w:val="28"/>
          <w:lang w:val="zh-CN"/>
        </w:rPr>
        <w:t>16.开标</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_Toc7749 </w:instrText>
      </w:r>
      <w:r>
        <w:rPr>
          <w:rFonts w:hint="eastAsia" w:ascii="宋体" w:hAnsi="宋体" w:cs="宋体"/>
          <w:b w:val="0"/>
        </w:rPr>
        <w:fldChar w:fldCharType="separate"/>
      </w:r>
      <w:r>
        <w:rPr>
          <w:rFonts w:hint="eastAsia" w:ascii="宋体" w:hAnsi="宋体" w:cs="宋体"/>
          <w:b w:val="0"/>
        </w:rPr>
        <w:t>13</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"_Toc5224" </w:instrText>
      </w:r>
      <w:r>
        <w:fldChar w:fldCharType="separate"/>
      </w:r>
      <w:r>
        <w:rPr>
          <w:rFonts w:hint="eastAsia" w:ascii="宋体" w:hAnsi="宋体" w:cs="宋体"/>
          <w:b w:val="0"/>
          <w:lang w:val="zh-CN"/>
        </w:rPr>
        <w:t>六、评审程序及方法</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_Toc5224 </w:instrText>
      </w:r>
      <w:r>
        <w:rPr>
          <w:rFonts w:hint="eastAsia" w:ascii="宋体" w:hAnsi="宋体" w:cs="宋体"/>
          <w:b w:val="0"/>
        </w:rPr>
        <w:fldChar w:fldCharType="separate"/>
      </w:r>
      <w:r>
        <w:rPr>
          <w:rFonts w:hint="eastAsia" w:ascii="宋体" w:hAnsi="宋体" w:cs="宋体"/>
          <w:b w:val="0"/>
        </w:rPr>
        <w:t>14</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"_Toc25584" </w:instrText>
      </w:r>
      <w:r>
        <w:fldChar w:fldCharType="separate"/>
      </w:r>
      <w:r>
        <w:rPr>
          <w:rFonts w:hint="eastAsia" w:ascii="宋体" w:hAnsi="宋体" w:cs="宋体"/>
          <w:b w:val="0"/>
          <w:szCs w:val="28"/>
          <w:lang w:val="zh-CN"/>
        </w:rPr>
        <w:t>17.评标委员会</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_Toc25584 </w:instrText>
      </w:r>
      <w:r>
        <w:rPr>
          <w:rFonts w:hint="eastAsia" w:ascii="宋体" w:hAnsi="宋体" w:cs="宋体"/>
          <w:b w:val="0"/>
        </w:rPr>
        <w:fldChar w:fldCharType="separate"/>
      </w:r>
      <w:r>
        <w:rPr>
          <w:rFonts w:hint="eastAsia" w:ascii="宋体" w:hAnsi="宋体" w:cs="宋体"/>
          <w:b w:val="0"/>
        </w:rPr>
        <w:t>14</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"_Toc2739" </w:instrText>
      </w:r>
      <w:r>
        <w:fldChar w:fldCharType="separate"/>
      </w:r>
      <w:r>
        <w:rPr>
          <w:rFonts w:hint="eastAsia" w:ascii="宋体" w:hAnsi="宋体" w:cs="宋体"/>
          <w:b w:val="0"/>
          <w:szCs w:val="28"/>
          <w:lang w:val="zh-CN"/>
        </w:rPr>
        <w:t>18.评审工作程序</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_Toc2739 </w:instrText>
      </w:r>
      <w:r>
        <w:rPr>
          <w:rFonts w:hint="eastAsia" w:ascii="宋体" w:hAnsi="宋体" w:cs="宋体"/>
          <w:b w:val="0"/>
        </w:rPr>
        <w:fldChar w:fldCharType="separate"/>
      </w:r>
      <w:r>
        <w:rPr>
          <w:rFonts w:hint="eastAsia" w:ascii="宋体" w:hAnsi="宋体" w:cs="宋体"/>
          <w:b w:val="0"/>
        </w:rPr>
        <w:t>15</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"_Toc5315" </w:instrText>
      </w:r>
      <w:r>
        <w:fldChar w:fldCharType="separate"/>
      </w:r>
      <w:r>
        <w:rPr>
          <w:rFonts w:hint="eastAsia" w:ascii="宋体" w:hAnsi="宋体" w:cs="宋体"/>
          <w:b w:val="0"/>
          <w:szCs w:val="28"/>
          <w:lang w:val="zh-CN"/>
        </w:rPr>
        <w:t>19.评审方法和标准</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_Toc5315 </w:instrText>
      </w:r>
      <w:r>
        <w:rPr>
          <w:rFonts w:hint="eastAsia" w:ascii="宋体" w:hAnsi="宋体" w:cs="宋体"/>
          <w:b w:val="0"/>
        </w:rPr>
        <w:fldChar w:fldCharType="separate"/>
      </w:r>
      <w:r>
        <w:rPr>
          <w:rFonts w:hint="eastAsia" w:ascii="宋体" w:hAnsi="宋体" w:cs="宋体"/>
          <w:b w:val="0"/>
        </w:rPr>
        <w:t>17</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"_Toc54" </w:instrText>
      </w:r>
      <w:r>
        <w:fldChar w:fldCharType="separate"/>
      </w:r>
      <w:r>
        <w:rPr>
          <w:rFonts w:hint="eastAsia" w:ascii="宋体" w:hAnsi="宋体" w:cs="宋体"/>
          <w:b w:val="0"/>
          <w:lang w:val="zh-CN"/>
        </w:rPr>
        <w:t>七、中标</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_Toc54 </w:instrText>
      </w:r>
      <w:r>
        <w:rPr>
          <w:rFonts w:hint="eastAsia" w:ascii="宋体" w:hAnsi="宋体" w:cs="宋体"/>
          <w:b w:val="0"/>
        </w:rPr>
        <w:fldChar w:fldCharType="separate"/>
      </w:r>
      <w:r>
        <w:rPr>
          <w:rFonts w:hint="eastAsia" w:ascii="宋体" w:hAnsi="宋体" w:cs="宋体"/>
          <w:b w:val="0"/>
        </w:rPr>
        <w:t>19</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"_Toc21218" </w:instrText>
      </w:r>
      <w:r>
        <w:fldChar w:fldCharType="separate"/>
      </w:r>
      <w:r>
        <w:rPr>
          <w:rFonts w:hint="eastAsia" w:ascii="宋体" w:hAnsi="宋体" w:cs="宋体"/>
          <w:b w:val="0"/>
          <w:szCs w:val="28"/>
          <w:lang w:val="zh-CN"/>
        </w:rPr>
        <w:t>20.推荐并确定中标人</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_Toc21218 </w:instrText>
      </w:r>
      <w:r>
        <w:rPr>
          <w:rFonts w:hint="eastAsia" w:ascii="宋体" w:hAnsi="宋体" w:cs="宋体"/>
          <w:b w:val="0"/>
        </w:rPr>
        <w:fldChar w:fldCharType="separate"/>
      </w:r>
      <w:r>
        <w:rPr>
          <w:rFonts w:hint="eastAsia" w:ascii="宋体" w:hAnsi="宋体" w:cs="宋体"/>
          <w:b w:val="0"/>
        </w:rPr>
        <w:t>19</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"_Toc17920" </w:instrText>
      </w:r>
      <w:r>
        <w:fldChar w:fldCharType="separate"/>
      </w:r>
      <w:r>
        <w:rPr>
          <w:rFonts w:hint="eastAsia" w:ascii="宋体" w:hAnsi="宋体" w:cs="宋体"/>
          <w:b w:val="0"/>
          <w:szCs w:val="28"/>
          <w:lang w:val="zh-CN"/>
        </w:rPr>
        <w:t>21.中标通知</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_Toc17920 </w:instrText>
      </w:r>
      <w:r>
        <w:rPr>
          <w:rFonts w:hint="eastAsia" w:ascii="宋体" w:hAnsi="宋体" w:cs="宋体"/>
          <w:b w:val="0"/>
        </w:rPr>
        <w:fldChar w:fldCharType="separate"/>
      </w:r>
      <w:r>
        <w:rPr>
          <w:rFonts w:hint="eastAsia" w:ascii="宋体" w:hAnsi="宋体" w:cs="宋体"/>
          <w:b w:val="0"/>
        </w:rPr>
        <w:t>20</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"_Toc27825" </w:instrText>
      </w:r>
      <w:r>
        <w:fldChar w:fldCharType="separate"/>
      </w:r>
      <w:r>
        <w:rPr>
          <w:rFonts w:hint="eastAsia" w:ascii="宋体" w:hAnsi="宋体" w:cs="宋体"/>
          <w:b w:val="0"/>
          <w:lang w:val="zh-CN"/>
        </w:rPr>
        <w:t>八、授予合同</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_Toc27825 </w:instrText>
      </w:r>
      <w:r>
        <w:rPr>
          <w:rFonts w:hint="eastAsia" w:ascii="宋体" w:hAnsi="宋体" w:cs="宋体"/>
          <w:b w:val="0"/>
        </w:rPr>
        <w:fldChar w:fldCharType="separate"/>
      </w:r>
      <w:r>
        <w:rPr>
          <w:rFonts w:hint="eastAsia" w:ascii="宋体" w:hAnsi="宋体" w:cs="宋体"/>
          <w:b w:val="0"/>
        </w:rPr>
        <w:t>20</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"_Toc29743" </w:instrText>
      </w:r>
      <w:r>
        <w:fldChar w:fldCharType="separate"/>
      </w:r>
      <w:r>
        <w:rPr>
          <w:rFonts w:hint="eastAsia" w:ascii="宋体" w:hAnsi="宋体" w:cs="宋体"/>
          <w:b w:val="0"/>
          <w:szCs w:val="28"/>
          <w:lang w:val="zh-CN"/>
        </w:rPr>
        <w:t>22.签订合同</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_Toc29743 </w:instrText>
      </w:r>
      <w:r>
        <w:rPr>
          <w:rFonts w:hint="eastAsia" w:ascii="宋体" w:hAnsi="宋体" w:cs="宋体"/>
          <w:b w:val="0"/>
        </w:rPr>
        <w:fldChar w:fldCharType="separate"/>
      </w:r>
      <w:r>
        <w:rPr>
          <w:rFonts w:hint="eastAsia" w:ascii="宋体" w:hAnsi="宋体" w:cs="宋体"/>
          <w:b w:val="0"/>
        </w:rPr>
        <w:t>20</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"_Toc14330" </w:instrText>
      </w:r>
      <w:r>
        <w:fldChar w:fldCharType="separate"/>
      </w:r>
      <w:r>
        <w:rPr>
          <w:rFonts w:hint="eastAsia" w:ascii="宋体" w:hAnsi="宋体" w:cs="宋体"/>
          <w:b w:val="0"/>
          <w:lang w:val="zh-CN"/>
        </w:rPr>
        <w:t>九、招标代理费</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_Toc14330 </w:instrText>
      </w:r>
      <w:r>
        <w:rPr>
          <w:rFonts w:hint="eastAsia" w:ascii="宋体" w:hAnsi="宋体" w:cs="宋体"/>
          <w:b w:val="0"/>
        </w:rPr>
        <w:fldChar w:fldCharType="separate"/>
      </w:r>
      <w:r>
        <w:rPr>
          <w:rFonts w:hint="eastAsia" w:ascii="宋体" w:hAnsi="宋体" w:cs="宋体"/>
          <w:b w:val="0"/>
        </w:rPr>
        <w:t>21</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"_Toc14075" </w:instrText>
      </w:r>
      <w:r>
        <w:fldChar w:fldCharType="separate"/>
      </w:r>
      <w:r>
        <w:rPr>
          <w:rFonts w:hint="eastAsia" w:ascii="宋体" w:hAnsi="宋体" w:cs="宋体"/>
          <w:b w:val="0"/>
          <w:lang w:val="zh-CN"/>
        </w:rPr>
        <w:t>十、其他</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_Toc14075 </w:instrText>
      </w:r>
      <w:r>
        <w:rPr>
          <w:rFonts w:hint="eastAsia" w:ascii="宋体" w:hAnsi="宋体" w:cs="宋体"/>
          <w:b w:val="0"/>
        </w:rPr>
        <w:fldChar w:fldCharType="separate"/>
      </w:r>
      <w:r>
        <w:rPr>
          <w:rFonts w:hint="eastAsia" w:ascii="宋体" w:hAnsi="宋体" w:cs="宋体"/>
          <w:b w:val="0"/>
        </w:rPr>
        <w:t>21</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"_Toc3905" </w:instrText>
      </w:r>
      <w:r>
        <w:fldChar w:fldCharType="separate"/>
      </w:r>
      <w:r>
        <w:rPr>
          <w:rFonts w:hint="eastAsia" w:ascii="宋体" w:hAnsi="宋体" w:cs="宋体"/>
          <w:b w:val="0"/>
          <w:szCs w:val="36"/>
          <w:lang w:val="zh-CN"/>
        </w:rPr>
        <w:t>第三部分 青海省政府采购项目合同书范本</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_Toc3905 </w:instrText>
      </w:r>
      <w:r>
        <w:rPr>
          <w:rFonts w:hint="eastAsia" w:ascii="宋体" w:hAnsi="宋体" w:cs="宋体"/>
          <w:b w:val="0"/>
        </w:rPr>
        <w:fldChar w:fldCharType="separate"/>
      </w:r>
      <w:r>
        <w:rPr>
          <w:rFonts w:hint="eastAsia" w:ascii="宋体" w:hAnsi="宋体" w:cs="宋体"/>
          <w:b w:val="0"/>
        </w:rPr>
        <w:t>23</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"_Toc10564" </w:instrText>
      </w:r>
      <w:r>
        <w:fldChar w:fldCharType="separate"/>
      </w:r>
      <w:r>
        <w:rPr>
          <w:rFonts w:hint="eastAsia" w:ascii="宋体" w:hAnsi="宋体" w:cs="宋体"/>
          <w:b w:val="0"/>
          <w:szCs w:val="36"/>
          <w:lang w:val="zh-CN"/>
        </w:rPr>
        <w:t>第四部分  投标文件格式</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_Toc10564 </w:instrText>
      </w:r>
      <w:r>
        <w:rPr>
          <w:rFonts w:hint="eastAsia" w:ascii="宋体" w:hAnsi="宋体" w:cs="宋体"/>
          <w:b w:val="0"/>
        </w:rPr>
        <w:fldChar w:fldCharType="separate"/>
      </w:r>
      <w:r>
        <w:rPr>
          <w:rFonts w:hint="eastAsia" w:ascii="宋体" w:hAnsi="宋体" w:cs="宋体"/>
          <w:b w:val="0"/>
        </w:rPr>
        <w:t>36</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"_Toc19114" </w:instrText>
      </w:r>
      <w:r>
        <w:fldChar w:fldCharType="separate"/>
      </w:r>
      <w:r>
        <w:rPr>
          <w:rFonts w:hint="eastAsia" w:ascii="宋体" w:hAnsi="宋体" w:cs="宋体"/>
          <w:b w:val="0"/>
          <w:szCs w:val="30"/>
          <w:lang w:val="zh-CN"/>
        </w:rPr>
        <w:t>一、投标文件封面（上册）</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_Toc19114 </w:instrText>
      </w:r>
      <w:r>
        <w:rPr>
          <w:rFonts w:hint="eastAsia" w:ascii="宋体" w:hAnsi="宋体" w:cs="宋体"/>
          <w:b w:val="0"/>
        </w:rPr>
        <w:fldChar w:fldCharType="separate"/>
      </w:r>
      <w:r>
        <w:rPr>
          <w:rFonts w:hint="eastAsia" w:ascii="宋体" w:hAnsi="宋体" w:cs="宋体"/>
          <w:b w:val="0"/>
        </w:rPr>
        <w:t>36</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"_Toc20569" </w:instrText>
      </w:r>
      <w:r>
        <w:fldChar w:fldCharType="separate"/>
      </w:r>
      <w:r>
        <w:rPr>
          <w:rFonts w:hint="eastAsia" w:ascii="宋体" w:hAnsi="宋体" w:cs="宋体"/>
          <w:b w:val="0"/>
          <w:szCs w:val="30"/>
          <w:lang w:val="zh-CN"/>
        </w:rPr>
        <w:t>二、投标文件目录（上册）</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_Toc20569 </w:instrText>
      </w:r>
      <w:r>
        <w:rPr>
          <w:rFonts w:hint="eastAsia" w:ascii="宋体" w:hAnsi="宋体" w:cs="宋体"/>
          <w:b w:val="0"/>
        </w:rPr>
        <w:fldChar w:fldCharType="separate"/>
      </w:r>
      <w:r>
        <w:rPr>
          <w:rFonts w:hint="eastAsia" w:ascii="宋体" w:hAnsi="宋体" w:cs="宋体"/>
          <w:b w:val="0"/>
        </w:rPr>
        <w:t>37</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"_Toc6430" </w:instrText>
      </w:r>
      <w:r>
        <w:fldChar w:fldCharType="separate"/>
      </w:r>
      <w:r>
        <w:rPr>
          <w:rFonts w:hint="eastAsia" w:ascii="宋体" w:hAnsi="宋体" w:cs="宋体"/>
          <w:b w:val="0"/>
          <w:szCs w:val="30"/>
        </w:rPr>
        <w:t>01.</w:t>
      </w:r>
      <w:r>
        <w:rPr>
          <w:rFonts w:hint="eastAsia" w:ascii="宋体" w:hAnsi="宋体" w:cs="宋体"/>
          <w:b w:val="0"/>
          <w:szCs w:val="30"/>
          <w:lang w:val="zh-CN"/>
        </w:rPr>
        <w:t>投标函</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_Toc6430 </w:instrText>
      </w:r>
      <w:r>
        <w:rPr>
          <w:rFonts w:hint="eastAsia" w:ascii="宋体" w:hAnsi="宋体" w:cs="宋体"/>
          <w:b w:val="0"/>
        </w:rPr>
        <w:fldChar w:fldCharType="separate"/>
      </w:r>
      <w:r>
        <w:rPr>
          <w:rFonts w:hint="eastAsia" w:ascii="宋体" w:hAnsi="宋体" w:cs="宋体"/>
          <w:b w:val="0"/>
        </w:rPr>
        <w:t>38</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"_Toc11014" </w:instrText>
      </w:r>
      <w:r>
        <w:fldChar w:fldCharType="separate"/>
      </w:r>
      <w:r>
        <w:rPr>
          <w:rFonts w:hint="eastAsia" w:ascii="宋体" w:hAnsi="宋体" w:cs="宋体"/>
          <w:b w:val="0"/>
          <w:szCs w:val="30"/>
        </w:rPr>
        <w:t>02.</w:t>
      </w:r>
      <w:r>
        <w:rPr>
          <w:rFonts w:hint="eastAsia" w:ascii="宋体" w:hAnsi="宋体" w:cs="宋体"/>
          <w:b w:val="0"/>
          <w:szCs w:val="30"/>
          <w:lang w:val="zh-CN"/>
        </w:rPr>
        <w:t>开标一览表（报价表）</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_Toc11014 </w:instrText>
      </w:r>
      <w:r>
        <w:rPr>
          <w:rFonts w:hint="eastAsia" w:ascii="宋体" w:hAnsi="宋体" w:cs="宋体"/>
          <w:b w:val="0"/>
        </w:rPr>
        <w:fldChar w:fldCharType="separate"/>
      </w:r>
      <w:r>
        <w:rPr>
          <w:rFonts w:hint="eastAsia" w:ascii="宋体" w:hAnsi="宋体" w:cs="宋体"/>
          <w:b w:val="0"/>
        </w:rPr>
        <w:t>51</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"_Toc918" </w:instrText>
      </w:r>
      <w:r>
        <w:fldChar w:fldCharType="separate"/>
      </w:r>
      <w:r>
        <w:rPr>
          <w:rFonts w:hint="eastAsia" w:ascii="宋体" w:hAnsi="宋体" w:cs="宋体"/>
          <w:b w:val="0"/>
          <w:szCs w:val="30"/>
        </w:rPr>
        <w:t>03.</w:t>
      </w:r>
      <w:r>
        <w:rPr>
          <w:rFonts w:hint="eastAsia" w:ascii="宋体" w:hAnsi="宋体" w:cs="宋体"/>
          <w:b w:val="0"/>
          <w:szCs w:val="30"/>
          <w:lang w:val="zh-CN"/>
        </w:rPr>
        <w:t>法定代表人证明书</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_Toc918 </w:instrText>
      </w:r>
      <w:r>
        <w:rPr>
          <w:rFonts w:hint="eastAsia" w:ascii="宋体" w:hAnsi="宋体" w:cs="宋体"/>
          <w:b w:val="0"/>
        </w:rPr>
        <w:fldChar w:fldCharType="separate"/>
      </w:r>
      <w:r>
        <w:rPr>
          <w:rFonts w:hint="eastAsia" w:ascii="宋体" w:hAnsi="宋体" w:cs="宋体"/>
          <w:b w:val="0"/>
        </w:rPr>
        <w:t>39</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"_Toc5694" </w:instrText>
      </w:r>
      <w:r>
        <w:fldChar w:fldCharType="separate"/>
      </w:r>
      <w:r>
        <w:rPr>
          <w:rFonts w:hint="eastAsia" w:ascii="宋体" w:hAnsi="宋体" w:cs="宋体"/>
          <w:b w:val="0"/>
          <w:szCs w:val="30"/>
        </w:rPr>
        <w:t>04.</w:t>
      </w:r>
      <w:r>
        <w:rPr>
          <w:rFonts w:hint="eastAsia" w:ascii="宋体" w:hAnsi="宋体" w:cs="宋体"/>
          <w:b w:val="0"/>
          <w:szCs w:val="30"/>
          <w:lang w:val="zh-CN"/>
        </w:rPr>
        <w:t>法定代表人授权书</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_Toc5694 </w:instrText>
      </w:r>
      <w:r>
        <w:rPr>
          <w:rFonts w:hint="eastAsia" w:ascii="宋体" w:hAnsi="宋体" w:cs="宋体"/>
          <w:b w:val="0"/>
        </w:rPr>
        <w:fldChar w:fldCharType="separate"/>
      </w:r>
      <w:r>
        <w:rPr>
          <w:rFonts w:hint="eastAsia" w:ascii="宋体" w:hAnsi="宋体" w:cs="宋体"/>
          <w:b w:val="0"/>
        </w:rPr>
        <w:t>40</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"_Toc29615" </w:instrText>
      </w:r>
      <w:r>
        <w:fldChar w:fldCharType="separate"/>
      </w:r>
      <w:r>
        <w:rPr>
          <w:rFonts w:hint="eastAsia" w:ascii="宋体" w:hAnsi="宋体" w:cs="宋体"/>
          <w:b w:val="0"/>
          <w:szCs w:val="30"/>
        </w:rPr>
        <w:t>05.</w:t>
      </w:r>
      <w:r>
        <w:rPr>
          <w:rFonts w:hint="eastAsia" w:ascii="宋体" w:hAnsi="宋体" w:cs="宋体"/>
          <w:b w:val="0"/>
          <w:szCs w:val="30"/>
          <w:lang w:val="zh-CN"/>
        </w:rPr>
        <w:t>投标人承诺函</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_Toc29615 </w:instrText>
      </w:r>
      <w:r>
        <w:rPr>
          <w:rFonts w:hint="eastAsia" w:ascii="宋体" w:hAnsi="宋体" w:cs="宋体"/>
          <w:b w:val="0"/>
        </w:rPr>
        <w:fldChar w:fldCharType="separate"/>
      </w:r>
      <w:r>
        <w:rPr>
          <w:rFonts w:hint="eastAsia" w:ascii="宋体" w:hAnsi="宋体" w:cs="宋体"/>
          <w:b w:val="0"/>
        </w:rPr>
        <w:t>41</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"_Toc7121" </w:instrText>
      </w:r>
      <w:r>
        <w:fldChar w:fldCharType="separate"/>
      </w:r>
      <w:r>
        <w:rPr>
          <w:rFonts w:hint="eastAsia" w:ascii="宋体" w:hAnsi="宋体" w:cs="宋体"/>
          <w:b w:val="0"/>
          <w:szCs w:val="30"/>
        </w:rPr>
        <w:t>06.</w:t>
      </w:r>
      <w:r>
        <w:rPr>
          <w:rFonts w:hint="eastAsia" w:ascii="宋体" w:hAnsi="宋体" w:cs="宋体"/>
          <w:b w:val="0"/>
          <w:szCs w:val="30"/>
          <w:lang w:val="zh-CN"/>
        </w:rPr>
        <w:t>投标人诚信承诺书</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_Toc7121 </w:instrText>
      </w:r>
      <w:r>
        <w:rPr>
          <w:rFonts w:hint="eastAsia" w:ascii="宋体" w:hAnsi="宋体" w:cs="宋体"/>
          <w:b w:val="0"/>
        </w:rPr>
        <w:fldChar w:fldCharType="separate"/>
      </w:r>
      <w:r>
        <w:rPr>
          <w:rFonts w:hint="eastAsia" w:ascii="宋体" w:hAnsi="宋体" w:cs="宋体"/>
          <w:b w:val="0"/>
        </w:rPr>
        <w:t>42</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"_Toc8185" </w:instrText>
      </w:r>
      <w:r>
        <w:fldChar w:fldCharType="separate"/>
      </w:r>
      <w:r>
        <w:rPr>
          <w:rFonts w:hint="eastAsia" w:ascii="宋体" w:hAnsi="宋体" w:cs="宋体"/>
          <w:b w:val="0"/>
          <w:szCs w:val="30"/>
        </w:rPr>
        <w:t>07.</w:t>
      </w:r>
      <w:r>
        <w:rPr>
          <w:rFonts w:hint="eastAsia" w:ascii="宋体" w:hAnsi="宋体" w:cs="宋体"/>
          <w:b w:val="0"/>
          <w:szCs w:val="30"/>
          <w:lang w:val="zh-CN"/>
        </w:rPr>
        <w:t>资格证明材料</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_Toc8185 </w:instrText>
      </w:r>
      <w:r>
        <w:rPr>
          <w:rFonts w:hint="eastAsia" w:ascii="宋体" w:hAnsi="宋体" w:cs="宋体"/>
          <w:b w:val="0"/>
        </w:rPr>
        <w:fldChar w:fldCharType="separate"/>
      </w:r>
      <w:r>
        <w:rPr>
          <w:rFonts w:hint="eastAsia" w:ascii="宋体" w:hAnsi="宋体" w:cs="宋体"/>
          <w:b w:val="0"/>
        </w:rPr>
        <w:t>43</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"_Toc9229" </w:instrText>
      </w:r>
      <w:r>
        <w:fldChar w:fldCharType="separate"/>
      </w:r>
      <w:r>
        <w:rPr>
          <w:rFonts w:hint="eastAsia" w:ascii="宋体" w:hAnsi="宋体" w:cs="宋体"/>
          <w:b w:val="0"/>
          <w:szCs w:val="30"/>
        </w:rPr>
        <w:t>08.</w:t>
      </w:r>
      <w:r>
        <w:rPr>
          <w:rFonts w:hint="eastAsia" w:ascii="宋体" w:hAnsi="宋体" w:cs="宋体"/>
          <w:b w:val="0"/>
          <w:szCs w:val="30"/>
          <w:lang w:val="zh-CN"/>
        </w:rPr>
        <w:t>财务状况报告，依法缴纳税收和社会保障资金的相关材料</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_Toc9229 </w:instrText>
      </w:r>
      <w:r>
        <w:rPr>
          <w:rFonts w:hint="eastAsia" w:ascii="宋体" w:hAnsi="宋体" w:cs="宋体"/>
          <w:b w:val="0"/>
        </w:rPr>
        <w:fldChar w:fldCharType="separate"/>
      </w:r>
      <w:r>
        <w:rPr>
          <w:rFonts w:hint="eastAsia" w:ascii="宋体" w:hAnsi="宋体" w:cs="宋体"/>
          <w:b w:val="0"/>
        </w:rPr>
        <w:t>44</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"_Toc5019" </w:instrText>
      </w:r>
      <w:r>
        <w:fldChar w:fldCharType="separate"/>
      </w:r>
      <w:r>
        <w:rPr>
          <w:rFonts w:hint="eastAsia" w:ascii="宋体" w:hAnsi="宋体" w:cs="宋体"/>
          <w:b w:val="0"/>
          <w:szCs w:val="30"/>
        </w:rPr>
        <w:t>09.</w:t>
      </w:r>
      <w:r>
        <w:rPr>
          <w:rFonts w:hint="eastAsia" w:ascii="宋体" w:hAnsi="宋体" w:cs="宋体"/>
          <w:b w:val="0"/>
          <w:szCs w:val="30"/>
          <w:lang w:val="zh-CN"/>
        </w:rPr>
        <w:t>具备履行合同所必需的设备和专业技术能力的证明材料</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_Toc5019 </w:instrText>
      </w:r>
      <w:r>
        <w:rPr>
          <w:rFonts w:hint="eastAsia" w:ascii="宋体" w:hAnsi="宋体" w:cs="宋体"/>
          <w:b w:val="0"/>
        </w:rPr>
        <w:fldChar w:fldCharType="separate"/>
      </w:r>
      <w:r>
        <w:rPr>
          <w:rFonts w:hint="eastAsia" w:ascii="宋体" w:hAnsi="宋体" w:cs="宋体"/>
          <w:b w:val="0"/>
        </w:rPr>
        <w:t>45</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"_Toc2371" </w:instrText>
      </w:r>
      <w:r>
        <w:fldChar w:fldCharType="separate"/>
      </w:r>
      <w:r>
        <w:rPr>
          <w:rFonts w:hint="eastAsia" w:ascii="宋体" w:hAnsi="宋体" w:cs="宋体"/>
          <w:b w:val="0"/>
          <w:szCs w:val="30"/>
        </w:rPr>
        <w:t>10.</w:t>
      </w:r>
      <w:r>
        <w:rPr>
          <w:rFonts w:hint="eastAsia" w:ascii="宋体" w:hAnsi="宋体" w:cs="宋体"/>
          <w:b w:val="0"/>
          <w:szCs w:val="30"/>
          <w:lang w:val="zh-CN"/>
        </w:rPr>
        <w:t>无重大违法记录声明</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_Toc2371 </w:instrText>
      </w:r>
      <w:r>
        <w:rPr>
          <w:rFonts w:hint="eastAsia" w:ascii="宋体" w:hAnsi="宋体" w:cs="宋体"/>
          <w:b w:val="0"/>
        </w:rPr>
        <w:fldChar w:fldCharType="separate"/>
      </w:r>
      <w:r>
        <w:rPr>
          <w:rFonts w:hint="eastAsia" w:ascii="宋体" w:hAnsi="宋体" w:cs="宋体"/>
          <w:b w:val="0"/>
        </w:rPr>
        <w:t>46</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"_Toc29764" </w:instrText>
      </w:r>
      <w:r>
        <w:fldChar w:fldCharType="separate"/>
      </w:r>
      <w:r>
        <w:rPr>
          <w:rFonts w:hint="eastAsia" w:ascii="宋体" w:hAnsi="宋体" w:cs="宋体"/>
          <w:b w:val="0"/>
          <w:szCs w:val="30"/>
        </w:rPr>
        <w:t>11.</w:t>
      </w:r>
      <w:r>
        <w:rPr>
          <w:rFonts w:hint="eastAsia" w:ascii="宋体" w:hAnsi="宋体" w:cs="宋体"/>
          <w:b w:val="0"/>
          <w:szCs w:val="30"/>
          <w:lang w:val="zh-CN"/>
        </w:rPr>
        <w:t>投标保证金证明</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_Toc29764 </w:instrText>
      </w:r>
      <w:r>
        <w:rPr>
          <w:rFonts w:hint="eastAsia" w:ascii="宋体" w:hAnsi="宋体" w:cs="宋体"/>
          <w:b w:val="0"/>
        </w:rPr>
        <w:fldChar w:fldCharType="separate"/>
      </w:r>
      <w:r>
        <w:rPr>
          <w:rFonts w:hint="eastAsia" w:ascii="宋体" w:hAnsi="宋体" w:cs="宋体"/>
          <w:b w:val="0"/>
        </w:rPr>
        <w:t>47</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"_Toc17535" </w:instrText>
      </w:r>
      <w:r>
        <w:fldChar w:fldCharType="separate"/>
      </w:r>
      <w:r>
        <w:rPr>
          <w:rFonts w:hint="eastAsia" w:ascii="宋体" w:hAnsi="宋体" w:cs="宋体"/>
          <w:b w:val="0"/>
          <w:szCs w:val="30"/>
          <w:lang w:val="zh-CN"/>
        </w:rPr>
        <w:t>三、投标文件封面（下册）</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_Toc17535 </w:instrText>
      </w:r>
      <w:r>
        <w:rPr>
          <w:rFonts w:hint="eastAsia" w:ascii="宋体" w:hAnsi="宋体" w:cs="宋体"/>
          <w:b w:val="0"/>
        </w:rPr>
        <w:fldChar w:fldCharType="separate"/>
      </w:r>
      <w:r>
        <w:rPr>
          <w:rFonts w:hint="eastAsia" w:ascii="宋体" w:hAnsi="宋体" w:cs="宋体"/>
          <w:b w:val="0"/>
        </w:rPr>
        <w:t>48</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"_Toc136" </w:instrText>
      </w:r>
      <w:r>
        <w:fldChar w:fldCharType="separate"/>
      </w:r>
      <w:r>
        <w:rPr>
          <w:rFonts w:hint="eastAsia" w:ascii="宋体" w:hAnsi="宋体" w:cs="宋体"/>
          <w:b w:val="0"/>
          <w:szCs w:val="30"/>
          <w:lang w:val="zh-CN"/>
        </w:rPr>
        <w:t>四、投标文件目录（下册）</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_Toc136 </w:instrText>
      </w:r>
      <w:r>
        <w:rPr>
          <w:rFonts w:hint="eastAsia" w:ascii="宋体" w:hAnsi="宋体" w:cs="宋体"/>
          <w:b w:val="0"/>
        </w:rPr>
        <w:fldChar w:fldCharType="separate"/>
      </w:r>
      <w:r>
        <w:rPr>
          <w:rFonts w:hint="eastAsia" w:ascii="宋体" w:hAnsi="宋体" w:cs="宋体"/>
          <w:b w:val="0"/>
        </w:rPr>
        <w:t>49</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"_Toc25843" </w:instrText>
      </w:r>
      <w:r>
        <w:fldChar w:fldCharType="separate"/>
      </w:r>
      <w:r>
        <w:rPr>
          <w:rFonts w:hint="eastAsia" w:ascii="宋体" w:hAnsi="宋体" w:cs="宋体"/>
          <w:b w:val="0"/>
          <w:szCs w:val="30"/>
        </w:rPr>
        <w:t>01.</w:t>
      </w:r>
      <w:r>
        <w:rPr>
          <w:rFonts w:hint="eastAsia" w:ascii="宋体" w:hAnsi="宋体" w:cs="宋体"/>
          <w:b w:val="0"/>
          <w:szCs w:val="30"/>
          <w:lang w:val="zh-CN"/>
        </w:rPr>
        <w:t>评分对照表</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_Toc25843 </w:instrText>
      </w:r>
      <w:r>
        <w:rPr>
          <w:rFonts w:hint="eastAsia" w:ascii="宋体" w:hAnsi="宋体" w:cs="宋体"/>
          <w:b w:val="0"/>
        </w:rPr>
        <w:fldChar w:fldCharType="separate"/>
      </w:r>
      <w:r>
        <w:rPr>
          <w:rFonts w:hint="eastAsia" w:ascii="宋体" w:hAnsi="宋体" w:cs="宋体"/>
          <w:b w:val="0"/>
        </w:rPr>
        <w:t>50</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"_Toc21001" </w:instrText>
      </w:r>
      <w:r>
        <w:fldChar w:fldCharType="separate"/>
      </w:r>
      <w:r>
        <w:rPr>
          <w:rFonts w:hint="eastAsia" w:ascii="宋体" w:hAnsi="宋体" w:cs="宋体"/>
          <w:b w:val="0"/>
          <w:szCs w:val="30"/>
        </w:rPr>
        <w:t>02.</w:t>
      </w:r>
      <w:r>
        <w:rPr>
          <w:rFonts w:hint="eastAsia" w:ascii="宋体" w:hAnsi="宋体" w:cs="宋体"/>
          <w:b w:val="0"/>
          <w:szCs w:val="30"/>
          <w:lang w:val="zh-CN"/>
        </w:rPr>
        <w:t>分项报价表</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_Toc21001 </w:instrText>
      </w:r>
      <w:r>
        <w:rPr>
          <w:rFonts w:hint="eastAsia" w:ascii="宋体" w:hAnsi="宋体" w:cs="宋体"/>
          <w:b w:val="0"/>
        </w:rPr>
        <w:fldChar w:fldCharType="separate"/>
      </w:r>
      <w:r>
        <w:rPr>
          <w:rFonts w:hint="eastAsia" w:ascii="宋体" w:hAnsi="宋体" w:cs="宋体"/>
          <w:b w:val="0"/>
        </w:rPr>
        <w:t>51</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"_Toc20466" </w:instrText>
      </w:r>
      <w:r>
        <w:fldChar w:fldCharType="separate"/>
      </w:r>
      <w:r>
        <w:rPr>
          <w:rFonts w:hint="eastAsia" w:ascii="宋体" w:hAnsi="宋体" w:cs="宋体"/>
          <w:b w:val="0"/>
          <w:szCs w:val="30"/>
        </w:rPr>
        <w:t>03.</w:t>
      </w:r>
      <w:r>
        <w:rPr>
          <w:rFonts w:hint="eastAsia" w:ascii="宋体" w:hAnsi="宋体" w:cs="宋体"/>
          <w:b w:val="0"/>
          <w:szCs w:val="30"/>
          <w:lang w:val="zh-CN"/>
        </w:rPr>
        <w:t>技术规格响应表</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_Toc20466 </w:instrText>
      </w:r>
      <w:r>
        <w:rPr>
          <w:rFonts w:hint="eastAsia" w:ascii="宋体" w:hAnsi="宋体" w:cs="宋体"/>
          <w:b w:val="0"/>
        </w:rPr>
        <w:fldChar w:fldCharType="separate"/>
      </w:r>
      <w:r>
        <w:rPr>
          <w:rFonts w:hint="eastAsia" w:ascii="宋体" w:hAnsi="宋体" w:cs="宋体"/>
          <w:b w:val="0"/>
        </w:rPr>
        <w:t>53</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"_Toc2601" </w:instrText>
      </w:r>
      <w:r>
        <w:fldChar w:fldCharType="separate"/>
      </w:r>
      <w:r>
        <w:rPr>
          <w:rFonts w:hint="eastAsia" w:ascii="宋体" w:hAnsi="宋体" w:cs="宋体"/>
          <w:b w:val="0"/>
          <w:szCs w:val="30"/>
        </w:rPr>
        <w:t>04.</w:t>
      </w:r>
      <w:r>
        <w:rPr>
          <w:rFonts w:hint="eastAsia" w:ascii="宋体" w:hAnsi="宋体" w:cs="宋体"/>
          <w:b w:val="0"/>
          <w:szCs w:val="30"/>
          <w:lang w:val="zh-CN"/>
        </w:rPr>
        <w:t>投标产品相关资料</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_Toc2601 </w:instrText>
      </w:r>
      <w:r>
        <w:rPr>
          <w:rFonts w:hint="eastAsia" w:ascii="宋体" w:hAnsi="宋体" w:cs="宋体"/>
          <w:b w:val="0"/>
        </w:rPr>
        <w:fldChar w:fldCharType="separate"/>
      </w:r>
      <w:r>
        <w:rPr>
          <w:rFonts w:hint="eastAsia" w:ascii="宋体" w:hAnsi="宋体" w:cs="宋体"/>
          <w:b w:val="0"/>
        </w:rPr>
        <w:t>54</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"_Toc30048" </w:instrText>
      </w:r>
      <w:r>
        <w:fldChar w:fldCharType="separate"/>
      </w:r>
      <w:r>
        <w:rPr>
          <w:rFonts w:hint="eastAsia" w:ascii="宋体" w:hAnsi="宋体" w:cs="宋体"/>
          <w:b w:val="0"/>
          <w:szCs w:val="30"/>
        </w:rPr>
        <w:t>05.</w:t>
      </w:r>
      <w:r>
        <w:rPr>
          <w:rFonts w:hint="eastAsia" w:ascii="宋体" w:hAnsi="宋体" w:cs="宋体"/>
          <w:b w:val="0"/>
          <w:szCs w:val="30"/>
          <w:lang w:val="zh-CN"/>
        </w:rPr>
        <w:t>投标人的类似业绩证明材料</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_Toc30048 </w:instrText>
      </w:r>
      <w:r>
        <w:rPr>
          <w:rFonts w:hint="eastAsia" w:ascii="宋体" w:hAnsi="宋体" w:cs="宋体"/>
          <w:b w:val="0"/>
        </w:rPr>
        <w:fldChar w:fldCharType="separate"/>
      </w:r>
      <w:r>
        <w:rPr>
          <w:rFonts w:hint="eastAsia" w:ascii="宋体" w:hAnsi="宋体" w:cs="宋体"/>
          <w:b w:val="0"/>
        </w:rPr>
        <w:t>55</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"_Toc1304" </w:instrText>
      </w:r>
      <w:r>
        <w:fldChar w:fldCharType="separate"/>
      </w:r>
      <w:r>
        <w:rPr>
          <w:rFonts w:hint="eastAsia" w:ascii="宋体" w:hAnsi="宋体" w:cs="宋体"/>
          <w:b w:val="0"/>
          <w:szCs w:val="30"/>
        </w:rPr>
        <w:t>06.</w:t>
      </w:r>
      <w:r>
        <w:rPr>
          <w:rFonts w:hint="eastAsia" w:ascii="宋体" w:hAnsi="宋体" w:cs="宋体"/>
          <w:b w:val="0"/>
          <w:szCs w:val="30"/>
          <w:lang w:val="zh-CN"/>
        </w:rPr>
        <w:t>制造（生产）企业小型、微型企业声明函</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_Toc1304 </w:instrText>
      </w:r>
      <w:r>
        <w:rPr>
          <w:rFonts w:hint="eastAsia" w:ascii="宋体" w:hAnsi="宋体" w:cs="宋体"/>
          <w:b w:val="0"/>
        </w:rPr>
        <w:fldChar w:fldCharType="separate"/>
      </w:r>
      <w:r>
        <w:rPr>
          <w:rFonts w:hint="eastAsia" w:ascii="宋体" w:hAnsi="宋体" w:cs="宋体"/>
          <w:b w:val="0"/>
        </w:rPr>
        <w:t>56</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"_Toc17668" </w:instrText>
      </w:r>
      <w:r>
        <w:fldChar w:fldCharType="separate"/>
      </w:r>
      <w:r>
        <w:rPr>
          <w:rFonts w:hint="eastAsia" w:ascii="宋体" w:hAnsi="宋体" w:cs="宋体"/>
          <w:b w:val="0"/>
          <w:szCs w:val="30"/>
        </w:rPr>
        <w:t>07.</w:t>
      </w:r>
      <w:r>
        <w:rPr>
          <w:rFonts w:hint="eastAsia" w:ascii="宋体" w:hAnsi="宋体" w:cs="宋体"/>
          <w:b w:val="0"/>
          <w:szCs w:val="30"/>
          <w:lang w:val="zh-CN"/>
        </w:rPr>
        <w:t>投标人认为在其他方面有必要说明的事项</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_Toc17668 </w:instrText>
      </w:r>
      <w:r>
        <w:rPr>
          <w:rFonts w:hint="eastAsia" w:ascii="宋体" w:hAnsi="宋体" w:cs="宋体"/>
          <w:b w:val="0"/>
        </w:rPr>
        <w:fldChar w:fldCharType="separate"/>
      </w:r>
      <w:r>
        <w:rPr>
          <w:rFonts w:hint="eastAsia" w:ascii="宋体" w:hAnsi="宋体" w:cs="宋体"/>
          <w:b w:val="0"/>
        </w:rPr>
        <w:t>58</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"_Toc20087" </w:instrText>
      </w:r>
      <w:r>
        <w:fldChar w:fldCharType="separate"/>
      </w:r>
      <w:r>
        <w:rPr>
          <w:rFonts w:hint="eastAsia" w:ascii="宋体" w:hAnsi="宋体" w:cs="宋体"/>
          <w:b w:val="0"/>
          <w:szCs w:val="36"/>
          <w:lang w:val="zh-CN"/>
        </w:rPr>
        <w:t>第五部分  采购项目要求及技术参数</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_Toc20087 </w:instrText>
      </w:r>
      <w:r>
        <w:rPr>
          <w:rFonts w:hint="eastAsia" w:ascii="宋体" w:hAnsi="宋体" w:cs="宋体"/>
          <w:b w:val="0"/>
        </w:rPr>
        <w:fldChar w:fldCharType="separate"/>
      </w:r>
      <w:r>
        <w:rPr>
          <w:rFonts w:hint="eastAsia" w:ascii="宋体" w:hAnsi="宋体" w:cs="宋体"/>
          <w:b w:val="0"/>
        </w:rPr>
        <w:t>59</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"_Toc21288" </w:instrText>
      </w:r>
      <w:r>
        <w:fldChar w:fldCharType="separate"/>
      </w:r>
      <w:r>
        <w:rPr>
          <w:rFonts w:hint="eastAsia" w:ascii="宋体" w:hAnsi="宋体" w:cs="宋体"/>
          <w:b w:val="0"/>
          <w:lang w:val="zh-CN"/>
        </w:rPr>
        <w:t>（一）投标要求</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_Toc21288 </w:instrText>
      </w:r>
      <w:r>
        <w:rPr>
          <w:rFonts w:hint="eastAsia" w:ascii="宋体" w:hAnsi="宋体" w:cs="宋体"/>
          <w:b w:val="0"/>
        </w:rPr>
        <w:fldChar w:fldCharType="separate"/>
      </w:r>
      <w:r>
        <w:rPr>
          <w:rFonts w:hint="eastAsia" w:ascii="宋体" w:hAnsi="宋体" w:cs="宋体"/>
          <w:b w:val="0"/>
        </w:rPr>
        <w:t>59</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"_Toc11240" </w:instrText>
      </w:r>
      <w:r>
        <w:fldChar w:fldCharType="separate"/>
      </w:r>
      <w:r>
        <w:rPr>
          <w:rFonts w:hint="eastAsia" w:ascii="宋体" w:hAnsi="宋体" w:cs="宋体"/>
          <w:b w:val="0"/>
          <w:szCs w:val="28"/>
          <w:lang w:val="zh-CN"/>
        </w:rPr>
        <w:t>1.投标说明</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_Toc11240 </w:instrText>
      </w:r>
      <w:r>
        <w:rPr>
          <w:rFonts w:hint="eastAsia" w:ascii="宋体" w:hAnsi="宋体" w:cs="宋体"/>
          <w:b w:val="0"/>
        </w:rPr>
        <w:fldChar w:fldCharType="separate"/>
      </w:r>
      <w:r>
        <w:rPr>
          <w:rFonts w:hint="eastAsia" w:ascii="宋体" w:hAnsi="宋体" w:cs="宋体"/>
          <w:b w:val="0"/>
        </w:rPr>
        <w:t>59</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"_Toc20321" </w:instrText>
      </w:r>
      <w:r>
        <w:fldChar w:fldCharType="separate"/>
      </w:r>
      <w:r>
        <w:rPr>
          <w:rFonts w:hint="eastAsia" w:ascii="宋体" w:hAnsi="宋体" w:cs="宋体"/>
          <w:b w:val="0"/>
          <w:szCs w:val="28"/>
        </w:rPr>
        <w:t>2.</w:t>
      </w:r>
      <w:r>
        <w:rPr>
          <w:rFonts w:hint="eastAsia" w:ascii="宋体" w:hAnsi="宋体" w:cs="宋体"/>
          <w:b w:val="0"/>
          <w:szCs w:val="28"/>
          <w:lang w:val="zh-CN"/>
        </w:rPr>
        <w:t>重要指标</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_Toc20321 </w:instrText>
      </w:r>
      <w:r>
        <w:rPr>
          <w:rFonts w:hint="eastAsia" w:ascii="宋体" w:hAnsi="宋体" w:cs="宋体"/>
          <w:b w:val="0"/>
        </w:rPr>
        <w:fldChar w:fldCharType="separate"/>
      </w:r>
      <w:r>
        <w:rPr>
          <w:rFonts w:hint="eastAsia" w:ascii="宋体" w:hAnsi="宋体" w:cs="宋体"/>
          <w:b w:val="0"/>
        </w:rPr>
        <w:t>59</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"_Toc30014" </w:instrText>
      </w:r>
      <w:r>
        <w:fldChar w:fldCharType="separate"/>
      </w:r>
      <w:r>
        <w:rPr>
          <w:rFonts w:hint="eastAsia" w:ascii="宋体" w:hAnsi="宋体" w:cs="宋体"/>
          <w:b w:val="0"/>
          <w:szCs w:val="28"/>
        </w:rPr>
        <w:t>3</w:t>
      </w:r>
      <w:r>
        <w:rPr>
          <w:rFonts w:hint="eastAsia" w:ascii="宋体" w:hAnsi="宋体" w:cs="宋体"/>
          <w:b w:val="0"/>
          <w:szCs w:val="28"/>
          <w:lang w:val="zh-CN"/>
        </w:rPr>
        <w:t>.商务要求</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_Toc30014 </w:instrText>
      </w:r>
      <w:r>
        <w:rPr>
          <w:rFonts w:hint="eastAsia" w:ascii="宋体" w:hAnsi="宋体" w:cs="宋体"/>
          <w:b w:val="0"/>
        </w:rPr>
        <w:fldChar w:fldCharType="separate"/>
      </w:r>
      <w:r>
        <w:rPr>
          <w:rFonts w:hint="eastAsia" w:ascii="宋体" w:hAnsi="宋体" w:cs="宋体"/>
          <w:b w:val="0"/>
        </w:rPr>
        <w:t>59</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rPr>
      </w:pPr>
      <w:r>
        <w:fldChar w:fldCharType="begin"/>
      </w:r>
      <w:r>
        <w:instrText xml:space="preserve"> HYPERLINK \l "_Toc18043" </w:instrText>
      </w:r>
      <w:r>
        <w:fldChar w:fldCharType="separate"/>
      </w:r>
      <w:r>
        <w:rPr>
          <w:rFonts w:hint="eastAsia" w:ascii="宋体" w:hAnsi="宋体" w:cs="宋体"/>
          <w:b w:val="0"/>
          <w:lang w:val="zh-CN"/>
        </w:rPr>
        <w:t>（二）项目概况及技术参数</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_Toc18043 </w:instrText>
      </w:r>
      <w:r>
        <w:rPr>
          <w:rFonts w:hint="eastAsia" w:ascii="宋体" w:hAnsi="宋体" w:cs="宋体"/>
          <w:b w:val="0"/>
        </w:rPr>
        <w:fldChar w:fldCharType="separate"/>
      </w:r>
      <w:r>
        <w:rPr>
          <w:rFonts w:hint="eastAsia" w:ascii="宋体" w:hAnsi="宋体" w:cs="宋体"/>
          <w:b w:val="0"/>
        </w:rPr>
        <w:t>61</w:t>
      </w:r>
      <w:r>
        <w:rPr>
          <w:rFonts w:hint="eastAsia" w:ascii="宋体" w:hAnsi="宋体" w:cs="宋体"/>
          <w:b w:val="0"/>
        </w:rPr>
        <w:fldChar w:fldCharType="end"/>
      </w:r>
      <w:r>
        <w:rPr>
          <w:rFonts w:hint="eastAsia" w:ascii="宋体" w:hAnsi="宋体" w:cs="宋体"/>
          <w:b w:val="0"/>
        </w:rPr>
        <w:fldChar w:fldCharType="end"/>
      </w:r>
    </w:p>
    <w:p>
      <w:pPr>
        <w:spacing w:line="480" w:lineRule="auto"/>
        <w:rPr>
          <w:rFonts w:ascii="宋体" w:hAnsi="宋体" w:cs="宋体"/>
        </w:rPr>
      </w:pPr>
      <w:r>
        <w:rPr>
          <w:rFonts w:hint="eastAsia" w:ascii="宋体" w:hAnsi="宋体" w:cs="宋体"/>
        </w:rPr>
        <w:fldChar w:fldCharType="end"/>
      </w:r>
    </w:p>
    <w:p>
      <w:pPr>
        <w:pStyle w:val="20"/>
        <w:spacing w:before="0" w:after="0" w:line="480" w:lineRule="auto"/>
        <w:rPr>
          <w:rFonts w:ascii="宋体" w:hAnsi="宋体" w:cs="宋体"/>
          <w:szCs w:val="36"/>
          <w:lang w:val="zh-CN"/>
        </w:rPr>
      </w:pPr>
      <w:r>
        <w:rPr>
          <w:rFonts w:hint="eastAsia" w:ascii="宋体" w:hAnsi="宋体" w:cs="宋体"/>
        </w:rPr>
        <w:br w:type="page"/>
      </w:r>
      <w:bookmarkStart w:id="0" w:name="_Toc32633"/>
      <w:r>
        <w:rPr>
          <w:rFonts w:hint="eastAsia" w:ascii="宋体" w:hAnsi="宋体" w:cs="宋体"/>
          <w:szCs w:val="36"/>
          <w:lang w:val="zh-CN"/>
        </w:rPr>
        <w:t>第一部分  投标邀请</w:t>
      </w:r>
      <w:bookmarkEnd w:id="0"/>
    </w:p>
    <w:p>
      <w:pPr>
        <w:autoSpaceDE w:val="0"/>
        <w:autoSpaceDN w:val="0"/>
        <w:adjustRightInd w:val="0"/>
        <w:spacing w:line="480" w:lineRule="auto"/>
        <w:ind w:firstLine="600" w:firstLineChars="250"/>
        <w:jc w:val="left"/>
        <w:rPr>
          <w:rFonts w:ascii="宋体" w:hAnsi="宋体" w:cs="宋体"/>
          <w:b/>
          <w:bCs/>
          <w:kern w:val="0"/>
          <w:sz w:val="36"/>
          <w:szCs w:val="36"/>
          <w:lang w:val="zh-CN"/>
        </w:rPr>
      </w:pPr>
      <w:r>
        <w:rPr>
          <w:rFonts w:hint="eastAsia" w:ascii="宋体" w:hAnsi="宋体" w:cs="宋体"/>
          <w:kern w:val="0"/>
          <w:lang w:val="zh-CN"/>
        </w:rPr>
        <w:t>青海恒诚工程项目管理有限公司（以下均简称“采购代理机构”）受西宁市城中区卫生健康局（以下均简称“采购人”）委托,拟对城中区疾病预防控制中心检验检测中心基础能力建设设备采购项目进行国内公开招标，现予以公告，欢迎潜在的投标人参加本次政府采购活动。</w:t>
      </w:r>
    </w:p>
    <w:tbl>
      <w:tblPr>
        <w:tblStyle w:val="23"/>
        <w:tblW w:w="9167" w:type="dxa"/>
        <w:jc w:val="center"/>
        <w:tblLayout w:type="fixed"/>
        <w:tblCellMar>
          <w:top w:w="0" w:type="dxa"/>
          <w:left w:w="108" w:type="dxa"/>
          <w:bottom w:w="0" w:type="dxa"/>
          <w:right w:w="108" w:type="dxa"/>
        </w:tblCellMar>
      </w:tblPr>
      <w:tblGrid>
        <w:gridCol w:w="2658"/>
        <w:gridCol w:w="6509"/>
      </w:tblGrid>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采购项目编号</w:t>
            </w:r>
          </w:p>
        </w:tc>
        <w:tc>
          <w:tcPr>
            <w:tcW w:w="6509" w:type="dxa"/>
            <w:tcBorders>
              <w:top w:val="single" w:color="000000" w:sz="6" w:space="0"/>
              <w:left w:val="single" w:color="000000" w:sz="6" w:space="0"/>
              <w:bottom w:val="single" w:color="000000" w:sz="6" w:space="0"/>
              <w:right w:val="single" w:color="000000" w:sz="6" w:space="0"/>
            </w:tcBorders>
            <w:vAlign w:val="center"/>
          </w:tcPr>
          <w:p>
            <w:pPr>
              <w:jc w:val="left"/>
              <w:rPr>
                <w:rFonts w:hint="eastAsia" w:ascii="宋体" w:hAnsi="宋体" w:eastAsia="宋体" w:cs="宋体"/>
                <w:lang w:eastAsia="zh-CN"/>
              </w:rPr>
            </w:pPr>
            <w:r>
              <w:rPr>
                <w:rFonts w:hint="eastAsia" w:ascii="宋体" w:hAnsi="宋体" w:cs="宋体"/>
                <w:lang w:eastAsia="zh-CN"/>
              </w:rPr>
              <w:t>青海恒诚公招（货物）2020-012</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采购项目名称</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6"/>
              <w:spacing w:line="360" w:lineRule="auto"/>
              <w:jc w:val="both"/>
              <w:rPr>
                <w:rFonts w:hint="eastAsia" w:ascii="宋体" w:hAnsi="宋体" w:eastAsia="宋体" w:cs="宋体"/>
                <w:lang w:eastAsia="zh-CN"/>
              </w:rPr>
            </w:pPr>
            <w:r>
              <w:rPr>
                <w:rFonts w:hint="eastAsia" w:ascii="宋体" w:hAnsi="宋体" w:cs="宋体"/>
                <w:lang w:eastAsia="zh-CN"/>
              </w:rPr>
              <w:t>城中区疾病预防控制中心检验检测中心基础能力建设设备采购项目</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采购方式</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6"/>
              <w:spacing w:line="480" w:lineRule="auto"/>
              <w:jc w:val="both"/>
              <w:rPr>
                <w:rFonts w:ascii="宋体" w:hAnsi="宋体" w:cs="宋体"/>
              </w:rPr>
            </w:pPr>
            <w:r>
              <w:rPr>
                <w:rFonts w:hint="eastAsia" w:ascii="宋体" w:hAnsi="宋体" w:cs="宋体"/>
              </w:rPr>
              <w:t>公开招标</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采购预算额度</w:t>
            </w:r>
          </w:p>
        </w:tc>
        <w:tc>
          <w:tcPr>
            <w:tcW w:w="65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人民币</w:t>
            </w:r>
            <w:r>
              <w:rPr>
                <w:rFonts w:hint="eastAsia" w:ascii="宋体" w:hAnsi="宋体" w:cs="宋体"/>
                <w:kern w:val="0"/>
                <w:lang w:val="en-US" w:eastAsia="zh-CN"/>
              </w:rPr>
              <w:t>1185000.00</w:t>
            </w:r>
            <w:r>
              <w:rPr>
                <w:rFonts w:hint="eastAsia" w:ascii="宋体" w:hAnsi="宋体" w:cs="宋体"/>
                <w:kern w:val="0"/>
                <w:lang w:val="zh-CN"/>
              </w:rPr>
              <w:t>元</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项目分包个数</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6"/>
              <w:spacing w:line="480" w:lineRule="auto"/>
              <w:jc w:val="both"/>
              <w:rPr>
                <w:rFonts w:ascii="宋体" w:hAnsi="宋体" w:cs="宋体"/>
              </w:rPr>
            </w:pPr>
            <w:r>
              <w:rPr>
                <w:rFonts w:hint="eastAsia" w:ascii="宋体" w:hAnsi="宋体" w:cs="宋体"/>
              </w:rPr>
              <w:t>1个</w:t>
            </w:r>
          </w:p>
        </w:tc>
      </w:tr>
      <w:tr>
        <w:tblPrEx>
          <w:tblCellMar>
            <w:top w:w="0" w:type="dxa"/>
            <w:left w:w="108" w:type="dxa"/>
            <w:bottom w:w="0" w:type="dxa"/>
            <w:right w:w="108" w:type="dxa"/>
          </w:tblCellMar>
        </w:tblPrEx>
        <w:trPr>
          <w:trHeight w:val="90"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各包要求</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6"/>
              <w:spacing w:line="480" w:lineRule="auto"/>
              <w:jc w:val="both"/>
              <w:rPr>
                <w:rFonts w:ascii="宋体" w:hAnsi="宋体" w:cs="宋体"/>
              </w:rPr>
            </w:pPr>
            <w:r>
              <w:rPr>
                <w:rFonts w:hint="eastAsia" w:ascii="宋体" w:hAnsi="宋体" w:cs="宋体"/>
              </w:rPr>
              <w:t>具体内容详见《招标文件》</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各包投标人资格要求</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6"/>
              <w:spacing w:line="480" w:lineRule="auto"/>
              <w:jc w:val="both"/>
              <w:rPr>
                <w:rFonts w:ascii="宋体" w:hAnsi="宋体" w:cs="宋体"/>
              </w:rPr>
            </w:pPr>
            <w:r>
              <w:rPr>
                <w:rFonts w:hint="eastAsia" w:ascii="宋体" w:hAnsi="宋体" w:cs="宋体"/>
              </w:rPr>
              <w:t>1. 符合《政府采购法》第22条条件，并提供下列材料：</w:t>
            </w:r>
          </w:p>
          <w:p>
            <w:pPr>
              <w:pStyle w:val="6"/>
              <w:spacing w:line="480" w:lineRule="auto"/>
              <w:jc w:val="both"/>
              <w:rPr>
                <w:rFonts w:ascii="宋体" w:hAnsi="宋体" w:cs="宋体"/>
              </w:rPr>
            </w:pPr>
            <w:r>
              <w:rPr>
                <w:rFonts w:hint="eastAsia" w:ascii="宋体" w:hAnsi="宋体" w:cs="宋体"/>
              </w:rPr>
              <w:t>(1)投标人的营业执照等证明文件，自然人的身份证明。</w:t>
            </w:r>
          </w:p>
          <w:p>
            <w:pPr>
              <w:pStyle w:val="6"/>
              <w:spacing w:line="480" w:lineRule="auto"/>
              <w:jc w:val="both"/>
              <w:rPr>
                <w:rFonts w:ascii="宋体" w:hAnsi="宋体" w:cs="宋体"/>
              </w:rPr>
            </w:pPr>
            <w:r>
              <w:rPr>
                <w:rFonts w:hint="eastAsia" w:ascii="宋体" w:hAnsi="宋体" w:cs="宋体"/>
              </w:rPr>
              <w:t>(2)财务状况报告，依法缴纳税收和社会保障资金的相关材料。</w:t>
            </w:r>
          </w:p>
          <w:p>
            <w:pPr>
              <w:pStyle w:val="6"/>
              <w:spacing w:line="480" w:lineRule="auto"/>
              <w:jc w:val="both"/>
              <w:rPr>
                <w:rFonts w:ascii="宋体" w:hAnsi="宋体" w:cs="宋体"/>
              </w:rPr>
            </w:pPr>
            <w:r>
              <w:rPr>
                <w:rFonts w:hint="eastAsia" w:ascii="宋体" w:hAnsi="宋体" w:cs="宋体"/>
              </w:rPr>
              <w:t>(3)具备履行合同所必需的设备和专业技术能力的证明材料。</w:t>
            </w:r>
          </w:p>
          <w:p>
            <w:pPr>
              <w:pStyle w:val="6"/>
              <w:spacing w:line="480" w:lineRule="auto"/>
              <w:jc w:val="both"/>
              <w:rPr>
                <w:rFonts w:ascii="宋体" w:hAnsi="宋体" w:cs="宋体"/>
              </w:rPr>
            </w:pPr>
            <w:r>
              <w:rPr>
                <w:rFonts w:hint="eastAsia" w:ascii="宋体" w:hAnsi="宋体" w:cs="宋体"/>
              </w:rPr>
              <w:t>(4)参加政府采购活动前3年内在经营活动中没有重大违法记录的书面声明。</w:t>
            </w:r>
          </w:p>
          <w:p>
            <w:pPr>
              <w:pStyle w:val="6"/>
              <w:spacing w:line="480" w:lineRule="auto"/>
              <w:jc w:val="both"/>
              <w:rPr>
                <w:rFonts w:ascii="宋体" w:hAnsi="宋体" w:cs="宋体"/>
              </w:rPr>
            </w:pPr>
            <w:r>
              <w:rPr>
                <w:rFonts w:hint="eastAsia" w:ascii="宋体" w:hAnsi="宋体" w:cs="宋体"/>
              </w:rPr>
              <w:t>(5)具备法律、行政法规规定的其他条件的证明材料</w:t>
            </w:r>
          </w:p>
          <w:p>
            <w:pPr>
              <w:pStyle w:val="6"/>
              <w:spacing w:line="480" w:lineRule="auto"/>
              <w:jc w:val="both"/>
              <w:rPr>
                <w:rFonts w:ascii="宋体" w:hAnsi="宋体" w:cs="宋体"/>
              </w:rPr>
            </w:pPr>
            <w:r>
              <w:rPr>
                <w:rFonts w:hint="eastAsia" w:ascii="宋体" w:hAnsi="宋体" w:cs="宋体"/>
              </w:rPr>
              <w:t>2. 单位负责人为同一人或者存在直接控股、管理关系的不同投标人，不得参加同一合同项下的政府采购活动。否则，皆取消投标资格；</w:t>
            </w:r>
          </w:p>
          <w:p>
            <w:pPr>
              <w:pStyle w:val="6"/>
              <w:spacing w:line="480" w:lineRule="auto"/>
              <w:jc w:val="both"/>
              <w:rPr>
                <w:rFonts w:ascii="宋体" w:hAnsi="宋体" w:cs="宋体"/>
              </w:rPr>
            </w:pPr>
            <w:r>
              <w:rPr>
                <w:rFonts w:hint="eastAsia" w:ascii="宋体" w:hAnsi="宋体" w:cs="宋体"/>
              </w:rPr>
              <w:t>3. 为本采购项目提供整体设计、规范编制或者项目管理、监理、检测等服务的投标人，不得再参加该采购项目的其他采购活动；</w:t>
            </w:r>
          </w:p>
          <w:p>
            <w:pPr>
              <w:pStyle w:val="6"/>
              <w:spacing w:line="480" w:lineRule="auto"/>
              <w:jc w:val="both"/>
              <w:rPr>
                <w:rFonts w:ascii="宋体" w:hAnsi="宋体" w:cs="宋体"/>
              </w:rPr>
            </w:pPr>
            <w:r>
              <w:rPr>
                <w:rFonts w:hint="eastAsia" w:ascii="宋体" w:hAnsi="宋体" w:cs="宋体"/>
              </w:rPr>
              <w:t>4.提供在《信用中国》网站首页及报告页信息栏中无任何不良记录的查询截图（截图时间为：开标时间截止前20天内）；</w:t>
            </w:r>
          </w:p>
          <w:p>
            <w:pPr>
              <w:pStyle w:val="6"/>
              <w:spacing w:line="480" w:lineRule="auto"/>
              <w:jc w:val="both"/>
              <w:rPr>
                <w:rFonts w:ascii="宋体" w:hAnsi="宋体" w:cs="宋体"/>
              </w:rPr>
            </w:pPr>
            <w:r>
              <w:rPr>
                <w:rFonts w:hint="eastAsia" w:ascii="宋体" w:hAnsi="宋体" w:cs="宋体"/>
              </w:rPr>
              <w:t>5.本项目不接受联合体投标。</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公告发布时间</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6"/>
              <w:spacing w:line="480" w:lineRule="auto"/>
              <w:jc w:val="both"/>
              <w:rPr>
                <w:rFonts w:ascii="宋体" w:hAnsi="宋体" w:cs="宋体"/>
              </w:rPr>
            </w:pPr>
            <w:r>
              <w:rPr>
                <w:rFonts w:hint="eastAsia" w:ascii="宋体" w:hAnsi="宋体" w:cs="宋体"/>
              </w:rPr>
              <w:t>2020年</w:t>
            </w:r>
            <w:r>
              <w:rPr>
                <w:rFonts w:hint="eastAsia" w:ascii="宋体" w:hAnsi="宋体" w:cs="宋体"/>
                <w:lang w:val="en-US" w:eastAsia="zh-CN"/>
              </w:rPr>
              <w:t>04</w:t>
            </w:r>
            <w:r>
              <w:rPr>
                <w:rFonts w:hint="eastAsia" w:ascii="宋体" w:hAnsi="宋体" w:cs="宋体"/>
              </w:rPr>
              <w:t>月</w:t>
            </w:r>
            <w:r>
              <w:rPr>
                <w:rFonts w:hint="eastAsia" w:ascii="宋体" w:hAnsi="宋体" w:cs="宋体"/>
                <w:lang w:val="en-US" w:eastAsia="zh-CN"/>
              </w:rPr>
              <w:t>10</w:t>
            </w:r>
            <w:r>
              <w:rPr>
                <w:rFonts w:hint="eastAsia" w:ascii="宋体" w:hAnsi="宋体" w:cs="宋体"/>
              </w:rPr>
              <w:t>日</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获取招标文件的时间期限</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6"/>
              <w:spacing w:line="480" w:lineRule="auto"/>
              <w:jc w:val="both"/>
              <w:rPr>
                <w:rFonts w:ascii="宋体" w:hAnsi="宋体" w:cs="宋体"/>
              </w:rPr>
            </w:pPr>
            <w:r>
              <w:rPr>
                <w:rFonts w:hint="eastAsia" w:ascii="宋体" w:hAnsi="宋体" w:cs="宋体"/>
              </w:rPr>
              <w:t>2020年</w:t>
            </w:r>
            <w:r>
              <w:rPr>
                <w:rFonts w:hint="eastAsia" w:ascii="宋体" w:hAnsi="宋体" w:cs="宋体"/>
                <w:lang w:val="en-US" w:eastAsia="zh-CN"/>
              </w:rPr>
              <w:t>04</w:t>
            </w:r>
            <w:r>
              <w:rPr>
                <w:rFonts w:hint="eastAsia" w:ascii="宋体" w:hAnsi="宋体" w:cs="宋体"/>
              </w:rPr>
              <w:t>月</w:t>
            </w:r>
            <w:r>
              <w:rPr>
                <w:rFonts w:hint="eastAsia" w:ascii="宋体" w:hAnsi="宋体" w:cs="宋体"/>
                <w:lang w:val="en-US" w:eastAsia="zh-CN"/>
              </w:rPr>
              <w:t>13</w:t>
            </w:r>
            <w:r>
              <w:rPr>
                <w:rFonts w:hint="eastAsia" w:ascii="宋体" w:hAnsi="宋体" w:cs="宋体"/>
              </w:rPr>
              <w:t>日至2020年04月</w:t>
            </w:r>
            <w:r>
              <w:rPr>
                <w:rFonts w:hint="eastAsia" w:ascii="宋体" w:hAnsi="宋体" w:cs="宋体"/>
                <w:lang w:val="en-US" w:eastAsia="zh-CN"/>
              </w:rPr>
              <w:t>17</w:t>
            </w:r>
            <w:r>
              <w:rPr>
                <w:rFonts w:hint="eastAsia" w:ascii="宋体" w:hAnsi="宋体" w:cs="宋体"/>
              </w:rPr>
              <w:t>日，每天上午9:30-12:00,下午14:30-17:30（午休、节假日除外）</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获取招标文件方式</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6"/>
              <w:spacing w:line="480" w:lineRule="auto"/>
              <w:jc w:val="both"/>
              <w:rPr>
                <w:rFonts w:ascii="宋体" w:hAnsi="宋体" w:cs="宋体"/>
              </w:rPr>
            </w:pPr>
            <w:r>
              <w:rPr>
                <w:rFonts w:hint="eastAsia" w:ascii="宋体" w:hAnsi="宋体" w:cs="宋体"/>
              </w:rPr>
              <w:t>现场购买或网上购买</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招标文件售价</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6"/>
              <w:spacing w:line="480" w:lineRule="auto"/>
              <w:jc w:val="both"/>
              <w:rPr>
                <w:rFonts w:ascii="宋体" w:hAnsi="宋体" w:cs="宋体"/>
              </w:rPr>
            </w:pPr>
            <w:r>
              <w:rPr>
                <w:rFonts w:hint="eastAsia" w:ascii="宋体" w:hAnsi="宋体" w:cs="宋体"/>
              </w:rPr>
              <w:t>500元（招标文件售后不退,投标资格不能转让。）</w:t>
            </w:r>
          </w:p>
        </w:tc>
      </w:tr>
      <w:tr>
        <w:tblPrEx>
          <w:tblCellMar>
            <w:top w:w="0" w:type="dxa"/>
            <w:left w:w="108" w:type="dxa"/>
            <w:bottom w:w="0" w:type="dxa"/>
            <w:right w:w="108" w:type="dxa"/>
          </w:tblCellMar>
        </w:tblPrEx>
        <w:trPr>
          <w:trHeight w:val="1464"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获取招标文件地点</w:t>
            </w:r>
          </w:p>
        </w:tc>
        <w:tc>
          <w:tcPr>
            <w:tcW w:w="6509" w:type="dxa"/>
            <w:tcBorders>
              <w:top w:val="single" w:color="000000" w:sz="6" w:space="0"/>
              <w:left w:val="single" w:color="000000" w:sz="6" w:space="0"/>
              <w:bottom w:val="single" w:color="000000" w:sz="6" w:space="0"/>
              <w:right w:val="single" w:color="000000" w:sz="6" w:space="0"/>
            </w:tcBorders>
            <w:vAlign w:val="center"/>
          </w:tcPr>
          <w:p>
            <w:pPr>
              <w:spacing w:line="420" w:lineRule="exact"/>
            </w:pPr>
            <w:r>
              <w:rPr>
                <w:rFonts w:hint="eastAsia"/>
              </w:rPr>
              <w:t>采购代理机构名称：青海恒诚工程项目管理有限公司</w:t>
            </w:r>
          </w:p>
          <w:p>
            <w:pPr>
              <w:spacing w:line="420" w:lineRule="exact"/>
            </w:pPr>
            <w:r>
              <w:rPr>
                <w:rFonts w:hint="eastAsia"/>
              </w:rPr>
              <w:t>地址：</w:t>
            </w:r>
            <w:r>
              <w:rPr>
                <w:rFonts w:hint="eastAsia" w:ascii="宋体" w:hAnsi="宋体"/>
              </w:rPr>
              <w:t>西宁市城西区海湖新区美仑金座B座11楼1104室</w:t>
            </w:r>
          </w:p>
          <w:p>
            <w:pPr>
              <w:spacing w:line="420" w:lineRule="exact"/>
            </w:pPr>
            <w:r>
              <w:rPr>
                <w:rFonts w:hint="eastAsia"/>
              </w:rPr>
              <w:t>联系人：李女士</w:t>
            </w:r>
          </w:p>
          <w:p>
            <w:pPr>
              <w:spacing w:line="420" w:lineRule="exact"/>
            </w:pPr>
            <w:r>
              <w:rPr>
                <w:rFonts w:hint="eastAsia"/>
              </w:rPr>
              <w:t>电话：0971-8218930</w:t>
            </w:r>
          </w:p>
          <w:p>
            <w:pPr>
              <w:pStyle w:val="6"/>
              <w:spacing w:line="480" w:lineRule="auto"/>
              <w:jc w:val="both"/>
              <w:rPr>
                <w:rFonts w:ascii="宋体" w:hAnsi="宋体" w:cs="宋体"/>
              </w:rPr>
            </w:pPr>
            <w:r>
              <w:rPr>
                <w:rFonts w:hint="eastAsia"/>
              </w:rPr>
              <w:t>电子邮箱：2909892349@qq.com</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购买招标文件时应提供材料</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6"/>
              <w:spacing w:line="480" w:lineRule="auto"/>
              <w:jc w:val="both"/>
              <w:rPr>
                <w:rFonts w:ascii="宋体" w:hAnsi="宋体" w:cs="宋体"/>
              </w:rPr>
            </w:pPr>
            <w:r>
              <w:rPr>
                <w:rFonts w:hint="eastAsia" w:ascii="宋体" w:hAnsi="宋体" w:cs="宋体"/>
              </w:rPr>
              <w:t>1、现场购买招标文件的持营业执照复印件、法人授权委托书原件、加盖公章的法人身份证复印件、被授权人身份证复印件，以上资料需加盖公章。</w:t>
            </w:r>
          </w:p>
          <w:p>
            <w:pPr>
              <w:pStyle w:val="6"/>
              <w:spacing w:line="480" w:lineRule="auto"/>
              <w:jc w:val="both"/>
              <w:rPr>
                <w:rFonts w:ascii="宋体" w:hAnsi="宋体" w:cs="宋体"/>
              </w:rPr>
            </w:pPr>
            <w:r>
              <w:rPr>
                <w:rFonts w:hint="eastAsia" w:ascii="宋体" w:hAnsi="宋体" w:cs="宋体"/>
              </w:rPr>
              <w:t>2、网上购买招标文件的投标人将以上资料扫</w:t>
            </w:r>
            <w:r>
              <w:fldChar w:fldCharType="begin"/>
            </w:r>
            <w:r>
              <w:instrText xml:space="preserve"> HYPERLINK "mailto:描后，发送至xingsheng_zb@163.com邮箱，并与我公司" </w:instrText>
            </w:r>
            <w:r>
              <w:fldChar w:fldCharType="separate"/>
            </w:r>
            <w:r>
              <w:rPr>
                <w:rFonts w:hint="eastAsia" w:ascii="宋体" w:hAnsi="宋体" w:cs="宋体"/>
              </w:rPr>
              <w:t>描后，发送至邮箱，在邮件中标明项目名称、编号、联系人及联系方式，并与我公司</w:t>
            </w:r>
            <w:r>
              <w:rPr>
                <w:rFonts w:hint="eastAsia" w:ascii="宋体" w:hAnsi="宋体" w:cs="宋体"/>
              </w:rPr>
              <w:fldChar w:fldCharType="end"/>
            </w:r>
            <w:r>
              <w:rPr>
                <w:rFonts w:hint="eastAsia" w:ascii="宋体" w:hAnsi="宋体" w:cs="宋体"/>
              </w:rPr>
              <w:t>人员联系确认。</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投标截止</w:t>
            </w:r>
            <w:r>
              <w:rPr>
                <w:rFonts w:hint="eastAsia" w:ascii="宋体" w:hAnsi="宋体" w:cs="宋体"/>
                <w:kern w:val="0"/>
              </w:rPr>
              <w:t>及</w:t>
            </w:r>
            <w:r>
              <w:rPr>
                <w:rFonts w:hint="eastAsia" w:ascii="宋体" w:hAnsi="宋体" w:cs="宋体"/>
                <w:kern w:val="0"/>
                <w:lang w:val="zh-CN"/>
              </w:rPr>
              <w:t>开标时间</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6"/>
              <w:spacing w:line="480" w:lineRule="auto"/>
              <w:jc w:val="both"/>
              <w:rPr>
                <w:rFonts w:ascii="宋体" w:hAnsi="宋体" w:cs="宋体"/>
              </w:rPr>
            </w:pPr>
            <w:r>
              <w:rPr>
                <w:rFonts w:hint="eastAsia" w:ascii="宋体" w:hAnsi="宋体" w:cs="宋体"/>
              </w:rPr>
              <w:t>2020年0</w:t>
            </w:r>
            <w:r>
              <w:rPr>
                <w:rFonts w:hint="eastAsia" w:ascii="宋体" w:hAnsi="宋体" w:cs="宋体"/>
                <w:lang w:val="en-US" w:eastAsia="zh-CN"/>
              </w:rPr>
              <w:t>5</w:t>
            </w:r>
            <w:r>
              <w:rPr>
                <w:rFonts w:hint="eastAsia" w:ascii="宋体" w:hAnsi="宋体" w:cs="宋体"/>
              </w:rPr>
              <w:t>月</w:t>
            </w:r>
            <w:r>
              <w:rPr>
                <w:rFonts w:hint="eastAsia" w:ascii="宋体" w:hAnsi="宋体" w:cs="宋体"/>
                <w:lang w:val="en-US" w:eastAsia="zh-CN"/>
              </w:rPr>
              <w:t>12</w:t>
            </w:r>
            <w:r>
              <w:rPr>
                <w:rFonts w:hint="eastAsia" w:ascii="宋体" w:hAnsi="宋体" w:cs="宋体"/>
              </w:rPr>
              <w:t>日上午09时00分（北京时间）</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投标及开标地点</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6"/>
              <w:spacing w:line="480" w:lineRule="auto"/>
              <w:jc w:val="both"/>
              <w:rPr>
                <w:rFonts w:ascii="宋体" w:hAnsi="宋体" w:cs="宋体"/>
              </w:rPr>
            </w:pPr>
            <w:r>
              <w:rPr>
                <w:rFonts w:hint="eastAsia"/>
              </w:rPr>
              <w:t>西宁市公共资源交易中心（西宁市市民中心，南川西路沈家寨省团校对面）</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采购人联系</w:t>
            </w:r>
            <w:r>
              <w:rPr>
                <w:rFonts w:hint="eastAsia" w:ascii="宋体" w:hAnsi="宋体" w:cs="宋体"/>
                <w:kern w:val="0"/>
              </w:rPr>
              <w:t>人</w:t>
            </w:r>
          </w:p>
        </w:tc>
        <w:tc>
          <w:tcPr>
            <w:tcW w:w="65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hint="eastAsia" w:ascii="宋体" w:hAnsi="宋体" w:eastAsia="宋体" w:cs="宋体"/>
                <w:color w:val="000000"/>
                <w:kern w:val="0"/>
                <w:lang w:val="zh-CN" w:eastAsia="zh-CN"/>
              </w:rPr>
            </w:pPr>
            <w:r>
              <w:rPr>
                <w:rFonts w:hint="eastAsia" w:ascii="宋体" w:hAnsi="宋体" w:cs="宋体"/>
              </w:rPr>
              <w:t>采购单位：西宁市城中区卫生健康局</w:t>
            </w:r>
            <w:r>
              <w:rPr>
                <w:rFonts w:hint="eastAsia" w:ascii="宋体" w:hAnsi="宋体" w:cs="宋体"/>
              </w:rPr>
              <w:br w:type="textWrapping"/>
            </w:r>
            <w:r>
              <w:rPr>
                <w:rFonts w:hint="eastAsia" w:ascii="宋体" w:hAnsi="宋体" w:cs="宋体"/>
                <w:color w:val="000000"/>
                <w:kern w:val="0"/>
                <w:lang w:val="zh-CN"/>
              </w:rPr>
              <w:t>联系人：</w:t>
            </w:r>
            <w:r>
              <w:rPr>
                <w:rFonts w:hint="eastAsia" w:ascii="宋体" w:hAnsi="宋体" w:cs="宋体"/>
                <w:color w:val="000000"/>
                <w:kern w:val="0"/>
                <w:lang w:eastAsia="zh-CN"/>
              </w:rPr>
              <w:t>候先生</w:t>
            </w:r>
          </w:p>
          <w:p>
            <w:pPr>
              <w:autoSpaceDE w:val="0"/>
              <w:autoSpaceDN w:val="0"/>
              <w:adjustRightInd w:val="0"/>
              <w:spacing w:line="360" w:lineRule="auto"/>
              <w:rPr>
                <w:rFonts w:hint="default" w:ascii="宋体" w:hAnsi="宋体" w:eastAsia="宋体" w:cs="宋体"/>
                <w:kern w:val="0"/>
                <w:lang w:val="en-US" w:eastAsia="zh-CN"/>
              </w:rPr>
            </w:pPr>
            <w:r>
              <w:rPr>
                <w:rFonts w:hint="eastAsia" w:ascii="宋体" w:hAnsi="宋体" w:cs="宋体"/>
                <w:color w:val="000000"/>
                <w:kern w:val="0"/>
                <w:lang w:val="zh-CN"/>
              </w:rPr>
              <w:t xml:space="preserve">联系电话： </w:t>
            </w:r>
            <w:r>
              <w:rPr>
                <w:rFonts w:hint="eastAsia" w:ascii="宋体" w:hAnsi="宋体" w:cs="宋体"/>
                <w:kern w:val="0"/>
                <w:lang w:val="en-US" w:eastAsia="zh-CN"/>
              </w:rPr>
              <w:t>0971-6367575</w:t>
            </w:r>
          </w:p>
          <w:p>
            <w:pPr>
              <w:pStyle w:val="6"/>
              <w:spacing w:line="480" w:lineRule="auto"/>
              <w:jc w:val="both"/>
              <w:rPr>
                <w:rFonts w:ascii="宋体" w:hAnsi="宋体" w:cs="宋体"/>
              </w:rPr>
            </w:pPr>
            <w:r>
              <w:rPr>
                <w:rFonts w:hint="eastAsia" w:ascii="宋体" w:hAnsi="宋体" w:cs="宋体"/>
                <w:kern w:val="0"/>
                <w:lang w:val="zh-CN"/>
              </w:rPr>
              <w:t>联系地址：</w:t>
            </w:r>
            <w:r>
              <w:rPr>
                <w:rFonts w:hint="eastAsia" w:ascii="宋体" w:hAnsi="宋体" w:cs="宋体"/>
                <w:kern w:val="0"/>
              </w:rPr>
              <w:t>西宁市城中区南川东路</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代理机构联系人</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6"/>
              <w:spacing w:line="480" w:lineRule="auto"/>
              <w:jc w:val="both"/>
              <w:rPr>
                <w:rFonts w:ascii="宋体" w:hAnsi="宋体" w:cs="宋体"/>
              </w:rPr>
            </w:pPr>
            <w:r>
              <w:rPr>
                <w:rFonts w:hint="eastAsia" w:ascii="宋体" w:hAnsi="宋体" w:cs="宋体"/>
              </w:rPr>
              <w:t>采购代理机构：青海恒诚工程项目管理有限公司</w:t>
            </w:r>
          </w:p>
          <w:p>
            <w:pPr>
              <w:pStyle w:val="6"/>
              <w:spacing w:line="480" w:lineRule="auto"/>
              <w:jc w:val="both"/>
              <w:rPr>
                <w:rFonts w:ascii="宋体" w:hAnsi="宋体" w:cs="宋体"/>
              </w:rPr>
            </w:pPr>
            <w:r>
              <w:rPr>
                <w:rFonts w:hint="eastAsia" w:ascii="宋体" w:hAnsi="宋体" w:cs="宋体"/>
              </w:rPr>
              <w:t>联系人：李女士</w:t>
            </w:r>
          </w:p>
          <w:p>
            <w:pPr>
              <w:pStyle w:val="6"/>
              <w:spacing w:line="480" w:lineRule="auto"/>
              <w:jc w:val="both"/>
              <w:rPr>
                <w:rFonts w:ascii="宋体" w:hAnsi="宋体" w:cs="宋体"/>
              </w:rPr>
            </w:pPr>
            <w:r>
              <w:rPr>
                <w:rFonts w:hint="eastAsia" w:ascii="宋体" w:hAnsi="宋体" w:cs="宋体"/>
              </w:rPr>
              <w:t>联系电话：0971-8218930</w:t>
            </w:r>
            <w:r>
              <w:rPr>
                <w:rFonts w:hint="eastAsia" w:ascii="宋体" w:hAnsi="宋体" w:cs="宋体"/>
              </w:rPr>
              <w:br w:type="textWrapping"/>
            </w:r>
            <w:r>
              <w:rPr>
                <w:rFonts w:hint="eastAsia" w:ascii="宋体" w:hAnsi="宋体" w:cs="宋体"/>
              </w:rPr>
              <w:t>联系地址：西宁市城西区美伦金座B座11楼11104室</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代理机构开户行</w:t>
            </w:r>
          </w:p>
        </w:tc>
        <w:tc>
          <w:tcPr>
            <w:tcW w:w="650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pStyle w:val="6"/>
              <w:spacing w:line="480" w:lineRule="auto"/>
              <w:jc w:val="both"/>
              <w:rPr>
                <w:rFonts w:ascii="宋体" w:hAnsi="宋体" w:cs="宋体"/>
              </w:rPr>
            </w:pPr>
            <w:r>
              <w:rPr>
                <w:rFonts w:hint="eastAsia" w:ascii="宋体" w:hAnsi="宋体" w:cs="宋体"/>
                <w:kern w:val="44"/>
              </w:rPr>
              <w:t>青海西宁农村商业银行股份有限公司海西路支行</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收款人</w:t>
            </w:r>
          </w:p>
        </w:tc>
        <w:tc>
          <w:tcPr>
            <w:tcW w:w="650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80" w:lineRule="auto"/>
              <w:jc w:val="left"/>
              <w:rPr>
                <w:rFonts w:ascii="宋体" w:hAnsi="Calibri" w:cs="宋体"/>
                <w:kern w:val="0"/>
                <w:sz w:val="22"/>
                <w:szCs w:val="22"/>
                <w:lang w:val="zh-CN"/>
              </w:rPr>
            </w:pPr>
            <w:r>
              <w:rPr>
                <w:rFonts w:hint="eastAsia" w:ascii="宋体" w:hAnsi="Calibri" w:cs="宋体"/>
                <w:color w:val="000000"/>
                <w:kern w:val="0"/>
              </w:rPr>
              <w:t>青海恒诚工程项目管理有限公司</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银行账号</w:t>
            </w:r>
          </w:p>
        </w:tc>
        <w:tc>
          <w:tcPr>
            <w:tcW w:w="650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spacing w:line="480" w:lineRule="auto"/>
              <w:rPr>
                <w:rFonts w:ascii="宋体" w:hAnsi="Calibri" w:cs="宋体"/>
                <w:kern w:val="0"/>
                <w:sz w:val="22"/>
                <w:szCs w:val="22"/>
                <w:lang w:val="zh-CN"/>
              </w:rPr>
            </w:pPr>
            <w:r>
              <w:rPr>
                <w:rFonts w:hint="eastAsia" w:ascii="宋体" w:hAnsi="宋体" w:cs="宋体"/>
                <w:kern w:val="44"/>
              </w:rPr>
              <w:t>82010000000450659</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行    号</w:t>
            </w:r>
          </w:p>
        </w:tc>
        <w:tc>
          <w:tcPr>
            <w:tcW w:w="650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spacing w:line="480" w:lineRule="auto"/>
              <w:rPr>
                <w:rFonts w:ascii="宋体" w:hAnsi="宋体" w:cs="宋体"/>
                <w:kern w:val="44"/>
              </w:rPr>
            </w:pPr>
            <w:r>
              <w:rPr>
                <w:rFonts w:hint="eastAsia" w:ascii="宋体" w:hAnsi="宋体" w:cs="宋体"/>
                <w:color w:val="000000"/>
                <w:kern w:val="0"/>
              </w:rPr>
              <w:t>402851020412</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其他事项</w:t>
            </w:r>
          </w:p>
        </w:tc>
        <w:tc>
          <w:tcPr>
            <w:tcW w:w="6509"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公告期限：自青海政府采购网发布之日起</w:t>
            </w:r>
            <w:r>
              <w:rPr>
                <w:rFonts w:hint="eastAsia" w:ascii="宋体" w:hAnsi="宋体" w:cs="宋体"/>
                <w:kern w:val="0"/>
              </w:rPr>
              <w:t>5个工作日；</w:t>
            </w:r>
          </w:p>
          <w:p>
            <w:pPr>
              <w:numPr>
                <w:ilvl w:val="0"/>
                <w:numId w:val="1"/>
              </w:numPr>
              <w:autoSpaceDE w:val="0"/>
              <w:autoSpaceDN w:val="0"/>
              <w:adjustRightInd w:val="0"/>
              <w:spacing w:line="480" w:lineRule="auto"/>
              <w:rPr>
                <w:rFonts w:ascii="宋体" w:hAnsi="宋体" w:cs="宋体"/>
                <w:kern w:val="0"/>
                <w:lang w:val="zh-CN"/>
              </w:rPr>
            </w:pPr>
            <w:r>
              <w:rPr>
                <w:rFonts w:hint="eastAsia" w:ascii="宋体" w:hAnsi="宋体" w:cs="宋体"/>
                <w:kern w:val="0"/>
              </w:rPr>
              <w:t>公告内容以</w:t>
            </w:r>
            <w:r>
              <w:rPr>
                <w:rFonts w:hint="eastAsia" w:ascii="宋体" w:hAnsi="宋体" w:cs="宋体"/>
                <w:kern w:val="0"/>
                <w:lang w:val="zh-CN"/>
              </w:rPr>
              <w:t>青海政府采购网发布的为准；</w:t>
            </w:r>
          </w:p>
          <w:p>
            <w:pPr>
              <w:autoSpaceDE w:val="0"/>
              <w:autoSpaceDN w:val="0"/>
              <w:adjustRightInd w:val="0"/>
              <w:spacing w:line="480" w:lineRule="auto"/>
              <w:rPr>
                <w:rFonts w:ascii="宋体" w:hAnsi="宋体" w:cs="宋体"/>
                <w:kern w:val="0"/>
                <w:lang w:val="zh-CN"/>
              </w:rPr>
            </w:pPr>
            <w:r>
              <w:rPr>
                <w:rFonts w:hint="eastAsia" w:ascii="宋体" w:hAnsi="宋体" w:cs="宋体"/>
                <w:kern w:val="0"/>
                <w:lang w:val="en-US" w:eastAsia="zh-CN"/>
              </w:rPr>
              <w:t>3、</w:t>
            </w:r>
            <w:bookmarkStart w:id="89" w:name="_GoBack"/>
            <w:bookmarkEnd w:id="89"/>
            <w:r>
              <w:rPr>
                <w:rFonts w:hint="eastAsia" w:ascii="宋体" w:hAnsi="宋体" w:cs="宋体"/>
                <w:kern w:val="0"/>
                <w:lang w:val="zh-CN"/>
              </w:rPr>
              <w:t>本公告同时在《青海省政府采购网》、《青海省公共资源交易网》、《青海项目信息网》上发布。</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财政监督部门及电话</w:t>
            </w:r>
          </w:p>
        </w:tc>
        <w:tc>
          <w:tcPr>
            <w:tcW w:w="6509" w:type="dxa"/>
            <w:tcBorders>
              <w:top w:val="single" w:color="000000" w:sz="6" w:space="0"/>
              <w:left w:val="single" w:color="000000" w:sz="6" w:space="0"/>
              <w:bottom w:val="single" w:color="000000" w:sz="6" w:space="0"/>
              <w:right w:val="single" w:color="000000" w:sz="6" w:space="0"/>
            </w:tcBorders>
            <w:vAlign w:val="center"/>
          </w:tcPr>
          <w:p>
            <w:pPr>
              <w:spacing w:line="480" w:lineRule="auto"/>
              <w:rPr>
                <w:rFonts w:ascii="宋体" w:hAnsi="宋体" w:cs="宋体"/>
                <w:color w:val="000000"/>
                <w:lang w:val="zh-CN"/>
              </w:rPr>
            </w:pPr>
            <w:r>
              <w:rPr>
                <w:rFonts w:hint="eastAsia" w:ascii="宋体" w:hAnsi="宋体" w:cs="宋体"/>
                <w:color w:val="000000"/>
                <w:lang w:val="zh-CN"/>
              </w:rPr>
              <w:t xml:space="preserve">单位名称：城中区财政局        </w:t>
            </w:r>
          </w:p>
          <w:p>
            <w:pPr>
              <w:spacing w:line="480" w:lineRule="auto"/>
              <w:rPr>
                <w:rFonts w:ascii="宋体" w:hAnsi="宋体" w:cs="宋体"/>
                <w:kern w:val="0"/>
                <w:lang w:val="zh-CN"/>
              </w:rPr>
            </w:pPr>
            <w:r>
              <w:rPr>
                <w:rFonts w:hint="eastAsia" w:ascii="宋体" w:hAnsi="宋体" w:cs="宋体"/>
                <w:color w:val="000000"/>
                <w:lang w:val="zh-CN"/>
              </w:rPr>
              <w:t>联系电话：0971-8248537</w:t>
            </w:r>
          </w:p>
        </w:tc>
      </w:tr>
    </w:tbl>
    <w:p>
      <w:pPr>
        <w:pStyle w:val="20"/>
        <w:spacing w:before="0" w:after="0" w:line="480" w:lineRule="auto"/>
        <w:rPr>
          <w:rFonts w:ascii="宋体" w:hAnsi="宋体" w:cs="宋体"/>
          <w:szCs w:val="36"/>
        </w:rPr>
      </w:pPr>
      <w:bookmarkStart w:id="1" w:name="_Toc428180535"/>
      <w:r>
        <w:rPr>
          <w:rFonts w:hint="eastAsia" w:ascii="宋体" w:hAnsi="宋体" w:cs="宋体"/>
          <w:lang w:val="zh-CN"/>
        </w:rPr>
        <w:br w:type="page"/>
      </w:r>
      <w:bookmarkEnd w:id="1"/>
      <w:bookmarkStart w:id="2" w:name="_Toc7203"/>
      <w:r>
        <w:rPr>
          <w:rFonts w:hint="eastAsia" w:ascii="宋体" w:hAnsi="宋体" w:cs="宋体"/>
          <w:szCs w:val="36"/>
          <w:lang w:val="zh-CN"/>
        </w:rPr>
        <w:t>第二部分  投标人须知</w:t>
      </w:r>
      <w:bookmarkEnd w:id="2"/>
    </w:p>
    <w:p>
      <w:pPr>
        <w:pStyle w:val="20"/>
        <w:spacing w:before="0" w:after="0" w:line="480" w:lineRule="auto"/>
        <w:rPr>
          <w:rFonts w:ascii="宋体" w:hAnsi="宋体" w:cs="宋体"/>
        </w:rPr>
      </w:pPr>
      <w:bookmarkStart w:id="3" w:name="_Toc10961"/>
      <w:r>
        <w:rPr>
          <w:rFonts w:hint="eastAsia" w:ascii="宋体" w:hAnsi="宋体" w:cs="宋体"/>
          <w:lang w:val="zh-CN"/>
        </w:rPr>
        <w:t>一、说明</w:t>
      </w:r>
      <w:bookmarkEnd w:id="3"/>
    </w:p>
    <w:p>
      <w:pPr>
        <w:pStyle w:val="20"/>
        <w:spacing w:before="0" w:after="0" w:line="480" w:lineRule="auto"/>
        <w:jc w:val="left"/>
        <w:rPr>
          <w:rFonts w:ascii="宋体" w:hAnsi="宋体" w:cs="宋体"/>
          <w:lang w:val="zh-CN"/>
        </w:rPr>
      </w:pPr>
      <w:bookmarkStart w:id="4" w:name="_Toc31605"/>
      <w:r>
        <w:rPr>
          <w:rFonts w:hint="eastAsia" w:ascii="宋体" w:hAnsi="宋体" w:cs="宋体"/>
          <w:sz w:val="28"/>
          <w:szCs w:val="28"/>
          <w:lang w:val="zh-CN"/>
        </w:rPr>
        <w:t>1.适用范围</w:t>
      </w:r>
      <w:bookmarkEnd w:id="4"/>
    </w:p>
    <w:p>
      <w:pPr>
        <w:autoSpaceDE w:val="0"/>
        <w:autoSpaceDN w:val="0"/>
        <w:spacing w:line="480" w:lineRule="auto"/>
        <w:ind w:firstLine="360" w:firstLineChars="150"/>
        <w:rPr>
          <w:rFonts w:ascii="宋体" w:hAnsi="宋体" w:cs="宋体"/>
          <w:kern w:val="0"/>
          <w:lang w:val="zh-CN"/>
        </w:rPr>
      </w:pPr>
      <w:r>
        <w:rPr>
          <w:rFonts w:hint="eastAsia" w:ascii="宋体" w:hAnsi="宋体" w:cs="宋体"/>
          <w:kern w:val="0"/>
          <w:lang w:val="zh-CN"/>
        </w:rPr>
        <w:t>本次招标依据采购人的采购计划，仅适用于本招标文件中所叙述的项目。</w:t>
      </w:r>
    </w:p>
    <w:p>
      <w:pPr>
        <w:pStyle w:val="20"/>
        <w:spacing w:before="0" w:after="0" w:line="480" w:lineRule="auto"/>
        <w:jc w:val="left"/>
        <w:rPr>
          <w:rFonts w:ascii="宋体" w:hAnsi="宋体" w:cs="宋体"/>
          <w:lang w:val="zh-CN"/>
        </w:rPr>
      </w:pPr>
      <w:bookmarkStart w:id="5" w:name="_Toc21356"/>
      <w:r>
        <w:rPr>
          <w:rFonts w:hint="eastAsia" w:ascii="宋体" w:hAnsi="宋体" w:cs="宋体"/>
          <w:sz w:val="28"/>
          <w:szCs w:val="28"/>
          <w:lang w:val="zh-CN"/>
        </w:rPr>
        <w:t>2.采购方式、合格的投标人</w:t>
      </w:r>
      <w:bookmarkEnd w:id="5"/>
    </w:p>
    <w:p>
      <w:pPr>
        <w:autoSpaceDE w:val="0"/>
        <w:autoSpaceDN w:val="0"/>
        <w:spacing w:line="480" w:lineRule="auto"/>
        <w:ind w:firstLine="360" w:firstLineChars="150"/>
        <w:rPr>
          <w:rFonts w:ascii="宋体" w:hAnsi="宋体" w:cs="宋体"/>
          <w:b/>
          <w:bCs/>
          <w:kern w:val="0"/>
          <w:lang w:val="zh-CN"/>
        </w:rPr>
      </w:pPr>
      <w:r>
        <w:rPr>
          <w:rFonts w:hint="eastAsia" w:ascii="宋体" w:hAnsi="宋体" w:cs="宋体"/>
          <w:kern w:val="0"/>
          <w:lang w:val="zh-CN"/>
        </w:rPr>
        <w:t>2.1本次招标采取公开招标方式。</w:t>
      </w:r>
    </w:p>
    <w:p>
      <w:pPr>
        <w:autoSpaceDE w:val="0"/>
        <w:autoSpaceDN w:val="0"/>
        <w:spacing w:line="480" w:lineRule="auto"/>
        <w:ind w:firstLine="360" w:firstLineChars="150"/>
        <w:rPr>
          <w:rFonts w:ascii="宋体" w:hAnsi="宋体" w:cs="宋体"/>
          <w:kern w:val="0"/>
          <w:lang w:val="zh-CN"/>
        </w:rPr>
      </w:pPr>
      <w:r>
        <w:rPr>
          <w:rFonts w:hint="eastAsia" w:ascii="宋体" w:hAnsi="宋体" w:cs="宋体"/>
          <w:kern w:val="0"/>
          <w:lang w:val="zh-CN"/>
        </w:rPr>
        <w:t>2.2合格的投标人：</w:t>
      </w:r>
    </w:p>
    <w:p>
      <w:pPr>
        <w:autoSpaceDE w:val="0"/>
        <w:autoSpaceDN w:val="0"/>
        <w:spacing w:line="480" w:lineRule="auto"/>
        <w:ind w:firstLine="360" w:firstLineChars="150"/>
        <w:rPr>
          <w:rFonts w:ascii="宋体" w:hAnsi="宋体" w:cs="宋体"/>
          <w:kern w:val="0"/>
          <w:lang w:val="zh-CN"/>
        </w:rPr>
      </w:pPr>
      <w:bookmarkStart w:id="6" w:name="_Toc28175"/>
      <w:r>
        <w:rPr>
          <w:rFonts w:hint="eastAsia" w:ascii="宋体" w:hAnsi="宋体" w:cs="宋体"/>
          <w:kern w:val="0"/>
          <w:lang w:val="zh-CN"/>
        </w:rPr>
        <w:t>1. 符合《政府采购法》第22条条件，并提供下列材料：</w:t>
      </w:r>
    </w:p>
    <w:p>
      <w:pPr>
        <w:autoSpaceDE w:val="0"/>
        <w:autoSpaceDN w:val="0"/>
        <w:spacing w:line="480" w:lineRule="auto"/>
        <w:ind w:firstLine="360" w:firstLineChars="150"/>
        <w:rPr>
          <w:rFonts w:ascii="宋体" w:hAnsi="宋体" w:cs="宋体"/>
          <w:kern w:val="0"/>
          <w:lang w:val="zh-CN"/>
        </w:rPr>
      </w:pPr>
      <w:r>
        <w:rPr>
          <w:rFonts w:hint="eastAsia" w:ascii="宋体" w:hAnsi="宋体" w:cs="宋体"/>
          <w:kern w:val="0"/>
          <w:lang w:val="zh-CN"/>
        </w:rPr>
        <w:t>&lt;1&gt;投标人的营业执照等证明文件，自然人的身份证明。</w:t>
      </w:r>
    </w:p>
    <w:p>
      <w:pPr>
        <w:autoSpaceDE w:val="0"/>
        <w:autoSpaceDN w:val="0"/>
        <w:spacing w:line="480" w:lineRule="auto"/>
        <w:ind w:firstLine="360" w:firstLineChars="150"/>
        <w:rPr>
          <w:rFonts w:ascii="宋体" w:hAnsi="宋体" w:cs="宋体"/>
          <w:kern w:val="0"/>
          <w:lang w:val="zh-CN"/>
        </w:rPr>
      </w:pPr>
      <w:r>
        <w:rPr>
          <w:rFonts w:hint="eastAsia" w:ascii="宋体" w:hAnsi="宋体" w:cs="宋体"/>
          <w:kern w:val="0"/>
          <w:lang w:val="zh-CN"/>
        </w:rPr>
        <w:t>&lt;2&gt;财务状况报告，依法缴纳税收和社会保障资金的相关材料。</w:t>
      </w:r>
    </w:p>
    <w:p>
      <w:pPr>
        <w:autoSpaceDE w:val="0"/>
        <w:autoSpaceDN w:val="0"/>
        <w:spacing w:line="480" w:lineRule="auto"/>
        <w:ind w:firstLine="360" w:firstLineChars="150"/>
        <w:rPr>
          <w:rFonts w:ascii="宋体" w:hAnsi="宋体" w:cs="宋体"/>
          <w:kern w:val="0"/>
          <w:lang w:val="zh-CN"/>
        </w:rPr>
      </w:pPr>
      <w:r>
        <w:rPr>
          <w:rFonts w:hint="eastAsia" w:ascii="宋体" w:hAnsi="宋体" w:cs="宋体"/>
          <w:kern w:val="0"/>
          <w:lang w:val="zh-CN"/>
        </w:rPr>
        <w:t>&lt;3&gt;具备履行合同所必需的设备和专业技术能力的证明材料。</w:t>
      </w:r>
    </w:p>
    <w:p>
      <w:pPr>
        <w:autoSpaceDE w:val="0"/>
        <w:autoSpaceDN w:val="0"/>
        <w:spacing w:line="480" w:lineRule="auto"/>
        <w:ind w:firstLine="360" w:firstLineChars="150"/>
        <w:rPr>
          <w:rFonts w:ascii="宋体" w:hAnsi="宋体" w:cs="宋体"/>
          <w:kern w:val="0"/>
          <w:lang w:val="zh-CN"/>
        </w:rPr>
      </w:pPr>
      <w:r>
        <w:rPr>
          <w:rFonts w:hint="eastAsia" w:ascii="宋体" w:hAnsi="宋体" w:cs="宋体"/>
          <w:kern w:val="0"/>
          <w:lang w:val="zh-CN"/>
        </w:rPr>
        <w:t>&lt;4&gt;参加政府采购活动前3年内在经营活动中没有重大违法记录的书面声明。</w:t>
      </w:r>
    </w:p>
    <w:p>
      <w:pPr>
        <w:autoSpaceDE w:val="0"/>
        <w:autoSpaceDN w:val="0"/>
        <w:spacing w:line="480" w:lineRule="auto"/>
        <w:ind w:firstLine="360" w:firstLineChars="150"/>
        <w:rPr>
          <w:rFonts w:ascii="宋体" w:hAnsi="宋体" w:cs="宋体"/>
          <w:kern w:val="0"/>
          <w:lang w:val="zh-CN"/>
        </w:rPr>
      </w:pPr>
      <w:r>
        <w:rPr>
          <w:rFonts w:hint="eastAsia" w:ascii="宋体" w:hAnsi="宋体" w:cs="宋体"/>
          <w:kern w:val="0"/>
          <w:lang w:val="zh-CN"/>
        </w:rPr>
        <w:t>&lt;5&gt;具备法律、行政法规规定的其他条件的证明材料</w:t>
      </w:r>
    </w:p>
    <w:p>
      <w:pPr>
        <w:autoSpaceDE w:val="0"/>
        <w:autoSpaceDN w:val="0"/>
        <w:spacing w:line="480" w:lineRule="auto"/>
        <w:ind w:firstLine="360" w:firstLineChars="150"/>
        <w:rPr>
          <w:rFonts w:ascii="宋体" w:hAnsi="宋体" w:cs="宋体"/>
          <w:kern w:val="0"/>
          <w:lang w:val="zh-CN"/>
        </w:rPr>
      </w:pPr>
      <w:r>
        <w:rPr>
          <w:rFonts w:hint="eastAsia" w:ascii="宋体" w:hAnsi="宋体" w:cs="宋体"/>
          <w:kern w:val="0"/>
          <w:lang w:val="zh-CN"/>
        </w:rPr>
        <w:t>2.单位负责人为同一人或者存在直接控股、管理关系的不同投标人，不得参加同一合同项下的政府采购活动。否则，皆取消投标资格；</w:t>
      </w:r>
    </w:p>
    <w:p>
      <w:pPr>
        <w:autoSpaceDE w:val="0"/>
        <w:autoSpaceDN w:val="0"/>
        <w:spacing w:line="480" w:lineRule="auto"/>
        <w:ind w:firstLine="360" w:firstLineChars="150"/>
        <w:rPr>
          <w:rFonts w:ascii="宋体" w:hAnsi="宋体" w:cs="宋体"/>
          <w:kern w:val="0"/>
          <w:lang w:val="zh-CN"/>
        </w:rPr>
      </w:pPr>
      <w:r>
        <w:rPr>
          <w:rFonts w:hint="eastAsia" w:ascii="宋体" w:hAnsi="宋体" w:cs="宋体"/>
          <w:kern w:val="0"/>
          <w:lang w:val="zh-CN"/>
        </w:rPr>
        <w:t>3. 为本采购项目提供整体设计、规范编制或者项目管理、监理、检测等服务的投标人，不得再参加该采购项目的其他采购活动；</w:t>
      </w:r>
    </w:p>
    <w:p>
      <w:pPr>
        <w:autoSpaceDE w:val="0"/>
        <w:autoSpaceDN w:val="0"/>
        <w:spacing w:line="480" w:lineRule="auto"/>
        <w:ind w:firstLine="360" w:firstLineChars="150"/>
        <w:rPr>
          <w:rFonts w:ascii="宋体" w:hAnsi="宋体" w:cs="宋体"/>
          <w:kern w:val="0"/>
          <w:lang w:val="zh-CN"/>
        </w:rPr>
      </w:pPr>
      <w:r>
        <w:rPr>
          <w:rFonts w:hint="eastAsia" w:ascii="宋体" w:hAnsi="宋体" w:cs="宋体"/>
          <w:kern w:val="0"/>
          <w:lang w:val="zh-CN"/>
        </w:rPr>
        <w:t>4.提供在《信用中国》网站首页及报告页信息栏中无任何不良记录的查询截图（截图时间为：开标时间截止前20天内）；</w:t>
      </w:r>
    </w:p>
    <w:p>
      <w:pPr>
        <w:autoSpaceDE w:val="0"/>
        <w:autoSpaceDN w:val="0"/>
        <w:spacing w:line="480" w:lineRule="auto"/>
        <w:ind w:firstLine="360" w:firstLineChars="150"/>
        <w:rPr>
          <w:rFonts w:ascii="宋体" w:hAnsi="宋体" w:cs="宋体"/>
          <w:kern w:val="0"/>
          <w:lang w:val="zh-CN"/>
        </w:rPr>
      </w:pPr>
      <w:r>
        <w:rPr>
          <w:rFonts w:hint="eastAsia" w:ascii="宋体" w:hAnsi="宋体" w:cs="宋体"/>
          <w:kern w:val="0"/>
          <w:lang w:val="zh-CN"/>
        </w:rPr>
        <w:t>5.本项目不接受联合体投标。</w:t>
      </w:r>
    </w:p>
    <w:p>
      <w:pPr>
        <w:pStyle w:val="20"/>
        <w:spacing w:before="0" w:after="0" w:line="480" w:lineRule="auto"/>
        <w:jc w:val="left"/>
        <w:rPr>
          <w:rFonts w:ascii="宋体" w:hAnsi="宋体" w:cs="宋体"/>
          <w:lang w:val="zh-CN"/>
        </w:rPr>
      </w:pPr>
      <w:r>
        <w:rPr>
          <w:rFonts w:hint="eastAsia" w:ascii="宋体" w:hAnsi="宋体" w:cs="宋体"/>
          <w:sz w:val="28"/>
          <w:szCs w:val="28"/>
          <w:lang w:val="zh-CN"/>
        </w:rPr>
        <w:t>3.投标费用</w:t>
      </w:r>
      <w:bookmarkEnd w:id="6"/>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投标人应自愿承担与参加本次投标有关的费用。采购代理机构对投标人发生的费用不承担任何责任。</w:t>
      </w:r>
    </w:p>
    <w:p>
      <w:pPr>
        <w:pStyle w:val="20"/>
        <w:spacing w:before="0" w:after="0" w:line="480" w:lineRule="auto"/>
        <w:rPr>
          <w:rFonts w:ascii="宋体" w:hAnsi="宋体" w:cs="宋体"/>
        </w:rPr>
      </w:pPr>
      <w:bookmarkStart w:id="7" w:name="_Toc30204"/>
      <w:r>
        <w:rPr>
          <w:rFonts w:hint="eastAsia" w:ascii="宋体" w:hAnsi="宋体" w:cs="宋体"/>
          <w:lang w:val="zh-CN"/>
        </w:rPr>
        <w:t>二、招标文件说明</w:t>
      </w:r>
      <w:bookmarkEnd w:id="7"/>
    </w:p>
    <w:p>
      <w:pPr>
        <w:pStyle w:val="20"/>
        <w:spacing w:before="0" w:after="0" w:line="480" w:lineRule="auto"/>
        <w:jc w:val="left"/>
        <w:rPr>
          <w:rFonts w:ascii="宋体" w:hAnsi="宋体" w:cs="宋体"/>
          <w:lang w:val="zh-CN"/>
        </w:rPr>
      </w:pPr>
      <w:bookmarkStart w:id="8" w:name="_Toc22632"/>
      <w:r>
        <w:rPr>
          <w:rFonts w:hint="eastAsia" w:ascii="宋体" w:hAnsi="宋体" w:cs="宋体"/>
          <w:sz w:val="28"/>
          <w:szCs w:val="28"/>
          <w:lang w:val="zh-CN"/>
        </w:rPr>
        <w:t>4.招标文件的构成</w:t>
      </w:r>
      <w:bookmarkEnd w:id="8"/>
    </w:p>
    <w:p>
      <w:pPr>
        <w:autoSpaceDE w:val="0"/>
        <w:autoSpaceDN w:val="0"/>
        <w:spacing w:line="480" w:lineRule="auto"/>
        <w:ind w:firstLine="360" w:firstLineChars="150"/>
        <w:rPr>
          <w:rFonts w:ascii="宋体" w:hAnsi="宋体" w:cs="宋体"/>
          <w:kern w:val="0"/>
          <w:lang w:val="zh-CN"/>
        </w:rPr>
      </w:pPr>
      <w:r>
        <w:rPr>
          <w:rFonts w:hint="eastAsia" w:ascii="宋体" w:hAnsi="宋体" w:cs="宋体"/>
          <w:kern w:val="0"/>
          <w:lang w:val="zh-CN"/>
        </w:rPr>
        <w:t>4.1招标文件包括：</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（1）投标邀请</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2</w:t>
      </w:r>
      <w:r>
        <w:rPr>
          <w:rFonts w:hint="eastAsia" w:ascii="宋体" w:hAnsi="宋体" w:cs="宋体"/>
          <w:kern w:val="0"/>
          <w:lang w:val="zh-CN"/>
        </w:rPr>
        <w:t>）投标人须知</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3</w:t>
      </w:r>
      <w:r>
        <w:rPr>
          <w:rFonts w:hint="eastAsia" w:ascii="宋体" w:hAnsi="宋体" w:cs="宋体"/>
          <w:kern w:val="0"/>
          <w:lang w:val="zh-CN"/>
        </w:rPr>
        <w:t>）青海省政府采购项目合同书范本</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4</w:t>
      </w:r>
      <w:r>
        <w:rPr>
          <w:rFonts w:hint="eastAsia" w:ascii="宋体" w:hAnsi="宋体" w:cs="宋体"/>
          <w:kern w:val="0"/>
          <w:lang w:val="zh-CN"/>
        </w:rPr>
        <w:t>）投标文件格式</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5</w:t>
      </w:r>
      <w:r>
        <w:rPr>
          <w:rFonts w:hint="eastAsia" w:ascii="宋体" w:hAnsi="宋体" w:cs="宋体"/>
          <w:kern w:val="0"/>
          <w:lang w:val="zh-CN"/>
        </w:rPr>
        <w:t>）采购项目要求及技术参数</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6</w:t>
      </w:r>
      <w:r>
        <w:rPr>
          <w:rFonts w:hint="eastAsia" w:ascii="宋体" w:hAnsi="宋体" w:cs="宋体"/>
          <w:kern w:val="0"/>
          <w:lang w:val="zh-CN"/>
        </w:rPr>
        <w:t>）采购过程中发生的澄清、变更和补充文件</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4.2 投标人应认真阅读招标文件中列示的事项、格式、条款和要求等内容。如果投标人未按招标文件要求提交全部资料，或者对招标文件未作出实质性响应的，根据相关法律法规要求，此类投标将被拒绝（视为无效投标）。</w:t>
      </w:r>
    </w:p>
    <w:p>
      <w:pPr>
        <w:pStyle w:val="20"/>
        <w:spacing w:before="0" w:after="0" w:line="480" w:lineRule="auto"/>
        <w:jc w:val="left"/>
        <w:rPr>
          <w:rFonts w:ascii="宋体" w:hAnsi="宋体" w:cs="宋体"/>
          <w:sz w:val="28"/>
          <w:szCs w:val="28"/>
          <w:lang w:val="zh-CN"/>
        </w:rPr>
      </w:pPr>
      <w:bookmarkStart w:id="9" w:name="_Toc32125"/>
      <w:r>
        <w:rPr>
          <w:rFonts w:hint="eastAsia" w:ascii="宋体" w:hAnsi="宋体" w:cs="宋体"/>
          <w:sz w:val="28"/>
          <w:szCs w:val="28"/>
          <w:lang w:val="zh-CN"/>
        </w:rPr>
        <w:t>5.招标公告、招标文件、采购活动和中标结果的质疑</w:t>
      </w:r>
      <w:bookmarkEnd w:id="9"/>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投标人认为招标公告、招标文件、采购活动和中标结果使自己的权益受到损害的，可以在知道或者应知其权益受到损害之日起7个工作日内以书面形式（如信件、传真等）向采购人或者采购代理机构提出质疑，不接受匿名质疑。</w:t>
      </w:r>
      <w:r>
        <w:rPr>
          <w:rFonts w:hint="eastAsia" w:ascii="宋体" w:hAnsi="宋体" w:cs="宋体"/>
          <w:kern w:val="0"/>
        </w:rPr>
        <w:t>潜在投标人可以对</w:t>
      </w:r>
      <w:r>
        <w:rPr>
          <w:rFonts w:hint="eastAsia" w:ascii="宋体" w:hAnsi="宋体" w:cs="宋体"/>
          <w:kern w:val="0"/>
          <w:lang w:val="zh-CN"/>
        </w:rPr>
        <w:t>招标公告、</w:t>
      </w:r>
      <w:r>
        <w:rPr>
          <w:rFonts w:hint="eastAsia" w:ascii="宋体" w:hAnsi="宋体" w:cs="宋体"/>
          <w:kern w:val="0"/>
        </w:rPr>
        <w:t>招标文件提出质疑。</w:t>
      </w:r>
      <w:r>
        <w:rPr>
          <w:rFonts w:hint="eastAsia" w:ascii="宋体" w:hAnsi="宋体" w:cs="宋体"/>
          <w:kern w:val="0"/>
          <w:lang w:val="zh-CN"/>
        </w:rPr>
        <w:t>采购人或采购代理机构在收到投标人的书面质疑后7个工作日内予以答复，如有变更事宜，应当在发布本次招标公告的网站上发布变更公告，告知本项目的所有潜在投标人。</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参与采购活动的投标人对评审过程或者结果提出质疑的，采购人或采购代理机构可以组织原评审委员会协助处理质疑事项，并依据评审委员会出具的意见进行答复。质疑事项处理完成后，采购人或采购代理机构应按照规定填写《青海省政府采购投标人质疑处理情况表》，并在15日内报同级政府采购监督管理部门备案。</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投标人应知其权益受到损害之日，是指：</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（一）对可以质疑的招标文件提出质疑的，为收到招标文件之日或者招标文件公告期限届满之日；</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（二）对采购过程提出质疑的，为各采购程序环节结束之日；</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（三）对中标结果提出质疑的，为中标结果公告期限届满之日。</w:t>
      </w:r>
    </w:p>
    <w:p>
      <w:pPr>
        <w:pStyle w:val="20"/>
        <w:spacing w:before="0" w:after="0" w:line="480" w:lineRule="auto"/>
        <w:jc w:val="left"/>
        <w:rPr>
          <w:rFonts w:ascii="宋体" w:hAnsi="宋体" w:cs="宋体"/>
          <w:lang w:val="zh-CN"/>
        </w:rPr>
      </w:pPr>
      <w:bookmarkStart w:id="10" w:name="_Toc14432"/>
      <w:r>
        <w:rPr>
          <w:rFonts w:hint="eastAsia" w:ascii="宋体" w:hAnsi="宋体" w:cs="宋体"/>
          <w:sz w:val="28"/>
          <w:szCs w:val="28"/>
          <w:lang w:val="zh-CN"/>
        </w:rPr>
        <w:t>6.招标文件的澄清或修改</w:t>
      </w:r>
      <w:bookmarkEnd w:id="10"/>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6.1 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6.</w:t>
      </w:r>
      <w:r>
        <w:rPr>
          <w:rFonts w:hint="eastAsia" w:ascii="宋体" w:hAnsi="宋体" w:cs="宋体"/>
          <w:kern w:val="0"/>
        </w:rPr>
        <w:t>2</w:t>
      </w:r>
      <w:r>
        <w:rPr>
          <w:rFonts w:hint="eastAsia" w:ascii="宋体" w:hAnsi="宋体" w:cs="宋体"/>
          <w:kern w:val="0"/>
          <w:lang w:val="zh-CN"/>
        </w:rPr>
        <w:t xml:space="preserve"> 在投标截止时间前，采购人或采购代理机构可以视采购活动具体情况，延长投标截止时间和开标时间，并至少应当在招标文件要求提交投标文件的截止时间三日前，将变更时间以书面形式通知所有购买了招标文件的投标人，同时在发布本次招标公告的网站发布变更公告。</w:t>
      </w:r>
    </w:p>
    <w:p>
      <w:pPr>
        <w:pStyle w:val="20"/>
        <w:spacing w:before="0" w:after="0" w:line="480" w:lineRule="auto"/>
        <w:rPr>
          <w:rFonts w:ascii="宋体" w:hAnsi="宋体" w:cs="宋体"/>
        </w:rPr>
      </w:pPr>
      <w:bookmarkStart w:id="11" w:name="_Toc7106"/>
      <w:r>
        <w:rPr>
          <w:rFonts w:hint="eastAsia" w:ascii="宋体" w:hAnsi="宋体" w:cs="宋体"/>
          <w:lang w:val="zh-CN"/>
        </w:rPr>
        <w:t>三、投标文件的编制</w:t>
      </w:r>
      <w:bookmarkEnd w:id="11"/>
    </w:p>
    <w:p>
      <w:pPr>
        <w:pStyle w:val="20"/>
        <w:spacing w:before="0" w:after="0" w:line="480" w:lineRule="auto"/>
        <w:jc w:val="left"/>
        <w:rPr>
          <w:rFonts w:ascii="宋体" w:hAnsi="宋体" w:cs="宋体"/>
          <w:lang w:val="zh-CN"/>
        </w:rPr>
      </w:pPr>
      <w:bookmarkStart w:id="12" w:name="_Toc15916"/>
      <w:r>
        <w:rPr>
          <w:rFonts w:hint="eastAsia" w:ascii="宋体" w:hAnsi="宋体" w:cs="宋体"/>
          <w:sz w:val="28"/>
          <w:szCs w:val="28"/>
          <w:lang w:val="zh-CN"/>
        </w:rPr>
        <w:t>7.投标文件的语言及度量衡单位</w:t>
      </w:r>
      <w:bookmarkEnd w:id="12"/>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7.1投标人提交的投标文件以及投标人与采购代理机构就此投标发生的所有来往函电均应使用简体中文。</w:t>
      </w:r>
      <w:r>
        <w:rPr>
          <w:rFonts w:hint="eastAsia" w:ascii="宋体" w:hAnsi="宋体" w:cs="宋体"/>
        </w:rPr>
        <w:t>除签名、盖章、专用名称等特殊情形外，以中文汉语以外的文字表述的投标文件视同未提供。</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7.2 除招标文件中另有规定外，投标文件所使用的度量衡单位，均须采用国家法定计量单位。</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7.3 附有外文资料的须翻译成中文，并加盖投标人公章，如果翻译的中文资料与外文资料出现差异与矛盾时，以中文为准，其准确性由投标人负责。</w:t>
      </w:r>
    </w:p>
    <w:p>
      <w:pPr>
        <w:pStyle w:val="20"/>
        <w:spacing w:before="0" w:after="0" w:line="480" w:lineRule="auto"/>
        <w:jc w:val="left"/>
        <w:rPr>
          <w:rFonts w:ascii="宋体" w:hAnsi="宋体" w:cs="宋体"/>
          <w:lang w:val="zh-CN"/>
        </w:rPr>
      </w:pPr>
      <w:bookmarkStart w:id="13" w:name="_Toc5931"/>
      <w:r>
        <w:rPr>
          <w:rFonts w:hint="eastAsia" w:ascii="宋体" w:hAnsi="宋体" w:cs="宋体"/>
          <w:sz w:val="28"/>
          <w:szCs w:val="28"/>
          <w:lang w:val="zh-CN"/>
        </w:rPr>
        <w:t>8.投标报价及币种</w:t>
      </w:r>
      <w:bookmarkEnd w:id="13"/>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8.1投标报价为投标总价。投标报价必须包括：产品费、验收费、手续费、包装费、运输费、保险费、安装费、调试费、培训费、售前、售中、售后服务费、招标代理费、税金及不可预见费等全部费用。</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8.2投标报价有效期与投标有效期一致。</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8.</w:t>
      </w:r>
      <w:r>
        <w:rPr>
          <w:rFonts w:hint="eastAsia" w:ascii="宋体" w:hAnsi="宋体" w:cs="宋体"/>
          <w:kern w:val="0"/>
        </w:rPr>
        <w:t xml:space="preserve">3 </w:t>
      </w:r>
      <w:r>
        <w:rPr>
          <w:rFonts w:hint="eastAsia" w:ascii="宋体" w:hAnsi="宋体" w:cs="宋体"/>
          <w:kern w:val="0"/>
          <w:lang w:val="zh-CN"/>
        </w:rPr>
        <w:t>投标报价为闭口价，即中标后在合同有效期内价格不变。</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8.</w:t>
      </w:r>
      <w:r>
        <w:rPr>
          <w:rFonts w:hint="eastAsia" w:ascii="宋体" w:hAnsi="宋体" w:cs="宋体"/>
          <w:kern w:val="0"/>
        </w:rPr>
        <w:t xml:space="preserve">4 </w:t>
      </w:r>
      <w:r>
        <w:rPr>
          <w:rFonts w:hint="eastAsia" w:ascii="宋体" w:hAnsi="宋体" w:cs="宋体"/>
          <w:kern w:val="0"/>
          <w:lang w:val="zh-CN"/>
        </w:rPr>
        <w:t>投标币种是人民币。</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8.5 本项目为交钥匙工程。</w:t>
      </w:r>
    </w:p>
    <w:p>
      <w:pPr>
        <w:pStyle w:val="20"/>
        <w:spacing w:before="0" w:after="0" w:line="480" w:lineRule="auto"/>
        <w:jc w:val="left"/>
        <w:rPr>
          <w:rFonts w:ascii="宋体" w:hAnsi="宋体" w:cs="宋体"/>
          <w:lang w:val="zh-CN"/>
        </w:rPr>
      </w:pPr>
      <w:bookmarkStart w:id="14" w:name="_Toc6566"/>
      <w:r>
        <w:rPr>
          <w:rFonts w:hint="eastAsia" w:ascii="宋体" w:hAnsi="宋体" w:cs="宋体"/>
          <w:sz w:val="28"/>
          <w:szCs w:val="28"/>
          <w:lang w:val="zh-CN"/>
        </w:rPr>
        <w:t>9.投标保证金</w:t>
      </w:r>
      <w:bookmarkEnd w:id="14"/>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9.1投标人须在投标截止期前按以下要求交纳投标保证金</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投标保证金：</w:t>
      </w:r>
      <w:r>
        <w:rPr>
          <w:rFonts w:hint="eastAsia" w:ascii="宋体" w:hAnsi="宋体" w:cs="宋体"/>
          <w:b/>
          <w:bCs/>
          <w:kern w:val="0"/>
        </w:rPr>
        <w:t>20000.00</w:t>
      </w:r>
      <w:r>
        <w:rPr>
          <w:rFonts w:hint="eastAsia" w:ascii="宋体" w:hAnsi="宋体" w:cs="宋体"/>
          <w:b/>
          <w:bCs/>
          <w:kern w:val="0"/>
          <w:lang w:val="zh-CN"/>
        </w:rPr>
        <w:t>元整（大写：贰万元整）</w:t>
      </w:r>
      <w:r>
        <w:rPr>
          <w:rFonts w:hint="eastAsia" w:ascii="宋体" w:hAnsi="宋体" w:cs="宋体"/>
          <w:kern w:val="0"/>
          <w:lang w:val="zh-CN"/>
        </w:rPr>
        <w:t>；</w:t>
      </w:r>
    </w:p>
    <w:p>
      <w:pPr>
        <w:widowControl/>
        <w:autoSpaceDE w:val="0"/>
        <w:autoSpaceDN w:val="0"/>
        <w:adjustRightInd w:val="0"/>
        <w:spacing w:line="480" w:lineRule="auto"/>
        <w:ind w:firstLine="480" w:firstLineChars="200"/>
        <w:jc w:val="left"/>
        <w:rPr>
          <w:rFonts w:ascii="宋体" w:hAnsi="宋体" w:cs="宋体"/>
          <w:kern w:val="0"/>
          <w:lang w:val="zh-CN"/>
        </w:rPr>
      </w:pPr>
      <w:r>
        <w:rPr>
          <w:rFonts w:hint="eastAsia" w:ascii="宋体" w:hAnsi="宋体" w:cs="宋体"/>
          <w:kern w:val="0"/>
          <w:lang w:val="zh-CN"/>
        </w:rPr>
        <w:t>收款单位：青海恒诚工程项目管理有限公司</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开 户 行：青海西宁农村商业银行股份有限公司海西路支行</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银行账号：82010000000450659</w:t>
      </w:r>
    </w:p>
    <w:p>
      <w:pPr>
        <w:pStyle w:val="6"/>
        <w:spacing w:line="480" w:lineRule="auto"/>
        <w:ind w:firstLine="480" w:firstLineChars="200"/>
        <w:jc w:val="both"/>
        <w:rPr>
          <w:rFonts w:ascii="宋体" w:hAnsi="宋体" w:cs="宋体"/>
        </w:rPr>
      </w:pPr>
      <w:r>
        <w:rPr>
          <w:rFonts w:hint="eastAsia" w:ascii="宋体" w:hAnsi="宋体" w:cs="宋体"/>
          <w:kern w:val="0"/>
          <w:lang w:val="zh-CN"/>
        </w:rPr>
        <w:t>交纳时间：20</w:t>
      </w:r>
      <w:r>
        <w:rPr>
          <w:rFonts w:hint="eastAsia" w:ascii="宋体" w:hAnsi="宋体" w:cs="宋体"/>
          <w:kern w:val="0"/>
        </w:rPr>
        <w:t>20</w:t>
      </w:r>
      <w:r>
        <w:rPr>
          <w:rFonts w:hint="eastAsia" w:ascii="宋体" w:hAnsi="宋体" w:cs="宋体"/>
          <w:kern w:val="0"/>
          <w:lang w:val="zh-CN"/>
        </w:rPr>
        <w:t>年</w:t>
      </w:r>
      <w:r>
        <w:rPr>
          <w:rFonts w:hint="eastAsia" w:ascii="宋体" w:hAnsi="宋体" w:cs="宋体"/>
          <w:kern w:val="0"/>
        </w:rPr>
        <w:t>0</w:t>
      </w:r>
      <w:r>
        <w:rPr>
          <w:rFonts w:hint="eastAsia" w:ascii="宋体" w:hAnsi="宋体" w:cs="宋体"/>
          <w:kern w:val="0"/>
          <w:lang w:val="en-US" w:eastAsia="zh-CN"/>
        </w:rPr>
        <w:t>5</w:t>
      </w:r>
      <w:r>
        <w:rPr>
          <w:rFonts w:hint="eastAsia" w:ascii="宋体" w:hAnsi="宋体" w:cs="宋体"/>
          <w:kern w:val="0"/>
          <w:lang w:val="zh-CN"/>
        </w:rPr>
        <w:t>月</w:t>
      </w:r>
      <w:r>
        <w:rPr>
          <w:rFonts w:hint="eastAsia" w:ascii="宋体" w:hAnsi="宋体" w:cs="宋体"/>
          <w:kern w:val="0"/>
          <w:lang w:val="en-US" w:eastAsia="zh-CN"/>
        </w:rPr>
        <w:t>11</w:t>
      </w:r>
      <w:r>
        <w:rPr>
          <w:rFonts w:hint="eastAsia" w:ascii="宋体" w:hAnsi="宋体" w:cs="宋体"/>
          <w:kern w:val="0"/>
          <w:lang w:val="zh-CN"/>
        </w:rPr>
        <w:t>日下午17时00分前，以银行到账时间为准。</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采购代理机构财务电话：0971-8569060</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如采购项目变更开标时间，则保证金交纳时间相应顺延。</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9.2</w:t>
      </w:r>
      <w:r>
        <w:rPr>
          <w:rFonts w:hint="eastAsia" w:ascii="宋体" w:hAnsi="宋体" w:cs="宋体"/>
          <w:kern w:val="0"/>
        </w:rPr>
        <w:t xml:space="preserve"> 缴费方式：投标保证金应当以支票、汇票、本票或者金融机构、担保机构出具的保函等非现金形式提交。通过银行转账的，必须由投标人从其</w:t>
      </w:r>
      <w:r>
        <w:rPr>
          <w:rFonts w:hint="eastAsia" w:ascii="宋体" w:hAnsi="宋体" w:cs="宋体"/>
          <w:b/>
          <w:bCs/>
          <w:kern w:val="0"/>
        </w:rPr>
        <w:t>基本账户</w:t>
      </w:r>
      <w:r>
        <w:rPr>
          <w:rFonts w:hint="eastAsia" w:ascii="宋体" w:hAnsi="宋体" w:cs="宋体"/>
          <w:kern w:val="0"/>
        </w:rPr>
        <w:t>(须提供开户许可证复印件)汇（转）入9.1条规定的账户。</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9.3投标保证金退还：投标人在投标截止时间前撤回已提交的投标文件的，采购代理机构应当自收到投标人书面撤回通知之日起５个工作日内，退还已收取的投标保证金，但因投标人自身原因导致无法及时退还的除外。</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采购代理机构应当自中标通知书发出之日起5个工作日内退还未中标人的投标保证金，自采购合同签订之日起5个工作日内退还中标人的投标保证。</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采购代理机构逾期退还投标保证金的，除应当退还投标保证金本金外，还应当按中国人民银行同期贷款基准利率上浮20％后的利率支付超期资金占用费，但因投标人自身原因导致无法及时退还的除外。</w:t>
      </w:r>
    </w:p>
    <w:p>
      <w:pPr>
        <w:pStyle w:val="20"/>
        <w:spacing w:before="0" w:after="0" w:line="480" w:lineRule="auto"/>
        <w:jc w:val="left"/>
        <w:rPr>
          <w:rFonts w:ascii="宋体" w:hAnsi="宋体" w:cs="宋体"/>
          <w:lang w:val="zh-CN"/>
        </w:rPr>
      </w:pPr>
      <w:bookmarkStart w:id="15" w:name="_Toc16192"/>
      <w:r>
        <w:rPr>
          <w:rFonts w:hint="eastAsia" w:ascii="宋体" w:hAnsi="宋体" w:cs="宋体"/>
          <w:sz w:val="28"/>
          <w:szCs w:val="28"/>
          <w:lang w:val="zh-CN"/>
        </w:rPr>
        <w:t>10.投标有效期</w:t>
      </w:r>
      <w:bookmarkEnd w:id="15"/>
    </w:p>
    <w:p>
      <w:pPr>
        <w:autoSpaceDE w:val="0"/>
        <w:autoSpaceDN w:val="0"/>
        <w:spacing w:line="480" w:lineRule="auto"/>
        <w:ind w:firstLine="480" w:firstLineChars="200"/>
        <w:rPr>
          <w:rFonts w:ascii="宋体" w:hAnsi="宋体" w:cs="宋体"/>
          <w:kern w:val="0"/>
          <w:lang w:val="zh-CN"/>
        </w:rPr>
      </w:pPr>
      <w:r>
        <w:rPr>
          <w:rFonts w:hint="eastAsia" w:ascii="宋体" w:hAnsi="宋体" w:cs="宋体"/>
          <w:shd w:val="clear" w:color="auto" w:fill="FFFFFF"/>
        </w:rPr>
        <w:t>从提交投标文件的截止之日起60日</w:t>
      </w:r>
      <w:r>
        <w:rPr>
          <w:rFonts w:hint="eastAsia" w:ascii="宋体" w:hAnsi="宋体" w:cs="宋体"/>
          <w:kern w:val="0"/>
          <w:lang w:val="zh-CN"/>
        </w:rPr>
        <w:t>历日</w:t>
      </w:r>
      <w:r>
        <w:rPr>
          <w:rFonts w:hint="eastAsia" w:ascii="宋体" w:hAnsi="宋体" w:cs="宋体"/>
          <w:shd w:val="clear" w:color="auto" w:fill="FFFFFF"/>
        </w:rPr>
        <w:t>。投标文件中承诺的投标有效期应当不少于招标文件中载明的投标有效期</w:t>
      </w:r>
      <w:r>
        <w:rPr>
          <w:rFonts w:hint="eastAsia" w:ascii="宋体" w:hAnsi="宋体" w:cs="宋体"/>
          <w:kern w:val="0"/>
          <w:lang w:val="zh-CN"/>
        </w:rPr>
        <w:t>。投标有效期内投标人撤销投标文件的，采购人或者采购代理机构可以不退还投标保证金。</w:t>
      </w:r>
    </w:p>
    <w:p>
      <w:pPr>
        <w:pStyle w:val="20"/>
        <w:spacing w:before="0" w:after="0" w:line="480" w:lineRule="auto"/>
        <w:jc w:val="left"/>
        <w:rPr>
          <w:rFonts w:ascii="宋体" w:hAnsi="宋体" w:cs="宋体"/>
          <w:lang w:val="zh-CN"/>
        </w:rPr>
      </w:pPr>
      <w:bookmarkStart w:id="16" w:name="_Toc1791"/>
      <w:r>
        <w:rPr>
          <w:rFonts w:hint="eastAsia" w:ascii="宋体" w:hAnsi="宋体" w:cs="宋体"/>
          <w:sz w:val="28"/>
          <w:szCs w:val="28"/>
          <w:lang w:val="zh-CN"/>
        </w:rPr>
        <w:t>11.投标文件构成</w:t>
      </w:r>
      <w:bookmarkEnd w:id="16"/>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投标人应提交相关证明材料，作为其参加投标和中标后有能力履行合同的证明。编写的投标文件须包括以下内容（格式见招标文件第四部分）：</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一、投标文件封面（上册）</w:t>
      </w:r>
    </w:p>
    <w:p>
      <w:pPr>
        <w:autoSpaceDE w:val="0"/>
        <w:autoSpaceDN w:val="0"/>
        <w:spacing w:line="480" w:lineRule="auto"/>
        <w:ind w:firstLine="480" w:firstLineChars="200"/>
        <w:rPr>
          <w:rFonts w:ascii="宋体" w:hAnsi="宋体" w:cs="宋体"/>
        </w:rPr>
      </w:pPr>
      <w:r>
        <w:rPr>
          <w:rFonts w:hint="eastAsia" w:ascii="宋体" w:hAnsi="宋体" w:cs="宋体"/>
          <w:kern w:val="0"/>
          <w:lang w:val="zh-CN"/>
        </w:rPr>
        <w:t>二、投标文件目录（上册）</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01</w:t>
      </w:r>
      <w:r>
        <w:rPr>
          <w:rFonts w:hint="eastAsia" w:ascii="宋体" w:hAnsi="宋体" w:cs="宋体"/>
          <w:kern w:val="0"/>
        </w:rPr>
        <w:t>.</w:t>
      </w:r>
      <w:r>
        <w:rPr>
          <w:rFonts w:hint="eastAsia" w:ascii="宋体" w:hAnsi="宋体" w:cs="宋体"/>
          <w:kern w:val="0"/>
          <w:lang w:val="zh-CN"/>
        </w:rPr>
        <w:t>投标函</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02</w:t>
      </w:r>
      <w:r>
        <w:rPr>
          <w:rFonts w:hint="eastAsia" w:ascii="宋体" w:hAnsi="宋体" w:cs="宋体"/>
          <w:kern w:val="0"/>
        </w:rPr>
        <w:t>.</w:t>
      </w:r>
      <w:r>
        <w:rPr>
          <w:rFonts w:hint="eastAsia" w:ascii="宋体" w:hAnsi="宋体" w:cs="宋体"/>
          <w:kern w:val="0"/>
          <w:lang w:val="zh-CN"/>
        </w:rPr>
        <w:t>法定代表人证明书</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03</w:t>
      </w:r>
      <w:r>
        <w:rPr>
          <w:rFonts w:hint="eastAsia" w:ascii="宋体" w:hAnsi="宋体" w:cs="宋体"/>
          <w:kern w:val="0"/>
        </w:rPr>
        <w:t>.</w:t>
      </w:r>
      <w:r>
        <w:rPr>
          <w:rFonts w:hint="eastAsia" w:ascii="宋体" w:hAnsi="宋体" w:cs="宋体"/>
          <w:kern w:val="0"/>
          <w:lang w:val="zh-CN"/>
        </w:rPr>
        <w:t>法定代表人授权书</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04</w:t>
      </w:r>
      <w:r>
        <w:rPr>
          <w:rFonts w:hint="eastAsia" w:ascii="宋体" w:hAnsi="宋体" w:cs="宋体"/>
          <w:kern w:val="0"/>
        </w:rPr>
        <w:t>.</w:t>
      </w:r>
      <w:r>
        <w:rPr>
          <w:rFonts w:hint="eastAsia" w:ascii="宋体" w:hAnsi="宋体" w:cs="宋体"/>
          <w:kern w:val="0"/>
          <w:lang w:val="zh-CN"/>
        </w:rPr>
        <w:t>投标人承诺函</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05</w:t>
      </w:r>
      <w:r>
        <w:rPr>
          <w:rFonts w:hint="eastAsia" w:ascii="宋体" w:hAnsi="宋体" w:cs="宋体"/>
          <w:kern w:val="0"/>
        </w:rPr>
        <w:t>.</w:t>
      </w:r>
      <w:r>
        <w:rPr>
          <w:rFonts w:hint="eastAsia" w:ascii="宋体" w:hAnsi="宋体" w:cs="宋体"/>
          <w:kern w:val="0"/>
          <w:lang w:val="zh-CN"/>
        </w:rPr>
        <w:t>投标人诚信承诺书</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06</w:t>
      </w:r>
      <w:r>
        <w:rPr>
          <w:rFonts w:hint="eastAsia" w:ascii="宋体" w:hAnsi="宋体" w:cs="宋体"/>
          <w:kern w:val="0"/>
        </w:rPr>
        <w:t>.</w:t>
      </w:r>
      <w:r>
        <w:rPr>
          <w:rFonts w:hint="eastAsia" w:ascii="宋体" w:hAnsi="宋体" w:cs="宋体"/>
          <w:kern w:val="0"/>
          <w:lang w:val="zh-CN"/>
        </w:rPr>
        <w:t>资格证明材料</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07</w:t>
      </w:r>
      <w:r>
        <w:rPr>
          <w:rFonts w:hint="eastAsia" w:ascii="宋体" w:hAnsi="宋体" w:cs="宋体"/>
          <w:kern w:val="0"/>
        </w:rPr>
        <w:t>.</w:t>
      </w:r>
      <w:r>
        <w:rPr>
          <w:rFonts w:hint="eastAsia" w:ascii="宋体" w:hAnsi="宋体" w:cs="宋体"/>
          <w:kern w:val="0"/>
          <w:lang w:val="zh-CN"/>
        </w:rPr>
        <w:t>财务状况报告，依法缴纳税收和社会保障资金的相关材料</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08</w:t>
      </w:r>
      <w:r>
        <w:rPr>
          <w:rFonts w:hint="eastAsia" w:ascii="宋体" w:hAnsi="宋体" w:cs="宋体"/>
          <w:kern w:val="0"/>
        </w:rPr>
        <w:t>.</w:t>
      </w:r>
      <w:r>
        <w:rPr>
          <w:rFonts w:hint="eastAsia" w:ascii="宋体" w:hAnsi="宋体" w:cs="宋体"/>
          <w:kern w:val="0"/>
          <w:lang w:val="zh-CN"/>
        </w:rPr>
        <w:t>具备履行合同所必需的设备和专业技术能力的证明材料</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09</w:t>
      </w:r>
      <w:r>
        <w:rPr>
          <w:rFonts w:hint="eastAsia" w:ascii="宋体" w:hAnsi="宋体" w:cs="宋体"/>
          <w:kern w:val="0"/>
        </w:rPr>
        <w:t>.</w:t>
      </w:r>
      <w:r>
        <w:rPr>
          <w:rFonts w:hint="eastAsia" w:ascii="宋体" w:hAnsi="宋体" w:cs="宋体"/>
          <w:kern w:val="0"/>
          <w:lang w:val="zh-CN"/>
        </w:rPr>
        <w:t>无重大违法记录声明</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10</w:t>
      </w:r>
      <w:r>
        <w:rPr>
          <w:rFonts w:hint="eastAsia" w:ascii="宋体" w:hAnsi="宋体" w:cs="宋体"/>
          <w:kern w:val="0"/>
        </w:rPr>
        <w:t>.</w:t>
      </w:r>
      <w:r>
        <w:rPr>
          <w:rFonts w:hint="eastAsia" w:ascii="宋体" w:hAnsi="宋体" w:cs="宋体"/>
          <w:kern w:val="0"/>
          <w:lang w:val="zh-CN"/>
        </w:rPr>
        <w:t>投标保证金证明</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11</w:t>
      </w:r>
      <w:r>
        <w:rPr>
          <w:rFonts w:hint="eastAsia" w:ascii="宋体" w:hAnsi="宋体" w:cs="宋体"/>
          <w:kern w:val="0"/>
        </w:rPr>
        <w:t>.其他要求</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三、投标文件封面（</w:t>
      </w:r>
      <w:r>
        <w:rPr>
          <w:rFonts w:hint="eastAsia" w:ascii="宋体" w:hAnsi="宋体" w:cs="宋体"/>
          <w:kern w:val="0"/>
        </w:rPr>
        <w:t>下</w:t>
      </w:r>
      <w:r>
        <w:rPr>
          <w:rFonts w:hint="eastAsia" w:ascii="宋体" w:hAnsi="宋体" w:cs="宋体"/>
          <w:kern w:val="0"/>
          <w:lang w:val="zh-CN"/>
        </w:rPr>
        <w:t>册）</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四、投标文件目录（</w:t>
      </w:r>
      <w:r>
        <w:rPr>
          <w:rFonts w:hint="eastAsia" w:ascii="宋体" w:hAnsi="宋体" w:cs="宋体"/>
          <w:kern w:val="0"/>
        </w:rPr>
        <w:t>下</w:t>
      </w:r>
      <w:r>
        <w:rPr>
          <w:rFonts w:hint="eastAsia" w:ascii="宋体" w:hAnsi="宋体" w:cs="宋体"/>
          <w:kern w:val="0"/>
          <w:lang w:val="zh-CN"/>
        </w:rPr>
        <w:t>册）</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01</w:t>
      </w:r>
      <w:r>
        <w:rPr>
          <w:rFonts w:hint="eastAsia" w:ascii="宋体" w:hAnsi="宋体" w:cs="宋体"/>
          <w:kern w:val="0"/>
        </w:rPr>
        <w:t>.</w:t>
      </w:r>
      <w:r>
        <w:rPr>
          <w:rFonts w:hint="eastAsia" w:ascii="宋体" w:hAnsi="宋体" w:cs="宋体"/>
          <w:kern w:val="0"/>
          <w:lang w:val="zh-CN"/>
        </w:rPr>
        <w:t>评分对照表</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02</w:t>
      </w:r>
      <w:r>
        <w:rPr>
          <w:rFonts w:hint="eastAsia" w:ascii="宋体" w:hAnsi="宋体" w:cs="宋体"/>
          <w:kern w:val="0"/>
        </w:rPr>
        <w:t>.</w:t>
      </w:r>
      <w:r>
        <w:rPr>
          <w:rFonts w:hint="eastAsia" w:ascii="宋体" w:hAnsi="宋体" w:cs="宋体"/>
          <w:kern w:val="0"/>
          <w:lang w:val="zh-CN"/>
        </w:rPr>
        <w:t>开标一览表（报价表）</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03</w:t>
      </w:r>
      <w:r>
        <w:rPr>
          <w:rFonts w:hint="eastAsia" w:ascii="宋体" w:hAnsi="宋体" w:cs="宋体"/>
          <w:kern w:val="0"/>
        </w:rPr>
        <w:t>.</w:t>
      </w:r>
      <w:r>
        <w:rPr>
          <w:rFonts w:hint="eastAsia" w:ascii="宋体" w:hAnsi="宋体" w:cs="宋体"/>
          <w:kern w:val="0"/>
          <w:lang w:val="zh-CN"/>
        </w:rPr>
        <w:t>分项报价表</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04</w:t>
      </w:r>
      <w:r>
        <w:rPr>
          <w:rFonts w:hint="eastAsia" w:ascii="宋体" w:hAnsi="宋体" w:cs="宋体"/>
          <w:kern w:val="0"/>
        </w:rPr>
        <w:t>.</w:t>
      </w:r>
      <w:r>
        <w:rPr>
          <w:rFonts w:hint="eastAsia" w:ascii="宋体" w:hAnsi="宋体" w:cs="宋体"/>
          <w:kern w:val="0"/>
          <w:lang w:val="zh-CN"/>
        </w:rPr>
        <w:t>技术规格响应表</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05</w:t>
      </w:r>
      <w:r>
        <w:rPr>
          <w:rFonts w:hint="eastAsia" w:ascii="宋体" w:hAnsi="宋体" w:cs="宋体"/>
          <w:kern w:val="0"/>
        </w:rPr>
        <w:t>.</w:t>
      </w:r>
      <w:r>
        <w:rPr>
          <w:rFonts w:hint="eastAsia" w:ascii="宋体" w:hAnsi="宋体" w:cs="宋体"/>
          <w:kern w:val="0"/>
          <w:lang w:val="zh-CN"/>
        </w:rPr>
        <w:t>投标产品相关资料</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06</w:t>
      </w:r>
      <w:r>
        <w:rPr>
          <w:rFonts w:hint="eastAsia" w:ascii="宋体" w:hAnsi="宋体" w:cs="宋体"/>
          <w:kern w:val="0"/>
        </w:rPr>
        <w:t>.</w:t>
      </w:r>
      <w:r>
        <w:rPr>
          <w:rFonts w:hint="eastAsia" w:ascii="宋体" w:hAnsi="宋体" w:cs="宋体"/>
          <w:kern w:val="0"/>
          <w:lang w:val="zh-CN"/>
        </w:rPr>
        <w:t>投标人的类似业绩证明材料</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07</w:t>
      </w:r>
      <w:r>
        <w:rPr>
          <w:rFonts w:hint="eastAsia" w:ascii="宋体" w:hAnsi="宋体" w:cs="宋体"/>
          <w:kern w:val="0"/>
        </w:rPr>
        <w:t>.</w:t>
      </w:r>
      <w:r>
        <w:rPr>
          <w:rFonts w:hint="eastAsia" w:ascii="宋体" w:hAnsi="宋体" w:cs="宋体"/>
          <w:kern w:val="0"/>
          <w:lang w:val="zh-CN"/>
        </w:rPr>
        <w:t>制造（生产）企业小型、微型企业声明函</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08.</w:t>
      </w:r>
      <w:r>
        <w:rPr>
          <w:rFonts w:hint="eastAsia" w:ascii="宋体" w:hAnsi="宋体" w:cs="宋体"/>
          <w:kern w:val="0"/>
          <w:lang w:val="zh-CN"/>
        </w:rPr>
        <w:t>投标人认为在其他方面有必要说明的事项</w:t>
      </w:r>
    </w:p>
    <w:p>
      <w:pPr>
        <w:autoSpaceDE w:val="0"/>
        <w:autoSpaceDN w:val="0"/>
        <w:spacing w:line="480" w:lineRule="auto"/>
        <w:ind w:firstLine="600" w:firstLineChars="250"/>
        <w:rPr>
          <w:rFonts w:ascii="宋体" w:hAnsi="宋体" w:cs="宋体"/>
          <w:kern w:val="0"/>
          <w:lang w:val="zh-CN"/>
        </w:rPr>
      </w:pPr>
      <w:r>
        <w:rPr>
          <w:rFonts w:hint="eastAsia" w:ascii="宋体" w:hAnsi="宋体" w:cs="宋体"/>
          <w:kern w:val="0"/>
          <w:lang w:val="zh-CN"/>
        </w:rPr>
        <w:t>注：投标人须按上述内容、顺序和格式编制投标文件，并按要求编制目录、页码，并保证所提供的全部资料真实可信，自愿承担相应责任。</w:t>
      </w:r>
    </w:p>
    <w:p>
      <w:pPr>
        <w:pStyle w:val="20"/>
        <w:spacing w:before="0" w:after="0" w:line="480" w:lineRule="auto"/>
        <w:jc w:val="left"/>
        <w:rPr>
          <w:rFonts w:ascii="宋体" w:hAnsi="宋体" w:cs="宋体"/>
          <w:lang w:val="zh-CN"/>
        </w:rPr>
      </w:pPr>
      <w:bookmarkStart w:id="17" w:name="_Toc1806"/>
      <w:r>
        <w:rPr>
          <w:rFonts w:hint="eastAsia" w:ascii="宋体" w:hAnsi="宋体" w:cs="宋体"/>
          <w:sz w:val="28"/>
          <w:szCs w:val="28"/>
          <w:lang w:val="zh-CN"/>
        </w:rPr>
        <w:t>12.投标文件的编制要求</w:t>
      </w:r>
      <w:bookmarkEnd w:id="17"/>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12.1投标人应按照招标文件所提供的投标文件格式，分别填写招标文件第四部分的内容，应分别注明所提供货物的名称、技术配置及参数、数量和价格等内容；招标文件要求签字、盖章的地方必须由投标人的法定代表人或委托代理人按要求签字、盖章。</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12.2 投标人应准备纸质投标文件正本1份(上、下册)、副本4份(上、下</w:t>
      </w:r>
      <w:r>
        <w:rPr>
          <w:rFonts w:hint="eastAsia" w:ascii="宋体" w:hAnsi="宋体" w:cs="宋体"/>
          <w:kern w:val="0"/>
        </w:rPr>
        <w:t>册)</w:t>
      </w:r>
      <w:r>
        <w:rPr>
          <w:rFonts w:hint="eastAsia" w:ascii="宋体" w:hAnsi="宋体" w:cs="宋体"/>
          <w:kern w:val="0"/>
          <w:lang w:val="zh-CN"/>
        </w:rPr>
        <w:t>，电子文档1份</w:t>
      </w:r>
      <w:r>
        <w:rPr>
          <w:rFonts w:hint="eastAsia" w:ascii="宋体" w:hAnsi="宋体" w:cs="宋体"/>
          <w:kern w:val="0"/>
        </w:rPr>
        <w:t>(上、下册)</w:t>
      </w:r>
      <w:r>
        <w:rPr>
          <w:rFonts w:hint="eastAsia" w:ascii="宋体" w:hAnsi="宋体" w:cs="宋体"/>
          <w:kern w:val="0"/>
          <w:lang w:val="zh-CN"/>
        </w:rPr>
        <w:t>。若发生正本和副本不符，以正本为准。投标文件统一使用A4幅面的纸张印制，必须胶装成</w:t>
      </w:r>
      <w:r>
        <w:rPr>
          <w:rFonts w:hint="eastAsia" w:ascii="宋体" w:hAnsi="宋体" w:cs="宋体"/>
          <w:kern w:val="0"/>
        </w:rPr>
        <w:t>上、下两</w:t>
      </w:r>
      <w:r>
        <w:rPr>
          <w:rFonts w:hint="eastAsia" w:ascii="宋体" w:hAnsi="宋体" w:cs="宋体"/>
          <w:kern w:val="0"/>
          <w:lang w:val="zh-CN"/>
        </w:rPr>
        <w:t>册并编码，其他方式装订的投标文件一概不予接受。</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12.3 投标文件的正本</w:t>
      </w:r>
      <w:r>
        <w:rPr>
          <w:rFonts w:hint="eastAsia" w:ascii="宋体" w:hAnsi="宋体" w:cs="宋体"/>
          <w:kern w:val="0"/>
        </w:rPr>
        <w:t>(上、下册)</w:t>
      </w:r>
      <w:r>
        <w:rPr>
          <w:rFonts w:hint="eastAsia" w:ascii="宋体" w:hAnsi="宋体" w:cs="宋体"/>
          <w:kern w:val="0"/>
          <w:lang w:val="zh-CN"/>
        </w:rPr>
        <w:t>需打印或用不褪色、不变质的墨水书写，副本</w:t>
      </w:r>
      <w:r>
        <w:rPr>
          <w:rFonts w:hint="eastAsia" w:ascii="宋体" w:hAnsi="宋体" w:cs="宋体"/>
          <w:kern w:val="0"/>
        </w:rPr>
        <w:t>(上、下册)</w:t>
      </w:r>
      <w:r>
        <w:rPr>
          <w:rFonts w:hint="eastAsia" w:ascii="宋体" w:hAnsi="宋体" w:cs="宋体"/>
          <w:kern w:val="0"/>
          <w:lang w:val="zh-CN"/>
        </w:rPr>
        <w:t>可采用正本的复印件</w:t>
      </w:r>
      <w:r>
        <w:rPr>
          <w:rFonts w:hint="eastAsia" w:ascii="宋体" w:hAnsi="宋体" w:cs="宋体"/>
          <w:kern w:val="0"/>
        </w:rPr>
        <w:t>,须在投标文件书脊处打印项目名称及编号</w:t>
      </w:r>
      <w:r>
        <w:rPr>
          <w:rFonts w:hint="eastAsia" w:ascii="宋体" w:hAnsi="宋体" w:cs="宋体"/>
          <w:kern w:val="0"/>
          <w:lang w:val="zh-CN"/>
        </w:rPr>
        <w:t>。电子文档</w:t>
      </w:r>
      <w:r>
        <w:rPr>
          <w:rFonts w:hint="eastAsia" w:ascii="宋体" w:hAnsi="宋体" w:cs="宋体"/>
          <w:kern w:val="0"/>
        </w:rPr>
        <w:t>(上、下册)</w:t>
      </w:r>
      <w:r>
        <w:rPr>
          <w:rFonts w:hint="eastAsia" w:ascii="宋体" w:hAnsi="宋体" w:cs="宋体"/>
          <w:kern w:val="0"/>
          <w:lang w:val="zh-CN"/>
        </w:rPr>
        <w:t>用光盘或U盘制作，采用不可修改文档格式（如：PDF格式），内容必须和纸质投标文件正本</w:t>
      </w:r>
      <w:r>
        <w:rPr>
          <w:rFonts w:hint="eastAsia" w:ascii="宋体" w:hAnsi="宋体" w:cs="宋体"/>
          <w:kern w:val="0"/>
        </w:rPr>
        <w:t>(上、下册)</w:t>
      </w:r>
      <w:r>
        <w:rPr>
          <w:rFonts w:hint="eastAsia" w:ascii="宋体" w:hAnsi="宋体" w:cs="宋体"/>
          <w:kern w:val="0"/>
          <w:lang w:val="zh-CN"/>
        </w:rPr>
        <w:t>完全一致，包括封面、页码、签字、盖章等。</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12.4 投标文件中不得行间插字、涂改或增删，如有修改错漏处，须由投标人法定代表人或其委托代理人签字、加盖公章。</w:t>
      </w:r>
    </w:p>
    <w:p>
      <w:pPr>
        <w:pStyle w:val="20"/>
        <w:spacing w:before="0" w:after="0" w:line="480" w:lineRule="auto"/>
        <w:rPr>
          <w:rFonts w:ascii="宋体" w:hAnsi="宋体" w:cs="宋体"/>
        </w:rPr>
      </w:pPr>
      <w:bookmarkStart w:id="18" w:name="_Toc15912"/>
      <w:r>
        <w:rPr>
          <w:rFonts w:hint="eastAsia" w:ascii="宋体" w:hAnsi="宋体" w:cs="宋体"/>
          <w:lang w:val="zh-CN"/>
        </w:rPr>
        <w:t>四、投标文件的提交</w:t>
      </w:r>
      <w:bookmarkEnd w:id="18"/>
    </w:p>
    <w:p>
      <w:pPr>
        <w:pStyle w:val="20"/>
        <w:spacing w:before="0" w:after="0" w:line="480" w:lineRule="auto"/>
        <w:jc w:val="left"/>
        <w:rPr>
          <w:rFonts w:ascii="宋体" w:hAnsi="宋体" w:cs="宋体"/>
          <w:lang w:val="zh-CN"/>
        </w:rPr>
      </w:pPr>
      <w:bookmarkStart w:id="19" w:name="_Toc31604"/>
      <w:r>
        <w:rPr>
          <w:rFonts w:hint="eastAsia" w:ascii="宋体" w:hAnsi="宋体" w:cs="宋体"/>
          <w:sz w:val="28"/>
          <w:szCs w:val="28"/>
          <w:lang w:val="zh-CN"/>
        </w:rPr>
        <w:t>13.投标文件的密封和标记</w:t>
      </w:r>
      <w:bookmarkEnd w:id="19"/>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13.1投标文件正本</w:t>
      </w:r>
      <w:r>
        <w:rPr>
          <w:rFonts w:hint="eastAsia" w:ascii="宋体" w:hAnsi="宋体" w:cs="宋体"/>
          <w:kern w:val="0"/>
        </w:rPr>
        <w:t>(上、下册)</w:t>
      </w:r>
      <w:r>
        <w:rPr>
          <w:rFonts w:hint="eastAsia" w:ascii="宋体" w:hAnsi="宋体" w:cs="宋体"/>
          <w:kern w:val="0"/>
          <w:lang w:val="zh-CN"/>
        </w:rPr>
        <w:t>、所有副本</w:t>
      </w:r>
      <w:r>
        <w:rPr>
          <w:rFonts w:hint="eastAsia" w:ascii="宋体" w:hAnsi="宋体" w:cs="宋体"/>
          <w:kern w:val="0"/>
        </w:rPr>
        <w:t>(上、下册)</w:t>
      </w:r>
      <w:r>
        <w:rPr>
          <w:rFonts w:hint="eastAsia" w:ascii="宋体" w:hAnsi="宋体" w:cs="宋体"/>
          <w:kern w:val="0"/>
          <w:lang w:val="zh-CN"/>
        </w:rPr>
        <w:t>、电子文档</w:t>
      </w:r>
      <w:r>
        <w:rPr>
          <w:rFonts w:hint="eastAsia" w:ascii="宋体" w:hAnsi="宋体" w:cs="宋体"/>
          <w:kern w:val="0"/>
        </w:rPr>
        <w:t>(上、下册)</w:t>
      </w:r>
      <w:r>
        <w:rPr>
          <w:rFonts w:hint="eastAsia" w:ascii="宋体" w:hAnsi="宋体" w:cs="宋体"/>
          <w:kern w:val="0"/>
          <w:lang w:val="zh-CN"/>
        </w:rPr>
        <w:t>，应分别封装于不同的密封袋内，密封袋上应分别标上“正本”、“副本”、“电子文档”字样，并注明投标人名称、采购项目编号、采购项目名称及分包号（如有分包）。</w:t>
      </w:r>
    </w:p>
    <w:p>
      <w:pPr>
        <w:pStyle w:val="6"/>
        <w:spacing w:line="480" w:lineRule="auto"/>
        <w:ind w:firstLine="240" w:firstLineChars="100"/>
        <w:jc w:val="both"/>
        <w:rPr>
          <w:rFonts w:ascii="宋体" w:hAnsi="宋体" w:cs="宋体"/>
        </w:rPr>
      </w:pPr>
      <w:r>
        <w:rPr>
          <w:rFonts w:hint="eastAsia" w:ascii="宋体" w:hAnsi="宋体" w:cs="宋体"/>
          <w:kern w:val="0"/>
          <w:lang w:val="zh-CN"/>
        </w:rPr>
        <w:t>13.2密封后的投标文件密封袋用“于20</w:t>
      </w:r>
      <w:r>
        <w:rPr>
          <w:rFonts w:hint="eastAsia" w:ascii="宋体" w:hAnsi="宋体" w:cs="宋体"/>
          <w:kern w:val="0"/>
        </w:rPr>
        <w:t>20</w:t>
      </w:r>
      <w:r>
        <w:rPr>
          <w:rFonts w:hint="eastAsia" w:ascii="宋体" w:hAnsi="宋体" w:cs="宋体"/>
          <w:kern w:val="0"/>
          <w:lang w:val="zh-CN"/>
        </w:rPr>
        <w:t>年</w:t>
      </w:r>
      <w:r>
        <w:rPr>
          <w:rFonts w:hint="eastAsia" w:ascii="宋体" w:hAnsi="宋体" w:cs="宋体"/>
          <w:kern w:val="0"/>
        </w:rPr>
        <w:t>0</w:t>
      </w:r>
      <w:r>
        <w:rPr>
          <w:rFonts w:hint="eastAsia" w:ascii="宋体" w:hAnsi="宋体" w:cs="宋体"/>
          <w:kern w:val="0"/>
          <w:lang w:val="en-US" w:eastAsia="zh-CN"/>
        </w:rPr>
        <w:t>5</w:t>
      </w:r>
      <w:r>
        <w:rPr>
          <w:rFonts w:hint="eastAsia" w:ascii="宋体" w:hAnsi="宋体" w:cs="宋体"/>
          <w:kern w:val="0"/>
          <w:lang w:val="zh-CN"/>
        </w:rPr>
        <w:t>月</w:t>
      </w:r>
      <w:r>
        <w:rPr>
          <w:rFonts w:hint="eastAsia" w:ascii="宋体" w:hAnsi="宋体" w:cs="宋体"/>
          <w:kern w:val="0"/>
          <w:lang w:val="en-US" w:eastAsia="zh-CN"/>
        </w:rPr>
        <w:t>12</w:t>
      </w:r>
      <w:r>
        <w:rPr>
          <w:rFonts w:hint="eastAsia" w:ascii="宋体" w:hAnsi="宋体" w:cs="宋体"/>
          <w:kern w:val="0"/>
          <w:lang w:val="zh-CN"/>
        </w:rPr>
        <w:t>日上午09时00分</w:t>
      </w:r>
      <w:r>
        <w:rPr>
          <w:rFonts w:hint="eastAsia" w:ascii="宋体" w:hAnsi="宋体" w:cs="宋体"/>
        </w:rPr>
        <w:t>（北京时间）</w:t>
      </w:r>
      <w:r>
        <w:rPr>
          <w:rFonts w:hint="eastAsia" w:ascii="宋体" w:hAnsi="宋体" w:cs="宋体"/>
          <w:kern w:val="0"/>
          <w:lang w:val="zh-CN"/>
        </w:rPr>
        <w:t>之前不准启封”的标签密封。</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13.</w:t>
      </w:r>
      <w:r>
        <w:rPr>
          <w:rFonts w:hint="eastAsia" w:ascii="宋体" w:hAnsi="宋体" w:cs="宋体"/>
          <w:kern w:val="0"/>
        </w:rPr>
        <w:t>3 投标人</w:t>
      </w:r>
      <w:r>
        <w:rPr>
          <w:rFonts w:hint="eastAsia" w:ascii="宋体" w:hAnsi="宋体" w:cs="宋体"/>
        </w:rPr>
        <w:t>如投多个包，投标文件每包分别按上述规定装订（如果有）。</w:t>
      </w:r>
    </w:p>
    <w:p>
      <w:pPr>
        <w:pStyle w:val="20"/>
        <w:spacing w:before="0" w:after="0" w:line="480" w:lineRule="auto"/>
        <w:jc w:val="left"/>
        <w:rPr>
          <w:rFonts w:ascii="宋体" w:hAnsi="宋体" w:cs="宋体"/>
          <w:lang w:val="zh-CN"/>
        </w:rPr>
      </w:pPr>
      <w:bookmarkStart w:id="20" w:name="_Toc17012"/>
      <w:r>
        <w:rPr>
          <w:rFonts w:hint="eastAsia" w:ascii="宋体" w:hAnsi="宋体" w:cs="宋体"/>
          <w:sz w:val="28"/>
          <w:szCs w:val="28"/>
          <w:lang w:val="zh-CN"/>
        </w:rPr>
        <w:t>14.提交投标文件的时间、地点、方式</w:t>
      </w:r>
      <w:bookmarkEnd w:id="20"/>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14.1投标人应当在招标文件要求提交投标文件的截止时间前，将投标文件（</w:t>
      </w:r>
      <w:r>
        <w:rPr>
          <w:rFonts w:hint="eastAsia" w:ascii="宋体" w:hAnsi="宋体" w:cs="宋体"/>
          <w:kern w:val="0"/>
        </w:rPr>
        <w:t>正本、副本、电子文档）</w:t>
      </w:r>
      <w:r>
        <w:rPr>
          <w:rFonts w:hint="eastAsia" w:ascii="宋体" w:hAnsi="宋体" w:cs="宋体"/>
          <w:kern w:val="0"/>
          <w:lang w:val="zh-CN"/>
        </w:rPr>
        <w:t>密封送达投标地点。采购人或者采购代理机构收到投标文件后，应当如实记载投标文件的送达时间和密封情况，签收保存，并向投标人出具签收回执。任何单位和个人不得在开标前开启投标文件。</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 xml:space="preserve">14.2 </w:t>
      </w:r>
      <w:r>
        <w:rPr>
          <w:rFonts w:hint="eastAsia" w:ascii="宋体" w:hAnsi="宋体" w:cs="宋体"/>
          <w:kern w:val="0"/>
          <w:lang w:val="zh-CN"/>
        </w:rPr>
        <w:t>逾期送达或者未按照招标文件第13.1-1</w:t>
      </w:r>
      <w:r>
        <w:rPr>
          <w:rFonts w:hint="eastAsia" w:ascii="宋体" w:hAnsi="宋体" w:cs="宋体"/>
          <w:kern w:val="0"/>
        </w:rPr>
        <w:t>3</w:t>
      </w:r>
      <w:r>
        <w:rPr>
          <w:rFonts w:hint="eastAsia" w:ascii="宋体" w:hAnsi="宋体" w:cs="宋体"/>
          <w:kern w:val="0"/>
          <w:lang w:val="zh-CN"/>
        </w:rPr>
        <w:t>.</w:t>
      </w:r>
      <w:r>
        <w:rPr>
          <w:rFonts w:hint="eastAsia" w:ascii="宋体" w:hAnsi="宋体" w:cs="宋体"/>
          <w:kern w:val="0"/>
        </w:rPr>
        <w:t>2</w:t>
      </w:r>
      <w:r>
        <w:rPr>
          <w:rFonts w:hint="eastAsia" w:ascii="宋体" w:hAnsi="宋体" w:cs="宋体"/>
          <w:kern w:val="0"/>
          <w:lang w:val="zh-CN"/>
        </w:rPr>
        <w:t>条要求密封的投标文件，采购人、采购代理机构应当拒收。</w:t>
      </w:r>
    </w:p>
    <w:p>
      <w:pPr>
        <w:pStyle w:val="20"/>
        <w:spacing w:before="0" w:after="0" w:line="480" w:lineRule="auto"/>
        <w:jc w:val="left"/>
        <w:rPr>
          <w:rFonts w:ascii="宋体" w:hAnsi="宋体" w:cs="宋体"/>
          <w:lang w:val="zh-CN"/>
        </w:rPr>
      </w:pPr>
      <w:bookmarkStart w:id="21" w:name="_Toc15550"/>
      <w:r>
        <w:rPr>
          <w:rFonts w:hint="eastAsia" w:ascii="宋体" w:hAnsi="宋体" w:cs="宋体"/>
          <w:sz w:val="28"/>
          <w:szCs w:val="28"/>
          <w:lang w:val="zh-CN"/>
        </w:rPr>
        <w:t>15.投标文件的补充、修改或者撤回</w:t>
      </w:r>
      <w:bookmarkEnd w:id="21"/>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15.1</w:t>
      </w:r>
      <w:r>
        <w:rPr>
          <w:rFonts w:hint="eastAsia" w:ascii="宋体" w:hAnsi="宋体" w:cs="宋体"/>
          <w:kern w:val="0"/>
        </w:rPr>
        <w:t xml:space="preserve"> 投标人在投标截止时间前，可以对所递交的投标文件进行补充、修改或者撤回，并书面通知采购代理机构。补充、修改的内容应当按照招标文件要求签署、盖章、密封后，作为投标文件的组成部分。</w:t>
      </w:r>
    </w:p>
    <w:p>
      <w:pPr>
        <w:pStyle w:val="20"/>
        <w:spacing w:before="0" w:after="0" w:line="480" w:lineRule="auto"/>
        <w:rPr>
          <w:rFonts w:ascii="宋体" w:hAnsi="宋体" w:cs="宋体"/>
          <w:highlight w:val="green"/>
        </w:rPr>
      </w:pPr>
      <w:bookmarkStart w:id="22" w:name="_Toc15412"/>
      <w:r>
        <w:rPr>
          <w:rFonts w:hint="eastAsia" w:ascii="宋体" w:hAnsi="宋体" w:cs="宋体"/>
          <w:lang w:val="zh-CN"/>
        </w:rPr>
        <w:t>五、开标</w:t>
      </w:r>
      <w:bookmarkEnd w:id="22"/>
    </w:p>
    <w:p>
      <w:pPr>
        <w:pStyle w:val="20"/>
        <w:spacing w:before="0" w:after="0" w:line="480" w:lineRule="auto"/>
        <w:jc w:val="left"/>
        <w:rPr>
          <w:rFonts w:ascii="宋体" w:hAnsi="宋体" w:cs="宋体"/>
          <w:lang w:val="zh-CN"/>
        </w:rPr>
      </w:pPr>
      <w:bookmarkStart w:id="23" w:name="_Toc7749"/>
      <w:r>
        <w:rPr>
          <w:rFonts w:hint="eastAsia" w:ascii="宋体" w:hAnsi="宋体" w:cs="宋体"/>
          <w:sz w:val="28"/>
          <w:szCs w:val="28"/>
          <w:lang w:val="zh-CN"/>
        </w:rPr>
        <w:t>16.开标</w:t>
      </w:r>
      <w:bookmarkEnd w:id="23"/>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16.1开标应当在招标文件确定的提交投标文件截止时间的同一时间进行。采购代理机构应当按本文件中确定的时间和地点组织开标活动。</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采购代理机构应当对开标、评标现场活动进行全程录音录像。录音录像应当清晰可辨，音像资料作为采购文件一并存档。</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16.2</w:t>
      </w:r>
      <w:r>
        <w:rPr>
          <w:rFonts w:hint="eastAsia" w:ascii="宋体" w:hAnsi="宋体" w:cs="宋体"/>
          <w:shd w:val="clear" w:color="auto" w:fill="FFFFFF"/>
        </w:rPr>
        <w:t>开标由采购代理机构主持，邀请投标人参加。评标委员会成员不得参加开标活动。</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kern w:val="0"/>
          <w:lang w:val="zh-CN"/>
        </w:rPr>
        <w:t xml:space="preserve">16.3 </w:t>
      </w:r>
      <w:r>
        <w:rPr>
          <w:rFonts w:hint="eastAsia" w:ascii="宋体" w:hAnsi="宋体" w:cs="宋体"/>
          <w:shd w:val="clear" w:color="auto" w:fill="FFFFFF"/>
        </w:rPr>
        <w:t>开标时，应当由投标人或者其推选的代表检查投标文件的密封情况；经确认无误后，由采购代理机构工作人员当众拆封，宣布投标人名称、投标价格和其他主要内容。</w:t>
      </w:r>
    </w:p>
    <w:p>
      <w:pPr>
        <w:autoSpaceDE w:val="0"/>
        <w:autoSpaceDN w:val="0"/>
        <w:spacing w:line="480" w:lineRule="auto"/>
        <w:ind w:firstLine="480" w:firstLineChars="200"/>
        <w:rPr>
          <w:rFonts w:ascii="宋体" w:hAnsi="宋体" w:cs="宋体"/>
          <w:shd w:val="clear" w:color="auto" w:fill="FFFFFF"/>
          <w:lang w:val="zh-CN"/>
        </w:rPr>
      </w:pPr>
      <w:r>
        <w:rPr>
          <w:rFonts w:hint="eastAsia" w:ascii="宋体" w:hAnsi="宋体" w:cs="宋体"/>
          <w:shd w:val="clear" w:color="auto" w:fill="FFFFFF"/>
          <w:lang w:val="zh-CN"/>
        </w:rPr>
        <w:t>投标人不足3家的，不得开标。</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16.4 开标过程应当由采购人负责记录，由参加开标的各投标人代表和相关工作人员签字确认。</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投标人未参加开标的，视同认可开标结果。</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16.5 开标结束后，采购人或者采购代理机构应当依法对投标人的资格进行审查。</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合格投标人不足3家的，不得评标。</w:t>
      </w:r>
    </w:p>
    <w:p>
      <w:pPr>
        <w:pStyle w:val="20"/>
        <w:spacing w:before="0" w:after="0" w:line="480" w:lineRule="auto"/>
        <w:rPr>
          <w:rFonts w:ascii="宋体" w:hAnsi="宋体" w:cs="宋体"/>
        </w:rPr>
      </w:pPr>
      <w:bookmarkStart w:id="24" w:name="_Toc5224"/>
      <w:r>
        <w:rPr>
          <w:rFonts w:hint="eastAsia" w:ascii="宋体" w:hAnsi="宋体" w:cs="宋体"/>
          <w:lang w:val="zh-CN"/>
        </w:rPr>
        <w:t>六、评审程序及方法</w:t>
      </w:r>
      <w:bookmarkEnd w:id="24"/>
    </w:p>
    <w:p>
      <w:pPr>
        <w:pStyle w:val="20"/>
        <w:spacing w:before="0" w:after="0" w:line="480" w:lineRule="auto"/>
        <w:jc w:val="left"/>
        <w:rPr>
          <w:rFonts w:ascii="宋体" w:hAnsi="宋体" w:cs="宋体"/>
          <w:lang w:val="zh-CN"/>
        </w:rPr>
      </w:pPr>
      <w:bookmarkStart w:id="25" w:name="_Toc25584"/>
      <w:r>
        <w:rPr>
          <w:rFonts w:hint="eastAsia" w:ascii="宋体" w:hAnsi="宋体" w:cs="宋体"/>
          <w:sz w:val="28"/>
          <w:szCs w:val="28"/>
          <w:lang w:val="zh-CN"/>
        </w:rPr>
        <w:t>17.评标委员会</w:t>
      </w:r>
      <w:bookmarkEnd w:id="25"/>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17.1</w:t>
      </w:r>
      <w:r>
        <w:rPr>
          <w:rFonts w:hint="eastAsia" w:ascii="宋体" w:hAnsi="宋体" w:cs="宋体"/>
          <w:kern w:val="0"/>
          <w:lang w:val="zh-CN"/>
        </w:rPr>
        <w:t>采购代理机构负责组织评标工作，并履行下列职责：</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1</w:t>
      </w:r>
      <w:r>
        <w:rPr>
          <w:rFonts w:hint="eastAsia" w:ascii="宋体" w:hAnsi="宋体" w:cs="宋体"/>
          <w:kern w:val="0"/>
          <w:lang w:val="zh-CN"/>
        </w:rPr>
        <w:t>）核对评审专家身份和采购人代表授权函，对评审专家在政府采购活动中的职责履行情况予以记录，并及时将有关违法违规行为向财政部门报告；</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2</w:t>
      </w:r>
      <w:r>
        <w:rPr>
          <w:rFonts w:hint="eastAsia" w:ascii="宋体" w:hAnsi="宋体" w:cs="宋体"/>
          <w:kern w:val="0"/>
          <w:lang w:val="zh-CN"/>
        </w:rPr>
        <w:t>）宣布评标纪律；</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3</w:t>
      </w:r>
      <w:r>
        <w:rPr>
          <w:rFonts w:hint="eastAsia" w:ascii="宋体" w:hAnsi="宋体" w:cs="宋体"/>
          <w:kern w:val="0"/>
          <w:lang w:val="zh-CN"/>
        </w:rPr>
        <w:t>）公布投标人名单，告知评审专家应当回避的情形；</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4</w:t>
      </w:r>
      <w:r>
        <w:rPr>
          <w:rFonts w:hint="eastAsia" w:ascii="宋体" w:hAnsi="宋体" w:cs="宋体"/>
          <w:kern w:val="0"/>
          <w:lang w:val="zh-CN"/>
        </w:rPr>
        <w:t>）组织评标委员会推选评标组长，采购人代表不得担任组长；</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5</w:t>
      </w:r>
      <w:r>
        <w:rPr>
          <w:rFonts w:hint="eastAsia" w:ascii="宋体" w:hAnsi="宋体" w:cs="宋体"/>
          <w:kern w:val="0"/>
          <w:lang w:val="zh-CN"/>
        </w:rPr>
        <w:t>）在评标期间采取必要的通讯管理措施，保证评标活动不受外界干扰；</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6</w:t>
      </w:r>
      <w:r>
        <w:rPr>
          <w:rFonts w:hint="eastAsia" w:ascii="宋体" w:hAnsi="宋体" w:cs="宋体"/>
          <w:kern w:val="0"/>
          <w:lang w:val="zh-CN"/>
        </w:rPr>
        <w:t>）根据评标委员会的要求介绍政府采购相关政策法规、招标文件；</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7</w:t>
      </w:r>
      <w:r>
        <w:rPr>
          <w:rFonts w:hint="eastAsia" w:ascii="宋体" w:hAnsi="宋体" w:cs="宋体"/>
          <w:kern w:val="0"/>
          <w:lang w:val="zh-CN"/>
        </w:rPr>
        <w:t>）维护评标秩序，监督评标委员会依照招标文件规定的评标程序、方法和标准进行独立评审，及时制止和纠正采购人代表、评审专家的倾向性言论或者违法违规行为；</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8</w:t>
      </w:r>
      <w:r>
        <w:rPr>
          <w:rFonts w:hint="eastAsia" w:ascii="宋体" w:hAnsi="宋体" w:cs="宋体"/>
          <w:kern w:val="0"/>
          <w:lang w:val="zh-CN"/>
        </w:rPr>
        <w:t>）核对评标结果，有</w:t>
      </w:r>
      <w:r>
        <w:rPr>
          <w:rFonts w:hint="eastAsia" w:ascii="宋体" w:hAnsi="宋体" w:cs="宋体"/>
          <w:kern w:val="0"/>
        </w:rPr>
        <w:t>19.4</w:t>
      </w:r>
      <w:r>
        <w:rPr>
          <w:rFonts w:hint="eastAsia" w:ascii="宋体" w:hAnsi="宋体" w:cs="宋体"/>
          <w:kern w:val="0"/>
          <w:lang w:val="zh-CN"/>
        </w:rPr>
        <w:t>规定情形的，要求评标委员会复核或者书面说明理由，评标委员会拒绝的，应予记录并向本级财政部门报告；</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9</w:t>
      </w:r>
      <w:r>
        <w:rPr>
          <w:rFonts w:hint="eastAsia" w:ascii="宋体" w:hAnsi="宋体" w:cs="宋体"/>
          <w:kern w:val="0"/>
          <w:lang w:val="zh-CN"/>
        </w:rPr>
        <w:t>）评审工作完成后，按照规定由采购人向评审专家支付劳务报酬和异地评审差旅费，不得向评审专家以外的其他人员支付评审劳务报酬；</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10</w:t>
      </w:r>
      <w:r>
        <w:rPr>
          <w:rFonts w:hint="eastAsia" w:ascii="宋体" w:hAnsi="宋体" w:cs="宋体"/>
          <w:kern w:val="0"/>
          <w:lang w:val="zh-CN"/>
        </w:rPr>
        <w:t>）处理与评标有关的其他事项。</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采购人可以在评标前说明项目背景和采购需求，说明内容不得含有歧视性、倾向性意见，不得超出招标文件所述范围。说明应当提交书面材料，并随采购文件一并存档。</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17.2 评标委员会负责具体评标事务，并独立履行下列职责：</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（1）审查、评价投标文件是否符合招标文件的商务、技术等实质性要求；</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（2）要求投标人对投标文件有关事项作出澄清或者说明；</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（3）对投标文件进行比较和评价；</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（4）确定中标候选人名单，以及根据采购人委托直接确定中标人；</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（5）向采购人、采购代理机构或者有关部门报告评标中发现的违法行为。</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17.3 评标委员会由采购人代表和评审专家组成，成员人数应当为5人以上单数，其中评审专家不得少于成员总数的三分之二。</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采购项目符合下列情形之一的，评标委员会成员人数应当为7人以上单数：</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（1）采购预算金额在1000万元以上；</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（2）技术复杂；</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（3）社会影响较大。</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评审专家对本单位的采购项目只能作为采购人代表参与评标。采购代理机构工作人员不得参加由本机构代理的政府采购项目的评标。</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评标委员会成员名单在评标结果公告前应当保密。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17.4采购代理机构应当从省级以上财政部门设立的政府采购评审专家库中，通过随机方式抽取评审专家。对技术复杂、专业性强的采购项目，通过随机方式难以确定合适评审专家的，经主管预算单位同意，采购人可以自行选定相应专业领域的评审专家。自行选定评审专家的，应当优先选择本单位以外的评审专家。</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17.</w:t>
      </w:r>
      <w:r>
        <w:rPr>
          <w:rFonts w:hint="eastAsia" w:ascii="宋体" w:hAnsi="宋体" w:cs="宋体"/>
          <w:kern w:val="0"/>
        </w:rPr>
        <w:t>5 评标中因评标委员会成员缺席、回避或者健康等特殊原因导致评标委员会组成不符合规定的，采购人或者采购代理机构应当依法补足后继续评标。被更换的评标委员会成员所作出的评标意见无效。无法及时补足评标委员会成员的，采购代理机构应当停止评标活动，封存所有投标文件和开标、评标资料，依法重新组建评标委员会进行评标。原评标委员会所作出的评标意见无效。</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采购代理机构应当将变更、重新组建评标委员会的情况予以记录，并随采购文件一并存档。</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17.</w:t>
      </w:r>
      <w:r>
        <w:rPr>
          <w:rFonts w:hint="eastAsia" w:ascii="宋体" w:hAnsi="宋体" w:cs="宋体"/>
          <w:kern w:val="0"/>
        </w:rPr>
        <w:t>6 采购人、采购代理机构应当采取必要措施，保证评标在严格保密的情况下进行。除采购人代表、评标现场组织人员外，采购人的其他工作人员以及与评标工作无关的人员不得进入评标现场。</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有关人员对评标情况以及在评标过程中获悉的国家秘密、商业秘密负有保密责任。</w:t>
      </w:r>
    </w:p>
    <w:p>
      <w:pPr>
        <w:pStyle w:val="20"/>
        <w:spacing w:before="0" w:after="0" w:line="480" w:lineRule="auto"/>
        <w:jc w:val="left"/>
        <w:rPr>
          <w:rFonts w:ascii="宋体" w:hAnsi="宋体" w:cs="宋体"/>
          <w:lang w:val="zh-CN"/>
        </w:rPr>
      </w:pPr>
      <w:bookmarkStart w:id="26" w:name="_Toc2739"/>
      <w:r>
        <w:rPr>
          <w:rFonts w:hint="eastAsia" w:ascii="宋体" w:hAnsi="宋体" w:cs="宋体"/>
          <w:sz w:val="28"/>
          <w:szCs w:val="28"/>
          <w:lang w:val="zh-CN"/>
        </w:rPr>
        <w:t>18.评审工作程序</w:t>
      </w:r>
      <w:bookmarkEnd w:id="26"/>
    </w:p>
    <w:p>
      <w:pPr>
        <w:autoSpaceDE w:val="0"/>
        <w:autoSpaceDN w:val="0"/>
        <w:spacing w:line="480" w:lineRule="auto"/>
        <w:ind w:firstLine="482" w:firstLineChars="200"/>
        <w:rPr>
          <w:rFonts w:ascii="宋体" w:hAnsi="宋体" w:cs="宋体"/>
          <w:kern w:val="0"/>
          <w:lang w:val="zh-CN"/>
        </w:rPr>
      </w:pPr>
      <w:r>
        <w:rPr>
          <w:rFonts w:hint="eastAsia" w:ascii="宋体" w:hAnsi="宋体" w:cs="宋体"/>
          <w:b/>
          <w:bCs/>
          <w:kern w:val="0"/>
          <w:lang w:val="zh-CN"/>
        </w:rPr>
        <w:t>18.1</w:t>
      </w:r>
      <w:r>
        <w:rPr>
          <w:rFonts w:hint="eastAsia" w:ascii="宋体" w:hAnsi="宋体" w:cs="宋体"/>
          <w:kern w:val="0"/>
          <w:lang w:val="zh-CN"/>
        </w:rPr>
        <w:t>评标委员会应当对符合资格的投标人的投标文件进行符合性审查，以确定其是否满足招标文件的实质性要求。</w:t>
      </w:r>
    </w:p>
    <w:p>
      <w:pPr>
        <w:autoSpaceDE w:val="0"/>
        <w:autoSpaceDN w:val="0"/>
        <w:spacing w:line="480" w:lineRule="auto"/>
        <w:ind w:firstLine="482" w:firstLineChars="200"/>
        <w:rPr>
          <w:rFonts w:ascii="宋体" w:hAnsi="宋体" w:cs="宋体"/>
          <w:kern w:val="0"/>
          <w:lang w:val="zh-CN"/>
        </w:rPr>
      </w:pPr>
      <w:r>
        <w:rPr>
          <w:rFonts w:hint="eastAsia" w:ascii="宋体" w:hAnsi="宋体" w:cs="宋体"/>
          <w:b/>
          <w:bCs/>
          <w:kern w:val="0"/>
        </w:rPr>
        <w:t xml:space="preserve">18.1.1 </w:t>
      </w:r>
      <w:r>
        <w:rPr>
          <w:rFonts w:hint="eastAsia" w:ascii="宋体" w:hAnsi="宋体" w:cs="宋体"/>
          <w:kern w:val="0"/>
          <w:lang w:val="zh-CN"/>
        </w:rPr>
        <w:t>投标文件中含义不明确、同类问题表述不一致或者有明显文字和计算错误的内容，评标委员会应当以书面形式要求投标人作出必要的澄清、说明或者补正。</w:t>
      </w:r>
    </w:p>
    <w:p>
      <w:pPr>
        <w:autoSpaceDE w:val="0"/>
        <w:autoSpaceDN w:val="0"/>
        <w:spacing w:line="480" w:lineRule="auto"/>
        <w:ind w:firstLine="480" w:firstLineChars="200"/>
        <w:rPr>
          <w:rFonts w:ascii="宋体" w:hAnsi="宋体" w:cs="宋体"/>
          <w:b/>
          <w:bCs/>
          <w:kern w:val="0"/>
        </w:rPr>
      </w:pPr>
      <w:r>
        <w:rPr>
          <w:rFonts w:hint="eastAsia" w:ascii="宋体" w:hAnsi="宋体" w:cs="宋体"/>
          <w:kern w:val="0"/>
          <w:lang w:val="zh-CN"/>
        </w:rPr>
        <w:t>投标人的澄清、说明或者补正应当采用书面形式，并加盖公章，或者由法定代表人或其授权的代表签字。投标人的澄清、说明或者补正不得超出投标文件的范围或者改变投标文件的实质性内容。</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18.</w:t>
      </w:r>
      <w:r>
        <w:rPr>
          <w:rFonts w:hint="eastAsia" w:ascii="宋体" w:hAnsi="宋体" w:cs="宋体"/>
          <w:kern w:val="0"/>
        </w:rPr>
        <w:t>1</w:t>
      </w:r>
      <w:r>
        <w:rPr>
          <w:rFonts w:hint="eastAsia" w:ascii="宋体" w:hAnsi="宋体" w:cs="宋体"/>
          <w:kern w:val="0"/>
          <w:lang w:val="zh-CN"/>
        </w:rPr>
        <w:t>.2投标人存在下列情况之一的，投标无效:</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1</w:t>
      </w:r>
      <w:r>
        <w:rPr>
          <w:rFonts w:hint="eastAsia" w:ascii="宋体" w:hAnsi="宋体" w:cs="宋体"/>
          <w:kern w:val="0"/>
          <w:lang w:val="zh-CN"/>
        </w:rPr>
        <w:t>）未按照招标文件的规定提交投标保证金的；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shd w:val="clear" w:color="auto" w:fill="FFFFFF"/>
        </w:rPr>
        <w:t>2</w:t>
      </w:r>
      <w:r>
        <w:rPr>
          <w:rFonts w:hint="eastAsia" w:ascii="宋体" w:hAnsi="宋体" w:cs="宋体"/>
          <w:kern w:val="0"/>
          <w:lang w:val="zh-CN"/>
        </w:rPr>
        <w:t>）投标文件未按招标文件要求签署、盖章的；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shd w:val="clear" w:color="auto" w:fill="FFFFFF"/>
          <w:lang w:val="zh-CN"/>
        </w:rPr>
        <w:t>（</w:t>
      </w:r>
      <w:r>
        <w:rPr>
          <w:rFonts w:hint="eastAsia" w:ascii="宋体" w:hAnsi="宋体" w:cs="宋体"/>
          <w:shd w:val="clear" w:color="auto" w:fill="FFFFFF"/>
        </w:rPr>
        <w:t>3</w:t>
      </w:r>
      <w:r>
        <w:rPr>
          <w:rFonts w:hint="eastAsia" w:ascii="宋体" w:hAnsi="宋体" w:cs="宋体"/>
          <w:shd w:val="clear" w:color="auto" w:fill="FFFFFF"/>
          <w:lang w:val="zh-CN"/>
        </w:rPr>
        <w:t>）</w:t>
      </w:r>
      <w:r>
        <w:rPr>
          <w:rFonts w:hint="eastAsia" w:ascii="宋体" w:hAnsi="宋体" w:cs="宋体"/>
          <w:shd w:val="clear" w:color="auto" w:fill="FFFFFF"/>
        </w:rPr>
        <w:t>不具备</w:t>
      </w:r>
      <w:r>
        <w:rPr>
          <w:rFonts w:hint="eastAsia" w:ascii="宋体" w:hAnsi="宋体" w:cs="宋体"/>
          <w:kern w:val="0"/>
          <w:lang w:val="zh-CN"/>
        </w:rPr>
        <w:t>第2.2款“合格的投标人”</w:t>
      </w:r>
      <w:r>
        <w:rPr>
          <w:rFonts w:hint="eastAsia" w:ascii="宋体" w:hAnsi="宋体" w:cs="宋体"/>
          <w:shd w:val="clear" w:color="auto" w:fill="FFFFFF"/>
        </w:rPr>
        <w:t>规定的资格要求的；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shd w:val="clear" w:color="auto" w:fill="FFFFFF"/>
        </w:rPr>
        <w:t>4）报价超过招标文件中规定的预算金额或者最高限价的；</w:t>
      </w:r>
    </w:p>
    <w:p>
      <w:pPr>
        <w:autoSpaceDE w:val="0"/>
        <w:autoSpaceDN w:val="0"/>
        <w:spacing w:line="480" w:lineRule="auto"/>
        <w:ind w:firstLine="480" w:firstLineChars="200"/>
        <w:rPr>
          <w:rFonts w:ascii="宋体" w:hAnsi="宋体" w:cs="宋体"/>
          <w:shd w:val="clear" w:color="auto" w:fill="FFFFFF"/>
          <w:lang w:val="zh-CN"/>
        </w:rPr>
      </w:pPr>
      <w:r>
        <w:rPr>
          <w:rFonts w:hint="eastAsia" w:ascii="宋体" w:hAnsi="宋体" w:cs="宋体"/>
          <w:shd w:val="clear" w:color="auto" w:fill="FFFFFF"/>
        </w:rPr>
        <w:t>（5）投标文件含有采购人不能接受的附加条件的；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6</w:t>
      </w:r>
      <w:r>
        <w:rPr>
          <w:rFonts w:hint="eastAsia" w:ascii="宋体" w:hAnsi="宋体" w:cs="宋体"/>
          <w:kern w:val="0"/>
          <w:lang w:val="zh-CN"/>
        </w:rPr>
        <w:t>）未按第11款</w:t>
      </w:r>
      <w:r>
        <w:rPr>
          <w:rFonts w:hint="eastAsia" w:ascii="宋体" w:hAnsi="宋体" w:cs="宋体"/>
          <w:kern w:val="0"/>
        </w:rPr>
        <w:t>中</w:t>
      </w:r>
      <w:r>
        <w:rPr>
          <w:rFonts w:hint="eastAsia" w:ascii="宋体" w:hAnsi="宋体" w:cs="宋体"/>
          <w:kern w:val="0"/>
          <w:lang w:val="zh-CN"/>
        </w:rPr>
        <w:t>要求提供相关资料的；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7</w:t>
      </w:r>
      <w:r>
        <w:rPr>
          <w:rFonts w:hint="eastAsia" w:ascii="宋体" w:hAnsi="宋体" w:cs="宋体"/>
          <w:kern w:val="0"/>
          <w:lang w:val="zh-CN"/>
        </w:rPr>
        <w:t>）产品交货时间、投标有效期不能满足招标文件要求的；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8</w:t>
      </w:r>
      <w:r>
        <w:rPr>
          <w:rFonts w:hint="eastAsia" w:ascii="宋体" w:hAnsi="宋体" w:cs="宋体"/>
          <w:kern w:val="0"/>
          <w:lang w:val="zh-CN"/>
        </w:rPr>
        <w:t>）</w:t>
      </w:r>
      <w:r>
        <w:rPr>
          <w:rFonts w:hint="eastAsia" w:ascii="宋体" w:hAnsi="宋体" w:cs="宋体"/>
          <w:kern w:val="0"/>
        </w:rPr>
        <w:t>未提供电子文档或</w:t>
      </w:r>
      <w:r>
        <w:rPr>
          <w:rFonts w:hint="eastAsia" w:ascii="宋体" w:hAnsi="宋体" w:cs="宋体"/>
          <w:kern w:val="0"/>
          <w:lang w:val="zh-CN"/>
        </w:rPr>
        <w:t>电子文档与纸质投标文件正本不一致的；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9</w:t>
      </w:r>
      <w:r>
        <w:rPr>
          <w:rFonts w:hint="eastAsia" w:ascii="宋体" w:hAnsi="宋体" w:cs="宋体"/>
          <w:kern w:val="0"/>
          <w:lang w:val="zh-CN"/>
        </w:rPr>
        <w:t>）法律、法规和招标文件规定的其他无效情形。</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对投标无效的投标人，采购人或采购代理机构应当告知其投标无效的原因。</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18.1.3 投标文件报价出现前后不一致的，按照下列规定修正：</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（1）投标文件中开标一览表（报价表）内容与投标文件中相应内容不一致的，以开标一览表（报价表）为准；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（2）大写金额和小写金额不一致的，以大写金额为准；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（3）单价金额小数点或者百分比有明显错位的，以开标一览表的总价为准，并修改单价；</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（4）总价金额与按单价汇总金额不一致的，以单价金额计算结果为准。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同时出现两种以上不一致的，按照前款规定的顺序修正。修正后的报价按18.1.1第二款的规定经投标人确认后产生约束力，投标人不确认的，其投标无效。</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 xml:space="preserve">18.2 </w:t>
      </w:r>
      <w:r>
        <w:rPr>
          <w:rFonts w:hint="eastAsia" w:ascii="宋体" w:hAnsi="宋体" w:cs="宋体"/>
          <w:kern w:val="0"/>
          <w:lang w:val="zh-CN"/>
        </w:rPr>
        <w:t>评审过程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根据《政府采购促进中小企业发展暂行办法》，属小型、微型企业制造的货物（产品），投标人须提供该制造（生产）企业出具的《小型、微型企业声明函》、《从业人员声明函》，其划型标准严格按照国家工信部、国家统计局、国家发改委、财政部出台的《中小企业划型标准规定》（工信部联企业[2011]300号）执行。投标人提供的《小型、微型企业声明函》、《从业人员声明函》资料必须真实，否则，按照有关规定予以处理。</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 xml:space="preserve">18.3 </w:t>
      </w:r>
      <w:r>
        <w:rPr>
          <w:rFonts w:hint="eastAsia" w:ascii="宋体" w:hAnsi="宋体" w:cs="宋体"/>
          <w:kern w:val="0"/>
          <w:lang w:val="zh-CN"/>
        </w:rPr>
        <w:t>在评审过程中，</w:t>
      </w:r>
      <w:r>
        <w:rPr>
          <w:rFonts w:hint="eastAsia" w:ascii="宋体" w:hAnsi="宋体" w:cs="宋体"/>
          <w:shd w:val="clear" w:color="auto" w:fill="FFFFFF"/>
        </w:rPr>
        <w:t>评标委员会成员对需要共同认定的事项存在争议的，应当按照少数服从多数的原则作出结论。持不同意见的评标委员会成员应当在评标报告上签署不同意见及理由，否则视为同意评标报告。</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18.</w:t>
      </w:r>
      <w:r>
        <w:rPr>
          <w:rFonts w:hint="eastAsia" w:ascii="宋体" w:hAnsi="宋体" w:cs="宋体"/>
          <w:kern w:val="0"/>
        </w:rPr>
        <w:t>4</w:t>
      </w:r>
      <w:r>
        <w:rPr>
          <w:rFonts w:hint="eastAsia" w:ascii="宋体" w:hAnsi="宋体" w:cs="宋体"/>
          <w:shd w:val="clear" w:color="auto" w:fill="FFFFFF"/>
        </w:rPr>
        <w:t>评标委员会应当按照招标文件中规定的评标方法和标准，对符合性审查合格的投标文件进行商务和技术评估，综合比较与评价。</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18.</w:t>
      </w:r>
      <w:r>
        <w:rPr>
          <w:rFonts w:hint="eastAsia" w:ascii="宋体" w:hAnsi="宋体" w:cs="宋体"/>
          <w:kern w:val="0"/>
        </w:rPr>
        <w:t xml:space="preserve">5 </w:t>
      </w:r>
      <w:r>
        <w:rPr>
          <w:rFonts w:hint="eastAsia" w:ascii="宋体" w:hAnsi="宋体" w:cs="宋体"/>
          <w:shd w:val="clear" w:color="auto" w:fill="FFFFFF"/>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kern w:val="0"/>
        </w:rPr>
        <w:t>18.6</w:t>
      </w:r>
      <w:r>
        <w:rPr>
          <w:rFonts w:hint="eastAsia" w:ascii="宋体" w:hAnsi="宋体" w:cs="宋体"/>
          <w:shd w:val="clear" w:color="auto" w:fill="FFFFFF"/>
        </w:rPr>
        <w:t xml:space="preserve">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p>
    <w:p>
      <w:pPr>
        <w:pStyle w:val="20"/>
        <w:spacing w:before="0" w:after="0" w:line="480" w:lineRule="auto"/>
        <w:jc w:val="left"/>
        <w:rPr>
          <w:rFonts w:ascii="宋体" w:hAnsi="宋体" w:cs="宋体"/>
          <w:sz w:val="28"/>
          <w:szCs w:val="28"/>
          <w:lang w:val="zh-CN"/>
        </w:rPr>
      </w:pPr>
      <w:bookmarkStart w:id="27" w:name="_Toc5315"/>
      <w:r>
        <w:rPr>
          <w:rFonts w:hint="eastAsia" w:ascii="宋体" w:hAnsi="宋体" w:cs="宋体"/>
          <w:sz w:val="28"/>
          <w:szCs w:val="28"/>
          <w:lang w:val="zh-CN"/>
        </w:rPr>
        <w:t>19.评审方法和标准</w:t>
      </w:r>
      <w:bookmarkEnd w:id="27"/>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19.1依照《中华人民共和国政府采购法》、《中华人民共和国政府采购法实施条例》、《政府采购货物和服务招投标管理办法》等法律法规的规定，结合该项目的特点制定本评审办法。</w:t>
      </w:r>
    </w:p>
    <w:p>
      <w:pPr>
        <w:autoSpaceDE w:val="0"/>
        <w:autoSpaceDN w:val="0"/>
        <w:spacing w:line="480" w:lineRule="auto"/>
        <w:ind w:firstLine="480" w:firstLineChars="200"/>
        <w:rPr>
          <w:rFonts w:ascii="宋体" w:hAnsi="宋体" w:cs="宋体"/>
          <w:kern w:val="0"/>
          <w:u w:val="dashDotHeavy"/>
        </w:rPr>
      </w:pPr>
      <w:r>
        <w:rPr>
          <w:rFonts w:hint="eastAsia" w:ascii="宋体" w:hAnsi="宋体" w:cs="宋体"/>
          <w:kern w:val="0"/>
          <w:lang w:val="zh-CN"/>
        </w:rPr>
        <w:t>19.2本次评审方法采用综合评分法。</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综合评分法，是指投标文件满足招标文件全部实质性要求，且按照评审因素的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shd w:val="clear" w:color="auto" w:fill="FFFFFF"/>
        </w:rPr>
        <w:t>量化指标评审得分最高的投标人为中标候选人的评标方法</w:t>
      </w:r>
      <w:r>
        <w:rPr>
          <w:rFonts w:hint="eastAsia" w:ascii="宋体" w:hAnsi="宋体" w:cs="宋体"/>
          <w:kern w:val="0"/>
          <w:lang w:val="zh-CN"/>
        </w:rPr>
        <w:t>。</w:t>
      </w:r>
    </w:p>
    <w:tbl>
      <w:tblPr>
        <w:tblStyle w:val="23"/>
        <w:tblW w:w="919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86"/>
        <w:gridCol w:w="1485"/>
        <w:gridCol w:w="736"/>
        <w:gridCol w:w="598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5" w:hRule="atLeast"/>
          <w:jc w:val="center"/>
        </w:trPr>
        <w:tc>
          <w:tcPr>
            <w:tcW w:w="98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类别</w:t>
            </w:r>
          </w:p>
        </w:tc>
        <w:tc>
          <w:tcPr>
            <w:tcW w:w="14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ind w:firstLine="480" w:firstLineChars="200"/>
              <w:rPr>
                <w:rFonts w:ascii="宋体" w:hAnsi="Cambria" w:cs="宋体"/>
                <w:kern w:val="0"/>
                <w:lang w:val="zh-CN"/>
              </w:rPr>
            </w:pPr>
            <w:r>
              <w:rPr>
                <w:rFonts w:hint="eastAsia" w:ascii="宋体" w:hAnsi="Cambria" w:cs="宋体"/>
                <w:kern w:val="0"/>
                <w:lang w:val="zh-CN"/>
              </w:rPr>
              <w:t>项目</w:t>
            </w:r>
          </w:p>
        </w:tc>
        <w:tc>
          <w:tcPr>
            <w:tcW w:w="73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满分 分值</w:t>
            </w:r>
          </w:p>
        </w:tc>
        <w:tc>
          <w:tcPr>
            <w:tcW w:w="59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ind w:firstLine="480" w:firstLineChars="200"/>
              <w:rPr>
                <w:rFonts w:ascii="宋体" w:hAnsi="Cambria" w:cs="宋体"/>
                <w:kern w:val="0"/>
                <w:lang w:val="zh-CN"/>
              </w:rPr>
            </w:pPr>
            <w:r>
              <w:rPr>
                <w:rFonts w:hint="eastAsia" w:ascii="宋体" w:hAnsi="Cambria" w:cs="宋体"/>
                <w:kern w:val="0"/>
                <w:lang w:val="zh-CN"/>
              </w:rPr>
              <w:t>评审标准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9" w:hRule="atLeast"/>
          <w:jc w:val="center"/>
        </w:trPr>
        <w:tc>
          <w:tcPr>
            <w:tcW w:w="98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投标报价30分</w:t>
            </w:r>
          </w:p>
        </w:tc>
        <w:tc>
          <w:tcPr>
            <w:tcW w:w="14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报价分</w:t>
            </w:r>
          </w:p>
        </w:tc>
        <w:tc>
          <w:tcPr>
            <w:tcW w:w="73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30</w:t>
            </w:r>
          </w:p>
        </w:tc>
        <w:tc>
          <w:tcPr>
            <w:tcW w:w="59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在所有的有效投标报价中，以最低投标报价为基准价，其价格分为满分。其他投标人的报价分统一按下列公式计算：投标报价得分=(评标基准价／投标报价)×价格权值（30%）×100（四舍五入后保留小数点后两位）。</w:t>
            </w:r>
          </w:p>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注：根据《政府采购促进中小企业发展暂行办法》的相关规定，对小型和微型企业制造（生产）产品的价格给予6%的扣除，用扣除后的价格参与评审。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 w:hRule="atLeast"/>
          <w:jc w:val="center"/>
        </w:trPr>
        <w:tc>
          <w:tcPr>
            <w:tcW w:w="986" w:type="dxa"/>
            <w:vMerge w:val="restart"/>
            <w:tcBorders>
              <w:top w:val="single" w:color="auto" w:sz="4" w:space="0"/>
              <w:left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技术质量方面</w:t>
            </w:r>
          </w:p>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4</w:t>
            </w:r>
            <w:r>
              <w:rPr>
                <w:rFonts w:hint="eastAsia" w:ascii="宋体" w:hAnsi="Cambria" w:cs="宋体"/>
                <w:kern w:val="0"/>
              </w:rPr>
              <w:t>5</w:t>
            </w:r>
            <w:r>
              <w:rPr>
                <w:rFonts w:hint="eastAsia" w:ascii="宋体" w:hAnsi="Cambria" w:cs="宋体"/>
                <w:kern w:val="0"/>
                <w:lang w:val="zh-CN"/>
              </w:rPr>
              <w:t>分</w:t>
            </w:r>
          </w:p>
        </w:tc>
        <w:tc>
          <w:tcPr>
            <w:tcW w:w="14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技术参数</w:t>
            </w:r>
          </w:p>
        </w:tc>
        <w:tc>
          <w:tcPr>
            <w:tcW w:w="73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ind w:firstLine="480" w:firstLineChars="200"/>
              <w:rPr>
                <w:rFonts w:ascii="宋体" w:hAnsi="Cambria" w:cs="宋体"/>
                <w:kern w:val="0"/>
                <w:lang w:val="zh-CN"/>
              </w:rPr>
            </w:pPr>
            <w:r>
              <w:rPr>
                <w:rFonts w:hint="eastAsia" w:ascii="宋体" w:hAnsi="Cambria" w:cs="宋体"/>
                <w:kern w:val="0"/>
                <w:lang w:val="zh-CN"/>
              </w:rPr>
              <w:t xml:space="preserve"> 40</w:t>
            </w:r>
          </w:p>
        </w:tc>
        <w:tc>
          <w:tcPr>
            <w:tcW w:w="59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投标产品技术参数和配置完全满足或高于招标文件要求的，得40分；基本满足招标文件要求，★每有一项负偏离扣5分，有3项以上（含3项）负偏离的，该项为零分。其余项每有一项负偏离扣3分，扣完为止。</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 w:hRule="atLeast"/>
          <w:jc w:val="center"/>
        </w:trPr>
        <w:tc>
          <w:tcPr>
            <w:tcW w:w="986" w:type="dxa"/>
            <w:vMerge w:val="continue"/>
            <w:tcBorders>
              <w:left w:val="single" w:color="auto" w:sz="4" w:space="0"/>
              <w:right w:val="single" w:color="auto" w:sz="4" w:space="0"/>
            </w:tcBorders>
            <w:vAlign w:val="center"/>
          </w:tcPr>
          <w:p>
            <w:pPr>
              <w:autoSpaceDE w:val="0"/>
              <w:autoSpaceDN w:val="0"/>
              <w:adjustRightInd w:val="0"/>
              <w:spacing w:line="400" w:lineRule="exact"/>
              <w:ind w:firstLine="480" w:firstLineChars="200"/>
              <w:rPr>
                <w:rFonts w:ascii="宋体" w:hAnsi="Cambria" w:cs="宋体"/>
                <w:kern w:val="0"/>
                <w:lang w:val="zh-CN"/>
              </w:rPr>
            </w:pPr>
          </w:p>
        </w:tc>
        <w:tc>
          <w:tcPr>
            <w:tcW w:w="14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环保和节能</w:t>
            </w:r>
          </w:p>
        </w:tc>
        <w:tc>
          <w:tcPr>
            <w:tcW w:w="73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rPr>
              <w:t>3</w:t>
            </w:r>
          </w:p>
        </w:tc>
        <w:tc>
          <w:tcPr>
            <w:tcW w:w="59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投标产品具有环保认证证书的，得</w:t>
            </w:r>
            <w:r>
              <w:rPr>
                <w:rFonts w:hint="eastAsia" w:ascii="宋体" w:hAnsi="Cambria" w:cs="宋体"/>
                <w:kern w:val="0"/>
              </w:rPr>
              <w:t>1</w:t>
            </w:r>
            <w:r>
              <w:rPr>
                <w:rFonts w:hint="eastAsia" w:ascii="宋体" w:hAnsi="Cambria" w:cs="宋体"/>
                <w:kern w:val="0"/>
                <w:lang w:val="zh-CN"/>
              </w:rPr>
              <w:t>.5分；具有节能认证证书的，得</w:t>
            </w:r>
            <w:r>
              <w:rPr>
                <w:rFonts w:hint="eastAsia" w:ascii="宋体" w:hAnsi="Cambria" w:cs="宋体"/>
                <w:kern w:val="0"/>
              </w:rPr>
              <w:t>1</w:t>
            </w:r>
            <w:r>
              <w:rPr>
                <w:rFonts w:hint="eastAsia" w:ascii="宋体" w:hAnsi="Cambria" w:cs="宋体"/>
                <w:kern w:val="0"/>
                <w:lang w:val="zh-CN"/>
              </w:rPr>
              <w:t>.5分；未提供不得分。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6" w:hRule="atLeast"/>
          <w:jc w:val="center"/>
        </w:trPr>
        <w:tc>
          <w:tcPr>
            <w:tcW w:w="986" w:type="dxa"/>
            <w:vMerge w:val="continue"/>
            <w:tcBorders>
              <w:left w:val="single" w:color="auto" w:sz="4" w:space="0"/>
              <w:right w:val="single" w:color="auto" w:sz="4" w:space="0"/>
            </w:tcBorders>
            <w:vAlign w:val="center"/>
          </w:tcPr>
          <w:p>
            <w:pPr>
              <w:autoSpaceDE w:val="0"/>
              <w:autoSpaceDN w:val="0"/>
              <w:adjustRightInd w:val="0"/>
              <w:spacing w:line="400" w:lineRule="exact"/>
              <w:ind w:firstLine="480" w:firstLineChars="200"/>
              <w:rPr>
                <w:rFonts w:ascii="宋体" w:hAnsi="Cambria" w:cs="宋体"/>
                <w:kern w:val="0"/>
                <w:lang w:val="zh-CN"/>
              </w:rPr>
            </w:pPr>
          </w:p>
        </w:tc>
        <w:tc>
          <w:tcPr>
            <w:tcW w:w="14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自主创新产品</w:t>
            </w:r>
          </w:p>
        </w:tc>
        <w:tc>
          <w:tcPr>
            <w:tcW w:w="73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2</w:t>
            </w:r>
          </w:p>
        </w:tc>
        <w:tc>
          <w:tcPr>
            <w:tcW w:w="59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所投标产品有自主研发知识产权的，每提供一项得1分，满分2分，不提供不得分。开标时提供知识产权证书原件备查。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 w:hRule="atLeast"/>
          <w:jc w:val="center"/>
        </w:trPr>
        <w:tc>
          <w:tcPr>
            <w:tcW w:w="986" w:type="dxa"/>
            <w:vMerge w:val="restart"/>
            <w:tcBorders>
              <w:top w:val="single" w:color="auto" w:sz="4" w:space="0"/>
              <w:left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销售及服务、类似业绩及对招标文件的响应情况2</w:t>
            </w:r>
            <w:r>
              <w:rPr>
                <w:rFonts w:hint="eastAsia" w:ascii="宋体" w:hAnsi="Cambria" w:cs="宋体"/>
                <w:kern w:val="0"/>
              </w:rPr>
              <w:t>5</w:t>
            </w:r>
            <w:r>
              <w:rPr>
                <w:rFonts w:hint="eastAsia" w:ascii="宋体" w:hAnsi="Cambria" w:cs="宋体"/>
                <w:kern w:val="0"/>
                <w:lang w:val="zh-CN"/>
              </w:rPr>
              <w:t>分</w:t>
            </w:r>
          </w:p>
        </w:tc>
        <w:tc>
          <w:tcPr>
            <w:tcW w:w="14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项目管理及实施方案</w:t>
            </w:r>
          </w:p>
        </w:tc>
        <w:tc>
          <w:tcPr>
            <w:tcW w:w="73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10</w:t>
            </w:r>
          </w:p>
        </w:tc>
        <w:tc>
          <w:tcPr>
            <w:tcW w:w="59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根据投标人针对本项目设置的供货组织方案、产品安装、调试的主要技术保证措施、人员培训计划、应用技术支持、检验与验收、售后服务方案、其他服务承诺等，优秀的得10分；良好的得</w:t>
            </w:r>
            <w:r>
              <w:rPr>
                <w:rFonts w:hint="eastAsia" w:ascii="宋体" w:hAnsi="Cambria" w:cs="宋体"/>
                <w:kern w:val="0"/>
              </w:rPr>
              <w:t>8</w:t>
            </w:r>
            <w:r>
              <w:rPr>
                <w:rFonts w:hint="eastAsia" w:ascii="宋体" w:hAnsi="Cambria" w:cs="宋体"/>
                <w:kern w:val="0"/>
                <w:lang w:val="zh-CN"/>
              </w:rPr>
              <w:t>分；一般的得</w:t>
            </w:r>
            <w:r>
              <w:rPr>
                <w:rFonts w:hint="eastAsia" w:ascii="宋体" w:hAnsi="Cambria" w:cs="宋体"/>
                <w:kern w:val="0"/>
              </w:rPr>
              <w:t>5分;</w:t>
            </w:r>
            <w:r>
              <w:rPr>
                <w:rFonts w:hint="eastAsia" w:ascii="宋体" w:hAnsi="Cambria" w:cs="宋体"/>
                <w:kern w:val="0"/>
                <w:lang w:val="zh-CN"/>
              </w:rPr>
              <w:t>没有不得分。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8" w:hRule="atLeast"/>
          <w:jc w:val="center"/>
        </w:trPr>
        <w:tc>
          <w:tcPr>
            <w:tcW w:w="986" w:type="dxa"/>
            <w:vMerge w:val="continue"/>
            <w:tcBorders>
              <w:left w:val="single" w:color="auto" w:sz="4" w:space="0"/>
              <w:right w:val="single" w:color="auto" w:sz="4" w:space="0"/>
            </w:tcBorders>
            <w:vAlign w:val="center"/>
          </w:tcPr>
          <w:p>
            <w:pPr>
              <w:autoSpaceDE w:val="0"/>
              <w:autoSpaceDN w:val="0"/>
              <w:adjustRightInd w:val="0"/>
              <w:spacing w:line="400" w:lineRule="exact"/>
              <w:ind w:firstLine="480" w:firstLineChars="200"/>
              <w:rPr>
                <w:rFonts w:ascii="宋体" w:hAnsi="Cambria" w:cs="宋体"/>
                <w:color w:val="FF0000"/>
                <w:kern w:val="0"/>
                <w:lang w:val="zh-CN"/>
              </w:rPr>
            </w:pPr>
          </w:p>
        </w:tc>
        <w:tc>
          <w:tcPr>
            <w:tcW w:w="14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本地化服务能力</w:t>
            </w:r>
          </w:p>
        </w:tc>
        <w:tc>
          <w:tcPr>
            <w:tcW w:w="73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3</w:t>
            </w:r>
          </w:p>
        </w:tc>
        <w:tc>
          <w:tcPr>
            <w:tcW w:w="59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在西宁市有服务机构的，得3分；有合作性服务机构的，得1分；没有的不得分。（需提供相关证明材料）。</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 w:hRule="atLeast"/>
          <w:jc w:val="center"/>
        </w:trPr>
        <w:tc>
          <w:tcPr>
            <w:tcW w:w="986" w:type="dxa"/>
            <w:vMerge w:val="continue"/>
            <w:tcBorders>
              <w:left w:val="single" w:color="auto" w:sz="4" w:space="0"/>
              <w:right w:val="single" w:color="auto" w:sz="4" w:space="0"/>
            </w:tcBorders>
            <w:vAlign w:val="center"/>
          </w:tcPr>
          <w:p>
            <w:pPr>
              <w:autoSpaceDE w:val="0"/>
              <w:autoSpaceDN w:val="0"/>
              <w:adjustRightInd w:val="0"/>
              <w:spacing w:line="400" w:lineRule="exact"/>
              <w:ind w:firstLine="480" w:firstLineChars="200"/>
              <w:rPr>
                <w:rFonts w:ascii="宋体" w:hAnsi="Cambria" w:cs="宋体"/>
                <w:color w:val="FF0000"/>
                <w:kern w:val="0"/>
                <w:lang w:val="zh-CN"/>
              </w:rPr>
            </w:pPr>
          </w:p>
        </w:tc>
        <w:tc>
          <w:tcPr>
            <w:tcW w:w="14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类似业绩</w:t>
            </w:r>
          </w:p>
        </w:tc>
        <w:tc>
          <w:tcPr>
            <w:tcW w:w="73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rPr>
            </w:pPr>
            <w:r>
              <w:rPr>
                <w:rFonts w:hint="eastAsia" w:ascii="宋体" w:hAnsi="Cambria" w:cs="宋体"/>
                <w:kern w:val="0"/>
              </w:rPr>
              <w:t>10</w:t>
            </w:r>
          </w:p>
        </w:tc>
        <w:tc>
          <w:tcPr>
            <w:tcW w:w="598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提供自201</w:t>
            </w:r>
            <w:r>
              <w:rPr>
                <w:rFonts w:hint="eastAsia" w:ascii="宋体" w:hAnsi="Cambria" w:cs="宋体"/>
                <w:kern w:val="0"/>
                <w:lang w:val="en-US" w:eastAsia="zh-CN"/>
              </w:rPr>
              <w:t>7</w:t>
            </w:r>
            <w:r>
              <w:rPr>
                <w:rFonts w:hint="eastAsia" w:ascii="宋体" w:hAnsi="Cambria" w:cs="宋体"/>
                <w:kern w:val="0"/>
                <w:lang w:val="zh-CN"/>
              </w:rPr>
              <w:t>年以来的类似业绩证明材料（需提供包含合同首页、标的及金额所在页、签字盖章页的合同复印或扫描件）。提供每提供1个得2分，最高得</w:t>
            </w:r>
            <w:r>
              <w:rPr>
                <w:rFonts w:hint="eastAsia" w:ascii="宋体" w:hAnsi="Cambria" w:cs="宋体"/>
                <w:kern w:val="0"/>
              </w:rPr>
              <w:t>10</w:t>
            </w:r>
            <w:r>
              <w:rPr>
                <w:rFonts w:hint="eastAsia" w:ascii="宋体" w:hAnsi="Cambria" w:cs="宋体"/>
                <w:kern w:val="0"/>
                <w:lang w:val="zh-CN"/>
              </w:rPr>
              <w:t>分；不提供不得分。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 w:hRule="atLeast"/>
          <w:jc w:val="center"/>
        </w:trPr>
        <w:tc>
          <w:tcPr>
            <w:tcW w:w="986" w:type="dxa"/>
            <w:vMerge w:val="continue"/>
            <w:tcBorders>
              <w:left w:val="single" w:color="auto" w:sz="4" w:space="0"/>
              <w:right w:val="single" w:color="auto" w:sz="4" w:space="0"/>
            </w:tcBorders>
            <w:vAlign w:val="center"/>
          </w:tcPr>
          <w:p>
            <w:pPr>
              <w:autoSpaceDE w:val="0"/>
              <w:autoSpaceDN w:val="0"/>
              <w:adjustRightInd w:val="0"/>
              <w:spacing w:line="400" w:lineRule="exact"/>
              <w:ind w:firstLine="480" w:firstLineChars="200"/>
              <w:rPr>
                <w:rFonts w:ascii="宋体" w:hAnsi="Cambria" w:cs="宋体"/>
                <w:color w:val="FF0000"/>
                <w:kern w:val="0"/>
                <w:lang w:val="zh-CN"/>
              </w:rPr>
            </w:pPr>
          </w:p>
        </w:tc>
        <w:tc>
          <w:tcPr>
            <w:tcW w:w="14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对招标文件规范性响应程度</w:t>
            </w:r>
          </w:p>
        </w:tc>
        <w:tc>
          <w:tcPr>
            <w:tcW w:w="73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2</w:t>
            </w:r>
          </w:p>
        </w:tc>
        <w:tc>
          <w:tcPr>
            <w:tcW w:w="598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投标文件完全响应招标文件编排要求的得2分；一般的得1分；编排混乱的不得分。</w:t>
            </w:r>
          </w:p>
        </w:tc>
      </w:tr>
    </w:tbl>
    <w:p>
      <w:pPr>
        <w:autoSpaceDE w:val="0"/>
        <w:autoSpaceDN w:val="0"/>
        <w:spacing w:line="480" w:lineRule="auto"/>
        <w:ind w:firstLine="480" w:firstLineChars="200"/>
        <w:rPr>
          <w:rFonts w:ascii="宋体" w:hAnsi="宋体" w:cs="宋体"/>
          <w:kern w:val="0"/>
          <w:lang w:val="zh-CN"/>
        </w:rPr>
      </w:pPr>
    </w:p>
    <w:p>
      <w:pPr>
        <w:autoSpaceDE w:val="0"/>
        <w:autoSpaceDN w:val="0"/>
        <w:spacing w:line="480" w:lineRule="auto"/>
        <w:rPr>
          <w:rFonts w:ascii="宋体" w:hAnsi="宋体" w:cs="宋体"/>
          <w:shd w:val="clear" w:color="auto" w:fill="FFFFFF"/>
        </w:rPr>
      </w:pPr>
      <w:r>
        <w:rPr>
          <w:rFonts w:hint="eastAsia" w:ascii="宋体" w:hAnsi="宋体" w:cs="宋体"/>
          <w:shd w:val="clear" w:color="auto" w:fill="FFFFFF"/>
        </w:rPr>
        <w:t>19.3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19.4 评标结果汇总完成后，除下列情形外，任何人不得修改评标结果：</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（1）分值汇总计算错误的；</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（2）分项评分超出评分标准范围的；</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（3）评标委员会成员对客观评审因素评分不一致的；</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（4）经评标委员会认定评分畸高、畸低的。</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投标人对以上情形提出质疑的，采购人或者采购代理机构可以组织原评标委员会进行重新评审，重新评审改变评标结果的，应当书面报告本级财政部门。</w:t>
      </w:r>
    </w:p>
    <w:p>
      <w:pPr>
        <w:pStyle w:val="20"/>
        <w:spacing w:before="0" w:after="0" w:line="480" w:lineRule="auto"/>
        <w:rPr>
          <w:rFonts w:ascii="宋体" w:hAnsi="宋体" w:cs="宋体"/>
          <w:lang w:val="zh-CN"/>
        </w:rPr>
      </w:pPr>
      <w:bookmarkStart w:id="28" w:name="_Toc54"/>
      <w:r>
        <w:rPr>
          <w:rFonts w:hint="eastAsia" w:ascii="宋体" w:hAnsi="宋体" w:cs="宋体"/>
          <w:lang w:val="zh-CN"/>
        </w:rPr>
        <w:t>七、中标</w:t>
      </w:r>
      <w:bookmarkEnd w:id="28"/>
    </w:p>
    <w:p>
      <w:pPr>
        <w:pStyle w:val="20"/>
        <w:spacing w:before="0" w:after="0" w:line="480" w:lineRule="auto"/>
        <w:jc w:val="left"/>
        <w:rPr>
          <w:rFonts w:ascii="宋体" w:hAnsi="宋体" w:cs="宋体"/>
          <w:lang w:val="zh-CN"/>
        </w:rPr>
      </w:pPr>
      <w:bookmarkStart w:id="29" w:name="_Toc21218"/>
      <w:r>
        <w:rPr>
          <w:rFonts w:hint="eastAsia" w:ascii="宋体" w:hAnsi="宋体" w:cs="宋体"/>
          <w:sz w:val="28"/>
          <w:szCs w:val="28"/>
          <w:lang w:val="zh-CN"/>
        </w:rPr>
        <w:t>20.推荐并确定中标人</w:t>
      </w:r>
      <w:bookmarkEnd w:id="29"/>
    </w:p>
    <w:p>
      <w:pPr>
        <w:autoSpaceDE w:val="0"/>
        <w:autoSpaceDN w:val="0"/>
        <w:spacing w:line="480" w:lineRule="auto"/>
        <w:ind w:firstLine="480" w:firstLineChars="200"/>
        <w:rPr>
          <w:rFonts w:ascii="宋体" w:hAnsi="宋体" w:cs="宋体"/>
        </w:rPr>
      </w:pPr>
      <w:r>
        <w:rPr>
          <w:rFonts w:hint="eastAsia" w:ascii="宋体" w:hAnsi="宋体" w:cs="宋体"/>
        </w:rPr>
        <w:t>20.1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pPr>
        <w:autoSpaceDE w:val="0"/>
        <w:autoSpaceDN w:val="0"/>
        <w:spacing w:line="480" w:lineRule="auto"/>
        <w:ind w:firstLine="480" w:firstLineChars="200"/>
        <w:rPr>
          <w:rFonts w:ascii="宋体" w:hAnsi="宋体" w:cs="宋体"/>
        </w:rPr>
      </w:pPr>
      <w:r>
        <w:rPr>
          <w:rFonts w:hint="eastAsia" w:ascii="宋体" w:hAnsi="宋体" w:cs="宋体"/>
        </w:rPr>
        <w:t>20.2 采购人自行组织招标的，应当在评标结束后5个工作日内确定中标人。</w:t>
      </w:r>
    </w:p>
    <w:p>
      <w:pPr>
        <w:autoSpaceDE w:val="0"/>
        <w:autoSpaceDN w:val="0"/>
        <w:spacing w:line="480" w:lineRule="auto"/>
        <w:ind w:firstLine="480" w:firstLineChars="200"/>
        <w:rPr>
          <w:rFonts w:ascii="宋体" w:hAnsi="宋体" w:cs="宋体"/>
        </w:rPr>
      </w:pPr>
      <w:r>
        <w:rPr>
          <w:rFonts w:hint="eastAsia" w:ascii="宋体" w:hAnsi="宋体" w:cs="宋体"/>
        </w:rPr>
        <w:t>20.3 采购人在收到评标报告5个工作日内未按评标报告推荐的中标候选人顺序确定中标人，又不能说明合法理由的，视同按评标报告推荐的顺序确定排名第一的中标候选人为中标人。</w:t>
      </w:r>
    </w:p>
    <w:p>
      <w:pPr>
        <w:pStyle w:val="20"/>
        <w:spacing w:before="0" w:after="0" w:line="480" w:lineRule="auto"/>
        <w:jc w:val="left"/>
        <w:rPr>
          <w:rFonts w:ascii="宋体" w:hAnsi="宋体" w:cs="宋体"/>
          <w:lang w:val="zh-CN"/>
        </w:rPr>
      </w:pPr>
      <w:bookmarkStart w:id="30" w:name="_Toc17920"/>
      <w:r>
        <w:rPr>
          <w:rFonts w:hint="eastAsia" w:ascii="宋体" w:hAnsi="宋体" w:cs="宋体"/>
          <w:sz w:val="28"/>
          <w:szCs w:val="28"/>
          <w:lang w:val="zh-CN"/>
        </w:rPr>
        <w:t>21.中标通知</w:t>
      </w:r>
      <w:bookmarkEnd w:id="30"/>
    </w:p>
    <w:p>
      <w:pPr>
        <w:autoSpaceDE w:val="0"/>
        <w:autoSpaceDN w:val="0"/>
        <w:spacing w:line="480" w:lineRule="auto"/>
        <w:ind w:firstLine="480" w:firstLineChars="200"/>
        <w:rPr>
          <w:rFonts w:ascii="宋体" w:hAnsi="宋体" w:cs="宋体"/>
          <w:kern w:val="0"/>
        </w:rPr>
      </w:pPr>
      <w:r>
        <w:rPr>
          <w:rFonts w:hint="eastAsia" w:ascii="宋体" w:hAnsi="宋体" w:cs="宋体"/>
          <w:kern w:val="0"/>
        </w:rPr>
        <w:t>21.1 采购人或者采购代理机构应当自中标人确定之日起2个工作日内，在省级以上财政部门指定的媒体上公告中标结果，招标文件应当随中标结果同时公告。</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21.2 中标结果公告内容应当包括采购人及其委托的采购代理机构的名称、地址、联系方式，项目名称和项目编号，中标人名称、地址和中标金额，主要中标标的的名称、规格型号、数量、单价、服务要求，中标公告期限以及评审专家名单。</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21.3 中标公告期限为1个工作日。</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21.4 在公告中标结果的同时，采购人或者采购代理机构应当向中标人发出中标通知书；采用综合评分法评审的，还应当告知未中标人本人的评审得分与排序。</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21.5 中标通知书发出后，采购人不得违法改变中标结果，中标人无正当理由不得放弃中标。</w:t>
      </w:r>
    </w:p>
    <w:p>
      <w:pPr>
        <w:pStyle w:val="20"/>
        <w:spacing w:before="0" w:after="0" w:line="480" w:lineRule="auto"/>
        <w:rPr>
          <w:rFonts w:ascii="宋体" w:hAnsi="宋体" w:cs="宋体"/>
          <w:lang w:val="zh-CN"/>
        </w:rPr>
      </w:pPr>
      <w:bookmarkStart w:id="31" w:name="_Toc27825"/>
      <w:r>
        <w:rPr>
          <w:rFonts w:hint="eastAsia" w:ascii="宋体" w:hAnsi="宋体" w:cs="宋体"/>
          <w:lang w:val="zh-CN"/>
        </w:rPr>
        <w:t>八、授予合同</w:t>
      </w:r>
      <w:bookmarkEnd w:id="31"/>
    </w:p>
    <w:p>
      <w:pPr>
        <w:pStyle w:val="20"/>
        <w:spacing w:before="0" w:after="0" w:line="480" w:lineRule="auto"/>
        <w:jc w:val="left"/>
        <w:rPr>
          <w:rFonts w:ascii="宋体" w:hAnsi="宋体" w:cs="宋体"/>
          <w:kern w:val="0"/>
          <w:sz w:val="24"/>
        </w:rPr>
      </w:pPr>
      <w:bookmarkStart w:id="32" w:name="_Toc29743"/>
      <w:r>
        <w:rPr>
          <w:rFonts w:hint="eastAsia" w:ascii="宋体" w:hAnsi="宋体" w:cs="宋体"/>
          <w:sz w:val="28"/>
          <w:szCs w:val="28"/>
          <w:lang w:val="zh-CN"/>
        </w:rPr>
        <w:t>22.签订合同</w:t>
      </w:r>
      <w:bookmarkEnd w:id="32"/>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22.1</w:t>
      </w:r>
      <w:r>
        <w:rPr>
          <w:rFonts w:hint="eastAsia" w:ascii="宋体" w:hAnsi="宋体" w:cs="宋体"/>
          <w:kern w:val="0"/>
        </w:rPr>
        <w:t xml:space="preserve"> 采购人应当自中标通知书发出之日起30日内，按照招标文件和中标人投标文件的规定，与中标人签订书面合同。所签订的合同不得对招标文件确定的事项和中标人投标文件作实质性修改。</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采购人不得向中标人提出任何不合理的要求作为签订合同的条件。</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22.2 签订合同时，可将中标人的投标保证金转为中标人的履约保证金或中标人应当以支票、汇票、本票等非现金形式向采购人指定的账户交纳履约保证金。履约保证金的数额由采购人确定，但不得超出采购合同总金额的10%。</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22.3</w:t>
      </w:r>
      <w:r>
        <w:rPr>
          <w:rFonts w:hint="eastAsia" w:ascii="宋体" w:hAnsi="宋体" w:cs="宋体"/>
          <w:kern w:val="0"/>
        </w:rPr>
        <w:t xml:space="preserve"> 中标人拒绝与采购人签订合同的</w:t>
      </w:r>
      <w:r>
        <w:rPr>
          <w:rFonts w:hint="eastAsia" w:ascii="宋体" w:hAnsi="宋体" w:cs="宋体"/>
          <w:kern w:val="0"/>
          <w:lang w:val="zh-CN"/>
        </w:rPr>
        <w:t>，采购人可以按照评标报告推荐的中标候选人名单排序，确定下一候选人为中标人，也可重新开展政府采购活动。</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22.4招标文件、中标人的投标文件、《中标通知书》及其澄清、说明文件、承诺等，均为签订采购合同的依据，作为采购合同的组成部分。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 xml:space="preserve">22.5 </w:t>
      </w:r>
      <w:r>
        <w:rPr>
          <w:rFonts w:hint="eastAsia" w:ascii="宋体" w:hAnsi="宋体" w:cs="宋体"/>
          <w:kern w:val="0"/>
          <w:lang w:val="zh-CN"/>
        </w:rPr>
        <w:t>采购合同签订之日起</w:t>
      </w:r>
      <w:r>
        <w:rPr>
          <w:rFonts w:hint="eastAsia" w:ascii="宋体" w:hAnsi="宋体" w:cs="宋体"/>
          <w:kern w:val="0"/>
        </w:rPr>
        <w:t>2</w:t>
      </w:r>
      <w:r>
        <w:rPr>
          <w:rFonts w:hint="eastAsia" w:ascii="宋体" w:hAnsi="宋体" w:cs="宋体"/>
          <w:kern w:val="0"/>
          <w:lang w:val="zh-CN"/>
        </w:rPr>
        <w:t>个工作日内，由采购人将采购合同在青海政府采购网上公告，但采购合同中涉及国家秘密、商业秘密的内容除外。</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22.6 采购人与中标人应当根据合同的约定依法履行合同义务。政府采购合同的履行、违约责任和解决争议的方法等适用《中华人民共和国合同法》。</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22.7 采购人应当及时对采购项目进行验收。采购人可以邀请参加本项目的其他投标人或者第三方机构参与验收。参与验收的投标人或者第三方机构的意见作为验收书的参考资料一并存档。</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22.8 采购人应当加强对中标人的履约管理，并按照采购合同约定，及时向中标人支付采购资金。对于中标人违反采购合同约定的行为，采购人应当及时处理，依法追究其违约责任。</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22.9 采购人、采购代理机构应当建立真实完整的招标采购档案，妥善保存每项采购活动的采购文件。</w:t>
      </w:r>
    </w:p>
    <w:p>
      <w:pPr>
        <w:pStyle w:val="20"/>
        <w:spacing w:before="0" w:after="0" w:line="480" w:lineRule="auto"/>
        <w:rPr>
          <w:rFonts w:ascii="宋体" w:hAnsi="宋体" w:cs="宋体"/>
          <w:lang w:val="zh-CN"/>
        </w:rPr>
      </w:pPr>
      <w:bookmarkStart w:id="33" w:name="_Toc14330"/>
      <w:r>
        <w:rPr>
          <w:rFonts w:hint="eastAsia" w:ascii="宋体" w:hAnsi="宋体" w:cs="宋体"/>
          <w:lang w:val="zh-CN"/>
        </w:rPr>
        <w:t>九、招标代理费</w:t>
      </w:r>
      <w:bookmarkEnd w:id="33"/>
    </w:p>
    <w:p>
      <w:pPr>
        <w:autoSpaceDE w:val="0"/>
        <w:autoSpaceDN w:val="0"/>
        <w:spacing w:line="480" w:lineRule="auto"/>
        <w:ind w:firstLine="480" w:firstLineChars="200"/>
        <w:jc w:val="left"/>
        <w:rPr>
          <w:rFonts w:ascii="宋体" w:hAnsi="宋体" w:cs="宋体"/>
          <w:kern w:val="0"/>
        </w:rPr>
      </w:pPr>
      <w:r>
        <w:rPr>
          <w:rFonts w:hint="eastAsia" w:ascii="宋体" w:hAnsi="宋体" w:cs="宋体"/>
          <w:kern w:val="0"/>
        </w:rPr>
        <w:t>1、</w:t>
      </w:r>
      <w:r>
        <w:rPr>
          <w:rFonts w:hint="eastAsia" w:ascii="宋体" w:hAnsi="宋体" w:cs="宋体"/>
          <w:kern w:val="0"/>
          <w:lang w:val="zh-CN"/>
        </w:rPr>
        <w:t>收费金额：本项目招标代理费由采购人</w:t>
      </w:r>
      <w:r>
        <w:rPr>
          <w:rFonts w:hint="eastAsia" w:ascii="宋体" w:hAnsi="宋体" w:cs="宋体"/>
          <w:kern w:val="0"/>
        </w:rPr>
        <w:t>缴纳。</w:t>
      </w:r>
    </w:p>
    <w:p>
      <w:pPr>
        <w:pStyle w:val="20"/>
        <w:spacing w:before="0" w:after="0" w:line="480" w:lineRule="auto"/>
        <w:rPr>
          <w:rFonts w:ascii="宋体" w:hAnsi="宋体" w:cs="宋体"/>
          <w:lang w:val="zh-CN"/>
        </w:rPr>
      </w:pPr>
      <w:bookmarkStart w:id="34" w:name="_Toc14075"/>
      <w:r>
        <w:rPr>
          <w:rFonts w:hint="eastAsia" w:ascii="宋体" w:hAnsi="宋体" w:cs="宋体"/>
          <w:lang w:val="zh-CN"/>
        </w:rPr>
        <w:t>十、其他</w:t>
      </w:r>
      <w:bookmarkEnd w:id="34"/>
    </w:p>
    <w:p>
      <w:pPr>
        <w:autoSpaceDE w:val="0"/>
        <w:autoSpaceDN w:val="0"/>
        <w:spacing w:line="480" w:lineRule="auto"/>
        <w:ind w:firstLine="480" w:firstLineChars="200"/>
        <w:rPr>
          <w:rFonts w:ascii="宋体" w:hAnsi="宋体" w:cs="宋体"/>
          <w:kern w:val="0"/>
        </w:rPr>
      </w:pPr>
      <w:r>
        <w:rPr>
          <w:rFonts w:hint="eastAsia" w:ascii="宋体" w:hAnsi="宋体" w:cs="宋体"/>
          <w:kern w:val="0"/>
        </w:rPr>
        <w:t>1、投标人应当遵循公平竞争的原则，不得恶意串通，不得妨碍其他投标人的竞争行为，不得损害采购人或者其他投标人的合法权益。</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在评标过程中发现投标人有上述情形的，评标委员会应当认定其投标无效，并书面报告本级财政部门。</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2、有下列情形之一的，视为投标人串通投标，其投标无效：</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（1）不同投标人的投标文件由同一单位或者个人编制；</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（2）不同投标人委托同一单位或者个人办理投标事宜；</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（3）不同投标人的投标文件载明的项目管理成员或者联系人员为同一人；</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（4）不同投标人的投标文件异常一致或者投标报价呈规律性差异；</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（5）不同投标人的投标文件相互混装；</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（6）不同投标人的投标保证金从同一单位或者个人的账户转出。</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3、公开招标数额标准以上的采购项目，投标截止后投标人不足3家或者通过资格审查或符合性审查的投标人不足3家的，除采购任务取消情形外，按照以下方式处理：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（1）招标文件存在不合理条款或者招标程序不符合规定的，采购人、采购代理机构改正后依法重新招标；</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（2）招标文件没有不合理条款、招标程序符合规定，需要采用其他采购方式采购的，采购人应当依法报财政部门批准。</w:t>
      </w:r>
    </w:p>
    <w:p>
      <w:pPr>
        <w:autoSpaceDE w:val="0"/>
        <w:autoSpaceDN w:val="0"/>
        <w:spacing w:line="480" w:lineRule="auto"/>
        <w:ind w:firstLine="560" w:firstLineChars="200"/>
        <w:rPr>
          <w:rFonts w:ascii="宋体" w:hAnsi="宋体" w:cs="宋体"/>
          <w:kern w:val="0"/>
          <w:lang w:val="zh-CN"/>
        </w:rPr>
      </w:pPr>
      <w:r>
        <w:rPr>
          <w:rFonts w:hint="eastAsia" w:ascii="宋体" w:hAnsi="宋体" w:cs="宋体"/>
          <w:sz w:val="28"/>
          <w:szCs w:val="28"/>
        </w:rPr>
        <w:t>4、</w:t>
      </w:r>
      <w:r>
        <w:rPr>
          <w:rFonts w:hint="eastAsia" w:ascii="宋体" w:hAnsi="宋体" w:cs="宋体"/>
          <w:kern w:val="0"/>
          <w:lang w:val="zh-CN"/>
        </w:rPr>
        <w:t>在招标采购中，出现下列情形之一的，应予废标：</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（1）符合专业条件的投标人或者对招标文件作实质性响应的投标人不足三家的。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（2）出现影响采购公正的违法、违规行为的。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（3）投标人的报价均超出采购预算，采购人不能支付的。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（4）因重大变故，采购任务取消的。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废标后，由采购代理机构发布废标公告。</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5、</w:t>
      </w:r>
      <w:r>
        <w:rPr>
          <w:rFonts w:hint="eastAsia" w:ascii="宋体" w:hAnsi="宋体" w:cs="宋体"/>
          <w:kern w:val="0"/>
          <w:lang w:val="zh-CN"/>
        </w:rPr>
        <w:t>其他未尽事宜，按照《中华人民共和国政府采购法》、《中华人民共和国政府采购法实施条例》、《中华人民共和国合同法》等法律法规的有关条款执行。</w:t>
      </w:r>
    </w:p>
    <w:p>
      <w:pPr>
        <w:spacing w:line="480" w:lineRule="auto"/>
        <w:rPr>
          <w:rFonts w:ascii="宋体" w:hAnsi="宋体" w:cs="宋体"/>
        </w:rPr>
      </w:pPr>
    </w:p>
    <w:p>
      <w:pPr>
        <w:pStyle w:val="20"/>
        <w:spacing w:before="0" w:after="0" w:line="480" w:lineRule="auto"/>
        <w:rPr>
          <w:rFonts w:ascii="宋体" w:hAnsi="宋体" w:cs="宋体"/>
          <w:sz w:val="24"/>
        </w:rPr>
      </w:pPr>
      <w:r>
        <w:rPr>
          <w:rFonts w:hint="eastAsia" w:ascii="宋体" w:hAnsi="宋体" w:cs="宋体"/>
          <w:szCs w:val="36"/>
          <w:lang w:val="zh-CN"/>
        </w:rPr>
        <w:br w:type="page"/>
      </w:r>
      <w:bookmarkStart w:id="35" w:name="_Toc3905"/>
      <w:r>
        <w:rPr>
          <w:rFonts w:hint="eastAsia" w:ascii="宋体" w:hAnsi="宋体" w:cs="宋体"/>
          <w:szCs w:val="36"/>
          <w:lang w:val="zh-CN"/>
        </w:rPr>
        <w:t>第三部分 青海省政府采购项目合同书范本</w:t>
      </w:r>
      <w:bookmarkEnd w:id="35"/>
    </w:p>
    <w:p>
      <w:pPr>
        <w:autoSpaceDE w:val="0"/>
        <w:autoSpaceDN w:val="0"/>
        <w:adjustRightInd w:val="0"/>
        <w:spacing w:line="480" w:lineRule="auto"/>
        <w:jc w:val="center"/>
        <w:rPr>
          <w:rFonts w:ascii="宋体" w:hAnsi="宋体" w:cs="宋体"/>
          <w:b/>
          <w:bCs/>
          <w:kern w:val="0"/>
          <w:sz w:val="36"/>
          <w:szCs w:val="36"/>
        </w:rPr>
      </w:pPr>
      <w:r>
        <w:rPr>
          <w:rFonts w:hint="eastAsia" w:ascii="宋体" w:hAnsi="宋体" w:cs="宋体"/>
          <w:b/>
          <w:bCs/>
          <w:kern w:val="0"/>
          <w:sz w:val="36"/>
          <w:szCs w:val="36"/>
          <w:lang w:val="zh-CN"/>
        </w:rPr>
        <w:t>（货物类）</w:t>
      </w: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jc w:val="center"/>
        <w:rPr>
          <w:rFonts w:ascii="宋体" w:hAnsi="宋体" w:cs="宋体"/>
          <w:b/>
          <w:bCs/>
          <w:kern w:val="0"/>
          <w:sz w:val="48"/>
          <w:szCs w:val="48"/>
        </w:rPr>
      </w:pPr>
      <w:r>
        <w:rPr>
          <w:rFonts w:hint="eastAsia" w:ascii="宋体" w:hAnsi="宋体" w:cs="宋体"/>
          <w:b/>
          <w:bCs/>
          <w:kern w:val="0"/>
          <w:sz w:val="48"/>
          <w:szCs w:val="48"/>
          <w:lang w:val="zh-CN"/>
        </w:rPr>
        <w:t>青海省政府采购项目合同书</w:t>
      </w: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rPr>
          <w:rFonts w:ascii="宋体" w:hAnsi="宋体" w:cs="宋体"/>
          <w:b/>
          <w:bCs/>
          <w:kern w:val="0"/>
          <w:sz w:val="30"/>
          <w:szCs w:val="30"/>
          <w:lang w:val="zh-CN"/>
        </w:rPr>
      </w:pPr>
      <w:r>
        <w:rPr>
          <w:rFonts w:hint="eastAsia" w:ascii="宋体" w:hAnsi="宋体" w:cs="宋体"/>
          <w:b/>
          <w:bCs/>
          <w:kern w:val="0"/>
          <w:sz w:val="30"/>
          <w:szCs w:val="30"/>
          <w:lang w:val="zh-CN"/>
        </w:rPr>
        <w:t>采购项目编号：</w:t>
      </w:r>
    </w:p>
    <w:p>
      <w:pPr>
        <w:autoSpaceDE w:val="0"/>
        <w:autoSpaceDN w:val="0"/>
        <w:adjustRightInd w:val="0"/>
        <w:spacing w:line="480" w:lineRule="auto"/>
        <w:rPr>
          <w:rFonts w:ascii="宋体" w:hAnsi="宋体" w:cs="宋体"/>
          <w:b/>
          <w:bCs/>
          <w:kern w:val="0"/>
          <w:sz w:val="30"/>
          <w:szCs w:val="30"/>
        </w:rPr>
      </w:pPr>
      <w:r>
        <w:rPr>
          <w:rFonts w:hint="eastAsia" w:ascii="宋体" w:hAnsi="宋体" w:cs="宋体"/>
          <w:b/>
          <w:bCs/>
          <w:kern w:val="0"/>
          <w:sz w:val="30"/>
          <w:szCs w:val="30"/>
          <w:lang w:val="zh-CN"/>
        </w:rPr>
        <w:t>采购项目名称：</w:t>
      </w:r>
    </w:p>
    <w:p>
      <w:pPr>
        <w:autoSpaceDE w:val="0"/>
        <w:autoSpaceDN w:val="0"/>
        <w:adjustRightInd w:val="0"/>
        <w:spacing w:line="480" w:lineRule="auto"/>
        <w:rPr>
          <w:rFonts w:hint="default" w:ascii="宋体" w:hAnsi="宋体" w:eastAsia="宋体" w:cs="宋体"/>
          <w:b/>
          <w:bCs/>
          <w:kern w:val="0"/>
          <w:sz w:val="30"/>
          <w:szCs w:val="30"/>
          <w:lang w:val="en-US" w:eastAsia="zh-CN"/>
        </w:rPr>
      </w:pPr>
      <w:r>
        <w:rPr>
          <w:rFonts w:hint="eastAsia" w:ascii="宋体" w:hAnsi="宋体" w:cs="宋体"/>
          <w:b/>
          <w:bCs/>
          <w:kern w:val="0"/>
          <w:sz w:val="30"/>
          <w:szCs w:val="30"/>
          <w:lang w:val="zh-CN"/>
        </w:rPr>
        <w:t>采购合同编号：</w:t>
      </w:r>
      <w:r>
        <w:rPr>
          <w:rFonts w:hint="eastAsia" w:ascii="宋体" w:hAnsi="宋体" w:cs="宋体"/>
          <w:b/>
          <w:bCs/>
          <w:kern w:val="0"/>
          <w:sz w:val="30"/>
          <w:szCs w:val="30"/>
          <w:u w:val="single"/>
        </w:rPr>
        <w:tab/>
      </w:r>
      <w:r>
        <w:rPr>
          <w:rFonts w:hint="eastAsia" w:ascii="宋体" w:hAnsi="宋体" w:cs="宋体"/>
          <w:b/>
          <w:bCs/>
          <w:kern w:val="0"/>
          <w:sz w:val="30"/>
          <w:szCs w:val="30"/>
          <w:u w:val="single"/>
        </w:rPr>
        <w:t>QHHC-2020-0</w:t>
      </w:r>
      <w:r>
        <w:rPr>
          <w:rFonts w:hint="eastAsia" w:ascii="宋体" w:hAnsi="宋体" w:cs="宋体"/>
          <w:b/>
          <w:bCs/>
          <w:kern w:val="0"/>
          <w:sz w:val="30"/>
          <w:szCs w:val="30"/>
          <w:u w:val="single"/>
          <w:lang w:val="en-US" w:eastAsia="zh-CN"/>
        </w:rPr>
        <w:t>12</w:t>
      </w:r>
    </w:p>
    <w:p>
      <w:pPr>
        <w:autoSpaceDE w:val="0"/>
        <w:autoSpaceDN w:val="0"/>
        <w:adjustRightInd w:val="0"/>
        <w:spacing w:line="480" w:lineRule="auto"/>
        <w:rPr>
          <w:rFonts w:ascii="宋体" w:hAnsi="宋体" w:cs="宋体"/>
          <w:b/>
          <w:bCs/>
          <w:kern w:val="0"/>
          <w:sz w:val="30"/>
          <w:szCs w:val="30"/>
        </w:rPr>
      </w:pPr>
      <w:r>
        <w:rPr>
          <w:rFonts w:hint="eastAsia" w:ascii="宋体" w:hAnsi="宋体" w:cs="宋体"/>
          <w:b/>
          <w:bCs/>
          <w:kern w:val="0"/>
          <w:sz w:val="30"/>
          <w:szCs w:val="30"/>
          <w:lang w:val="zh-CN"/>
        </w:rPr>
        <w:t>合同金额（人民币）：</w:t>
      </w:r>
    </w:p>
    <w:p>
      <w:pPr>
        <w:autoSpaceDE w:val="0"/>
        <w:autoSpaceDN w:val="0"/>
        <w:adjustRightInd w:val="0"/>
        <w:spacing w:line="480" w:lineRule="auto"/>
        <w:rPr>
          <w:rFonts w:ascii="宋体" w:hAnsi="宋体" w:cs="宋体"/>
          <w:b/>
          <w:bCs/>
          <w:kern w:val="0"/>
          <w:sz w:val="30"/>
          <w:szCs w:val="30"/>
        </w:rPr>
      </w:pPr>
      <w:r>
        <w:rPr>
          <w:rFonts w:hint="eastAsia" w:ascii="宋体" w:hAnsi="宋体" w:cs="宋体"/>
          <w:b/>
          <w:bCs/>
          <w:kern w:val="0"/>
          <w:sz w:val="30"/>
          <w:szCs w:val="30"/>
          <w:lang w:val="zh-CN"/>
        </w:rPr>
        <w:t>采购人（甲方）：</w:t>
      </w:r>
      <w:r>
        <w:rPr>
          <w:rFonts w:hint="eastAsia" w:ascii="宋体" w:hAnsi="宋体" w:cs="宋体"/>
          <w:b/>
          <w:bCs/>
          <w:kern w:val="0"/>
          <w:sz w:val="30"/>
          <w:szCs w:val="30"/>
          <w:u w:val="single"/>
          <w:lang w:val="zh-CN"/>
        </w:rPr>
        <w:t>（盖章）</w:t>
      </w:r>
    </w:p>
    <w:p>
      <w:pPr>
        <w:autoSpaceDE w:val="0"/>
        <w:autoSpaceDN w:val="0"/>
        <w:adjustRightInd w:val="0"/>
        <w:spacing w:line="480" w:lineRule="auto"/>
        <w:rPr>
          <w:rFonts w:ascii="宋体" w:hAnsi="宋体" w:cs="宋体"/>
          <w:b/>
          <w:bCs/>
          <w:kern w:val="0"/>
          <w:sz w:val="30"/>
          <w:szCs w:val="30"/>
        </w:rPr>
      </w:pPr>
      <w:r>
        <w:rPr>
          <w:rFonts w:hint="eastAsia" w:ascii="宋体" w:hAnsi="宋体" w:cs="宋体"/>
          <w:b/>
          <w:bCs/>
          <w:kern w:val="0"/>
          <w:sz w:val="30"/>
          <w:szCs w:val="30"/>
          <w:lang w:val="zh-CN"/>
        </w:rPr>
        <w:t>中标人（乙方）：</w:t>
      </w:r>
      <w:r>
        <w:rPr>
          <w:rFonts w:hint="eastAsia" w:ascii="宋体" w:hAnsi="宋体" w:cs="宋体"/>
          <w:b/>
          <w:bCs/>
          <w:kern w:val="0"/>
          <w:sz w:val="30"/>
          <w:szCs w:val="30"/>
          <w:u w:val="single"/>
          <w:lang w:val="zh-CN"/>
        </w:rPr>
        <w:t>（盖章）</w:t>
      </w:r>
    </w:p>
    <w:p>
      <w:pPr>
        <w:autoSpaceDE w:val="0"/>
        <w:autoSpaceDN w:val="0"/>
        <w:adjustRightInd w:val="0"/>
        <w:spacing w:line="480" w:lineRule="auto"/>
        <w:rPr>
          <w:rFonts w:ascii="宋体" w:hAnsi="宋体" w:cs="宋体"/>
          <w:b/>
          <w:bCs/>
          <w:kern w:val="0"/>
          <w:sz w:val="30"/>
          <w:szCs w:val="30"/>
        </w:rPr>
      </w:pPr>
      <w:r>
        <w:rPr>
          <w:rFonts w:hint="eastAsia" w:ascii="宋体" w:hAnsi="宋体" w:cs="宋体"/>
          <w:b/>
          <w:bCs/>
          <w:kern w:val="0"/>
          <w:sz w:val="30"/>
          <w:szCs w:val="30"/>
          <w:lang w:val="zh-CN"/>
        </w:rPr>
        <w:t>采购日期：</w:t>
      </w:r>
    </w:p>
    <w:p>
      <w:pPr>
        <w:autoSpaceDE w:val="0"/>
        <w:autoSpaceDN w:val="0"/>
        <w:adjustRightInd w:val="0"/>
        <w:spacing w:line="480" w:lineRule="auto"/>
        <w:jc w:val="left"/>
        <w:rPr>
          <w:rFonts w:ascii="宋体" w:hAnsi="宋体" w:cs="宋体"/>
          <w:b/>
          <w:bCs/>
          <w:kern w:val="0"/>
          <w:sz w:val="28"/>
          <w:szCs w:val="28"/>
        </w:rPr>
      </w:pPr>
      <w:r>
        <w:rPr>
          <w:rFonts w:hint="eastAsia" w:ascii="宋体" w:hAnsi="宋体" w:cs="宋体"/>
          <w:kern w:val="0"/>
          <w:sz w:val="28"/>
          <w:szCs w:val="28"/>
        </w:rPr>
        <w:br w:type="page"/>
      </w:r>
      <w:r>
        <w:rPr>
          <w:rFonts w:hint="eastAsia" w:ascii="宋体" w:hAnsi="宋体" w:cs="宋体"/>
          <w:b/>
          <w:bCs/>
          <w:kern w:val="0"/>
          <w:sz w:val="28"/>
          <w:szCs w:val="28"/>
          <w:lang w:val="zh-CN"/>
        </w:rPr>
        <w:t>采购人（以下简称甲方）：</w:t>
      </w:r>
    </w:p>
    <w:p>
      <w:pPr>
        <w:autoSpaceDE w:val="0"/>
        <w:autoSpaceDN w:val="0"/>
        <w:adjustRightInd w:val="0"/>
        <w:spacing w:line="480" w:lineRule="auto"/>
        <w:rPr>
          <w:rFonts w:ascii="宋体" w:hAnsi="宋体" w:cs="宋体"/>
          <w:kern w:val="0"/>
          <w:sz w:val="28"/>
          <w:szCs w:val="28"/>
        </w:rPr>
      </w:pPr>
      <w:r>
        <w:rPr>
          <w:rFonts w:hint="eastAsia" w:ascii="宋体" w:hAnsi="宋体" w:cs="宋体"/>
          <w:b/>
          <w:bCs/>
          <w:kern w:val="0"/>
          <w:sz w:val="30"/>
          <w:szCs w:val="30"/>
          <w:lang w:val="zh-CN"/>
        </w:rPr>
        <w:t>中标人</w:t>
      </w:r>
      <w:r>
        <w:rPr>
          <w:rFonts w:hint="eastAsia" w:ascii="宋体" w:hAnsi="宋体" w:cs="宋体"/>
          <w:b/>
          <w:bCs/>
          <w:kern w:val="0"/>
          <w:sz w:val="28"/>
          <w:szCs w:val="28"/>
          <w:lang w:val="zh-CN"/>
        </w:rPr>
        <w:t>（以下简称乙方）：</w:t>
      </w:r>
    </w:p>
    <w:p>
      <w:pPr>
        <w:pStyle w:val="11"/>
        <w:spacing w:after="0" w:line="480" w:lineRule="auto"/>
        <w:ind w:left="0" w:leftChars="0" w:firstLine="480"/>
        <w:rPr>
          <w:rFonts w:ascii="宋体" w:hAnsi="宋体" w:cs="宋体"/>
          <w:kern w:val="0"/>
          <w:sz w:val="24"/>
          <w:lang w:val="zh-CN"/>
        </w:rPr>
      </w:pPr>
      <w:r>
        <w:rPr>
          <w:rFonts w:hint="eastAsia" w:ascii="宋体" w:hAnsi="宋体" w:cs="宋体"/>
          <w:kern w:val="0"/>
          <w:sz w:val="24"/>
          <w:lang w:val="zh-CN"/>
        </w:rPr>
        <w:t>甲、乙双方根据XXXX年XX月XX日（</w:t>
      </w:r>
      <w:r>
        <w:rPr>
          <w:rFonts w:hint="eastAsia" w:ascii="宋体" w:hAnsi="宋体" w:cs="宋体"/>
          <w:kern w:val="0"/>
          <w:sz w:val="24"/>
          <w:u w:val="single"/>
          <w:lang w:val="zh-CN"/>
        </w:rPr>
        <w:t>采购项目名称）</w:t>
      </w:r>
      <w:r>
        <w:rPr>
          <w:rFonts w:hint="eastAsia" w:ascii="宋体" w:hAnsi="宋体" w:cs="宋体"/>
          <w:kern w:val="0"/>
          <w:sz w:val="24"/>
          <w:lang w:val="zh-CN"/>
        </w:rPr>
        <w:t>采购项目（</w:t>
      </w:r>
      <w:r>
        <w:rPr>
          <w:rFonts w:hint="eastAsia" w:ascii="宋体" w:hAnsi="宋体" w:cs="宋体"/>
          <w:kern w:val="0"/>
          <w:sz w:val="24"/>
          <w:u w:val="single"/>
          <w:lang w:val="zh-CN"/>
        </w:rPr>
        <w:t>采购项目编号</w:t>
      </w:r>
      <w:r>
        <w:rPr>
          <w:rFonts w:hint="eastAsia" w:ascii="宋体" w:hAnsi="宋体" w:cs="宋体"/>
          <w:kern w:val="0"/>
          <w:sz w:val="24"/>
          <w:lang w:val="zh-CN"/>
        </w:rPr>
        <w:t>）的招标文件要求和采购代理机构出具的《中标通知书》，并经双方协商一致，签订本合同协议书。</w:t>
      </w:r>
    </w:p>
    <w:p>
      <w:pPr>
        <w:autoSpaceDE w:val="0"/>
        <w:autoSpaceDN w:val="0"/>
        <w:spacing w:line="480" w:lineRule="auto"/>
        <w:rPr>
          <w:rFonts w:ascii="宋体" w:hAnsi="宋体" w:cs="宋体"/>
          <w:kern w:val="0"/>
          <w:lang w:val="zh-CN"/>
        </w:rPr>
      </w:pPr>
      <w:r>
        <w:rPr>
          <w:rFonts w:hint="eastAsia" w:ascii="宋体" w:hAnsi="宋体" w:cs="宋体"/>
          <w:kern w:val="0"/>
          <w:lang w:val="zh-CN"/>
        </w:rPr>
        <w:t>一、签订本政府采购合同的依据</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本政府采购合同所附下列文件是构成本政府采购合同不可分割的部分：</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1.招标文件；</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2.招标文件的澄清、变更公告；</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3.中标人提交的投标文件；</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4.招标文件中规定的政府采购合同通用条款；</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5.中标通知书；</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6.履约保证金缴费证明。</w:t>
      </w:r>
    </w:p>
    <w:p>
      <w:pPr>
        <w:autoSpaceDE w:val="0"/>
        <w:autoSpaceDN w:val="0"/>
        <w:spacing w:line="480" w:lineRule="auto"/>
        <w:rPr>
          <w:rFonts w:ascii="宋体" w:hAnsi="宋体" w:cs="宋体"/>
          <w:kern w:val="0"/>
          <w:lang w:val="zh-CN"/>
        </w:rPr>
      </w:pPr>
      <w:r>
        <w:rPr>
          <w:rFonts w:hint="eastAsia" w:ascii="宋体" w:hAnsi="宋体" w:cs="宋体"/>
          <w:kern w:val="0"/>
          <w:lang w:val="zh-CN"/>
        </w:rPr>
        <w:t>二、合同标的及金额                                       单位：元</w:t>
      </w:r>
    </w:p>
    <w:tbl>
      <w:tblPr>
        <w:tblStyle w:val="23"/>
        <w:tblW w:w="8617" w:type="dxa"/>
        <w:jc w:val="center"/>
        <w:tblLayout w:type="fixed"/>
        <w:tblCellMar>
          <w:top w:w="0" w:type="dxa"/>
          <w:left w:w="108" w:type="dxa"/>
          <w:bottom w:w="0" w:type="dxa"/>
          <w:right w:w="108" w:type="dxa"/>
        </w:tblCellMar>
      </w:tblPr>
      <w:tblGrid>
        <w:gridCol w:w="731"/>
        <w:gridCol w:w="2271"/>
        <w:gridCol w:w="1899"/>
        <w:gridCol w:w="990"/>
        <w:gridCol w:w="945"/>
        <w:gridCol w:w="1020"/>
        <w:gridCol w:w="761"/>
      </w:tblGrid>
      <w:tr>
        <w:tblPrEx>
          <w:tblCellMar>
            <w:top w:w="0" w:type="dxa"/>
            <w:left w:w="108" w:type="dxa"/>
            <w:bottom w:w="0" w:type="dxa"/>
            <w:right w:w="108" w:type="dxa"/>
          </w:tblCellMar>
        </w:tblPrEx>
        <w:trPr>
          <w:cantSplit/>
          <w:trHeight w:val="23" w:hRule="atLeast"/>
          <w:jc w:val="center"/>
        </w:trPr>
        <w:tc>
          <w:tcPr>
            <w:tcW w:w="73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包号</w:t>
            </w:r>
          </w:p>
        </w:tc>
        <w:tc>
          <w:tcPr>
            <w:tcW w:w="227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标的名称</w:t>
            </w:r>
          </w:p>
        </w:tc>
        <w:tc>
          <w:tcPr>
            <w:tcW w:w="1899"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规格型号</w:t>
            </w:r>
          </w:p>
        </w:tc>
        <w:tc>
          <w:tcPr>
            <w:tcW w:w="99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数量</w:t>
            </w:r>
          </w:p>
        </w:tc>
        <w:tc>
          <w:tcPr>
            <w:tcW w:w="94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单价</w:t>
            </w:r>
          </w:p>
        </w:tc>
        <w:tc>
          <w:tcPr>
            <w:tcW w:w="102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总价</w:t>
            </w:r>
          </w:p>
        </w:tc>
        <w:tc>
          <w:tcPr>
            <w:tcW w:w="76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备注</w:t>
            </w:r>
          </w:p>
        </w:tc>
      </w:tr>
      <w:tr>
        <w:tblPrEx>
          <w:tblCellMar>
            <w:top w:w="0" w:type="dxa"/>
            <w:left w:w="108" w:type="dxa"/>
            <w:bottom w:w="0" w:type="dxa"/>
            <w:right w:w="108" w:type="dxa"/>
          </w:tblCellMar>
        </w:tblPrEx>
        <w:trPr>
          <w:cantSplit/>
          <w:trHeight w:val="23" w:hRule="atLeast"/>
          <w:jc w:val="center"/>
        </w:trPr>
        <w:tc>
          <w:tcPr>
            <w:tcW w:w="73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227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1899"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99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94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102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76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108" w:type="dxa"/>
            <w:bottom w:w="0" w:type="dxa"/>
            <w:right w:w="108" w:type="dxa"/>
          </w:tblCellMar>
        </w:tblPrEx>
        <w:trPr>
          <w:cantSplit/>
          <w:trHeight w:val="23" w:hRule="atLeast"/>
          <w:jc w:val="center"/>
        </w:trPr>
        <w:tc>
          <w:tcPr>
            <w:tcW w:w="73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227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1899"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99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94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102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76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108" w:type="dxa"/>
            <w:bottom w:w="0" w:type="dxa"/>
            <w:right w:w="108" w:type="dxa"/>
          </w:tblCellMar>
        </w:tblPrEx>
        <w:trPr>
          <w:cantSplit/>
          <w:trHeight w:val="23" w:hRule="atLeast"/>
          <w:jc w:val="center"/>
        </w:trPr>
        <w:tc>
          <w:tcPr>
            <w:tcW w:w="73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227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1899"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99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94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102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76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r>
    </w:tbl>
    <w:p>
      <w:pPr>
        <w:autoSpaceDE w:val="0"/>
        <w:autoSpaceDN w:val="0"/>
        <w:spacing w:line="480" w:lineRule="auto"/>
        <w:jc w:val="left"/>
        <w:rPr>
          <w:rFonts w:ascii="宋体" w:hAnsi="宋体" w:cs="宋体"/>
          <w:kern w:val="0"/>
          <w:u w:val="single"/>
        </w:rPr>
      </w:pPr>
      <w:r>
        <w:rPr>
          <w:rFonts w:hint="eastAsia" w:ascii="宋体" w:hAnsi="宋体" w:cs="宋体"/>
          <w:kern w:val="0"/>
          <w:lang w:val="zh-CN"/>
        </w:rPr>
        <w:t>根据上述政府采购合同文件要求，本政府采购合同的总金额为人民币</w:t>
      </w:r>
    </w:p>
    <w:p>
      <w:pPr>
        <w:autoSpaceDE w:val="0"/>
        <w:autoSpaceDN w:val="0"/>
        <w:spacing w:line="480" w:lineRule="auto"/>
        <w:jc w:val="left"/>
        <w:rPr>
          <w:rFonts w:ascii="宋体" w:hAnsi="宋体" w:cs="宋体"/>
          <w:kern w:val="0"/>
          <w:lang w:val="zh-CN"/>
        </w:rPr>
      </w:pPr>
      <w:r>
        <w:rPr>
          <w:rFonts w:hint="eastAsia" w:ascii="宋体" w:hAnsi="宋体" w:cs="宋体"/>
          <w:kern w:val="0"/>
          <w:lang w:val="zh-CN"/>
        </w:rPr>
        <w:t>（大写）元。</w:t>
      </w:r>
    </w:p>
    <w:p>
      <w:pPr>
        <w:autoSpaceDE w:val="0"/>
        <w:autoSpaceDN w:val="0"/>
        <w:spacing w:line="480" w:lineRule="auto"/>
        <w:ind w:firstLine="360"/>
        <w:rPr>
          <w:rFonts w:ascii="宋体" w:hAnsi="宋体" w:cs="宋体"/>
          <w:kern w:val="0"/>
        </w:rPr>
      </w:pPr>
      <w:r>
        <w:rPr>
          <w:rFonts w:hint="eastAsia" w:ascii="宋体" w:hAnsi="宋体" w:cs="宋体"/>
          <w:kern w:val="0"/>
          <w:lang w:val="zh-CN"/>
        </w:rPr>
        <w:t>本合同以人民币进行结算，合同总价包括：产品费、验收费、手续费、包装费、运输费、保险费、安装费、调试费、培训费、售前、售中、售后服务费、招标代理费、税金及不可预见费等全部费用。</w:t>
      </w:r>
    </w:p>
    <w:p>
      <w:pPr>
        <w:autoSpaceDE w:val="0"/>
        <w:autoSpaceDN w:val="0"/>
        <w:spacing w:line="480" w:lineRule="auto"/>
        <w:rPr>
          <w:rFonts w:ascii="宋体" w:hAnsi="宋体" w:cs="宋体"/>
          <w:kern w:val="0"/>
        </w:rPr>
      </w:pPr>
      <w:r>
        <w:rPr>
          <w:rFonts w:hint="eastAsia" w:ascii="宋体" w:hAnsi="宋体" w:cs="宋体"/>
          <w:kern w:val="0"/>
          <w:lang w:val="zh-CN"/>
        </w:rPr>
        <w:t>三、交付时间、地点和要求</w:t>
      </w:r>
    </w:p>
    <w:p>
      <w:pPr>
        <w:autoSpaceDE w:val="0"/>
        <w:autoSpaceDN w:val="0"/>
        <w:spacing w:line="480" w:lineRule="auto"/>
        <w:ind w:firstLine="360"/>
        <w:jc w:val="left"/>
        <w:rPr>
          <w:rFonts w:ascii="宋体" w:hAnsi="宋体" w:cs="宋体"/>
          <w:kern w:val="0"/>
        </w:rPr>
      </w:pPr>
      <w:r>
        <w:rPr>
          <w:rFonts w:hint="eastAsia" w:ascii="宋体" w:hAnsi="宋体" w:cs="宋体"/>
          <w:kern w:val="0"/>
        </w:rPr>
        <w:t>1.</w:t>
      </w:r>
      <w:r>
        <w:rPr>
          <w:rFonts w:hint="eastAsia" w:ascii="宋体" w:hAnsi="宋体" w:cs="宋体"/>
          <w:kern w:val="0"/>
          <w:lang w:val="zh-CN"/>
        </w:rPr>
        <w:t>交货时间：；交货地点：。</w:t>
      </w:r>
    </w:p>
    <w:p>
      <w:pPr>
        <w:autoSpaceDE w:val="0"/>
        <w:autoSpaceDN w:val="0"/>
        <w:spacing w:line="480" w:lineRule="auto"/>
        <w:ind w:firstLine="360"/>
        <w:rPr>
          <w:rFonts w:ascii="宋体" w:hAnsi="宋体" w:cs="宋体"/>
          <w:kern w:val="0"/>
        </w:rPr>
      </w:pPr>
      <w:r>
        <w:rPr>
          <w:rFonts w:hint="eastAsia" w:ascii="宋体" w:hAnsi="宋体" w:cs="宋体"/>
          <w:kern w:val="0"/>
        </w:rPr>
        <w:t>2.</w:t>
      </w:r>
      <w:r>
        <w:rPr>
          <w:rFonts w:hint="eastAsia" w:ascii="宋体" w:hAnsi="宋体" w:cs="宋体"/>
          <w:kern w:val="0"/>
          <w:lang w:val="zh-CN"/>
        </w:rPr>
        <w:t>乙方提供不符合招投标文件和本合同规定的产品，甲方有权拒绝接受。</w:t>
      </w:r>
    </w:p>
    <w:p>
      <w:pPr>
        <w:autoSpaceDE w:val="0"/>
        <w:autoSpaceDN w:val="0"/>
        <w:spacing w:line="480" w:lineRule="auto"/>
        <w:ind w:firstLine="360"/>
        <w:rPr>
          <w:rFonts w:ascii="宋体" w:hAnsi="宋体" w:cs="宋体"/>
          <w:kern w:val="0"/>
        </w:rPr>
      </w:pPr>
      <w:r>
        <w:rPr>
          <w:rFonts w:hint="eastAsia" w:ascii="宋体" w:hAnsi="宋体" w:cs="宋体"/>
          <w:kern w:val="0"/>
        </w:rPr>
        <w:t>3.</w:t>
      </w:r>
      <w:r>
        <w:rPr>
          <w:rFonts w:hint="eastAsia" w:ascii="宋体" w:hAnsi="宋体" w:cs="宋体"/>
          <w:kern w:val="0"/>
          <w:lang w:val="zh-CN"/>
        </w:rPr>
        <w:t>乙方应将提供产品的装箱清单、用户手册、原厂保修卡、随机资料、工具和备品、备件等交付给甲方，如有缺失应及时补齐，否则视为逾期交货。</w:t>
      </w:r>
    </w:p>
    <w:p>
      <w:pPr>
        <w:autoSpaceDE w:val="0"/>
        <w:autoSpaceDN w:val="0"/>
        <w:spacing w:line="480" w:lineRule="auto"/>
        <w:ind w:firstLine="360"/>
        <w:rPr>
          <w:rFonts w:ascii="宋体" w:hAnsi="宋体" w:cs="宋体"/>
          <w:kern w:val="0"/>
        </w:rPr>
      </w:pPr>
      <w:r>
        <w:rPr>
          <w:rFonts w:hint="eastAsia" w:ascii="宋体" w:hAnsi="宋体" w:cs="宋体"/>
          <w:kern w:val="0"/>
        </w:rPr>
        <w:t>4.</w:t>
      </w:r>
      <w:r>
        <w:rPr>
          <w:rFonts w:hint="eastAsia" w:ascii="宋体" w:hAnsi="宋体" w:cs="宋体"/>
          <w:kern w:val="0"/>
          <w:lang w:val="zh-CN"/>
        </w:rPr>
        <w:t>甲方应当在到货（安装、调试完）后个工作日内进行验收，逾期不验收的，乙方可视为验收合格。验收合格后，由甲乙双方签署产品验收单并加盖采购人公章，甲乙双方各执一份。</w:t>
      </w:r>
    </w:p>
    <w:p>
      <w:pPr>
        <w:autoSpaceDE w:val="0"/>
        <w:autoSpaceDN w:val="0"/>
        <w:spacing w:line="480" w:lineRule="auto"/>
        <w:ind w:firstLine="360"/>
        <w:rPr>
          <w:rFonts w:ascii="宋体" w:hAnsi="宋体" w:cs="宋体"/>
          <w:kern w:val="0"/>
        </w:rPr>
      </w:pPr>
      <w:r>
        <w:rPr>
          <w:rFonts w:hint="eastAsia" w:ascii="宋体" w:hAnsi="宋体" w:cs="宋体"/>
          <w:kern w:val="0"/>
        </w:rPr>
        <w:t>5.</w:t>
      </w:r>
      <w:r>
        <w:rPr>
          <w:rFonts w:hint="eastAsia" w:ascii="宋体" w:hAnsi="宋体" w:cs="宋体"/>
          <w:kern w:val="0"/>
          <w:lang w:val="zh-CN"/>
        </w:rPr>
        <w:t>甲方应提供该项目验收报告交同级财政监管部门，由财政部门按规定程序抽验后办理资金拨付。</w:t>
      </w:r>
    </w:p>
    <w:p>
      <w:pPr>
        <w:autoSpaceDE w:val="0"/>
        <w:autoSpaceDN w:val="0"/>
        <w:spacing w:line="480" w:lineRule="auto"/>
        <w:ind w:firstLine="360"/>
        <w:rPr>
          <w:rFonts w:ascii="宋体" w:hAnsi="宋体" w:cs="宋体"/>
          <w:kern w:val="0"/>
        </w:rPr>
      </w:pPr>
      <w:r>
        <w:rPr>
          <w:rFonts w:hint="eastAsia" w:ascii="宋体" w:hAnsi="宋体" w:cs="宋体"/>
          <w:kern w:val="0"/>
        </w:rPr>
        <w:t>6.</w:t>
      </w:r>
      <w:r>
        <w:rPr>
          <w:rFonts w:hint="eastAsia" w:ascii="宋体" w:hAnsi="宋体" w:cs="宋体"/>
          <w:kern w:val="0"/>
          <w:lang w:val="zh-CN"/>
        </w:rPr>
        <w:t>甲方在验收过程中发现乙方有违约问题，可按招、投标文件的规定要求乙方及时予以解决。</w:t>
      </w:r>
    </w:p>
    <w:p>
      <w:pPr>
        <w:autoSpaceDE w:val="0"/>
        <w:autoSpaceDN w:val="0"/>
        <w:spacing w:line="480" w:lineRule="auto"/>
        <w:ind w:firstLine="360"/>
        <w:rPr>
          <w:rFonts w:ascii="宋体" w:hAnsi="宋体" w:cs="宋体"/>
          <w:kern w:val="0"/>
        </w:rPr>
      </w:pPr>
      <w:r>
        <w:rPr>
          <w:rFonts w:hint="eastAsia" w:ascii="宋体" w:hAnsi="宋体" w:cs="宋体"/>
          <w:kern w:val="0"/>
        </w:rPr>
        <w:t>7.</w:t>
      </w:r>
      <w:r>
        <w:rPr>
          <w:rFonts w:hint="eastAsia" w:ascii="宋体" w:hAnsi="宋体" w:cs="宋体"/>
          <w:kern w:val="0"/>
          <w:lang w:val="zh-CN"/>
        </w:rPr>
        <w:t>乙方向甲方提供产品相关完税销售发票。</w:t>
      </w:r>
    </w:p>
    <w:p>
      <w:pPr>
        <w:autoSpaceDE w:val="0"/>
        <w:autoSpaceDN w:val="0"/>
        <w:spacing w:line="480" w:lineRule="auto"/>
        <w:rPr>
          <w:rFonts w:ascii="宋体" w:hAnsi="宋体" w:cs="宋体"/>
          <w:kern w:val="0"/>
          <w:lang w:val="zh-CN"/>
        </w:rPr>
      </w:pPr>
      <w:r>
        <w:rPr>
          <w:rFonts w:hint="eastAsia" w:ascii="宋体" w:hAnsi="宋体" w:cs="宋体"/>
          <w:kern w:val="0"/>
          <w:lang w:val="zh-CN"/>
        </w:rPr>
        <w:t>四、付款方式</w:t>
      </w:r>
    </w:p>
    <w:p>
      <w:pPr>
        <w:autoSpaceDE w:val="0"/>
        <w:autoSpaceDN w:val="0"/>
        <w:spacing w:line="480" w:lineRule="auto"/>
        <w:ind w:firstLine="360" w:firstLineChars="150"/>
        <w:rPr>
          <w:rFonts w:ascii="宋体" w:hAnsi="宋体" w:cs="宋体"/>
          <w:kern w:val="0"/>
          <w:lang w:val="zh-CN"/>
        </w:rPr>
      </w:pPr>
      <w:r>
        <w:rPr>
          <w:rFonts w:hint="eastAsia" w:ascii="宋体" w:hAnsi="宋体" w:cs="宋体"/>
          <w:kern w:val="0"/>
          <w:lang w:val="zh-CN"/>
        </w:rPr>
        <w:t>甲乙双方协商。</w:t>
      </w:r>
    </w:p>
    <w:p>
      <w:pPr>
        <w:autoSpaceDE w:val="0"/>
        <w:autoSpaceDN w:val="0"/>
        <w:spacing w:line="480" w:lineRule="auto"/>
        <w:rPr>
          <w:rFonts w:ascii="宋体" w:hAnsi="宋体" w:cs="宋体"/>
          <w:kern w:val="0"/>
        </w:rPr>
      </w:pPr>
      <w:r>
        <w:rPr>
          <w:rFonts w:hint="eastAsia" w:ascii="宋体" w:hAnsi="宋体" w:cs="宋体"/>
          <w:kern w:val="0"/>
          <w:lang w:val="zh-CN"/>
        </w:rPr>
        <w:t>五、合同的变更、终止与转让</w:t>
      </w:r>
    </w:p>
    <w:p>
      <w:pPr>
        <w:autoSpaceDE w:val="0"/>
        <w:autoSpaceDN w:val="0"/>
        <w:spacing w:line="480" w:lineRule="auto"/>
        <w:ind w:firstLine="360"/>
        <w:rPr>
          <w:rFonts w:ascii="宋体" w:hAnsi="宋体" w:cs="宋体"/>
          <w:kern w:val="0"/>
        </w:rPr>
      </w:pPr>
      <w:r>
        <w:rPr>
          <w:rFonts w:hint="eastAsia" w:ascii="宋体" w:hAnsi="宋体" w:cs="宋体"/>
          <w:kern w:val="0"/>
        </w:rPr>
        <w:t>1.</w:t>
      </w:r>
      <w:r>
        <w:rPr>
          <w:rFonts w:hint="eastAsia" w:ascii="宋体" w:hAnsi="宋体" w:cs="宋体"/>
          <w:kern w:val="0"/>
          <w:lang w:val="zh-CN"/>
        </w:rPr>
        <w:t>除《中华人民共和国政府采购法》第</w:t>
      </w:r>
      <w:r>
        <w:rPr>
          <w:rFonts w:hint="eastAsia" w:ascii="宋体" w:hAnsi="宋体" w:cs="宋体"/>
          <w:kern w:val="0"/>
        </w:rPr>
        <w:t>50</w:t>
      </w:r>
      <w:r>
        <w:rPr>
          <w:rFonts w:hint="eastAsia" w:ascii="宋体" w:hAnsi="宋体" w:cs="宋体"/>
          <w:kern w:val="0"/>
          <w:lang w:val="zh-CN"/>
        </w:rPr>
        <w:t>条规定的情形外，本合同一经签订，甲乙双方不得擅自变更、中止或终止。</w:t>
      </w:r>
    </w:p>
    <w:p>
      <w:pPr>
        <w:autoSpaceDE w:val="0"/>
        <w:autoSpaceDN w:val="0"/>
        <w:spacing w:line="480" w:lineRule="auto"/>
        <w:ind w:firstLine="360"/>
        <w:rPr>
          <w:rFonts w:ascii="宋体" w:hAnsi="宋体" w:cs="宋体"/>
          <w:kern w:val="0"/>
        </w:rPr>
      </w:pPr>
      <w:r>
        <w:rPr>
          <w:rFonts w:hint="eastAsia" w:ascii="宋体" w:hAnsi="宋体" w:cs="宋体"/>
          <w:kern w:val="0"/>
        </w:rPr>
        <w:t>2.</w:t>
      </w:r>
      <w:r>
        <w:rPr>
          <w:rFonts w:hint="eastAsia" w:ascii="宋体" w:hAnsi="宋体" w:cs="宋体"/>
          <w:kern w:val="0"/>
          <w:lang w:val="zh-CN"/>
        </w:rPr>
        <w:t>乙方不得擅自转让其应履行的合同义务。</w:t>
      </w:r>
    </w:p>
    <w:p>
      <w:pPr>
        <w:autoSpaceDE w:val="0"/>
        <w:autoSpaceDN w:val="0"/>
        <w:spacing w:line="480" w:lineRule="auto"/>
        <w:rPr>
          <w:rFonts w:ascii="宋体" w:hAnsi="宋体" w:cs="宋体"/>
          <w:kern w:val="0"/>
        </w:rPr>
      </w:pPr>
      <w:r>
        <w:rPr>
          <w:rFonts w:hint="eastAsia" w:ascii="宋体" w:hAnsi="宋体" w:cs="宋体"/>
          <w:kern w:val="0"/>
          <w:lang w:val="zh-CN"/>
        </w:rPr>
        <w:t>六、违约责任</w:t>
      </w:r>
    </w:p>
    <w:p>
      <w:pPr>
        <w:autoSpaceDE w:val="0"/>
        <w:autoSpaceDN w:val="0"/>
        <w:spacing w:line="480" w:lineRule="auto"/>
        <w:ind w:firstLine="360"/>
        <w:rPr>
          <w:rFonts w:ascii="宋体" w:hAnsi="宋体" w:cs="宋体"/>
          <w:kern w:val="0"/>
        </w:rPr>
      </w:pPr>
      <w:r>
        <w:rPr>
          <w:rFonts w:hint="eastAsia" w:ascii="宋体" w:hAnsi="宋体" w:cs="宋体"/>
          <w:kern w:val="0"/>
        </w:rPr>
        <w:t>1.</w:t>
      </w:r>
      <w:r>
        <w:rPr>
          <w:rFonts w:hint="eastAsia" w:ascii="宋体" w:hAnsi="宋体" w:cs="宋体"/>
          <w:kern w:val="0"/>
          <w:lang w:val="zh-CN"/>
        </w:rPr>
        <w:t>乙方所提供的产品规格、技术标准、材料等质量不合格的，应及时更换；更换不及时的，按逾期交货处罚；因质量问题甲方不同意接收的，质保金全额扣除，并由乙方赔偿由此引起的甲方的一切经济损失。</w:t>
      </w:r>
    </w:p>
    <w:p>
      <w:pPr>
        <w:autoSpaceDE w:val="0"/>
        <w:autoSpaceDN w:val="0"/>
        <w:spacing w:line="480" w:lineRule="auto"/>
        <w:ind w:firstLine="360"/>
        <w:rPr>
          <w:rFonts w:ascii="宋体" w:hAnsi="宋体" w:cs="宋体"/>
          <w:kern w:val="0"/>
        </w:rPr>
      </w:pPr>
      <w:r>
        <w:rPr>
          <w:rFonts w:hint="eastAsia" w:ascii="宋体" w:hAnsi="宋体" w:cs="宋体"/>
          <w:kern w:val="0"/>
        </w:rPr>
        <w:t>2.</w:t>
      </w:r>
      <w:r>
        <w:rPr>
          <w:rFonts w:hint="eastAsia" w:ascii="宋体" w:hAnsi="宋体" w:cs="宋体"/>
          <w:kern w:val="0"/>
          <w:lang w:val="zh-CN"/>
        </w:rPr>
        <w:t>乙方提供的货物如侵犯了第三方权益而引发纠纷或诉讼的，均由乙方负责交涉并承担全部责任。</w:t>
      </w:r>
    </w:p>
    <w:p>
      <w:pPr>
        <w:autoSpaceDE w:val="0"/>
        <w:autoSpaceDN w:val="0"/>
        <w:spacing w:line="480" w:lineRule="auto"/>
        <w:ind w:firstLine="360"/>
        <w:rPr>
          <w:rFonts w:ascii="宋体" w:hAnsi="宋体" w:cs="宋体"/>
          <w:kern w:val="0"/>
        </w:rPr>
      </w:pPr>
      <w:r>
        <w:rPr>
          <w:rFonts w:hint="eastAsia" w:ascii="宋体" w:hAnsi="宋体" w:cs="宋体"/>
          <w:kern w:val="0"/>
        </w:rPr>
        <w:t>3.</w:t>
      </w:r>
      <w:r>
        <w:rPr>
          <w:rFonts w:hint="eastAsia" w:ascii="宋体" w:hAnsi="宋体" w:cs="宋体"/>
          <w:kern w:val="0"/>
          <w:lang w:val="zh-CN"/>
        </w:rPr>
        <w:t>因包装、运输引起的货物损坏，按质量不合格处罚。</w:t>
      </w:r>
    </w:p>
    <w:p>
      <w:pPr>
        <w:autoSpaceDE w:val="0"/>
        <w:autoSpaceDN w:val="0"/>
        <w:spacing w:line="480" w:lineRule="auto"/>
        <w:ind w:firstLine="360"/>
        <w:rPr>
          <w:rFonts w:ascii="宋体" w:hAnsi="宋体" w:cs="宋体"/>
          <w:kern w:val="0"/>
        </w:rPr>
      </w:pPr>
      <w:r>
        <w:rPr>
          <w:rFonts w:hint="eastAsia" w:ascii="宋体" w:hAnsi="宋体" w:cs="宋体"/>
          <w:kern w:val="0"/>
        </w:rPr>
        <w:t>4.</w:t>
      </w:r>
      <w:r>
        <w:rPr>
          <w:rFonts w:hint="eastAsia" w:ascii="宋体" w:hAnsi="宋体" w:cs="宋体"/>
          <w:kern w:val="0"/>
          <w:lang w:val="zh-CN"/>
        </w:rPr>
        <w:t>甲方无故延期接受货物和乙方逾期交货的，每天应向对方偿付未交货物的货款</w:t>
      </w:r>
      <w:r>
        <w:rPr>
          <w:rFonts w:hint="eastAsia" w:ascii="宋体" w:hAnsi="宋体" w:cs="宋体"/>
          <w:kern w:val="0"/>
        </w:rPr>
        <w:t>3</w:t>
      </w:r>
      <w:r>
        <w:rPr>
          <w:rFonts w:hint="eastAsia" w:ascii="宋体" w:hAnsi="宋体" w:cs="宋体"/>
          <w:kern w:val="0"/>
          <w:lang w:val="zh-CN"/>
        </w:rPr>
        <w:t>‰的违约金，但违约金累计不得超过违约货款的</w:t>
      </w:r>
      <w:r>
        <w:rPr>
          <w:rFonts w:hint="eastAsia" w:ascii="宋体" w:hAnsi="宋体" w:cs="宋体"/>
          <w:kern w:val="0"/>
        </w:rPr>
        <w:t>5%</w:t>
      </w:r>
      <w:r>
        <w:rPr>
          <w:rFonts w:hint="eastAsia" w:ascii="宋体" w:hAnsi="宋体" w:cs="宋体"/>
          <w:kern w:val="0"/>
          <w:lang w:val="zh-CN"/>
        </w:rPr>
        <w:t>，超过天对方有权解除合同，违约方承担因此给对方造成的经济损失。</w:t>
      </w:r>
    </w:p>
    <w:p>
      <w:pPr>
        <w:autoSpaceDE w:val="0"/>
        <w:autoSpaceDN w:val="0"/>
        <w:spacing w:line="480" w:lineRule="auto"/>
        <w:ind w:firstLine="360"/>
        <w:rPr>
          <w:rFonts w:ascii="宋体" w:hAnsi="宋体" w:cs="宋体"/>
          <w:kern w:val="0"/>
        </w:rPr>
      </w:pPr>
      <w:r>
        <w:rPr>
          <w:rFonts w:hint="eastAsia" w:ascii="宋体" w:hAnsi="宋体" w:cs="宋体"/>
          <w:kern w:val="0"/>
        </w:rPr>
        <w:t>5.</w:t>
      </w:r>
      <w:r>
        <w:rPr>
          <w:rFonts w:hint="eastAsia" w:ascii="宋体" w:hAnsi="宋体" w:cs="宋体"/>
          <w:kern w:val="0"/>
          <w:lang w:val="zh-CN"/>
        </w:rPr>
        <w:t>乙方未按本合同和投标文件中规定的服务承诺提供售后服务的，乙方应按本合同合计金额的</w:t>
      </w:r>
      <w:r>
        <w:rPr>
          <w:rFonts w:hint="eastAsia" w:ascii="宋体" w:hAnsi="宋体" w:cs="宋体"/>
          <w:kern w:val="0"/>
        </w:rPr>
        <w:t>5%</w:t>
      </w:r>
      <w:r>
        <w:rPr>
          <w:rFonts w:hint="eastAsia" w:ascii="宋体" w:hAnsi="宋体" w:cs="宋体"/>
          <w:kern w:val="0"/>
          <w:lang w:val="zh-CN"/>
        </w:rPr>
        <w:t>向甲方支付违约金。</w:t>
      </w:r>
    </w:p>
    <w:p>
      <w:pPr>
        <w:autoSpaceDE w:val="0"/>
        <w:autoSpaceDN w:val="0"/>
        <w:spacing w:line="480" w:lineRule="auto"/>
        <w:ind w:firstLine="360"/>
        <w:rPr>
          <w:rFonts w:ascii="宋体" w:hAnsi="宋体" w:cs="宋体"/>
          <w:kern w:val="0"/>
        </w:rPr>
      </w:pPr>
      <w:r>
        <w:rPr>
          <w:rFonts w:hint="eastAsia" w:ascii="宋体" w:hAnsi="宋体" w:cs="宋体"/>
          <w:kern w:val="0"/>
        </w:rPr>
        <w:t>6.</w:t>
      </w:r>
      <w:r>
        <w:rPr>
          <w:rFonts w:hint="eastAsia" w:ascii="宋体" w:hAnsi="宋体" w:cs="宋体"/>
          <w:kern w:val="0"/>
          <w:lang w:val="zh-CN"/>
        </w:rPr>
        <w:t>乙方提供的货物在质量保证期内，因设计、工艺或材料的缺陷和其它质量原因造成的问题，由乙方负责，费用从履约保证金中扣除，不足另补。</w:t>
      </w:r>
    </w:p>
    <w:p>
      <w:pPr>
        <w:autoSpaceDE w:val="0"/>
        <w:autoSpaceDN w:val="0"/>
        <w:spacing w:line="480" w:lineRule="auto"/>
        <w:ind w:firstLine="360"/>
        <w:rPr>
          <w:rFonts w:ascii="宋体" w:hAnsi="宋体" w:cs="宋体"/>
          <w:kern w:val="0"/>
        </w:rPr>
      </w:pPr>
      <w:r>
        <w:rPr>
          <w:rFonts w:hint="eastAsia" w:ascii="宋体" w:hAnsi="宋体" w:cs="宋体"/>
          <w:kern w:val="0"/>
        </w:rPr>
        <w:t>7.</w:t>
      </w:r>
      <w:r>
        <w:rPr>
          <w:rFonts w:hint="eastAsia" w:ascii="宋体" w:hAnsi="宋体" w:cs="宋体"/>
          <w:kern w:val="0"/>
          <w:lang w:val="zh-CN"/>
        </w:rPr>
        <w:t>其它违约行为按违约货款额</w:t>
      </w:r>
      <w:r>
        <w:rPr>
          <w:rFonts w:hint="eastAsia" w:ascii="宋体" w:hAnsi="宋体" w:cs="宋体"/>
          <w:kern w:val="0"/>
        </w:rPr>
        <w:t>5%</w:t>
      </w:r>
      <w:r>
        <w:rPr>
          <w:rFonts w:hint="eastAsia" w:ascii="宋体" w:hAnsi="宋体" w:cs="宋体"/>
          <w:kern w:val="0"/>
          <w:lang w:val="zh-CN"/>
        </w:rPr>
        <w:t>收取违约金并赔偿经济损失。</w:t>
      </w:r>
    </w:p>
    <w:p>
      <w:pPr>
        <w:autoSpaceDE w:val="0"/>
        <w:autoSpaceDN w:val="0"/>
        <w:spacing w:line="480" w:lineRule="auto"/>
        <w:rPr>
          <w:rFonts w:ascii="宋体" w:hAnsi="宋体" w:cs="宋体"/>
          <w:kern w:val="0"/>
        </w:rPr>
      </w:pPr>
      <w:r>
        <w:rPr>
          <w:rFonts w:hint="eastAsia" w:ascii="宋体" w:hAnsi="宋体" w:cs="宋体"/>
          <w:kern w:val="0"/>
          <w:lang w:val="zh-CN"/>
        </w:rPr>
        <w:t>七、不可抗力</w:t>
      </w:r>
    </w:p>
    <w:p>
      <w:pPr>
        <w:autoSpaceDE w:val="0"/>
        <w:autoSpaceDN w:val="0"/>
        <w:spacing w:line="480" w:lineRule="auto"/>
        <w:ind w:firstLine="360"/>
        <w:rPr>
          <w:rFonts w:ascii="宋体" w:hAnsi="宋体" w:cs="宋体"/>
          <w:kern w:val="0"/>
        </w:rPr>
      </w:pPr>
      <w:r>
        <w:rPr>
          <w:rFonts w:hint="eastAsia" w:ascii="宋体" w:hAnsi="宋体" w:cs="宋体"/>
          <w:kern w:val="0"/>
          <w:lang w:val="zh-CN"/>
        </w:rPr>
        <w:t>不可抗力使合同的某些内容有变更必要的，双方应通过协商在天内达成进一步履行合同的协议，因不可抗力致使合同不能履行的，合同终止。</w:t>
      </w:r>
    </w:p>
    <w:p>
      <w:pPr>
        <w:autoSpaceDE w:val="0"/>
        <w:autoSpaceDN w:val="0"/>
        <w:spacing w:line="480" w:lineRule="auto"/>
        <w:rPr>
          <w:rFonts w:ascii="宋体" w:hAnsi="宋体" w:cs="宋体"/>
          <w:kern w:val="0"/>
        </w:rPr>
      </w:pPr>
      <w:r>
        <w:rPr>
          <w:rFonts w:hint="eastAsia" w:ascii="宋体" w:hAnsi="宋体" w:cs="宋体"/>
          <w:kern w:val="0"/>
          <w:lang w:val="zh-CN"/>
        </w:rPr>
        <w:t>八、知识产权：详见合同通用条款</w:t>
      </w:r>
    </w:p>
    <w:p>
      <w:pPr>
        <w:autoSpaceDE w:val="0"/>
        <w:autoSpaceDN w:val="0"/>
        <w:spacing w:line="480" w:lineRule="auto"/>
        <w:rPr>
          <w:rFonts w:ascii="宋体" w:hAnsi="宋体" w:cs="宋体"/>
          <w:kern w:val="0"/>
        </w:rPr>
      </w:pPr>
      <w:r>
        <w:rPr>
          <w:rFonts w:hint="eastAsia" w:ascii="宋体" w:hAnsi="宋体" w:cs="宋体"/>
          <w:kern w:val="0"/>
          <w:lang w:val="zh-CN"/>
        </w:rPr>
        <w:t>九、其他约定：</w:t>
      </w:r>
    </w:p>
    <w:p>
      <w:pPr>
        <w:autoSpaceDE w:val="0"/>
        <w:autoSpaceDN w:val="0"/>
        <w:spacing w:line="480" w:lineRule="auto"/>
        <w:rPr>
          <w:rFonts w:ascii="宋体" w:hAnsi="宋体" w:cs="宋体"/>
          <w:kern w:val="0"/>
        </w:rPr>
      </w:pPr>
      <w:r>
        <w:rPr>
          <w:rFonts w:hint="eastAsia" w:ascii="宋体" w:hAnsi="宋体" w:cs="宋体"/>
          <w:kern w:val="0"/>
          <w:lang w:val="zh-CN"/>
        </w:rPr>
        <w:t>十、合同争议解决</w:t>
      </w:r>
    </w:p>
    <w:p>
      <w:pPr>
        <w:autoSpaceDE w:val="0"/>
        <w:autoSpaceDN w:val="0"/>
        <w:spacing w:line="480" w:lineRule="auto"/>
        <w:ind w:firstLine="360"/>
        <w:rPr>
          <w:rFonts w:ascii="宋体" w:hAnsi="宋体" w:cs="宋体"/>
          <w:kern w:val="0"/>
        </w:rPr>
      </w:pPr>
      <w:r>
        <w:rPr>
          <w:rFonts w:hint="eastAsia" w:ascii="宋体" w:hAnsi="宋体" w:cs="宋体"/>
          <w:kern w:val="0"/>
        </w:rPr>
        <w:t>1.</w:t>
      </w:r>
      <w:r>
        <w:rPr>
          <w:rFonts w:hint="eastAsia" w:ascii="宋体" w:hAnsi="宋体" w:cs="宋体"/>
          <w:kern w:val="0"/>
          <w:lang w:val="zh-CN"/>
        </w:rPr>
        <w:t>因产品质量问题发生争议的，应邀请国家认可的质量检测机构进行鉴定。产品符合标准的，鉴定费由甲方承担；产品不符合标准的，鉴定费由乙方承担。</w:t>
      </w:r>
    </w:p>
    <w:p>
      <w:pPr>
        <w:autoSpaceDE w:val="0"/>
        <w:autoSpaceDN w:val="0"/>
        <w:spacing w:line="480" w:lineRule="auto"/>
        <w:ind w:firstLine="360"/>
        <w:rPr>
          <w:rFonts w:ascii="宋体" w:hAnsi="宋体" w:cs="宋体"/>
          <w:kern w:val="0"/>
        </w:rPr>
      </w:pPr>
      <w:r>
        <w:rPr>
          <w:rFonts w:hint="eastAsia" w:ascii="宋体" w:hAnsi="宋体" w:cs="宋体"/>
          <w:kern w:val="0"/>
        </w:rPr>
        <w:t>2.</w:t>
      </w:r>
      <w:r>
        <w:rPr>
          <w:rFonts w:hint="eastAsia" w:ascii="宋体" w:hAnsi="宋体" w:cs="宋体"/>
          <w:kern w:val="0"/>
          <w:lang w:val="zh-CN"/>
        </w:rPr>
        <w:t>因履行本合同引起的或与本合同有关的争议，甲乙双方应首先通过友好协商解决，如果协商不能解决，可向</w:t>
      </w:r>
      <w:r>
        <w:rPr>
          <w:rFonts w:hint="eastAsia" w:ascii="宋体" w:hAnsi="宋体" w:cs="宋体"/>
          <w:kern w:val="0"/>
          <w:u w:val="single"/>
          <w:lang w:val="zh-CN"/>
        </w:rPr>
        <w:t>甲方</w:t>
      </w:r>
      <w:r>
        <w:rPr>
          <w:rFonts w:hint="eastAsia" w:ascii="宋体" w:hAnsi="宋体" w:cs="宋体"/>
          <w:kern w:val="0"/>
          <w:lang w:val="zh-CN"/>
        </w:rPr>
        <w:t>所在地仲裁委员会申请仲裁或向甲方所在地人民法院提起诉讼。</w:t>
      </w:r>
    </w:p>
    <w:p>
      <w:pPr>
        <w:autoSpaceDE w:val="0"/>
        <w:autoSpaceDN w:val="0"/>
        <w:spacing w:line="480" w:lineRule="auto"/>
        <w:ind w:firstLine="360"/>
        <w:rPr>
          <w:rFonts w:ascii="宋体" w:hAnsi="宋体" w:cs="宋体"/>
          <w:kern w:val="0"/>
        </w:rPr>
      </w:pPr>
      <w:r>
        <w:rPr>
          <w:rFonts w:hint="eastAsia" w:ascii="宋体" w:hAnsi="宋体" w:cs="宋体"/>
          <w:kern w:val="0"/>
        </w:rPr>
        <w:t>3.</w:t>
      </w:r>
      <w:r>
        <w:rPr>
          <w:rFonts w:hint="eastAsia" w:ascii="宋体" w:hAnsi="宋体" w:cs="宋体"/>
          <w:kern w:val="0"/>
          <w:lang w:val="zh-CN"/>
        </w:rPr>
        <w:t>诉讼期间，本合同继续履行。</w:t>
      </w:r>
    </w:p>
    <w:p>
      <w:pPr>
        <w:autoSpaceDE w:val="0"/>
        <w:autoSpaceDN w:val="0"/>
        <w:spacing w:line="480" w:lineRule="auto"/>
        <w:rPr>
          <w:rFonts w:ascii="宋体" w:hAnsi="宋体" w:cs="宋体"/>
          <w:kern w:val="0"/>
        </w:rPr>
      </w:pPr>
      <w:r>
        <w:rPr>
          <w:rFonts w:hint="eastAsia" w:ascii="宋体" w:hAnsi="宋体" w:cs="宋体"/>
          <w:kern w:val="0"/>
          <w:lang w:val="zh-CN"/>
        </w:rPr>
        <w:t>十一、合同生效及其它</w:t>
      </w:r>
      <w:r>
        <w:rPr>
          <w:rFonts w:hint="eastAsia" w:ascii="宋体" w:hAnsi="宋体" w:cs="宋体"/>
          <w:kern w:val="0"/>
        </w:rPr>
        <w:t>：</w:t>
      </w:r>
    </w:p>
    <w:p>
      <w:pPr>
        <w:autoSpaceDE w:val="0"/>
        <w:autoSpaceDN w:val="0"/>
        <w:spacing w:line="480" w:lineRule="auto"/>
        <w:ind w:firstLine="360"/>
        <w:rPr>
          <w:rFonts w:ascii="宋体" w:hAnsi="宋体" w:cs="宋体"/>
          <w:kern w:val="0"/>
        </w:rPr>
      </w:pPr>
      <w:r>
        <w:rPr>
          <w:rFonts w:hint="eastAsia" w:ascii="宋体" w:hAnsi="宋体" w:cs="宋体"/>
          <w:kern w:val="0"/>
        </w:rPr>
        <w:t>1.</w:t>
      </w:r>
      <w:r>
        <w:rPr>
          <w:rFonts w:hint="eastAsia" w:ascii="宋体" w:hAnsi="宋体" w:cs="宋体"/>
          <w:kern w:val="0"/>
          <w:lang w:val="zh-CN"/>
        </w:rPr>
        <w:t>本合同一式</w:t>
      </w:r>
      <w:r>
        <w:rPr>
          <w:rFonts w:hint="eastAsia" w:ascii="宋体" w:hAnsi="宋体" w:cs="宋体"/>
          <w:kern w:val="0"/>
          <w:u w:val="dashDotHeavy"/>
          <w:lang w:val="zh-CN"/>
        </w:rPr>
        <w:t>八</w:t>
      </w:r>
      <w:r>
        <w:rPr>
          <w:rFonts w:hint="eastAsia" w:ascii="宋体" w:hAnsi="宋体" w:cs="宋体"/>
          <w:kern w:val="0"/>
          <w:lang w:val="zh-CN"/>
        </w:rPr>
        <w:t>份，经双方签字，并加盖公章即为生效。</w:t>
      </w:r>
    </w:p>
    <w:p>
      <w:pPr>
        <w:autoSpaceDE w:val="0"/>
        <w:autoSpaceDN w:val="0"/>
        <w:spacing w:line="480" w:lineRule="auto"/>
        <w:ind w:firstLine="360"/>
        <w:rPr>
          <w:rFonts w:ascii="宋体" w:hAnsi="宋体" w:cs="宋体"/>
          <w:kern w:val="0"/>
        </w:rPr>
      </w:pPr>
      <w:r>
        <w:rPr>
          <w:rFonts w:hint="eastAsia" w:ascii="宋体" w:hAnsi="宋体" w:cs="宋体"/>
          <w:kern w:val="0"/>
        </w:rPr>
        <w:t>2.</w:t>
      </w:r>
      <w:r>
        <w:rPr>
          <w:rFonts w:hint="eastAsia" w:ascii="宋体" w:hAnsi="宋体" w:cs="宋体"/>
          <w:kern w:val="0"/>
          <w:lang w:val="zh-CN"/>
        </w:rPr>
        <w:t>本合同未尽事宜，按经济合同法有关规定处理。</w:t>
      </w:r>
    </w:p>
    <w:p>
      <w:pPr>
        <w:autoSpaceDE w:val="0"/>
        <w:autoSpaceDN w:val="0"/>
        <w:spacing w:line="480" w:lineRule="auto"/>
        <w:ind w:firstLine="360"/>
        <w:rPr>
          <w:rFonts w:ascii="宋体" w:hAnsi="宋体" w:cs="宋体"/>
          <w:kern w:val="0"/>
          <w:lang w:val="zh-CN"/>
        </w:rPr>
      </w:pPr>
      <w:r>
        <w:rPr>
          <w:rFonts w:hint="eastAsia" w:ascii="宋体" w:hAnsi="宋体" w:cs="宋体"/>
          <w:kern w:val="0"/>
        </w:rPr>
        <w:t>3.</w:t>
      </w:r>
      <w:r>
        <w:rPr>
          <w:rFonts w:hint="eastAsia" w:ascii="宋体" w:hAnsi="宋体" w:cs="宋体"/>
          <w:kern w:val="0"/>
          <w:lang w:val="zh-CN"/>
        </w:rPr>
        <w:t>本合同的组成包含《合同通用条款》。</w:t>
      </w:r>
    </w:p>
    <w:p>
      <w:pPr>
        <w:autoSpaceDE w:val="0"/>
        <w:autoSpaceDN w:val="0"/>
        <w:spacing w:line="480" w:lineRule="auto"/>
        <w:rPr>
          <w:rFonts w:ascii="宋体" w:hAnsi="宋体" w:cs="宋体"/>
          <w:kern w:val="0"/>
        </w:rPr>
      </w:pPr>
      <w:r>
        <w:rPr>
          <w:rFonts w:hint="eastAsia" w:ascii="宋体" w:hAnsi="宋体" w:cs="宋体"/>
          <w:kern w:val="0"/>
          <w:lang w:val="zh-CN"/>
        </w:rPr>
        <w:t>甲方（盖章）：乙方（盖章）：</w:t>
      </w:r>
    </w:p>
    <w:p>
      <w:pPr>
        <w:autoSpaceDE w:val="0"/>
        <w:autoSpaceDN w:val="0"/>
        <w:spacing w:line="480" w:lineRule="auto"/>
        <w:rPr>
          <w:rFonts w:ascii="宋体" w:hAnsi="宋体" w:cs="宋体"/>
          <w:kern w:val="0"/>
        </w:rPr>
      </w:pPr>
      <w:r>
        <w:rPr>
          <w:rFonts w:hint="eastAsia" w:ascii="宋体" w:hAnsi="宋体" w:cs="宋体"/>
          <w:kern w:val="0"/>
          <w:lang w:val="zh-CN"/>
        </w:rPr>
        <w:t>法定代表人或委托代理人</w:t>
      </w:r>
      <w:r>
        <w:rPr>
          <w:rFonts w:hint="eastAsia" w:ascii="宋体" w:hAnsi="宋体" w:cs="宋体"/>
          <w:kern w:val="0"/>
        </w:rPr>
        <w:t xml:space="preserve">：               </w:t>
      </w:r>
      <w:r>
        <w:rPr>
          <w:rFonts w:hint="eastAsia" w:ascii="宋体" w:hAnsi="宋体" w:cs="宋体"/>
          <w:kern w:val="0"/>
          <w:lang w:val="zh-CN"/>
        </w:rPr>
        <w:t>法定代表人或委托代理人</w:t>
      </w:r>
      <w:r>
        <w:rPr>
          <w:rFonts w:hint="eastAsia" w:ascii="宋体" w:hAnsi="宋体" w:cs="宋体"/>
          <w:kern w:val="0"/>
        </w:rPr>
        <w:t>：</w:t>
      </w:r>
    </w:p>
    <w:p>
      <w:pPr>
        <w:autoSpaceDE w:val="0"/>
        <w:autoSpaceDN w:val="0"/>
        <w:spacing w:line="480" w:lineRule="auto"/>
        <w:rPr>
          <w:rFonts w:ascii="宋体" w:hAnsi="宋体" w:cs="宋体"/>
          <w:kern w:val="0"/>
        </w:rPr>
      </w:pPr>
      <w:r>
        <w:rPr>
          <w:rFonts w:hint="eastAsia" w:ascii="宋体" w:hAnsi="宋体" w:cs="宋体"/>
          <w:kern w:val="0"/>
          <w:lang w:val="zh-CN"/>
        </w:rPr>
        <w:t>开户银行：</w:t>
      </w:r>
    </w:p>
    <w:p>
      <w:pPr>
        <w:autoSpaceDE w:val="0"/>
        <w:autoSpaceDN w:val="0"/>
        <w:spacing w:line="480" w:lineRule="auto"/>
        <w:rPr>
          <w:rFonts w:ascii="宋体" w:hAnsi="宋体" w:cs="宋体"/>
          <w:kern w:val="0"/>
        </w:rPr>
      </w:pPr>
      <w:r>
        <w:rPr>
          <w:rFonts w:hint="eastAsia" w:ascii="宋体" w:hAnsi="宋体" w:cs="宋体"/>
          <w:kern w:val="0"/>
          <w:lang w:val="zh-CN"/>
        </w:rPr>
        <w:t>联系电话：账号：</w:t>
      </w:r>
    </w:p>
    <w:p>
      <w:pPr>
        <w:autoSpaceDE w:val="0"/>
        <w:autoSpaceDN w:val="0"/>
        <w:spacing w:line="480" w:lineRule="auto"/>
        <w:rPr>
          <w:rFonts w:ascii="宋体" w:hAnsi="宋体" w:cs="宋体"/>
          <w:kern w:val="0"/>
        </w:rPr>
      </w:pPr>
      <w:r>
        <w:rPr>
          <w:rFonts w:hint="eastAsia" w:ascii="宋体" w:hAnsi="宋体" w:cs="宋体"/>
          <w:kern w:val="0"/>
          <w:lang w:val="zh-CN"/>
        </w:rPr>
        <w:t>联系电话：</w:t>
      </w:r>
    </w:p>
    <w:p>
      <w:pPr>
        <w:autoSpaceDE w:val="0"/>
        <w:autoSpaceDN w:val="0"/>
        <w:spacing w:line="480" w:lineRule="auto"/>
        <w:ind w:firstLine="1320" w:firstLineChars="550"/>
        <w:rPr>
          <w:rFonts w:ascii="宋体" w:hAnsi="宋体" w:cs="宋体"/>
          <w:kern w:val="0"/>
        </w:rPr>
      </w:pPr>
      <w:r>
        <w:rPr>
          <w:rFonts w:hint="eastAsia" w:ascii="宋体" w:hAnsi="宋体" w:cs="宋体"/>
          <w:kern w:val="0"/>
          <w:lang w:val="zh-CN"/>
        </w:rPr>
        <w:t>签约时间：年月日</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rPr>
      </w:pPr>
      <w:r>
        <w:rPr>
          <w:rFonts w:hint="eastAsia" w:ascii="宋体" w:hAnsi="宋体" w:cs="宋体"/>
          <w:kern w:val="0"/>
          <w:lang w:val="zh-CN"/>
        </w:rPr>
        <w:t>采购代理机构：</w:t>
      </w:r>
    </w:p>
    <w:p>
      <w:pPr>
        <w:autoSpaceDE w:val="0"/>
        <w:autoSpaceDN w:val="0"/>
        <w:spacing w:line="480" w:lineRule="auto"/>
        <w:rPr>
          <w:rFonts w:ascii="宋体" w:hAnsi="宋体" w:cs="宋体"/>
          <w:kern w:val="0"/>
        </w:rPr>
      </w:pPr>
      <w:r>
        <w:rPr>
          <w:rFonts w:hint="eastAsia" w:ascii="宋体" w:hAnsi="宋体" w:cs="宋体"/>
          <w:kern w:val="0"/>
          <w:lang w:val="zh-CN"/>
        </w:rPr>
        <w:t>负责人或经办人：</w:t>
      </w:r>
    </w:p>
    <w:p>
      <w:pPr>
        <w:autoSpaceDE w:val="0"/>
        <w:autoSpaceDN w:val="0"/>
        <w:spacing w:line="480" w:lineRule="auto"/>
        <w:rPr>
          <w:rFonts w:ascii="宋体" w:hAnsi="宋体" w:cs="宋体"/>
          <w:kern w:val="0"/>
          <w:sz w:val="28"/>
          <w:szCs w:val="28"/>
        </w:rPr>
      </w:pPr>
      <w:r>
        <w:rPr>
          <w:rFonts w:hint="eastAsia" w:ascii="宋体" w:hAnsi="宋体" w:cs="宋体"/>
          <w:kern w:val="0"/>
          <w:lang w:val="zh-CN"/>
        </w:rPr>
        <w:t>时间：年月日</w:t>
      </w:r>
    </w:p>
    <w:p>
      <w:pPr>
        <w:autoSpaceDE w:val="0"/>
        <w:autoSpaceDN w:val="0"/>
        <w:adjustRightInd w:val="0"/>
        <w:spacing w:line="480" w:lineRule="auto"/>
        <w:jc w:val="center"/>
        <w:rPr>
          <w:rFonts w:ascii="宋体" w:hAnsi="宋体" w:cs="宋体"/>
          <w:b/>
          <w:bCs/>
          <w:kern w:val="0"/>
          <w:sz w:val="28"/>
          <w:szCs w:val="28"/>
        </w:rPr>
      </w:pPr>
      <w:r>
        <w:rPr>
          <w:rFonts w:hint="eastAsia" w:ascii="宋体" w:hAnsi="宋体" w:cs="宋体"/>
          <w:b/>
          <w:bCs/>
          <w:kern w:val="0"/>
          <w:sz w:val="28"/>
          <w:szCs w:val="28"/>
          <w:lang w:val="zh-CN"/>
        </w:rPr>
        <w:br w:type="page"/>
      </w:r>
      <w:r>
        <w:rPr>
          <w:rFonts w:hint="eastAsia" w:ascii="宋体" w:hAnsi="宋体" w:cs="宋体"/>
          <w:b/>
          <w:bCs/>
          <w:kern w:val="0"/>
          <w:sz w:val="28"/>
          <w:szCs w:val="28"/>
          <w:lang w:val="zh-CN"/>
        </w:rPr>
        <w:t>合同通用条款</w:t>
      </w:r>
    </w:p>
    <w:p>
      <w:pPr>
        <w:autoSpaceDE w:val="0"/>
        <w:autoSpaceDN w:val="0"/>
        <w:adjustRightInd w:val="0"/>
        <w:spacing w:line="480" w:lineRule="auto"/>
        <w:rPr>
          <w:rFonts w:ascii="宋体" w:hAnsi="宋体" w:cs="宋体"/>
          <w:kern w:val="0"/>
          <w:sz w:val="28"/>
          <w:szCs w:val="28"/>
        </w:rPr>
      </w:pPr>
    </w:p>
    <w:p>
      <w:pPr>
        <w:autoSpaceDE w:val="0"/>
        <w:autoSpaceDN w:val="0"/>
        <w:spacing w:line="480" w:lineRule="auto"/>
        <w:ind w:firstLine="480"/>
        <w:rPr>
          <w:rFonts w:ascii="宋体" w:hAnsi="宋体" w:cs="宋体"/>
          <w:kern w:val="0"/>
        </w:rPr>
      </w:pPr>
      <w:r>
        <w:rPr>
          <w:rFonts w:hint="eastAsia" w:ascii="宋体" w:hAnsi="宋体" w:cs="宋体"/>
          <w:kern w:val="0"/>
          <w:lang w:val="zh-CN"/>
        </w:rPr>
        <w:t>根据《中华人民共和国合同法》、《中华人民共和国政府采购法》的规定，合同双方经协商达成一致，自愿订立本合同，遵循公平原则明确双方的权利、义务，确保双方诚实守信地履行合同。</w:t>
      </w:r>
    </w:p>
    <w:p>
      <w:pPr>
        <w:autoSpaceDE w:val="0"/>
        <w:autoSpaceDN w:val="0"/>
        <w:spacing w:line="480" w:lineRule="auto"/>
        <w:rPr>
          <w:rFonts w:ascii="宋体" w:hAnsi="宋体" w:cs="宋体"/>
          <w:b/>
          <w:bCs/>
          <w:kern w:val="0"/>
        </w:rPr>
      </w:pPr>
      <w:r>
        <w:rPr>
          <w:rFonts w:hint="eastAsia" w:ascii="宋体" w:hAnsi="宋体" w:cs="宋体"/>
          <w:b/>
          <w:bCs/>
          <w:kern w:val="0"/>
        </w:rPr>
        <w:t>1.</w:t>
      </w:r>
      <w:r>
        <w:rPr>
          <w:rFonts w:hint="eastAsia" w:ascii="宋体" w:hAnsi="宋体" w:cs="宋体"/>
          <w:b/>
          <w:bCs/>
          <w:kern w:val="0"/>
          <w:lang w:val="zh-CN"/>
        </w:rPr>
        <w:t>定义</w:t>
      </w:r>
    </w:p>
    <w:p>
      <w:pPr>
        <w:autoSpaceDE w:val="0"/>
        <w:autoSpaceDN w:val="0"/>
        <w:spacing w:line="480" w:lineRule="auto"/>
        <w:ind w:firstLine="480"/>
        <w:rPr>
          <w:rFonts w:ascii="宋体" w:hAnsi="宋体" w:cs="宋体"/>
          <w:kern w:val="0"/>
        </w:rPr>
      </w:pPr>
      <w:r>
        <w:rPr>
          <w:rFonts w:hint="eastAsia" w:ascii="宋体" w:hAnsi="宋体" w:cs="宋体"/>
          <w:kern w:val="0"/>
          <w:lang w:val="zh-CN"/>
        </w:rPr>
        <w:t>本合同中的下列术语应解释为：</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 </w:t>
      </w:r>
      <w:r>
        <w:rPr>
          <w:rFonts w:hint="eastAsia" w:ascii="宋体" w:hAnsi="宋体" w:cs="宋体"/>
          <w:kern w:val="0"/>
          <w:lang w:val="zh-CN"/>
        </w:rPr>
        <w:t>“合同”指甲乙双方签署的、载明的甲乙双方权利义务的协议，包括所有的附件、附录和上述文件所提到的构成合同的所有文件。</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1.2 </w:t>
      </w:r>
      <w:r>
        <w:rPr>
          <w:rFonts w:hint="eastAsia" w:ascii="宋体" w:hAnsi="宋体" w:cs="宋体"/>
          <w:kern w:val="0"/>
          <w:lang w:val="zh-CN"/>
        </w:rPr>
        <w:t>“合同金额”指根据合同规定，乙方在正确地完全履行合同义务后甲方应付给乙方的价款。</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 </w:t>
      </w:r>
      <w:r>
        <w:rPr>
          <w:rFonts w:hint="eastAsia" w:ascii="宋体" w:hAnsi="宋体" w:cs="宋体"/>
          <w:kern w:val="0"/>
          <w:lang w:val="zh-CN"/>
        </w:rPr>
        <w:t>“合同条款”指本合同条款。</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 </w:t>
      </w:r>
      <w:r>
        <w:rPr>
          <w:rFonts w:hint="eastAsia" w:ascii="宋体" w:hAnsi="宋体" w:cs="宋体"/>
          <w:kern w:val="0"/>
          <w:lang w:val="zh-CN"/>
        </w:rPr>
        <w:t>“货物”指乙方根据合同约定须向甲方提供的一切产品、设备、机械、仪表、备件等，包括辅助工具、使用手册等相关资料。</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1.5 </w:t>
      </w:r>
      <w:r>
        <w:rPr>
          <w:rFonts w:hint="eastAsia" w:ascii="宋体" w:hAnsi="宋体" w:cs="宋体"/>
          <w:kern w:val="0"/>
          <w:lang w:val="zh-CN"/>
        </w:rPr>
        <w:t>“服务”指根据本合同规定乙方承担与供货有关的辅助服务，如运输、保险及安装、调试、提供技术援助、培训和合同中规定乙方应承担的其它义务。</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1.6 </w:t>
      </w:r>
      <w:r>
        <w:rPr>
          <w:rFonts w:hint="eastAsia" w:ascii="宋体" w:hAnsi="宋体" w:cs="宋体"/>
          <w:kern w:val="0"/>
          <w:lang w:val="zh-CN"/>
        </w:rPr>
        <w:t>“甲方”指购买货物和服务的单位。</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1.7 </w:t>
      </w:r>
      <w:r>
        <w:rPr>
          <w:rFonts w:hint="eastAsia" w:ascii="宋体" w:hAnsi="宋体" w:cs="宋体"/>
          <w:kern w:val="0"/>
          <w:lang w:val="zh-CN"/>
        </w:rPr>
        <w:t>“乙方”指提供本合同条款下货物和服务的公司或其他实体。</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1.8 </w:t>
      </w:r>
      <w:r>
        <w:rPr>
          <w:rFonts w:hint="eastAsia" w:ascii="宋体" w:hAnsi="宋体" w:cs="宋体"/>
          <w:kern w:val="0"/>
          <w:lang w:val="zh-CN"/>
        </w:rPr>
        <w:t>“现场”指合同规定货物将要运至和安装的地点。</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1.9 </w:t>
      </w:r>
      <w:r>
        <w:rPr>
          <w:rFonts w:hint="eastAsia" w:ascii="宋体" w:hAnsi="宋体" w:cs="宋体"/>
          <w:kern w:val="0"/>
          <w:lang w:val="zh-CN"/>
        </w:rPr>
        <w:t>“验收”指合同双方依据强制性的国家技术质量规范和合同约定，确认合同条款下的货物符合合同规定的活动。</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1.10 </w:t>
      </w:r>
      <w:r>
        <w:rPr>
          <w:rFonts w:hint="eastAsia" w:ascii="宋体" w:hAnsi="宋体" w:cs="宋体"/>
          <w:kern w:val="0"/>
          <w:lang w:val="zh-CN"/>
        </w:rPr>
        <w:t>原厂商：产品制造商或其在中国境内设立的办事或技术服务机构。除另有说明外，本合同文件所述的制造商、产品制造商、制造厂家、产品制造厂家均为原厂商。</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1.11 </w:t>
      </w:r>
      <w:r>
        <w:rPr>
          <w:rFonts w:hint="eastAsia" w:ascii="宋体" w:hAnsi="宋体" w:cs="宋体"/>
          <w:kern w:val="0"/>
          <w:lang w:val="zh-CN"/>
        </w:rPr>
        <w:t>原产地：指产品的生产地，或提供服务的来源地。</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1.12 </w:t>
      </w:r>
      <w:r>
        <w:rPr>
          <w:rFonts w:hint="eastAsia" w:ascii="宋体" w:hAnsi="宋体" w:cs="宋体"/>
          <w:kern w:val="0"/>
          <w:lang w:val="zh-CN"/>
        </w:rPr>
        <w:t>“工作日”指国家法定工作日，“天”指日历天数。</w:t>
      </w:r>
    </w:p>
    <w:p>
      <w:pPr>
        <w:autoSpaceDE w:val="0"/>
        <w:autoSpaceDN w:val="0"/>
        <w:spacing w:line="480" w:lineRule="auto"/>
        <w:rPr>
          <w:rFonts w:ascii="宋体" w:hAnsi="宋体" w:cs="宋体"/>
          <w:b/>
          <w:bCs/>
          <w:kern w:val="0"/>
        </w:rPr>
      </w:pPr>
      <w:r>
        <w:rPr>
          <w:rFonts w:hint="eastAsia" w:ascii="宋体" w:hAnsi="宋体" w:cs="宋体"/>
          <w:b/>
          <w:bCs/>
          <w:kern w:val="0"/>
        </w:rPr>
        <w:t>2.</w:t>
      </w:r>
      <w:r>
        <w:rPr>
          <w:rFonts w:hint="eastAsia" w:ascii="宋体" w:hAnsi="宋体" w:cs="宋体"/>
          <w:b/>
          <w:bCs/>
          <w:kern w:val="0"/>
          <w:lang w:val="zh-CN"/>
        </w:rPr>
        <w:t>技术规格要求</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2.1 </w:t>
      </w:r>
      <w:r>
        <w:rPr>
          <w:rFonts w:hint="eastAsia" w:ascii="宋体" w:hAnsi="宋体" w:cs="宋体"/>
          <w:kern w:val="0"/>
          <w:lang w:val="zh-CN"/>
        </w:rPr>
        <w:t>本合同条款下提交货物的技术规格要求应等于或优于招投标文件技术规格要求。若技术规格要求中无相应规定，则应符合相应的国家有关部门最新颁布的相应正式标准。</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2.2 </w:t>
      </w:r>
      <w:r>
        <w:rPr>
          <w:rFonts w:hint="eastAsia" w:ascii="宋体" w:hAnsi="宋体" w:cs="宋体"/>
          <w:kern w:val="0"/>
          <w:lang w:val="zh-CN"/>
        </w:rPr>
        <w:t>乙方应向甲方提供货物及服务有关的标准的中文文本。</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2.3 </w:t>
      </w:r>
      <w:r>
        <w:rPr>
          <w:rFonts w:hint="eastAsia" w:ascii="宋体" w:hAnsi="宋体" w:cs="宋体"/>
          <w:kern w:val="0"/>
          <w:lang w:val="zh-CN"/>
        </w:rPr>
        <w:t>除非技术规范中另有规定，计量单位均采用中华人民共和国法定计量单位。</w:t>
      </w:r>
    </w:p>
    <w:p>
      <w:pPr>
        <w:autoSpaceDE w:val="0"/>
        <w:autoSpaceDN w:val="0"/>
        <w:spacing w:line="480" w:lineRule="auto"/>
        <w:rPr>
          <w:rFonts w:ascii="宋体" w:hAnsi="宋体" w:cs="宋体"/>
          <w:b/>
          <w:bCs/>
          <w:kern w:val="0"/>
        </w:rPr>
      </w:pPr>
      <w:r>
        <w:rPr>
          <w:rFonts w:hint="eastAsia" w:ascii="宋体" w:hAnsi="宋体" w:cs="宋体"/>
          <w:b/>
          <w:bCs/>
          <w:kern w:val="0"/>
        </w:rPr>
        <w:t>3.</w:t>
      </w:r>
      <w:r>
        <w:rPr>
          <w:rFonts w:hint="eastAsia" w:ascii="宋体" w:hAnsi="宋体" w:cs="宋体"/>
          <w:b/>
          <w:bCs/>
          <w:kern w:val="0"/>
          <w:lang w:val="zh-CN"/>
        </w:rPr>
        <w:t>合同范围</w:t>
      </w:r>
    </w:p>
    <w:p>
      <w:pPr>
        <w:autoSpaceDE w:val="0"/>
        <w:autoSpaceDN w:val="0"/>
        <w:spacing w:line="480" w:lineRule="auto"/>
        <w:ind w:firstLine="480"/>
        <w:rPr>
          <w:rFonts w:ascii="宋体" w:hAnsi="宋体" w:cs="宋体"/>
          <w:kern w:val="0"/>
        </w:rPr>
      </w:pPr>
      <w:r>
        <w:rPr>
          <w:rFonts w:hint="eastAsia" w:ascii="宋体" w:hAnsi="宋体" w:cs="宋体"/>
          <w:kern w:val="0"/>
        </w:rPr>
        <w:t xml:space="preserve">3.1 </w:t>
      </w:r>
      <w:r>
        <w:rPr>
          <w:rFonts w:hint="eastAsia" w:ascii="宋体" w:hAnsi="宋体" w:cs="宋体"/>
          <w:kern w:val="0"/>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pPr>
        <w:autoSpaceDE w:val="0"/>
        <w:autoSpaceDN w:val="0"/>
        <w:spacing w:line="480" w:lineRule="auto"/>
        <w:ind w:firstLine="480"/>
        <w:rPr>
          <w:rFonts w:ascii="宋体" w:hAnsi="宋体" w:cs="宋体"/>
          <w:kern w:val="0"/>
        </w:rPr>
      </w:pPr>
      <w:r>
        <w:rPr>
          <w:rFonts w:hint="eastAsia" w:ascii="宋体" w:hAnsi="宋体" w:cs="宋体"/>
          <w:kern w:val="0"/>
        </w:rPr>
        <w:t xml:space="preserve">3.2 </w:t>
      </w:r>
      <w:r>
        <w:rPr>
          <w:rFonts w:hint="eastAsia" w:ascii="宋体" w:hAnsi="宋体" w:cs="宋体"/>
          <w:kern w:val="0"/>
          <w:lang w:val="zh-CN"/>
        </w:rPr>
        <w:t>乙方应负责培训甲方的技术人员。</w:t>
      </w:r>
    </w:p>
    <w:p>
      <w:pPr>
        <w:autoSpaceDE w:val="0"/>
        <w:autoSpaceDN w:val="0"/>
        <w:spacing w:line="480" w:lineRule="auto"/>
        <w:ind w:firstLine="480"/>
        <w:rPr>
          <w:rFonts w:ascii="宋体" w:hAnsi="宋体" w:cs="宋体"/>
          <w:kern w:val="0"/>
        </w:rPr>
      </w:pPr>
      <w:r>
        <w:rPr>
          <w:rFonts w:hint="eastAsia" w:ascii="宋体" w:hAnsi="宋体" w:cs="宋体"/>
          <w:kern w:val="0"/>
        </w:rPr>
        <w:t xml:space="preserve">3.3 </w:t>
      </w:r>
      <w:r>
        <w:rPr>
          <w:rFonts w:hint="eastAsia" w:ascii="宋体" w:hAnsi="宋体" w:cs="宋体"/>
          <w:kern w:val="0"/>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pPr>
        <w:autoSpaceDE w:val="0"/>
        <w:autoSpaceDN w:val="0"/>
        <w:spacing w:line="480" w:lineRule="auto"/>
        <w:rPr>
          <w:rFonts w:ascii="宋体" w:hAnsi="宋体" w:cs="宋体"/>
          <w:b/>
          <w:bCs/>
          <w:kern w:val="0"/>
        </w:rPr>
      </w:pPr>
      <w:r>
        <w:rPr>
          <w:rFonts w:hint="eastAsia" w:ascii="宋体" w:hAnsi="宋体" w:cs="宋体"/>
          <w:b/>
          <w:bCs/>
          <w:kern w:val="0"/>
        </w:rPr>
        <w:t>4.</w:t>
      </w:r>
      <w:r>
        <w:rPr>
          <w:rFonts w:hint="eastAsia" w:ascii="宋体" w:hAnsi="宋体" w:cs="宋体"/>
          <w:b/>
          <w:bCs/>
          <w:kern w:val="0"/>
          <w:lang w:val="zh-CN"/>
        </w:rPr>
        <w:t>合同文件和资料</w:t>
      </w:r>
    </w:p>
    <w:p>
      <w:pPr>
        <w:autoSpaceDE w:val="0"/>
        <w:autoSpaceDN w:val="0"/>
        <w:spacing w:line="480" w:lineRule="auto"/>
        <w:ind w:firstLine="480"/>
        <w:rPr>
          <w:rFonts w:ascii="宋体" w:hAnsi="宋体" w:cs="宋体"/>
          <w:kern w:val="0"/>
        </w:rPr>
      </w:pPr>
      <w:r>
        <w:rPr>
          <w:rFonts w:hint="eastAsia" w:ascii="宋体" w:hAnsi="宋体" w:cs="宋体"/>
          <w:kern w:val="0"/>
        </w:rPr>
        <w:t xml:space="preserve">4.1 </w:t>
      </w:r>
      <w:r>
        <w:rPr>
          <w:rFonts w:hint="eastAsia" w:ascii="宋体" w:hAnsi="宋体" w:cs="宋体"/>
          <w:kern w:val="0"/>
          <w:lang w:val="zh-CN"/>
        </w:rPr>
        <w:t>乙方在提供仪器设备时应同时提供中文版相关的技术资料，如目录索引、图纸、操作手册、使用指南、维修指南、服务手册等。</w:t>
      </w:r>
    </w:p>
    <w:p>
      <w:pPr>
        <w:autoSpaceDE w:val="0"/>
        <w:autoSpaceDN w:val="0"/>
        <w:spacing w:line="480" w:lineRule="auto"/>
        <w:ind w:firstLine="480"/>
        <w:rPr>
          <w:rFonts w:ascii="宋体" w:hAnsi="宋体" w:cs="宋体"/>
          <w:kern w:val="0"/>
        </w:rPr>
      </w:pPr>
      <w:r>
        <w:rPr>
          <w:rFonts w:hint="eastAsia" w:ascii="宋体" w:hAnsi="宋体" w:cs="宋体"/>
          <w:kern w:val="0"/>
        </w:rPr>
        <w:t xml:space="preserve">4.2 </w:t>
      </w:r>
      <w:r>
        <w:rPr>
          <w:rFonts w:hint="eastAsia" w:ascii="宋体" w:hAnsi="宋体" w:cs="宋体"/>
          <w:kern w:val="0"/>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pPr>
        <w:autoSpaceDE w:val="0"/>
        <w:autoSpaceDN w:val="0"/>
        <w:spacing w:line="480" w:lineRule="auto"/>
        <w:rPr>
          <w:rFonts w:ascii="宋体" w:hAnsi="宋体" w:cs="宋体"/>
          <w:b/>
          <w:bCs/>
          <w:kern w:val="0"/>
        </w:rPr>
      </w:pPr>
      <w:r>
        <w:rPr>
          <w:rFonts w:hint="eastAsia" w:ascii="宋体" w:hAnsi="宋体" w:cs="宋体"/>
          <w:b/>
          <w:bCs/>
          <w:kern w:val="0"/>
        </w:rPr>
        <w:t>5.</w:t>
      </w:r>
      <w:r>
        <w:rPr>
          <w:rFonts w:hint="eastAsia" w:ascii="宋体" w:hAnsi="宋体" w:cs="宋体"/>
          <w:b/>
          <w:bCs/>
          <w:kern w:val="0"/>
          <w:lang w:val="zh-CN"/>
        </w:rPr>
        <w:t>知识产权</w:t>
      </w:r>
    </w:p>
    <w:p>
      <w:pPr>
        <w:autoSpaceDE w:val="0"/>
        <w:autoSpaceDN w:val="0"/>
        <w:spacing w:line="480" w:lineRule="auto"/>
        <w:ind w:firstLine="480"/>
        <w:rPr>
          <w:rFonts w:ascii="宋体" w:hAnsi="宋体" w:cs="宋体"/>
          <w:kern w:val="0"/>
        </w:rPr>
      </w:pPr>
      <w:r>
        <w:rPr>
          <w:rFonts w:hint="eastAsia" w:ascii="宋体" w:hAnsi="宋体" w:cs="宋体"/>
          <w:kern w:val="0"/>
        </w:rPr>
        <w:t xml:space="preserve">5.1 </w:t>
      </w:r>
      <w:r>
        <w:rPr>
          <w:rFonts w:hint="eastAsia" w:ascii="宋体" w:hAnsi="宋体" w:cs="宋体"/>
          <w:kern w:val="0"/>
          <w:lang w:val="zh-CN"/>
        </w:rPr>
        <w:t>乙方应保证甲方在使用该货物或其任何一部分时不受第三方提出的侵犯专利权、著作权、商标权和工业设计权等的起诉。</w:t>
      </w:r>
    </w:p>
    <w:p>
      <w:pPr>
        <w:autoSpaceDE w:val="0"/>
        <w:autoSpaceDN w:val="0"/>
        <w:spacing w:line="480" w:lineRule="auto"/>
        <w:ind w:firstLine="480"/>
        <w:rPr>
          <w:rFonts w:ascii="宋体" w:hAnsi="宋体" w:cs="宋体"/>
          <w:kern w:val="0"/>
        </w:rPr>
      </w:pPr>
      <w:r>
        <w:rPr>
          <w:rFonts w:hint="eastAsia" w:ascii="宋体" w:hAnsi="宋体" w:cs="宋体"/>
          <w:kern w:val="0"/>
        </w:rPr>
        <w:t xml:space="preserve">5.2 </w:t>
      </w:r>
      <w:r>
        <w:rPr>
          <w:rFonts w:hint="eastAsia" w:ascii="宋体" w:hAnsi="宋体" w:cs="宋体"/>
          <w:kern w:val="0"/>
          <w:lang w:val="zh-CN"/>
        </w:rPr>
        <w:t>任何第三方提出侵权指控，乙方须与第三方交涉并承担由此产生的一切责任、费用和经济赔偿。</w:t>
      </w:r>
    </w:p>
    <w:p>
      <w:pPr>
        <w:autoSpaceDE w:val="0"/>
        <w:autoSpaceDN w:val="0"/>
        <w:spacing w:line="480" w:lineRule="auto"/>
        <w:ind w:firstLine="480"/>
        <w:rPr>
          <w:rFonts w:ascii="宋体" w:hAnsi="宋体" w:cs="宋体"/>
          <w:kern w:val="0"/>
        </w:rPr>
      </w:pPr>
      <w:r>
        <w:rPr>
          <w:rFonts w:hint="eastAsia" w:ascii="宋体" w:hAnsi="宋体" w:cs="宋体"/>
          <w:kern w:val="0"/>
        </w:rPr>
        <w:t xml:space="preserve">5.3 </w:t>
      </w:r>
      <w:r>
        <w:rPr>
          <w:rFonts w:hint="eastAsia" w:ascii="宋体" w:hAnsi="宋体" w:cs="宋体"/>
          <w:kern w:val="0"/>
          <w:lang w:val="zh-CN"/>
        </w:rPr>
        <w:t>双方应共同遵守国家有关版权、专利、商标等知识产权方面的法律规定，相互尊重对方的知识产权，对本合同内容、对方的技术秘密和商业秘密负有保密责任。如有违反，违约方负相关法律责任。</w:t>
      </w:r>
    </w:p>
    <w:p>
      <w:pPr>
        <w:autoSpaceDE w:val="0"/>
        <w:autoSpaceDN w:val="0"/>
        <w:spacing w:line="480" w:lineRule="auto"/>
        <w:ind w:firstLine="480"/>
        <w:rPr>
          <w:rFonts w:ascii="宋体" w:hAnsi="宋体" w:cs="宋体"/>
          <w:kern w:val="0"/>
        </w:rPr>
      </w:pPr>
      <w:r>
        <w:rPr>
          <w:rFonts w:hint="eastAsia" w:ascii="宋体" w:hAnsi="宋体" w:cs="宋体"/>
          <w:kern w:val="0"/>
        </w:rPr>
        <w:t xml:space="preserve">5.4 </w:t>
      </w:r>
      <w:r>
        <w:rPr>
          <w:rFonts w:hint="eastAsia" w:ascii="宋体" w:hAnsi="宋体" w:cs="宋体"/>
          <w:kern w:val="0"/>
          <w:lang w:val="zh-CN"/>
        </w:rPr>
        <w:t>在本合同生效时已经存在并为各方合法拥有或使用的所有技术、资料和信息的知识产权，仍应属于其各自的原权利人所有或享有，另有约定的除外。</w:t>
      </w:r>
    </w:p>
    <w:p>
      <w:pPr>
        <w:autoSpaceDE w:val="0"/>
        <w:autoSpaceDN w:val="0"/>
        <w:spacing w:line="480" w:lineRule="auto"/>
        <w:ind w:firstLine="480"/>
        <w:rPr>
          <w:rFonts w:ascii="宋体" w:hAnsi="宋体" w:cs="宋体"/>
          <w:kern w:val="0"/>
        </w:rPr>
      </w:pPr>
      <w:r>
        <w:rPr>
          <w:rFonts w:hint="eastAsia" w:ascii="宋体" w:hAnsi="宋体" w:cs="宋体"/>
          <w:kern w:val="0"/>
        </w:rPr>
        <w:t xml:space="preserve">5.5 </w:t>
      </w:r>
      <w:r>
        <w:rPr>
          <w:rFonts w:hint="eastAsia" w:ascii="宋体" w:hAnsi="宋体" w:cs="宋体"/>
          <w:kern w:val="0"/>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pPr>
        <w:autoSpaceDE w:val="0"/>
        <w:autoSpaceDN w:val="0"/>
        <w:spacing w:line="480" w:lineRule="auto"/>
        <w:rPr>
          <w:rFonts w:ascii="宋体" w:hAnsi="宋体" w:cs="宋体"/>
          <w:b/>
          <w:bCs/>
          <w:kern w:val="0"/>
        </w:rPr>
      </w:pPr>
      <w:r>
        <w:rPr>
          <w:rFonts w:hint="eastAsia" w:ascii="宋体" w:hAnsi="宋体" w:cs="宋体"/>
          <w:b/>
          <w:bCs/>
          <w:kern w:val="0"/>
        </w:rPr>
        <w:t>6.</w:t>
      </w:r>
      <w:r>
        <w:rPr>
          <w:rFonts w:hint="eastAsia" w:ascii="宋体" w:hAnsi="宋体" w:cs="宋体"/>
          <w:b/>
          <w:bCs/>
          <w:kern w:val="0"/>
          <w:lang w:val="zh-CN"/>
        </w:rPr>
        <w:t>保密</w:t>
      </w:r>
    </w:p>
    <w:p>
      <w:pPr>
        <w:autoSpaceDE w:val="0"/>
        <w:autoSpaceDN w:val="0"/>
        <w:spacing w:line="480" w:lineRule="auto"/>
        <w:ind w:firstLine="480"/>
        <w:rPr>
          <w:rFonts w:ascii="宋体" w:hAnsi="宋体" w:cs="宋体"/>
          <w:kern w:val="0"/>
        </w:rPr>
      </w:pPr>
      <w:r>
        <w:rPr>
          <w:rFonts w:hint="eastAsia" w:ascii="宋体" w:hAnsi="宋体" w:cs="宋体"/>
          <w:kern w:val="0"/>
        </w:rPr>
        <w:t xml:space="preserve">6.1 </w:t>
      </w:r>
      <w:r>
        <w:rPr>
          <w:rFonts w:hint="eastAsia" w:ascii="宋体" w:hAnsi="宋体" w:cs="宋体"/>
          <w:kern w:val="0"/>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pPr>
        <w:autoSpaceDE w:val="0"/>
        <w:autoSpaceDN w:val="0"/>
        <w:spacing w:line="480" w:lineRule="auto"/>
        <w:ind w:firstLine="480"/>
        <w:rPr>
          <w:rFonts w:ascii="宋体" w:hAnsi="宋体" w:cs="宋体"/>
          <w:kern w:val="0"/>
        </w:rPr>
      </w:pPr>
      <w:r>
        <w:rPr>
          <w:rFonts w:hint="eastAsia" w:ascii="宋体" w:hAnsi="宋体" w:cs="宋体"/>
          <w:kern w:val="0"/>
        </w:rPr>
        <w:t xml:space="preserve">6.2 </w:t>
      </w:r>
      <w:r>
        <w:rPr>
          <w:rFonts w:hint="eastAsia" w:ascii="宋体" w:hAnsi="宋体" w:cs="宋体"/>
          <w:kern w:val="0"/>
          <w:lang w:val="zh-CN"/>
        </w:rPr>
        <w:t>保密信息指任何一方因履行本合同所知悉的任何以口头、书面、图表或电子形式存在的对方信息，具体包括：</w:t>
      </w:r>
    </w:p>
    <w:p>
      <w:pPr>
        <w:autoSpaceDE w:val="0"/>
        <w:autoSpaceDN w:val="0"/>
        <w:spacing w:line="480" w:lineRule="auto"/>
        <w:ind w:firstLine="480"/>
        <w:rPr>
          <w:rFonts w:ascii="宋体" w:hAnsi="宋体" w:cs="宋体"/>
          <w:kern w:val="0"/>
        </w:rPr>
      </w:pPr>
      <w:r>
        <w:rPr>
          <w:rFonts w:hint="eastAsia" w:ascii="宋体" w:hAnsi="宋体" w:cs="宋体"/>
          <w:kern w:val="0"/>
        </w:rPr>
        <w:t xml:space="preserve">6.2.1 </w:t>
      </w:r>
      <w:r>
        <w:rPr>
          <w:rFonts w:hint="eastAsia" w:ascii="宋体" w:hAnsi="宋体" w:cs="宋体"/>
          <w:kern w:val="0"/>
          <w:lang w:val="zh-CN"/>
        </w:rPr>
        <w:t>任何涉及对方过去、现在或将来的商业计划、规章制度、操作规程、处理手段、财务信息；</w:t>
      </w:r>
    </w:p>
    <w:p>
      <w:pPr>
        <w:autoSpaceDE w:val="0"/>
        <w:autoSpaceDN w:val="0"/>
        <w:spacing w:line="480" w:lineRule="auto"/>
        <w:ind w:firstLine="480"/>
        <w:rPr>
          <w:rFonts w:ascii="宋体" w:hAnsi="宋体" w:cs="宋体"/>
          <w:kern w:val="0"/>
        </w:rPr>
      </w:pPr>
      <w:r>
        <w:rPr>
          <w:rFonts w:hint="eastAsia" w:ascii="宋体" w:hAnsi="宋体" w:cs="宋体"/>
          <w:kern w:val="0"/>
        </w:rPr>
        <w:t xml:space="preserve">6.2.2 </w:t>
      </w:r>
      <w:r>
        <w:rPr>
          <w:rFonts w:hint="eastAsia" w:ascii="宋体" w:hAnsi="宋体" w:cs="宋体"/>
          <w:kern w:val="0"/>
          <w:lang w:val="zh-CN"/>
        </w:rPr>
        <w:t>任何对方的技术措施、技术方案、软件应用及开发，硬件设备的品种、质量、数量、品牌等；</w:t>
      </w:r>
    </w:p>
    <w:p>
      <w:pPr>
        <w:autoSpaceDE w:val="0"/>
        <w:autoSpaceDN w:val="0"/>
        <w:spacing w:line="480" w:lineRule="auto"/>
        <w:ind w:firstLine="480"/>
        <w:rPr>
          <w:rFonts w:ascii="宋体" w:hAnsi="宋体" w:cs="宋体"/>
          <w:kern w:val="0"/>
        </w:rPr>
      </w:pPr>
      <w:r>
        <w:rPr>
          <w:rFonts w:hint="eastAsia" w:ascii="宋体" w:hAnsi="宋体" w:cs="宋体"/>
          <w:kern w:val="0"/>
        </w:rPr>
        <w:t xml:space="preserve">6.2.3 </w:t>
      </w:r>
      <w:r>
        <w:rPr>
          <w:rFonts w:hint="eastAsia" w:ascii="宋体" w:hAnsi="宋体" w:cs="宋体"/>
          <w:kern w:val="0"/>
          <w:lang w:val="zh-CN"/>
        </w:rPr>
        <w:t>任何对方的技术秘密或专有知识、文件、报告、数据、客户软件、流程图、数据库、发明、知识、贸易秘密。</w:t>
      </w:r>
    </w:p>
    <w:p>
      <w:pPr>
        <w:autoSpaceDE w:val="0"/>
        <w:autoSpaceDN w:val="0"/>
        <w:spacing w:line="480" w:lineRule="auto"/>
        <w:ind w:firstLine="480"/>
        <w:rPr>
          <w:rFonts w:ascii="宋体" w:hAnsi="宋体" w:cs="宋体"/>
          <w:kern w:val="0"/>
        </w:rPr>
      </w:pPr>
      <w:r>
        <w:rPr>
          <w:rFonts w:hint="eastAsia" w:ascii="宋体" w:hAnsi="宋体" w:cs="宋体"/>
          <w:kern w:val="0"/>
        </w:rPr>
        <w:t xml:space="preserve">6.3 </w:t>
      </w:r>
      <w:r>
        <w:rPr>
          <w:rFonts w:hint="eastAsia" w:ascii="宋体" w:hAnsi="宋体" w:cs="宋体"/>
          <w:kern w:val="0"/>
          <w:lang w:val="zh-CN"/>
        </w:rPr>
        <w:t>乙方应根据甲方的要求签署相应的保密协议，保密协议与本条款存在不一致的，以保密协议为准。</w:t>
      </w:r>
    </w:p>
    <w:p>
      <w:pPr>
        <w:autoSpaceDE w:val="0"/>
        <w:autoSpaceDN w:val="0"/>
        <w:spacing w:line="480" w:lineRule="auto"/>
        <w:rPr>
          <w:rFonts w:ascii="宋体" w:hAnsi="宋体" w:cs="宋体"/>
          <w:b/>
          <w:bCs/>
          <w:kern w:val="0"/>
        </w:rPr>
      </w:pPr>
      <w:r>
        <w:rPr>
          <w:rFonts w:hint="eastAsia" w:ascii="宋体" w:hAnsi="宋体" w:cs="宋体"/>
          <w:b/>
          <w:bCs/>
          <w:kern w:val="0"/>
        </w:rPr>
        <w:t xml:space="preserve">7. </w:t>
      </w:r>
      <w:r>
        <w:rPr>
          <w:rFonts w:hint="eastAsia" w:ascii="宋体" w:hAnsi="宋体" w:cs="宋体"/>
          <w:b/>
          <w:bCs/>
          <w:kern w:val="0"/>
          <w:lang w:val="zh-CN"/>
        </w:rPr>
        <w:t>质量保证</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7.1 </w:t>
      </w:r>
      <w:r>
        <w:rPr>
          <w:rFonts w:hint="eastAsia" w:ascii="宋体" w:hAnsi="宋体" w:cs="宋体"/>
          <w:kern w:val="0"/>
          <w:lang w:val="zh-CN"/>
        </w:rPr>
        <w:t>货物质量保证</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7.1.1 </w:t>
      </w:r>
      <w:r>
        <w:rPr>
          <w:rFonts w:hint="eastAsia" w:ascii="宋体" w:hAnsi="宋体" w:cs="宋体"/>
          <w:kern w:val="0"/>
          <w:lang w:val="zh-CN"/>
        </w:rPr>
        <w:t>乙方必须保证货物是全新、未使用过的，并完全符合强制性的国家技术质量规范和合同规定的质量、规格、性能和技术规范等的要求。</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7.1.2 </w:t>
      </w:r>
      <w:r>
        <w:rPr>
          <w:rFonts w:hint="eastAsia" w:ascii="宋体" w:hAnsi="宋体" w:cs="宋体"/>
          <w:kern w:val="0"/>
          <w:lang w:val="zh-CN"/>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7.1.3 </w:t>
      </w:r>
      <w:r>
        <w:rPr>
          <w:rFonts w:hint="eastAsia" w:ascii="宋体" w:hAnsi="宋体" w:cs="宋体"/>
          <w:kern w:val="0"/>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7.1.4 </w:t>
      </w:r>
      <w:r>
        <w:rPr>
          <w:rFonts w:hint="eastAsia" w:ascii="宋体" w:hAnsi="宋体" w:cs="宋体"/>
          <w:kern w:val="0"/>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7.1.5 </w:t>
      </w:r>
      <w:r>
        <w:rPr>
          <w:rFonts w:hint="eastAsia" w:ascii="宋体" w:hAnsi="宋体" w:cs="宋体"/>
          <w:kern w:val="0"/>
          <w:lang w:val="zh-CN"/>
        </w:rPr>
        <w:t>合同条款下货物的质量保证期自货物通过最终验收起算，合同另行规定除外。</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7.2 </w:t>
      </w:r>
      <w:r>
        <w:rPr>
          <w:rFonts w:hint="eastAsia" w:ascii="宋体" w:hAnsi="宋体" w:cs="宋体"/>
          <w:kern w:val="0"/>
          <w:lang w:val="zh-CN"/>
        </w:rPr>
        <w:t>辅助服务质量保证</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7.2.1 </w:t>
      </w:r>
      <w:r>
        <w:rPr>
          <w:rFonts w:hint="eastAsia" w:ascii="宋体" w:hAnsi="宋体" w:cs="宋体"/>
          <w:kern w:val="0"/>
          <w:lang w:val="zh-CN"/>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7.2.2 </w:t>
      </w:r>
      <w:r>
        <w:rPr>
          <w:rFonts w:hint="eastAsia" w:ascii="宋体" w:hAnsi="宋体" w:cs="宋体"/>
          <w:kern w:val="0"/>
          <w:lang w:val="zh-CN"/>
        </w:rPr>
        <w:t>乙方应保证合同条款下所提供的服务包括培训、安装指导、单机调试、系统联调和试验等，按合同规定方式进行，并保证不存在因乙方工作人员的过失、错误或疏忽而产生的缺陷。</w:t>
      </w:r>
    </w:p>
    <w:p>
      <w:pPr>
        <w:autoSpaceDE w:val="0"/>
        <w:autoSpaceDN w:val="0"/>
        <w:spacing w:line="480" w:lineRule="auto"/>
        <w:rPr>
          <w:rFonts w:ascii="宋体" w:hAnsi="宋体" w:cs="宋体"/>
          <w:b/>
          <w:bCs/>
          <w:kern w:val="0"/>
        </w:rPr>
      </w:pPr>
      <w:r>
        <w:rPr>
          <w:rFonts w:hint="eastAsia" w:ascii="宋体" w:hAnsi="宋体" w:cs="宋体"/>
          <w:b/>
          <w:bCs/>
          <w:kern w:val="0"/>
        </w:rPr>
        <w:t>8.</w:t>
      </w:r>
      <w:r>
        <w:rPr>
          <w:rFonts w:hint="eastAsia" w:ascii="宋体" w:hAnsi="宋体" w:cs="宋体"/>
          <w:b/>
          <w:bCs/>
          <w:kern w:val="0"/>
          <w:lang w:val="zh-CN"/>
        </w:rPr>
        <w:t>包装要求</w:t>
      </w:r>
    </w:p>
    <w:p>
      <w:pPr>
        <w:autoSpaceDE w:val="0"/>
        <w:autoSpaceDN w:val="0"/>
        <w:spacing w:line="480" w:lineRule="auto"/>
        <w:ind w:firstLine="480"/>
        <w:rPr>
          <w:rFonts w:ascii="宋体" w:hAnsi="宋体" w:cs="宋体"/>
          <w:kern w:val="0"/>
        </w:rPr>
      </w:pPr>
      <w:r>
        <w:rPr>
          <w:rFonts w:hint="eastAsia" w:ascii="宋体" w:hAnsi="宋体" w:cs="宋体"/>
          <w:kern w:val="0"/>
        </w:rPr>
        <w:t xml:space="preserve">8.1 </w:t>
      </w:r>
      <w:r>
        <w:rPr>
          <w:rFonts w:hint="eastAsia" w:ascii="宋体" w:hAnsi="宋体" w:cs="宋体"/>
          <w:kern w:val="0"/>
          <w:lang w:val="zh-CN"/>
        </w:rPr>
        <w:t>除合同另有约定外</w:t>
      </w:r>
      <w:r>
        <w:rPr>
          <w:rFonts w:hint="eastAsia" w:ascii="宋体" w:hAnsi="宋体" w:cs="宋体"/>
          <w:kern w:val="0"/>
        </w:rPr>
        <w:t>,</w:t>
      </w:r>
      <w:r>
        <w:rPr>
          <w:rFonts w:hint="eastAsia" w:ascii="宋体" w:hAnsi="宋体" w:cs="宋体"/>
          <w:kern w:val="0"/>
          <w:lang w:val="zh-CN"/>
        </w:rPr>
        <w:t>乙方提供的全部货物</w:t>
      </w:r>
      <w:r>
        <w:rPr>
          <w:rFonts w:hint="eastAsia" w:ascii="宋体" w:hAnsi="宋体" w:cs="宋体"/>
          <w:kern w:val="0"/>
        </w:rPr>
        <w:t>,</w:t>
      </w:r>
      <w:r>
        <w:rPr>
          <w:rFonts w:hint="eastAsia" w:ascii="宋体" w:hAnsi="宋体" w:cs="宋体"/>
          <w:kern w:val="0"/>
          <w:lang w:val="zh-CN"/>
        </w:rPr>
        <w:t>均应采用本行业通用的方式进行包装，且该包装应符合国家有关包装的法律、法规的规定。</w:t>
      </w:r>
    </w:p>
    <w:p>
      <w:pPr>
        <w:autoSpaceDE w:val="0"/>
        <w:autoSpaceDN w:val="0"/>
        <w:spacing w:line="480" w:lineRule="auto"/>
        <w:ind w:firstLine="480"/>
        <w:rPr>
          <w:rFonts w:ascii="宋体" w:hAnsi="宋体" w:cs="宋体"/>
          <w:kern w:val="0"/>
        </w:rPr>
      </w:pPr>
      <w:r>
        <w:rPr>
          <w:rFonts w:hint="eastAsia" w:ascii="宋体" w:hAnsi="宋体" w:cs="宋体"/>
          <w:kern w:val="0"/>
        </w:rPr>
        <w:t xml:space="preserve">8.2 </w:t>
      </w:r>
      <w:r>
        <w:rPr>
          <w:rFonts w:hint="eastAsia" w:ascii="宋体" w:hAnsi="宋体" w:cs="宋体"/>
          <w:kern w:val="0"/>
          <w:lang w:val="zh-CN"/>
        </w:rPr>
        <w:t>包装应适应于远距离运输，并有良好的防潮、防震、防锈和防粗暴装卸等保护措施，以确保货物安全运抵现场。由于包装不善所引起的货物锈蚀、损坏和损失均由乙方承担。乙方应提供货物运至合同规定的最终目的地所需要的包装，以防止货物在转运中损坏或变质。</w:t>
      </w:r>
    </w:p>
    <w:p>
      <w:pPr>
        <w:autoSpaceDE w:val="0"/>
        <w:autoSpaceDN w:val="0"/>
        <w:spacing w:line="480" w:lineRule="auto"/>
        <w:ind w:firstLine="480"/>
        <w:rPr>
          <w:rFonts w:ascii="宋体" w:hAnsi="宋体" w:cs="宋体"/>
          <w:kern w:val="0"/>
        </w:rPr>
      </w:pPr>
      <w:r>
        <w:rPr>
          <w:rFonts w:hint="eastAsia" w:ascii="宋体" w:hAnsi="宋体" w:cs="宋体"/>
          <w:kern w:val="0"/>
        </w:rPr>
        <w:t xml:space="preserve">8.3 </w:t>
      </w:r>
      <w:r>
        <w:rPr>
          <w:rFonts w:hint="eastAsia" w:ascii="宋体" w:hAnsi="宋体" w:cs="宋体"/>
          <w:kern w:val="0"/>
          <w:lang w:val="zh-CN"/>
        </w:rPr>
        <w:t>乙方所提供的货物包装均为出厂时原包装。</w:t>
      </w:r>
    </w:p>
    <w:p>
      <w:pPr>
        <w:autoSpaceDE w:val="0"/>
        <w:autoSpaceDN w:val="0"/>
        <w:spacing w:line="480" w:lineRule="auto"/>
        <w:ind w:firstLine="480"/>
        <w:rPr>
          <w:rFonts w:ascii="宋体" w:hAnsi="宋体" w:cs="宋体"/>
          <w:kern w:val="0"/>
        </w:rPr>
      </w:pPr>
      <w:r>
        <w:rPr>
          <w:rFonts w:hint="eastAsia" w:ascii="宋体" w:hAnsi="宋体" w:cs="宋体"/>
          <w:kern w:val="0"/>
        </w:rPr>
        <w:t xml:space="preserve">8.4 </w:t>
      </w:r>
      <w:r>
        <w:rPr>
          <w:rFonts w:hint="eastAsia" w:ascii="宋体" w:hAnsi="宋体" w:cs="宋体"/>
          <w:kern w:val="0"/>
          <w:lang w:val="zh-CN"/>
        </w:rPr>
        <w:t>乙方所提供货物必须附有质量合格证，装箱清单，主机、附件、各种零部件和消耗品，有清楚的与装箱单相对应的名称和编号。</w:t>
      </w:r>
    </w:p>
    <w:p>
      <w:pPr>
        <w:autoSpaceDE w:val="0"/>
        <w:autoSpaceDN w:val="0"/>
        <w:spacing w:line="480" w:lineRule="auto"/>
        <w:ind w:firstLine="480"/>
        <w:rPr>
          <w:rFonts w:ascii="宋体" w:hAnsi="宋体" w:cs="宋体"/>
          <w:kern w:val="0"/>
        </w:rPr>
      </w:pPr>
      <w:r>
        <w:rPr>
          <w:rFonts w:hint="eastAsia" w:ascii="宋体" w:hAnsi="宋体" w:cs="宋体"/>
          <w:kern w:val="0"/>
        </w:rPr>
        <w:t xml:space="preserve">8.5 </w:t>
      </w:r>
      <w:r>
        <w:rPr>
          <w:rFonts w:hint="eastAsia" w:ascii="宋体" w:hAnsi="宋体" w:cs="宋体"/>
          <w:kern w:val="0"/>
          <w:lang w:val="zh-CN"/>
        </w:rPr>
        <w:t>货物运输中的运输费用和保险费用均由乙方承担。运输过程中的一切损失、损坏均由乙方负责。</w:t>
      </w:r>
    </w:p>
    <w:p>
      <w:pPr>
        <w:autoSpaceDE w:val="0"/>
        <w:autoSpaceDN w:val="0"/>
        <w:spacing w:line="480" w:lineRule="auto"/>
        <w:rPr>
          <w:rFonts w:ascii="宋体" w:hAnsi="宋体" w:cs="宋体"/>
          <w:b/>
          <w:bCs/>
          <w:kern w:val="0"/>
        </w:rPr>
      </w:pPr>
      <w:r>
        <w:rPr>
          <w:rFonts w:hint="eastAsia" w:ascii="宋体" w:hAnsi="宋体" w:cs="宋体"/>
          <w:b/>
          <w:bCs/>
          <w:kern w:val="0"/>
        </w:rPr>
        <w:t>9.</w:t>
      </w:r>
      <w:r>
        <w:rPr>
          <w:rFonts w:hint="eastAsia" w:ascii="宋体" w:hAnsi="宋体" w:cs="宋体"/>
          <w:b/>
          <w:bCs/>
          <w:kern w:val="0"/>
          <w:lang w:val="zh-CN"/>
        </w:rPr>
        <w:t>价格</w:t>
      </w:r>
    </w:p>
    <w:p>
      <w:pPr>
        <w:autoSpaceDE w:val="0"/>
        <w:autoSpaceDN w:val="0"/>
        <w:spacing w:line="480" w:lineRule="auto"/>
        <w:ind w:firstLine="480"/>
        <w:rPr>
          <w:rFonts w:ascii="宋体" w:hAnsi="宋体" w:cs="宋体"/>
          <w:kern w:val="0"/>
        </w:rPr>
      </w:pPr>
      <w:r>
        <w:rPr>
          <w:rFonts w:hint="eastAsia" w:ascii="宋体" w:hAnsi="宋体" w:cs="宋体"/>
          <w:kern w:val="0"/>
        </w:rPr>
        <w:t xml:space="preserve">9.1 </w:t>
      </w:r>
      <w:r>
        <w:rPr>
          <w:rFonts w:hint="eastAsia" w:ascii="宋体" w:hAnsi="宋体" w:cs="宋体"/>
          <w:kern w:val="0"/>
          <w:lang w:val="zh-CN"/>
        </w:rPr>
        <w:t>乙方履行合同所必须的所有费用，包括但不限于货物及部件的设计、检测与试验、制造、运输、装卸、保险、单机调试、安装调试指导、技术资料、培训、交通、人员、差旅、质量保证期服务费、其他管理费用、所有的检验、测试、调试、验收、试运行费用等均已包括在合同价格中。</w:t>
      </w:r>
    </w:p>
    <w:p>
      <w:pPr>
        <w:autoSpaceDE w:val="0"/>
        <w:autoSpaceDN w:val="0"/>
        <w:spacing w:line="480" w:lineRule="auto"/>
        <w:ind w:firstLine="480"/>
        <w:rPr>
          <w:rFonts w:ascii="宋体" w:hAnsi="宋体" w:cs="宋体"/>
          <w:kern w:val="0"/>
        </w:rPr>
      </w:pPr>
      <w:r>
        <w:rPr>
          <w:rFonts w:hint="eastAsia" w:ascii="宋体" w:hAnsi="宋体" w:cs="宋体"/>
          <w:kern w:val="0"/>
        </w:rPr>
        <w:t xml:space="preserve">9.2 </w:t>
      </w:r>
      <w:r>
        <w:rPr>
          <w:rFonts w:hint="eastAsia" w:ascii="宋体" w:hAnsi="宋体" w:cs="宋体"/>
          <w:kern w:val="0"/>
          <w:lang w:val="zh-CN"/>
        </w:rPr>
        <w:t>本合同价格为固定价格，包括了乙方履行合同全过程产生的所有成本和费用以及乙方应承担的一切税费。</w:t>
      </w:r>
    </w:p>
    <w:p>
      <w:pPr>
        <w:autoSpaceDE w:val="0"/>
        <w:autoSpaceDN w:val="0"/>
        <w:spacing w:line="480" w:lineRule="auto"/>
        <w:ind w:firstLine="480"/>
        <w:rPr>
          <w:rFonts w:ascii="宋体" w:hAnsi="宋体" w:cs="宋体"/>
          <w:kern w:val="0"/>
        </w:rPr>
      </w:pPr>
      <w:r>
        <w:rPr>
          <w:rFonts w:hint="eastAsia" w:ascii="宋体" w:hAnsi="宋体" w:cs="宋体"/>
          <w:kern w:val="0"/>
        </w:rPr>
        <w:t xml:space="preserve">9.3 </w:t>
      </w:r>
      <w:r>
        <w:rPr>
          <w:rFonts w:hint="eastAsia" w:ascii="宋体" w:hAnsi="宋体" w:cs="宋体"/>
          <w:kern w:val="0"/>
          <w:lang w:val="zh-CN"/>
        </w:rPr>
        <w:t>检验费用</w:t>
      </w:r>
    </w:p>
    <w:p>
      <w:pPr>
        <w:autoSpaceDE w:val="0"/>
        <w:autoSpaceDN w:val="0"/>
        <w:spacing w:line="480" w:lineRule="auto"/>
        <w:ind w:firstLine="480"/>
        <w:rPr>
          <w:rFonts w:ascii="宋体" w:hAnsi="宋体" w:cs="宋体"/>
          <w:kern w:val="0"/>
        </w:rPr>
      </w:pPr>
      <w:r>
        <w:rPr>
          <w:rFonts w:hint="eastAsia" w:ascii="宋体" w:hAnsi="宋体" w:cs="宋体"/>
          <w:kern w:val="0"/>
        </w:rPr>
        <w:t xml:space="preserve">9.3.1 </w:t>
      </w:r>
      <w:r>
        <w:rPr>
          <w:rFonts w:hint="eastAsia" w:ascii="宋体" w:hAnsi="宋体" w:cs="宋体"/>
          <w:kern w:val="0"/>
          <w:lang w:val="zh-CN"/>
        </w:rPr>
        <w:t>乙方必须负担本条款下属于乙方负责的检验、测试、调试、试运行和验收的所有费用，并负责乙方派往买方组织的检验、测试和验收人员的所有费用。</w:t>
      </w:r>
    </w:p>
    <w:p>
      <w:pPr>
        <w:autoSpaceDE w:val="0"/>
        <w:autoSpaceDN w:val="0"/>
        <w:spacing w:line="480" w:lineRule="auto"/>
        <w:ind w:firstLine="480"/>
        <w:rPr>
          <w:rFonts w:ascii="宋体" w:hAnsi="宋体" w:cs="宋体"/>
          <w:kern w:val="0"/>
        </w:rPr>
      </w:pPr>
      <w:r>
        <w:rPr>
          <w:rFonts w:hint="eastAsia" w:ascii="宋体" w:hAnsi="宋体" w:cs="宋体"/>
          <w:kern w:val="0"/>
        </w:rPr>
        <w:t xml:space="preserve">9.3.2 </w:t>
      </w:r>
      <w:r>
        <w:rPr>
          <w:rFonts w:hint="eastAsia" w:ascii="宋体" w:hAnsi="宋体" w:cs="宋体"/>
          <w:kern w:val="0"/>
          <w:lang w:val="zh-CN"/>
        </w:rPr>
        <w:t>甲方按合同计划参加在乙方工厂所在地检验、测试和验收的费用全部由乙方负责并已包含在合同总价中。</w:t>
      </w:r>
    </w:p>
    <w:p>
      <w:pPr>
        <w:autoSpaceDE w:val="0"/>
        <w:autoSpaceDN w:val="0"/>
        <w:spacing w:line="480" w:lineRule="auto"/>
        <w:ind w:firstLine="480"/>
        <w:rPr>
          <w:rFonts w:ascii="宋体" w:hAnsi="宋体" w:cs="宋体"/>
          <w:kern w:val="0"/>
        </w:rPr>
      </w:pPr>
      <w:r>
        <w:rPr>
          <w:rFonts w:hint="eastAsia" w:ascii="宋体" w:hAnsi="宋体" w:cs="宋体"/>
          <w:kern w:val="0"/>
        </w:rPr>
        <w:t xml:space="preserve">9.3.3 </w:t>
      </w:r>
      <w:r>
        <w:rPr>
          <w:rFonts w:hint="eastAsia" w:ascii="宋体" w:hAnsi="宋体" w:cs="宋体"/>
          <w:kern w:val="0"/>
          <w:lang w:val="zh-CN"/>
        </w:rPr>
        <w:t>甲方检验人员已到卖方所在地，测试无法依照合同进行，而引起甲方人员延长逗留时间，所有由此产生的包括甲方人员在内的直接费用及成本由乙方承担。</w:t>
      </w:r>
    </w:p>
    <w:p>
      <w:pPr>
        <w:autoSpaceDE w:val="0"/>
        <w:autoSpaceDN w:val="0"/>
        <w:spacing w:line="480" w:lineRule="auto"/>
        <w:rPr>
          <w:rFonts w:ascii="宋体" w:hAnsi="宋体" w:cs="宋体"/>
          <w:b/>
          <w:bCs/>
          <w:kern w:val="0"/>
        </w:rPr>
      </w:pPr>
      <w:r>
        <w:rPr>
          <w:rFonts w:hint="eastAsia" w:ascii="宋体" w:hAnsi="宋体" w:cs="宋体"/>
          <w:b/>
          <w:bCs/>
          <w:kern w:val="0"/>
        </w:rPr>
        <w:t>10.</w:t>
      </w:r>
      <w:r>
        <w:rPr>
          <w:rFonts w:hint="eastAsia" w:ascii="宋体" w:hAnsi="宋体" w:cs="宋体"/>
          <w:b/>
          <w:bCs/>
          <w:kern w:val="0"/>
          <w:lang w:val="zh-CN"/>
        </w:rPr>
        <w:t>交货方式及交货日期</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交货方式：现场交货，乙方负责办理运输和保险，将货物运抵现场。</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交货期应根据产品的特点实事求是填写，特殊产品交货期需说明。</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交货日期：所有货物运抵现场并经双方开箱验收合格之日。</w:t>
      </w:r>
    </w:p>
    <w:p>
      <w:pPr>
        <w:autoSpaceDE w:val="0"/>
        <w:autoSpaceDN w:val="0"/>
        <w:spacing w:line="480" w:lineRule="auto"/>
        <w:rPr>
          <w:rFonts w:ascii="宋体" w:hAnsi="宋体" w:cs="宋体"/>
          <w:kern w:val="0"/>
          <w:lang w:val="zh-CN"/>
        </w:rPr>
      </w:pPr>
      <w:r>
        <w:rPr>
          <w:rFonts w:hint="eastAsia" w:ascii="宋体" w:hAnsi="宋体" w:cs="宋体"/>
          <w:b/>
          <w:bCs/>
          <w:kern w:val="0"/>
          <w:lang w:val="zh-CN"/>
        </w:rPr>
        <w:t>11.检验和验收</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11.1 </w:t>
      </w:r>
      <w:r>
        <w:rPr>
          <w:rFonts w:hint="eastAsia" w:ascii="宋体" w:hAnsi="宋体" w:cs="宋体"/>
          <w:kern w:val="0"/>
          <w:lang w:val="zh-CN"/>
        </w:rPr>
        <w:t>开箱验收</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11.1.1 </w:t>
      </w:r>
      <w:r>
        <w:rPr>
          <w:rFonts w:hint="eastAsia" w:ascii="宋体" w:hAnsi="宋体" w:cs="宋体"/>
          <w:kern w:val="0"/>
          <w:lang w:val="zh-CN"/>
        </w:rPr>
        <w:t>货物运抵现场后，双方应及时开箱验收，并制作验收记录，以确认与本合同约定的数量、型号等是否一致。</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11.1.2 </w:t>
      </w:r>
      <w:r>
        <w:rPr>
          <w:rFonts w:hint="eastAsia" w:ascii="宋体" w:hAnsi="宋体" w:cs="宋体"/>
          <w:kern w:val="0"/>
          <w:lang w:val="zh-CN"/>
        </w:rPr>
        <w:t>乙方应在交货前对货物的质量、规格、数量等进行详细而全面的检验，并出具证明货物符合合同规定的文件。该文件将作为申请付款单据的一部分，但有关质量、规格、数量的检验不应视为最终检验。</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11.1.3 </w:t>
      </w:r>
      <w:r>
        <w:rPr>
          <w:rFonts w:hint="eastAsia" w:ascii="宋体" w:hAnsi="宋体" w:cs="宋体"/>
          <w:kern w:val="0"/>
          <w:lang w:val="zh-CN"/>
        </w:rPr>
        <w:t>开箱验收中如发现货物的数量、规格与合同约定不符，甲方有权拒收货物，乙方应及时按甲方要求免费对拒收货物采取更换或其他必要的补救措施，直至开箱验收合格，方视为乙方完成交货。</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11.2 </w:t>
      </w:r>
      <w:r>
        <w:rPr>
          <w:rFonts w:hint="eastAsia" w:ascii="宋体" w:hAnsi="宋体" w:cs="宋体"/>
          <w:kern w:val="0"/>
          <w:lang w:val="zh-CN"/>
        </w:rPr>
        <w:t>检验验收</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11.2.1 </w:t>
      </w:r>
      <w:r>
        <w:rPr>
          <w:rFonts w:hint="eastAsia" w:ascii="宋体" w:hAnsi="宋体" w:cs="宋体"/>
          <w:kern w:val="0"/>
          <w:lang w:val="zh-CN"/>
        </w:rPr>
        <w:t>交货完成后，乙方应及时组装、调试、试运行，按照合同专用条款规定的试运行完成后，双方及时组织对货物检验验收。合同双方均须派人参加合同要求双方参加的试验、检验。</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11.2.2 </w:t>
      </w:r>
      <w:r>
        <w:rPr>
          <w:rFonts w:hint="eastAsia" w:ascii="宋体" w:hAnsi="宋体" w:cs="宋体"/>
          <w:kern w:val="0"/>
          <w:lang w:val="zh-CN"/>
        </w:rPr>
        <w:t>在具体实施合同规定的检验验收之前，乙方需提前提交相应的测试计划（包括测试程序、测试内容和检验标准、试验时间安排等）供甲方确认。</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11.2.3 </w:t>
      </w:r>
      <w:r>
        <w:rPr>
          <w:rFonts w:hint="eastAsia" w:ascii="宋体" w:hAnsi="宋体" w:cs="宋体"/>
          <w:kern w:val="0"/>
          <w:lang w:val="zh-CN"/>
        </w:rPr>
        <w:t>除需甲方确认的试验验收外，乙方还应对所有检验验收测试的结果、步骤、原始数据等作妥善记录。如甲方要求，乙方应提供这些记录给买方。</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11.2.4 </w:t>
      </w:r>
      <w:r>
        <w:rPr>
          <w:rFonts w:hint="eastAsia" w:ascii="宋体" w:hAnsi="宋体" w:cs="宋体"/>
          <w:kern w:val="0"/>
          <w:lang w:val="zh-CN"/>
        </w:rPr>
        <w:t>检验测试出现全部或部分未达到本合同所约定的技术指标，甲方有权选择下列任一处理方式：</w:t>
      </w:r>
    </w:p>
    <w:p>
      <w:pPr>
        <w:autoSpaceDE w:val="0"/>
        <w:autoSpaceDN w:val="0"/>
        <w:spacing w:line="480" w:lineRule="auto"/>
        <w:ind w:firstLine="480"/>
        <w:rPr>
          <w:rFonts w:ascii="宋体" w:hAnsi="宋体" w:cs="宋体"/>
          <w:kern w:val="0"/>
        </w:rPr>
      </w:pPr>
      <w:r>
        <w:rPr>
          <w:rFonts w:hint="eastAsia" w:ascii="宋体" w:hAnsi="宋体" w:cs="宋体"/>
          <w:kern w:val="0"/>
        </w:rPr>
        <w:t>a.</w:t>
      </w:r>
      <w:r>
        <w:rPr>
          <w:rFonts w:hint="eastAsia" w:ascii="宋体" w:hAnsi="宋体" w:cs="宋体"/>
          <w:kern w:val="0"/>
          <w:lang w:val="zh-CN"/>
        </w:rPr>
        <w:t>重新测试直至合格为止；</w:t>
      </w:r>
    </w:p>
    <w:p>
      <w:pPr>
        <w:autoSpaceDE w:val="0"/>
        <w:autoSpaceDN w:val="0"/>
        <w:spacing w:line="480" w:lineRule="auto"/>
        <w:ind w:firstLine="480"/>
        <w:rPr>
          <w:rFonts w:ascii="宋体" w:hAnsi="宋体" w:cs="宋体"/>
          <w:kern w:val="0"/>
        </w:rPr>
      </w:pPr>
      <w:r>
        <w:rPr>
          <w:rFonts w:hint="eastAsia" w:ascii="宋体" w:hAnsi="宋体" w:cs="宋体"/>
          <w:kern w:val="0"/>
        </w:rPr>
        <w:t>b.</w:t>
      </w:r>
      <w:r>
        <w:rPr>
          <w:rFonts w:hint="eastAsia" w:ascii="宋体" w:hAnsi="宋体" w:cs="宋体"/>
          <w:kern w:val="0"/>
          <w:lang w:val="zh-CN"/>
        </w:rPr>
        <w:t>要求乙方对货物进行免费更换，然后重新测试直至合格为止；</w:t>
      </w:r>
    </w:p>
    <w:p>
      <w:pPr>
        <w:autoSpaceDE w:val="0"/>
        <w:autoSpaceDN w:val="0"/>
        <w:spacing w:line="480" w:lineRule="auto"/>
        <w:rPr>
          <w:rFonts w:ascii="宋体" w:hAnsi="宋体" w:cs="宋体"/>
          <w:kern w:val="0"/>
        </w:rPr>
      </w:pPr>
      <w:r>
        <w:rPr>
          <w:rFonts w:hint="eastAsia" w:ascii="宋体" w:hAnsi="宋体" w:cs="宋体"/>
          <w:kern w:val="0"/>
          <w:lang w:val="zh-CN"/>
        </w:rPr>
        <w:t>无论选择何种方式，甲方因此而发生的因卖方原因引起的所有费用均由乙方负担。</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11.3 </w:t>
      </w:r>
      <w:r>
        <w:rPr>
          <w:rFonts w:hint="eastAsia" w:ascii="宋体" w:hAnsi="宋体" w:cs="宋体"/>
          <w:kern w:val="0"/>
          <w:lang w:val="zh-CN"/>
        </w:rPr>
        <w:t>使用过程检验</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11.3.1 </w:t>
      </w:r>
      <w:r>
        <w:rPr>
          <w:rFonts w:hint="eastAsia" w:ascii="宋体" w:hAnsi="宋体" w:cs="宋体"/>
          <w:kern w:val="0"/>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11.3.2 </w:t>
      </w:r>
      <w:r>
        <w:rPr>
          <w:rFonts w:hint="eastAsia" w:ascii="宋体" w:hAnsi="宋体" w:cs="宋体"/>
          <w:kern w:val="0"/>
          <w:lang w:val="zh-CN"/>
        </w:rPr>
        <w:t>如果合同双方对乙方提供的上述试验结果报告的解释有分歧，双方须于出现分歧后</w:t>
      </w:r>
      <w:r>
        <w:rPr>
          <w:rFonts w:hint="eastAsia" w:ascii="宋体" w:hAnsi="宋体" w:cs="宋体"/>
          <w:kern w:val="0"/>
        </w:rPr>
        <w:t>10</w:t>
      </w:r>
      <w:r>
        <w:rPr>
          <w:rFonts w:hint="eastAsia" w:ascii="宋体" w:hAnsi="宋体" w:cs="宋体"/>
          <w:kern w:val="0"/>
          <w:lang w:val="zh-CN"/>
        </w:rPr>
        <w:t>天内给对方声明，以陈述己方的观点。声明须附有关证据。分歧应通过协商解决。</w:t>
      </w:r>
    </w:p>
    <w:p>
      <w:pPr>
        <w:autoSpaceDE w:val="0"/>
        <w:autoSpaceDN w:val="0"/>
        <w:spacing w:line="480" w:lineRule="auto"/>
        <w:rPr>
          <w:rFonts w:ascii="宋体" w:hAnsi="宋体" w:cs="宋体"/>
          <w:b/>
          <w:bCs/>
          <w:kern w:val="0"/>
        </w:rPr>
      </w:pPr>
      <w:r>
        <w:rPr>
          <w:rFonts w:hint="eastAsia" w:ascii="宋体" w:hAnsi="宋体" w:cs="宋体"/>
          <w:b/>
          <w:bCs/>
          <w:kern w:val="0"/>
        </w:rPr>
        <w:t>12.</w:t>
      </w:r>
      <w:r>
        <w:rPr>
          <w:rFonts w:hint="eastAsia" w:ascii="宋体" w:hAnsi="宋体" w:cs="宋体"/>
          <w:b/>
          <w:bCs/>
          <w:kern w:val="0"/>
          <w:lang w:val="zh-CN"/>
        </w:rPr>
        <w:t>付款方法和条件</w:t>
      </w:r>
    </w:p>
    <w:p>
      <w:pPr>
        <w:autoSpaceDE w:val="0"/>
        <w:autoSpaceDN w:val="0"/>
        <w:spacing w:line="480" w:lineRule="auto"/>
        <w:ind w:firstLine="480"/>
        <w:rPr>
          <w:rFonts w:ascii="宋体" w:hAnsi="宋体" w:cs="宋体"/>
          <w:kern w:val="0"/>
        </w:rPr>
      </w:pPr>
      <w:r>
        <w:rPr>
          <w:rFonts w:hint="eastAsia" w:ascii="宋体" w:hAnsi="宋体" w:cs="宋体"/>
          <w:kern w:val="0"/>
          <w:lang w:val="zh-CN"/>
        </w:rPr>
        <w:t>本合同条款下的付款方法和条件在“青海省政府采购项目合同书”中具体规定。</w:t>
      </w:r>
    </w:p>
    <w:p>
      <w:pPr>
        <w:autoSpaceDE w:val="0"/>
        <w:autoSpaceDN w:val="0"/>
        <w:spacing w:line="480" w:lineRule="auto"/>
        <w:rPr>
          <w:rFonts w:ascii="宋体" w:hAnsi="宋体" w:cs="宋体"/>
          <w:b/>
          <w:bCs/>
          <w:kern w:val="0"/>
        </w:rPr>
      </w:pPr>
      <w:r>
        <w:rPr>
          <w:rFonts w:hint="eastAsia" w:ascii="宋体" w:hAnsi="宋体" w:cs="宋体"/>
          <w:b/>
          <w:bCs/>
          <w:kern w:val="0"/>
        </w:rPr>
        <w:t>13.</w:t>
      </w:r>
      <w:r>
        <w:rPr>
          <w:rFonts w:hint="eastAsia" w:ascii="宋体" w:hAnsi="宋体" w:cs="宋体"/>
          <w:b/>
          <w:bCs/>
          <w:kern w:val="0"/>
          <w:lang w:val="zh-CN"/>
        </w:rPr>
        <w:t>履约保证金</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13.1 </w:t>
      </w:r>
      <w:r>
        <w:rPr>
          <w:rFonts w:hint="eastAsia" w:ascii="宋体" w:hAnsi="宋体" w:cs="宋体"/>
          <w:kern w:val="0"/>
          <w:lang w:val="zh-CN"/>
        </w:rPr>
        <w:t>乙方应在合同签订前，按招标文件第</w:t>
      </w:r>
      <w:r>
        <w:rPr>
          <w:rFonts w:hint="eastAsia" w:ascii="宋体" w:hAnsi="宋体" w:cs="宋体"/>
          <w:kern w:val="0"/>
        </w:rPr>
        <w:t>二</w:t>
      </w:r>
      <w:r>
        <w:rPr>
          <w:rFonts w:hint="eastAsia" w:ascii="宋体" w:hAnsi="宋体" w:cs="宋体"/>
          <w:kern w:val="0"/>
          <w:lang w:val="zh-CN"/>
        </w:rPr>
        <w:t>部分“八 授予合同”中第22.2项的约定提交履约保证金。</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13.2 </w:t>
      </w:r>
      <w:r>
        <w:rPr>
          <w:rFonts w:hint="eastAsia" w:ascii="宋体" w:hAnsi="宋体" w:cs="宋体"/>
          <w:kern w:val="0"/>
          <w:lang w:val="zh-CN"/>
        </w:rPr>
        <w:t>履约保证金用于补偿甲方因乙方不能履行其合同义务而蒙受的损失。</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13.3 </w:t>
      </w:r>
      <w:r>
        <w:rPr>
          <w:rFonts w:hint="eastAsia" w:ascii="宋体" w:hAnsi="宋体" w:cs="宋体"/>
          <w:kern w:val="0"/>
          <w:lang w:val="zh-CN"/>
        </w:rPr>
        <w:t>履约保证金应使用本合同货币，按下述方式之一提交（招标文件中另有约定的除外）：</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13.3.1 </w:t>
      </w:r>
      <w:r>
        <w:rPr>
          <w:rFonts w:hint="eastAsia" w:ascii="宋体" w:hAnsi="宋体" w:cs="宋体"/>
          <w:kern w:val="0"/>
          <w:lang w:val="zh-CN"/>
        </w:rPr>
        <w:t>甲方可接受的在中华人民共和国注册和营业的银行出具的履约保函；</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13.3.2 </w:t>
      </w:r>
      <w:r>
        <w:rPr>
          <w:rFonts w:hint="eastAsia" w:ascii="宋体" w:hAnsi="宋体" w:cs="宋体"/>
          <w:kern w:val="0"/>
          <w:lang w:val="zh-CN"/>
        </w:rPr>
        <w:t>支票或汇票。</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13.4 </w:t>
      </w:r>
      <w:r>
        <w:rPr>
          <w:rFonts w:hint="eastAsia" w:ascii="宋体" w:hAnsi="宋体" w:cs="宋体"/>
          <w:kern w:val="0"/>
          <w:lang w:val="zh-CN"/>
        </w:rPr>
        <w:t>乙方未能按合同规定履行其义务，甲方有权从履约保证金中取得补偿。货物验收合格后，甲方将履约保证金退还乙方或转为质量保证金。</w:t>
      </w:r>
    </w:p>
    <w:p>
      <w:pPr>
        <w:autoSpaceDE w:val="0"/>
        <w:autoSpaceDN w:val="0"/>
        <w:spacing w:line="480" w:lineRule="auto"/>
        <w:rPr>
          <w:rFonts w:ascii="宋体" w:hAnsi="宋体" w:cs="宋体"/>
          <w:b/>
          <w:bCs/>
          <w:kern w:val="0"/>
        </w:rPr>
      </w:pPr>
      <w:r>
        <w:rPr>
          <w:rFonts w:hint="eastAsia" w:ascii="宋体" w:hAnsi="宋体" w:cs="宋体"/>
          <w:b/>
          <w:bCs/>
          <w:kern w:val="0"/>
        </w:rPr>
        <w:t>14.</w:t>
      </w:r>
      <w:r>
        <w:rPr>
          <w:rFonts w:hint="eastAsia" w:ascii="宋体" w:hAnsi="宋体" w:cs="宋体"/>
          <w:b/>
          <w:bCs/>
          <w:kern w:val="0"/>
          <w:lang w:val="zh-CN"/>
        </w:rPr>
        <w:t>索赔</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14.1 </w:t>
      </w:r>
      <w:r>
        <w:rPr>
          <w:rFonts w:hint="eastAsia" w:ascii="宋体" w:hAnsi="宋体" w:cs="宋体"/>
          <w:kern w:val="0"/>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14.2 </w:t>
      </w:r>
      <w:r>
        <w:rPr>
          <w:rFonts w:hint="eastAsia" w:ascii="宋体" w:hAnsi="宋体" w:cs="宋体"/>
          <w:kern w:val="0"/>
          <w:lang w:val="zh-CN"/>
        </w:rPr>
        <w:t>在履约保证期和检验期内，乙方对甲方提出的索赔负有责任，乙方应按照甲方同意的下列一种或多种方式解决索赔事宜：</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14.2.1 </w:t>
      </w:r>
      <w:r>
        <w:rPr>
          <w:rFonts w:hint="eastAsia" w:ascii="宋体" w:hAnsi="宋体" w:cs="宋体"/>
          <w:kern w:val="0"/>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14.2.2 </w:t>
      </w:r>
      <w:r>
        <w:rPr>
          <w:rFonts w:hint="eastAsia" w:ascii="宋体" w:hAnsi="宋体" w:cs="宋体"/>
          <w:kern w:val="0"/>
          <w:lang w:val="zh-CN"/>
        </w:rPr>
        <w:t>根据货物低劣程度、损坏程度以及甲方所遭受损失的数额，经甲乙双方商定降低货物的价格，或由有资质的中介机构评估，以降低后的价格或评估价格为准。</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14.2.3 </w:t>
      </w:r>
      <w:r>
        <w:rPr>
          <w:rFonts w:hint="eastAsia" w:ascii="宋体" w:hAnsi="宋体" w:cs="宋体"/>
          <w:kern w:val="0"/>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14.3 </w:t>
      </w:r>
      <w:r>
        <w:rPr>
          <w:rFonts w:hint="eastAsia" w:ascii="宋体" w:hAnsi="宋体" w:cs="宋体"/>
          <w:kern w:val="0"/>
          <w:lang w:val="zh-CN"/>
        </w:rPr>
        <w:t>乙方收到甲方发出的索赔通知之日起</w:t>
      </w:r>
      <w:r>
        <w:rPr>
          <w:rFonts w:hint="eastAsia" w:ascii="宋体" w:hAnsi="宋体" w:cs="宋体"/>
          <w:kern w:val="0"/>
        </w:rPr>
        <w:t>5</w:t>
      </w:r>
      <w:r>
        <w:rPr>
          <w:rFonts w:hint="eastAsia" w:ascii="宋体" w:hAnsi="宋体" w:cs="宋体"/>
          <w:kern w:val="0"/>
          <w:lang w:val="zh-CN"/>
        </w:rPr>
        <w:t>个工作日内未作答复的，甲方可从合同款或履约保证金中扣回索赔金额，如金额不足以补偿索赔金额，乙方应补足差额部分。</w:t>
      </w:r>
    </w:p>
    <w:p>
      <w:pPr>
        <w:autoSpaceDE w:val="0"/>
        <w:autoSpaceDN w:val="0"/>
        <w:spacing w:line="480" w:lineRule="auto"/>
        <w:rPr>
          <w:rFonts w:ascii="宋体" w:hAnsi="宋体" w:cs="宋体"/>
          <w:b/>
          <w:bCs/>
          <w:kern w:val="0"/>
        </w:rPr>
      </w:pPr>
      <w:r>
        <w:rPr>
          <w:rFonts w:hint="eastAsia" w:ascii="宋体" w:hAnsi="宋体" w:cs="宋体"/>
          <w:b/>
          <w:bCs/>
          <w:kern w:val="0"/>
        </w:rPr>
        <w:t>15.</w:t>
      </w:r>
      <w:r>
        <w:rPr>
          <w:rFonts w:hint="eastAsia" w:ascii="宋体" w:hAnsi="宋体" w:cs="宋体"/>
          <w:b/>
          <w:bCs/>
          <w:kern w:val="0"/>
          <w:lang w:val="zh-CN"/>
        </w:rPr>
        <w:t>迟延交货</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15.1 </w:t>
      </w:r>
      <w:r>
        <w:rPr>
          <w:rFonts w:hint="eastAsia" w:ascii="宋体" w:hAnsi="宋体" w:cs="宋体"/>
          <w:kern w:val="0"/>
          <w:lang w:val="zh-CN"/>
        </w:rPr>
        <w:t>乙方应按照合同约定的时间交货和提供服务。</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15.2 </w:t>
      </w:r>
      <w:r>
        <w:rPr>
          <w:rFonts w:hint="eastAsia" w:ascii="宋体" w:hAnsi="宋体" w:cs="宋体"/>
          <w:kern w:val="0"/>
          <w:lang w:val="zh-CN"/>
        </w:rPr>
        <w:t>除不可抗力因素外，乙方迟延交货，甲方有权提出违约损失赔偿或解除合同。</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15.3 </w:t>
      </w:r>
      <w:r>
        <w:rPr>
          <w:rFonts w:hint="eastAsia" w:ascii="宋体" w:hAnsi="宋体" w:cs="宋体"/>
          <w:kern w:val="0"/>
          <w:lang w:val="zh-CN"/>
        </w:rPr>
        <w:t>在履行合同过程中，乙方遇到不能按时交货和提供服务的情况，应及时以书面形式将不能按时交货的理由、预期延误时间通知甲方。甲方收到乙方通知后，认为其理由正当的，可酌情延长交货时间。</w:t>
      </w:r>
    </w:p>
    <w:p>
      <w:pPr>
        <w:autoSpaceDE w:val="0"/>
        <w:autoSpaceDN w:val="0"/>
        <w:spacing w:line="480" w:lineRule="auto"/>
        <w:rPr>
          <w:rFonts w:ascii="宋体" w:hAnsi="宋体" w:cs="宋体"/>
          <w:b/>
          <w:bCs/>
          <w:kern w:val="0"/>
        </w:rPr>
      </w:pPr>
      <w:r>
        <w:rPr>
          <w:rFonts w:hint="eastAsia" w:ascii="宋体" w:hAnsi="宋体" w:cs="宋体"/>
          <w:b/>
          <w:bCs/>
          <w:kern w:val="0"/>
        </w:rPr>
        <w:t>16.</w:t>
      </w:r>
      <w:r>
        <w:rPr>
          <w:rFonts w:hint="eastAsia" w:ascii="宋体" w:hAnsi="宋体" w:cs="宋体"/>
          <w:b/>
          <w:bCs/>
          <w:kern w:val="0"/>
          <w:lang w:val="zh-CN"/>
        </w:rPr>
        <w:t>违约赔偿</w:t>
      </w:r>
    </w:p>
    <w:p>
      <w:pPr>
        <w:autoSpaceDE w:val="0"/>
        <w:autoSpaceDN w:val="0"/>
        <w:spacing w:line="480" w:lineRule="auto"/>
        <w:ind w:firstLine="480"/>
        <w:rPr>
          <w:rFonts w:ascii="宋体" w:hAnsi="宋体" w:cs="宋体"/>
          <w:kern w:val="0"/>
        </w:rPr>
      </w:pPr>
      <w:r>
        <w:rPr>
          <w:rFonts w:hint="eastAsia" w:ascii="宋体" w:hAnsi="宋体" w:cs="宋体"/>
          <w:kern w:val="0"/>
          <w:lang w:val="zh-CN"/>
        </w:rPr>
        <w:t>除不可抗力因素外，乙方没有按照合同规定的时间交货和提供服务，甲方可要求乙方支付违约金。违约金每日按合同总价款的千分之五计收。</w:t>
      </w:r>
    </w:p>
    <w:p>
      <w:pPr>
        <w:autoSpaceDE w:val="0"/>
        <w:autoSpaceDN w:val="0"/>
        <w:spacing w:line="480" w:lineRule="auto"/>
        <w:rPr>
          <w:rFonts w:ascii="宋体" w:hAnsi="宋体" w:cs="宋体"/>
          <w:b/>
          <w:bCs/>
          <w:kern w:val="0"/>
        </w:rPr>
      </w:pPr>
      <w:r>
        <w:rPr>
          <w:rFonts w:hint="eastAsia" w:ascii="宋体" w:hAnsi="宋体" w:cs="宋体"/>
          <w:b/>
          <w:bCs/>
          <w:kern w:val="0"/>
        </w:rPr>
        <w:t>17.</w:t>
      </w:r>
      <w:r>
        <w:rPr>
          <w:rFonts w:hint="eastAsia" w:ascii="宋体" w:hAnsi="宋体" w:cs="宋体"/>
          <w:b/>
          <w:bCs/>
          <w:kern w:val="0"/>
          <w:lang w:val="zh-CN"/>
        </w:rPr>
        <w:t>不可抗力</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17.1 </w:t>
      </w:r>
      <w:r>
        <w:rPr>
          <w:rFonts w:hint="eastAsia" w:ascii="宋体" w:hAnsi="宋体" w:cs="宋体"/>
          <w:kern w:val="0"/>
          <w:lang w:val="zh-CN"/>
        </w:rPr>
        <w:t>双方中任何一方遭遇法律规定的不可抗力，致使合同履行受阻时，履行合同的期限应予延长，延长的期限应相当于不可抗力所影响的时间。</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17.2 </w:t>
      </w:r>
      <w:r>
        <w:rPr>
          <w:rFonts w:hint="eastAsia" w:ascii="宋体" w:hAnsi="宋体" w:cs="宋体"/>
          <w:kern w:val="0"/>
          <w:lang w:val="zh-CN"/>
        </w:rPr>
        <w:t>受事故影响的一方应在不可抗力的事故发生后以书面形式通知另一方。</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17.3 </w:t>
      </w:r>
      <w:r>
        <w:rPr>
          <w:rFonts w:hint="eastAsia" w:ascii="宋体" w:hAnsi="宋体" w:cs="宋体"/>
          <w:kern w:val="0"/>
          <w:lang w:val="zh-CN"/>
        </w:rPr>
        <w:t>不可抗力使合同的某些内容有变更必要的，双方应通过协商达成进一步履行合同的协议，因不可抗力致使合同不能履行的，合同终止。</w:t>
      </w:r>
    </w:p>
    <w:p>
      <w:pPr>
        <w:autoSpaceDE w:val="0"/>
        <w:autoSpaceDN w:val="0"/>
        <w:spacing w:line="480" w:lineRule="auto"/>
        <w:rPr>
          <w:rFonts w:ascii="宋体" w:hAnsi="宋体" w:cs="宋体"/>
          <w:b/>
          <w:bCs/>
          <w:kern w:val="0"/>
        </w:rPr>
      </w:pPr>
      <w:r>
        <w:rPr>
          <w:rFonts w:hint="eastAsia" w:ascii="宋体" w:hAnsi="宋体" w:cs="宋体"/>
          <w:b/>
          <w:bCs/>
          <w:kern w:val="0"/>
        </w:rPr>
        <w:t>18.</w:t>
      </w:r>
      <w:r>
        <w:rPr>
          <w:rFonts w:hint="eastAsia" w:ascii="宋体" w:hAnsi="宋体" w:cs="宋体"/>
          <w:b/>
          <w:bCs/>
          <w:kern w:val="0"/>
          <w:lang w:val="zh-CN"/>
        </w:rPr>
        <w:t>税费</w:t>
      </w:r>
    </w:p>
    <w:p>
      <w:pPr>
        <w:autoSpaceDE w:val="0"/>
        <w:autoSpaceDN w:val="0"/>
        <w:spacing w:line="480" w:lineRule="auto"/>
        <w:ind w:firstLine="480"/>
        <w:rPr>
          <w:rFonts w:ascii="宋体" w:hAnsi="宋体" w:cs="宋体"/>
          <w:kern w:val="0"/>
        </w:rPr>
      </w:pPr>
      <w:r>
        <w:rPr>
          <w:rFonts w:hint="eastAsia" w:ascii="宋体" w:hAnsi="宋体" w:cs="宋体"/>
          <w:kern w:val="0"/>
          <w:lang w:val="zh-CN"/>
        </w:rPr>
        <w:t>与本合同有关的一切税费均由乙方承担。</w:t>
      </w:r>
    </w:p>
    <w:p>
      <w:pPr>
        <w:autoSpaceDE w:val="0"/>
        <w:autoSpaceDN w:val="0"/>
        <w:spacing w:line="480" w:lineRule="auto"/>
        <w:rPr>
          <w:rFonts w:ascii="宋体" w:hAnsi="宋体" w:cs="宋体"/>
          <w:b/>
          <w:bCs/>
          <w:kern w:val="0"/>
        </w:rPr>
      </w:pPr>
      <w:r>
        <w:rPr>
          <w:rFonts w:hint="eastAsia" w:ascii="宋体" w:hAnsi="宋体" w:cs="宋体"/>
          <w:b/>
          <w:bCs/>
          <w:kern w:val="0"/>
        </w:rPr>
        <w:t>19.</w:t>
      </w:r>
      <w:r>
        <w:rPr>
          <w:rFonts w:hint="eastAsia" w:ascii="宋体" w:hAnsi="宋体" w:cs="宋体"/>
          <w:b/>
          <w:bCs/>
          <w:kern w:val="0"/>
          <w:lang w:val="zh-CN"/>
        </w:rPr>
        <w:t>合同争议的解决</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19.1 </w:t>
      </w:r>
      <w:r>
        <w:rPr>
          <w:rFonts w:hint="eastAsia" w:ascii="宋体" w:hAnsi="宋体" w:cs="宋体"/>
          <w:kern w:val="0"/>
          <w:lang w:val="zh-CN"/>
        </w:rPr>
        <w:t>甲方和乙方由于本合同的履行而发生任何争议时，双方可先通过协商解决。</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19.2 </w:t>
      </w:r>
      <w:r>
        <w:rPr>
          <w:rFonts w:hint="eastAsia" w:ascii="宋体" w:hAnsi="宋体" w:cs="宋体"/>
          <w:kern w:val="0"/>
          <w:lang w:val="zh-CN"/>
        </w:rPr>
        <w:t>任何一方不愿通过协商或通过协商仍不能解决争议，则双方中任何一方均应向甲方所在地人民法院起诉。</w:t>
      </w:r>
    </w:p>
    <w:p>
      <w:pPr>
        <w:autoSpaceDE w:val="0"/>
        <w:autoSpaceDN w:val="0"/>
        <w:spacing w:line="480" w:lineRule="auto"/>
        <w:rPr>
          <w:rFonts w:ascii="宋体" w:hAnsi="宋体" w:cs="宋体"/>
          <w:b/>
          <w:bCs/>
          <w:kern w:val="0"/>
        </w:rPr>
      </w:pPr>
      <w:r>
        <w:rPr>
          <w:rFonts w:hint="eastAsia" w:ascii="宋体" w:hAnsi="宋体" w:cs="宋体"/>
          <w:b/>
          <w:bCs/>
          <w:kern w:val="0"/>
        </w:rPr>
        <w:t>20.</w:t>
      </w:r>
      <w:r>
        <w:rPr>
          <w:rFonts w:hint="eastAsia" w:ascii="宋体" w:hAnsi="宋体" w:cs="宋体"/>
          <w:b/>
          <w:bCs/>
          <w:kern w:val="0"/>
          <w:lang w:val="zh-CN"/>
        </w:rPr>
        <w:t>违约解除合同</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20.1 </w:t>
      </w:r>
      <w:r>
        <w:rPr>
          <w:rFonts w:hint="eastAsia" w:ascii="宋体" w:hAnsi="宋体" w:cs="宋体"/>
          <w:kern w:val="0"/>
          <w:lang w:val="zh-CN"/>
        </w:rPr>
        <w:t>出现下列情形之一的，视为乙方违约。甲方可向乙方发出书面通知，部分或全部终止合同，同时保留向乙方索赔的权利。</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20.1.1 </w:t>
      </w:r>
      <w:r>
        <w:rPr>
          <w:rFonts w:hint="eastAsia" w:ascii="宋体" w:hAnsi="宋体" w:cs="宋体"/>
          <w:kern w:val="0"/>
          <w:lang w:val="zh-CN"/>
        </w:rPr>
        <w:t>乙方未能在合同规定的限期或甲方同意延长的限期内，提供全部或部分货物的；</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20.1.2 </w:t>
      </w:r>
      <w:r>
        <w:rPr>
          <w:rFonts w:hint="eastAsia" w:ascii="宋体" w:hAnsi="宋体" w:cs="宋体"/>
          <w:kern w:val="0"/>
          <w:lang w:val="zh-CN"/>
        </w:rPr>
        <w:t>乙方未能履行合同规定的其它主要义务的；</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20.1.3 </w:t>
      </w:r>
      <w:r>
        <w:rPr>
          <w:rFonts w:hint="eastAsia" w:ascii="宋体" w:hAnsi="宋体" w:cs="宋体"/>
          <w:kern w:val="0"/>
          <w:lang w:val="zh-CN"/>
        </w:rPr>
        <w:t>乙方在本合同履行过程中有欺诈行为的。</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20.2 </w:t>
      </w:r>
      <w:r>
        <w:rPr>
          <w:rFonts w:hint="eastAsia" w:ascii="宋体" w:hAnsi="宋体" w:cs="宋体"/>
          <w:kern w:val="0"/>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pPr>
        <w:autoSpaceDE w:val="0"/>
        <w:autoSpaceDN w:val="0"/>
        <w:spacing w:line="480" w:lineRule="auto"/>
        <w:rPr>
          <w:rFonts w:ascii="宋体" w:hAnsi="宋体" w:cs="宋体"/>
          <w:b/>
          <w:bCs/>
          <w:kern w:val="0"/>
        </w:rPr>
      </w:pPr>
      <w:r>
        <w:rPr>
          <w:rFonts w:hint="eastAsia" w:ascii="宋体" w:hAnsi="宋体" w:cs="宋体"/>
          <w:b/>
          <w:bCs/>
          <w:kern w:val="0"/>
        </w:rPr>
        <w:t>21.</w:t>
      </w:r>
      <w:r>
        <w:rPr>
          <w:rFonts w:hint="eastAsia" w:ascii="宋体" w:hAnsi="宋体" w:cs="宋体"/>
          <w:b/>
          <w:bCs/>
          <w:kern w:val="0"/>
          <w:lang w:val="zh-CN"/>
        </w:rPr>
        <w:t>破产终止合同</w:t>
      </w:r>
    </w:p>
    <w:p>
      <w:pPr>
        <w:autoSpaceDE w:val="0"/>
        <w:autoSpaceDN w:val="0"/>
        <w:spacing w:line="480" w:lineRule="auto"/>
        <w:ind w:firstLine="480"/>
        <w:rPr>
          <w:rFonts w:ascii="宋体" w:hAnsi="宋体" w:cs="宋体"/>
          <w:kern w:val="0"/>
        </w:rPr>
      </w:pPr>
      <w:r>
        <w:rPr>
          <w:rFonts w:hint="eastAsia" w:ascii="宋体" w:hAnsi="宋体" w:cs="宋体"/>
          <w:kern w:val="0"/>
          <w:lang w:val="zh-CN"/>
        </w:rPr>
        <w:t>乙方破产而无法完全履行本合同义务时，甲方可以书面方式通知乙方终止合同而不给予乙方补偿。该合同的终止将不损害或不影响甲方已经采取或将要采取任何行动或补救措施的权利。</w:t>
      </w:r>
    </w:p>
    <w:p>
      <w:pPr>
        <w:autoSpaceDE w:val="0"/>
        <w:autoSpaceDN w:val="0"/>
        <w:spacing w:line="480" w:lineRule="auto"/>
        <w:rPr>
          <w:rFonts w:ascii="宋体" w:hAnsi="宋体" w:cs="宋体"/>
          <w:b/>
          <w:bCs/>
          <w:kern w:val="0"/>
        </w:rPr>
      </w:pPr>
      <w:r>
        <w:rPr>
          <w:rFonts w:hint="eastAsia" w:ascii="宋体" w:hAnsi="宋体" w:cs="宋体"/>
          <w:b/>
          <w:bCs/>
          <w:kern w:val="0"/>
        </w:rPr>
        <w:t>22.</w:t>
      </w:r>
      <w:r>
        <w:rPr>
          <w:rFonts w:hint="eastAsia" w:ascii="宋体" w:hAnsi="宋体" w:cs="宋体"/>
          <w:b/>
          <w:bCs/>
          <w:kern w:val="0"/>
          <w:lang w:val="zh-CN"/>
        </w:rPr>
        <w:t>转让和分包</w:t>
      </w:r>
    </w:p>
    <w:p>
      <w:pPr>
        <w:autoSpaceDE w:val="0"/>
        <w:autoSpaceDN w:val="0"/>
        <w:spacing w:line="480" w:lineRule="auto"/>
        <w:ind w:firstLine="360"/>
        <w:rPr>
          <w:rFonts w:ascii="宋体" w:hAnsi="宋体" w:cs="宋体"/>
          <w:kern w:val="0"/>
        </w:rPr>
      </w:pPr>
      <w:r>
        <w:rPr>
          <w:rFonts w:hint="eastAsia" w:ascii="宋体" w:hAnsi="宋体" w:cs="宋体"/>
          <w:kern w:val="0"/>
        </w:rPr>
        <w:t xml:space="preserve">22.1 </w:t>
      </w:r>
      <w:r>
        <w:rPr>
          <w:rFonts w:hint="eastAsia" w:ascii="宋体" w:hAnsi="宋体" w:cs="宋体"/>
          <w:kern w:val="0"/>
          <w:lang w:val="zh-CN"/>
        </w:rPr>
        <w:t>政府采购合同不能转让。</w:t>
      </w:r>
    </w:p>
    <w:p>
      <w:pPr>
        <w:autoSpaceDE w:val="0"/>
        <w:autoSpaceDN w:val="0"/>
        <w:spacing w:line="480" w:lineRule="auto"/>
        <w:ind w:firstLine="360"/>
        <w:rPr>
          <w:rFonts w:ascii="宋体" w:hAnsi="宋体" w:cs="宋体"/>
          <w:kern w:val="0"/>
        </w:rPr>
      </w:pPr>
      <w:r>
        <w:rPr>
          <w:rFonts w:hint="eastAsia" w:ascii="宋体" w:hAnsi="宋体" w:cs="宋体"/>
          <w:kern w:val="0"/>
        </w:rPr>
        <w:t xml:space="preserve">22.2 </w:t>
      </w:r>
      <w:r>
        <w:rPr>
          <w:rFonts w:hint="eastAsia" w:ascii="宋体" w:hAnsi="宋体" w:cs="宋体"/>
          <w:kern w:val="0"/>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pPr>
        <w:autoSpaceDE w:val="0"/>
        <w:autoSpaceDN w:val="0"/>
        <w:spacing w:line="480" w:lineRule="auto"/>
        <w:rPr>
          <w:rFonts w:ascii="宋体" w:hAnsi="宋体" w:cs="宋体"/>
          <w:b/>
          <w:bCs/>
          <w:kern w:val="0"/>
        </w:rPr>
      </w:pPr>
      <w:r>
        <w:rPr>
          <w:rFonts w:hint="eastAsia" w:ascii="宋体" w:hAnsi="宋体" w:cs="宋体"/>
          <w:b/>
          <w:bCs/>
          <w:kern w:val="0"/>
        </w:rPr>
        <w:t>23.</w:t>
      </w:r>
      <w:r>
        <w:rPr>
          <w:rFonts w:hint="eastAsia" w:ascii="宋体" w:hAnsi="宋体" w:cs="宋体"/>
          <w:b/>
          <w:bCs/>
          <w:kern w:val="0"/>
          <w:lang w:val="zh-CN"/>
        </w:rPr>
        <w:t>合同修改</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政府采购合同的双方当事人不得擅自变更、中止或者终止合同</w:t>
      </w:r>
    </w:p>
    <w:p>
      <w:pPr>
        <w:autoSpaceDE w:val="0"/>
        <w:autoSpaceDN w:val="0"/>
        <w:spacing w:line="480" w:lineRule="auto"/>
        <w:rPr>
          <w:rFonts w:ascii="宋体" w:hAnsi="宋体" w:cs="宋体"/>
          <w:b/>
          <w:bCs/>
          <w:kern w:val="0"/>
        </w:rPr>
      </w:pPr>
      <w:r>
        <w:rPr>
          <w:rFonts w:hint="eastAsia" w:ascii="宋体" w:hAnsi="宋体" w:cs="宋体"/>
          <w:b/>
          <w:bCs/>
          <w:kern w:val="0"/>
        </w:rPr>
        <w:t>24.</w:t>
      </w:r>
      <w:r>
        <w:rPr>
          <w:rFonts w:hint="eastAsia" w:ascii="宋体" w:hAnsi="宋体" w:cs="宋体"/>
          <w:b/>
          <w:bCs/>
          <w:kern w:val="0"/>
          <w:lang w:val="zh-CN"/>
        </w:rPr>
        <w:t>通知</w:t>
      </w:r>
    </w:p>
    <w:p>
      <w:pPr>
        <w:autoSpaceDE w:val="0"/>
        <w:autoSpaceDN w:val="0"/>
        <w:spacing w:line="480" w:lineRule="auto"/>
        <w:ind w:firstLine="480"/>
        <w:rPr>
          <w:rFonts w:ascii="宋体" w:hAnsi="宋体" w:cs="宋体"/>
          <w:kern w:val="0"/>
        </w:rPr>
      </w:pPr>
      <w:r>
        <w:rPr>
          <w:rFonts w:hint="eastAsia" w:ascii="宋体" w:hAnsi="宋体" w:cs="宋体"/>
          <w:kern w:val="0"/>
          <w:lang w:val="zh-CN"/>
        </w:rPr>
        <w:t>本合同任何一方给另一方的通知，都应以书面形式发送，而另一方也应以书面形式确认并发送到对方明确的地址。</w:t>
      </w:r>
    </w:p>
    <w:p>
      <w:pPr>
        <w:autoSpaceDE w:val="0"/>
        <w:autoSpaceDN w:val="0"/>
        <w:spacing w:line="480" w:lineRule="auto"/>
        <w:rPr>
          <w:rFonts w:ascii="宋体" w:hAnsi="宋体" w:cs="宋体"/>
          <w:b/>
          <w:bCs/>
          <w:kern w:val="0"/>
        </w:rPr>
      </w:pPr>
      <w:r>
        <w:rPr>
          <w:rFonts w:hint="eastAsia" w:ascii="宋体" w:hAnsi="宋体" w:cs="宋体"/>
          <w:b/>
          <w:bCs/>
          <w:kern w:val="0"/>
        </w:rPr>
        <w:t>25.</w:t>
      </w:r>
      <w:r>
        <w:rPr>
          <w:rFonts w:hint="eastAsia" w:ascii="宋体" w:hAnsi="宋体" w:cs="宋体"/>
          <w:b/>
          <w:bCs/>
          <w:kern w:val="0"/>
          <w:lang w:val="zh-CN"/>
        </w:rPr>
        <w:t>计量单位</w:t>
      </w:r>
    </w:p>
    <w:p>
      <w:pPr>
        <w:autoSpaceDE w:val="0"/>
        <w:autoSpaceDN w:val="0"/>
        <w:spacing w:line="480" w:lineRule="auto"/>
        <w:ind w:firstLine="480"/>
        <w:rPr>
          <w:rFonts w:ascii="宋体" w:hAnsi="宋体" w:cs="宋体"/>
          <w:kern w:val="0"/>
        </w:rPr>
      </w:pPr>
      <w:r>
        <w:rPr>
          <w:rFonts w:hint="eastAsia" w:ascii="宋体" w:hAnsi="宋体" w:cs="宋体"/>
          <w:kern w:val="0"/>
          <w:lang w:val="zh-CN"/>
        </w:rPr>
        <w:t>除技术规范中另有规定外</w:t>
      </w:r>
      <w:r>
        <w:rPr>
          <w:rFonts w:hint="eastAsia" w:ascii="宋体" w:hAnsi="宋体" w:cs="宋体"/>
          <w:kern w:val="0"/>
        </w:rPr>
        <w:t>,</w:t>
      </w:r>
      <w:r>
        <w:rPr>
          <w:rFonts w:hint="eastAsia" w:ascii="宋体" w:hAnsi="宋体" w:cs="宋体"/>
          <w:kern w:val="0"/>
          <w:lang w:val="zh-CN"/>
        </w:rPr>
        <w:t>计量单位均使用国家法定计量单位。</w:t>
      </w:r>
    </w:p>
    <w:p>
      <w:pPr>
        <w:autoSpaceDE w:val="0"/>
        <w:autoSpaceDN w:val="0"/>
        <w:spacing w:line="480" w:lineRule="auto"/>
        <w:rPr>
          <w:rFonts w:ascii="宋体" w:hAnsi="宋体" w:cs="宋体"/>
          <w:b/>
          <w:bCs/>
          <w:kern w:val="0"/>
        </w:rPr>
      </w:pPr>
      <w:r>
        <w:rPr>
          <w:rFonts w:hint="eastAsia" w:ascii="宋体" w:hAnsi="宋体" w:cs="宋体"/>
          <w:b/>
          <w:bCs/>
          <w:kern w:val="0"/>
        </w:rPr>
        <w:t>26.</w:t>
      </w:r>
      <w:r>
        <w:rPr>
          <w:rFonts w:hint="eastAsia" w:ascii="宋体" w:hAnsi="宋体" w:cs="宋体"/>
          <w:b/>
          <w:bCs/>
          <w:kern w:val="0"/>
          <w:lang w:val="zh-CN"/>
        </w:rPr>
        <w:t>适用法律</w:t>
      </w:r>
    </w:p>
    <w:p>
      <w:pPr>
        <w:autoSpaceDE w:val="0"/>
        <w:autoSpaceDN w:val="0"/>
        <w:spacing w:line="480" w:lineRule="auto"/>
        <w:ind w:firstLine="480"/>
        <w:rPr>
          <w:rFonts w:ascii="宋体" w:hAnsi="宋体" w:cs="宋体"/>
          <w:lang w:val="zh-CN"/>
        </w:rPr>
      </w:pPr>
      <w:r>
        <w:rPr>
          <w:rFonts w:hint="eastAsia" w:ascii="宋体" w:hAnsi="宋体" w:cs="宋体"/>
          <w:kern w:val="0"/>
          <w:lang w:val="zh-CN"/>
        </w:rPr>
        <w:t>本合同按照中华人民共和国的相关法律进行解释。</w:t>
      </w:r>
    </w:p>
    <w:p>
      <w:pPr>
        <w:pStyle w:val="20"/>
        <w:spacing w:before="0" w:after="0" w:line="480" w:lineRule="auto"/>
        <w:rPr>
          <w:rFonts w:ascii="宋体" w:hAnsi="宋体" w:cs="宋体"/>
          <w:lang w:val="zh-CN"/>
        </w:rPr>
      </w:pPr>
      <w:r>
        <w:rPr>
          <w:rFonts w:hint="eastAsia" w:ascii="宋体" w:hAnsi="宋体" w:cs="宋体"/>
          <w:szCs w:val="36"/>
          <w:lang w:val="zh-CN"/>
        </w:rPr>
        <w:br w:type="page"/>
      </w:r>
      <w:bookmarkStart w:id="36" w:name="_Toc10564"/>
      <w:r>
        <w:rPr>
          <w:rFonts w:hint="eastAsia" w:ascii="宋体" w:hAnsi="宋体" w:cs="宋体"/>
          <w:szCs w:val="36"/>
          <w:lang w:val="zh-CN"/>
        </w:rPr>
        <w:t>第四部分  投标文件格式</w:t>
      </w:r>
      <w:bookmarkEnd w:id="36"/>
    </w:p>
    <w:p>
      <w:pPr>
        <w:pStyle w:val="20"/>
        <w:spacing w:before="0" w:after="0" w:line="480" w:lineRule="auto"/>
        <w:jc w:val="left"/>
        <w:rPr>
          <w:rFonts w:ascii="宋体" w:hAnsi="宋体" w:cs="宋体"/>
        </w:rPr>
      </w:pPr>
      <w:bookmarkStart w:id="37" w:name="_Toc11851"/>
      <w:bookmarkStart w:id="38" w:name="_Toc19114"/>
      <w:r>
        <w:rPr>
          <w:rFonts w:hint="eastAsia" w:ascii="宋体" w:hAnsi="宋体" w:cs="宋体"/>
          <w:sz w:val="30"/>
          <w:szCs w:val="30"/>
          <w:lang w:val="zh-CN"/>
        </w:rPr>
        <w:t>一、投标文件封面</w:t>
      </w:r>
      <w:bookmarkEnd w:id="37"/>
      <w:r>
        <w:rPr>
          <w:rFonts w:hint="eastAsia" w:ascii="宋体" w:hAnsi="宋体" w:cs="宋体"/>
          <w:sz w:val="30"/>
          <w:szCs w:val="30"/>
          <w:lang w:val="zh-CN"/>
        </w:rPr>
        <w:t>（上册）</w:t>
      </w:r>
      <w:bookmarkEnd w:id="38"/>
    </w:p>
    <w:p>
      <w:pPr>
        <w:autoSpaceDE w:val="0"/>
        <w:autoSpaceDN w:val="0"/>
        <w:spacing w:line="480" w:lineRule="auto"/>
        <w:jc w:val="right"/>
        <w:rPr>
          <w:rFonts w:ascii="宋体" w:hAnsi="宋体" w:cs="宋体"/>
          <w:b/>
          <w:bCs/>
          <w:kern w:val="0"/>
          <w:sz w:val="36"/>
          <w:szCs w:val="36"/>
        </w:rPr>
      </w:pPr>
      <w:r>
        <w:rPr>
          <w:rFonts w:hint="eastAsia" w:ascii="宋体" w:hAnsi="宋体" w:cs="宋体"/>
          <w:b/>
          <w:bCs/>
          <w:kern w:val="0"/>
          <w:sz w:val="36"/>
          <w:szCs w:val="36"/>
        </w:rPr>
        <w:t>正本/副本</w:t>
      </w:r>
    </w:p>
    <w:p>
      <w:pPr>
        <w:autoSpaceDE w:val="0"/>
        <w:autoSpaceDN w:val="0"/>
        <w:spacing w:line="480" w:lineRule="auto"/>
        <w:jc w:val="center"/>
        <w:rPr>
          <w:rFonts w:ascii="宋体" w:hAnsi="宋体" w:cs="宋体"/>
          <w:b/>
          <w:bCs/>
          <w:kern w:val="0"/>
          <w:sz w:val="52"/>
          <w:szCs w:val="52"/>
          <w:lang w:val="zh-CN"/>
        </w:rPr>
      </w:pPr>
      <w:r>
        <w:rPr>
          <w:rFonts w:hint="eastAsia" w:ascii="宋体" w:hAnsi="宋体" w:cs="宋体"/>
          <w:b/>
          <w:bCs/>
          <w:kern w:val="0"/>
          <w:sz w:val="52"/>
          <w:szCs w:val="52"/>
          <w:lang w:val="zh-CN"/>
        </w:rPr>
        <w:t>青海省政府采购项目</w:t>
      </w:r>
    </w:p>
    <w:p>
      <w:pPr>
        <w:autoSpaceDE w:val="0"/>
        <w:autoSpaceDN w:val="0"/>
        <w:spacing w:line="480" w:lineRule="auto"/>
        <w:rPr>
          <w:rFonts w:ascii="宋体" w:hAnsi="宋体" w:cs="宋体"/>
          <w:kern w:val="0"/>
          <w:sz w:val="36"/>
          <w:szCs w:val="36"/>
        </w:rPr>
      </w:pPr>
    </w:p>
    <w:p>
      <w:pPr>
        <w:autoSpaceDE w:val="0"/>
        <w:autoSpaceDN w:val="0"/>
        <w:spacing w:line="480" w:lineRule="auto"/>
        <w:jc w:val="center"/>
        <w:rPr>
          <w:rFonts w:ascii="宋体" w:hAnsi="宋体" w:cs="宋体"/>
          <w:b/>
          <w:bCs/>
          <w:kern w:val="0"/>
          <w:sz w:val="72"/>
          <w:szCs w:val="72"/>
          <w:lang w:val="zh-CN"/>
        </w:rPr>
      </w:pPr>
      <w:r>
        <w:rPr>
          <w:rFonts w:hint="eastAsia" w:ascii="宋体" w:hAnsi="宋体" w:cs="宋体"/>
          <w:b/>
          <w:bCs/>
          <w:kern w:val="0"/>
          <w:sz w:val="72"/>
          <w:szCs w:val="72"/>
          <w:lang w:val="zh-CN"/>
        </w:rPr>
        <w:t>投标文件</w:t>
      </w: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sz w:val="36"/>
          <w:szCs w:val="36"/>
          <w:lang w:val="zh-CN"/>
        </w:rPr>
        <w:t>（上册）</w:t>
      </w: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采购项目编号：</w:t>
      </w: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采购项目名称</w:t>
      </w:r>
      <w:r>
        <w:rPr>
          <w:rFonts w:hint="eastAsia" w:ascii="宋体" w:hAnsi="宋体" w:cs="宋体"/>
          <w:b/>
          <w:bCs/>
          <w:kern w:val="0"/>
          <w:sz w:val="36"/>
          <w:szCs w:val="36"/>
        </w:rPr>
        <w:t>：</w:t>
      </w:r>
    </w:p>
    <w:p>
      <w:pPr>
        <w:autoSpaceDE w:val="0"/>
        <w:autoSpaceDN w:val="0"/>
        <w:spacing w:line="480" w:lineRule="auto"/>
        <w:rPr>
          <w:rFonts w:ascii="宋体" w:hAnsi="宋体" w:cs="宋体"/>
          <w:b/>
          <w:bCs/>
          <w:kern w:val="0"/>
          <w:sz w:val="36"/>
          <w:szCs w:val="36"/>
          <w:lang w:val="zh-CN"/>
        </w:rPr>
      </w:pPr>
      <w:r>
        <w:rPr>
          <w:rFonts w:hint="eastAsia" w:ascii="宋体" w:hAnsi="宋体" w:cs="宋体"/>
          <w:b/>
          <w:bCs/>
          <w:kern w:val="0"/>
          <w:sz w:val="36"/>
          <w:szCs w:val="36"/>
          <w:lang w:val="zh-CN"/>
        </w:rPr>
        <w:t>投标包号：</w:t>
      </w:r>
    </w:p>
    <w:p>
      <w:pPr>
        <w:autoSpaceDE w:val="0"/>
        <w:autoSpaceDN w:val="0"/>
        <w:spacing w:line="480" w:lineRule="auto"/>
        <w:rPr>
          <w:rFonts w:ascii="宋体" w:hAnsi="宋体" w:cs="宋体"/>
          <w:b/>
          <w:bCs/>
          <w:kern w:val="0"/>
          <w:sz w:val="36"/>
          <w:szCs w:val="36"/>
        </w:rPr>
      </w:pP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投标人：</w:t>
      </w:r>
      <w:r>
        <w:rPr>
          <w:rFonts w:hint="eastAsia" w:ascii="宋体" w:hAnsi="宋体" w:cs="宋体"/>
          <w:b/>
          <w:bCs/>
          <w:kern w:val="0"/>
          <w:sz w:val="36"/>
          <w:szCs w:val="36"/>
        </w:rPr>
        <w:t>（</w:t>
      </w:r>
      <w:r>
        <w:rPr>
          <w:rFonts w:hint="eastAsia" w:ascii="宋体" w:hAnsi="宋体" w:cs="宋体"/>
          <w:b/>
          <w:bCs/>
          <w:kern w:val="0"/>
          <w:sz w:val="36"/>
          <w:szCs w:val="36"/>
          <w:lang w:val="zh-CN"/>
        </w:rPr>
        <w:t>公章）</w:t>
      </w: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法定代表人或委托代理人：（签字）</w:t>
      </w:r>
    </w:p>
    <w:p>
      <w:pPr>
        <w:autoSpaceDE w:val="0"/>
        <w:autoSpaceDN w:val="0"/>
        <w:spacing w:line="480" w:lineRule="auto"/>
        <w:rPr>
          <w:rFonts w:ascii="宋体" w:hAnsi="宋体" w:cs="宋体"/>
          <w:b/>
          <w:bCs/>
          <w:kern w:val="0"/>
          <w:sz w:val="36"/>
          <w:szCs w:val="36"/>
          <w:lang w:val="zh-CN"/>
        </w:rPr>
      </w:pPr>
      <w:r>
        <w:rPr>
          <w:rFonts w:hint="eastAsia" w:ascii="宋体" w:hAnsi="宋体" w:cs="宋体"/>
          <w:b/>
          <w:bCs/>
          <w:kern w:val="0"/>
          <w:sz w:val="36"/>
          <w:szCs w:val="36"/>
          <w:lang w:val="zh-CN"/>
        </w:rPr>
        <w:t>年月日</w:t>
      </w:r>
      <w:r>
        <w:rPr>
          <w:rFonts w:hint="eastAsia" w:ascii="宋体" w:hAnsi="宋体" w:cs="宋体"/>
          <w:b/>
          <w:bCs/>
          <w:kern w:val="0"/>
          <w:lang w:val="zh-CN"/>
        </w:rPr>
        <w:br w:type="page"/>
      </w:r>
      <w:bookmarkStart w:id="39" w:name="_Toc20569"/>
      <w:bookmarkStart w:id="40" w:name="_Toc8514"/>
      <w:bookmarkStart w:id="41" w:name="_Toc29902"/>
      <w:r>
        <w:rPr>
          <w:rFonts w:hint="eastAsia" w:ascii="宋体" w:hAnsi="宋体" w:cs="宋体"/>
          <w:sz w:val="30"/>
          <w:szCs w:val="30"/>
          <w:lang w:val="zh-CN"/>
        </w:rPr>
        <w:t>二、投标文件目录（上册）</w:t>
      </w:r>
      <w:bookmarkEnd w:id="39"/>
    </w:p>
    <w:p>
      <w:pPr>
        <w:autoSpaceDE w:val="0"/>
        <w:autoSpaceDN w:val="0"/>
        <w:spacing w:line="480" w:lineRule="auto"/>
        <w:rPr>
          <w:rFonts w:ascii="宋体" w:hAnsi="宋体" w:cs="宋体"/>
          <w:kern w:val="0"/>
          <w:lang w:val="zh-CN"/>
        </w:rPr>
      </w:pPr>
      <w:r>
        <w:rPr>
          <w:rFonts w:hint="eastAsia" w:ascii="宋体" w:hAnsi="宋体" w:cs="宋体"/>
          <w:kern w:val="0"/>
        </w:rPr>
        <w:t>01.</w:t>
      </w:r>
      <w:r>
        <w:rPr>
          <w:rFonts w:hint="eastAsia" w:ascii="宋体" w:hAnsi="宋体" w:cs="宋体"/>
          <w:kern w:val="0"/>
          <w:lang w:val="zh-CN"/>
        </w:rPr>
        <w:t>投标函……………………………………………………………所在页码</w:t>
      </w:r>
    </w:p>
    <w:p>
      <w:pPr>
        <w:autoSpaceDE w:val="0"/>
        <w:autoSpaceDN w:val="0"/>
        <w:spacing w:line="480" w:lineRule="auto"/>
        <w:rPr>
          <w:rFonts w:ascii="宋体" w:hAnsi="宋体" w:cs="宋体"/>
          <w:kern w:val="0"/>
          <w:lang w:val="zh-CN"/>
        </w:rPr>
      </w:pPr>
      <w:r>
        <w:rPr>
          <w:rFonts w:hint="eastAsia" w:ascii="宋体" w:hAnsi="宋体" w:cs="宋体"/>
          <w:kern w:val="0"/>
        </w:rPr>
        <w:t>02.</w:t>
      </w:r>
      <w:r>
        <w:rPr>
          <w:rFonts w:hint="eastAsia" w:ascii="宋体" w:hAnsi="宋体" w:cs="宋体"/>
          <w:kern w:val="0"/>
          <w:lang w:val="zh-CN"/>
        </w:rPr>
        <w:t>法定代表人证明书………………………………………………所在页码</w:t>
      </w:r>
    </w:p>
    <w:p>
      <w:pPr>
        <w:autoSpaceDE w:val="0"/>
        <w:autoSpaceDN w:val="0"/>
        <w:spacing w:line="480" w:lineRule="auto"/>
        <w:rPr>
          <w:rFonts w:ascii="宋体" w:hAnsi="宋体" w:cs="宋体"/>
          <w:kern w:val="0"/>
          <w:lang w:val="zh-CN"/>
        </w:rPr>
      </w:pPr>
      <w:r>
        <w:rPr>
          <w:rFonts w:hint="eastAsia" w:ascii="宋体" w:hAnsi="宋体" w:cs="宋体"/>
          <w:kern w:val="0"/>
        </w:rPr>
        <w:t>03.</w:t>
      </w:r>
      <w:r>
        <w:rPr>
          <w:rFonts w:hint="eastAsia" w:ascii="宋体" w:hAnsi="宋体" w:cs="宋体"/>
          <w:kern w:val="0"/>
          <w:lang w:val="zh-CN"/>
        </w:rPr>
        <w:t>法定代表人授权书………………………………………………所在页码</w:t>
      </w:r>
    </w:p>
    <w:p>
      <w:pPr>
        <w:autoSpaceDE w:val="0"/>
        <w:autoSpaceDN w:val="0"/>
        <w:spacing w:line="480" w:lineRule="auto"/>
        <w:rPr>
          <w:rFonts w:ascii="宋体" w:hAnsi="宋体" w:cs="宋体"/>
          <w:kern w:val="0"/>
          <w:lang w:val="zh-CN"/>
        </w:rPr>
      </w:pPr>
      <w:r>
        <w:rPr>
          <w:rFonts w:hint="eastAsia" w:ascii="宋体" w:hAnsi="宋体" w:cs="宋体"/>
          <w:kern w:val="0"/>
        </w:rPr>
        <w:t>04.</w:t>
      </w:r>
      <w:r>
        <w:rPr>
          <w:rFonts w:hint="eastAsia" w:ascii="宋体" w:hAnsi="宋体" w:cs="宋体"/>
          <w:kern w:val="0"/>
          <w:lang w:val="zh-CN"/>
        </w:rPr>
        <w:t>投标人承诺函……………………………………………………所在页码</w:t>
      </w:r>
    </w:p>
    <w:p>
      <w:pPr>
        <w:autoSpaceDE w:val="0"/>
        <w:autoSpaceDN w:val="0"/>
        <w:spacing w:line="480" w:lineRule="auto"/>
        <w:rPr>
          <w:rFonts w:ascii="宋体" w:hAnsi="宋体" w:cs="宋体"/>
          <w:kern w:val="0"/>
          <w:lang w:val="zh-CN"/>
        </w:rPr>
      </w:pPr>
      <w:r>
        <w:rPr>
          <w:rFonts w:hint="eastAsia" w:ascii="宋体" w:hAnsi="宋体" w:cs="宋体"/>
          <w:kern w:val="0"/>
        </w:rPr>
        <w:t>05.</w:t>
      </w:r>
      <w:r>
        <w:rPr>
          <w:rFonts w:hint="eastAsia" w:ascii="宋体" w:hAnsi="宋体" w:cs="宋体"/>
          <w:kern w:val="0"/>
          <w:lang w:val="zh-CN"/>
        </w:rPr>
        <w:t>投标人诚信承诺书………………………………………………所在页码</w:t>
      </w:r>
    </w:p>
    <w:p>
      <w:pPr>
        <w:autoSpaceDE w:val="0"/>
        <w:autoSpaceDN w:val="0"/>
        <w:spacing w:line="480" w:lineRule="auto"/>
        <w:rPr>
          <w:rFonts w:ascii="宋体" w:hAnsi="宋体" w:cs="宋体"/>
          <w:kern w:val="0"/>
          <w:lang w:val="zh-CN"/>
        </w:rPr>
      </w:pPr>
      <w:r>
        <w:rPr>
          <w:rFonts w:hint="eastAsia" w:ascii="宋体" w:hAnsi="宋体" w:cs="宋体"/>
          <w:kern w:val="0"/>
        </w:rPr>
        <w:t>06.</w:t>
      </w:r>
      <w:r>
        <w:rPr>
          <w:rFonts w:hint="eastAsia" w:ascii="宋体" w:hAnsi="宋体" w:cs="宋体"/>
          <w:kern w:val="0"/>
          <w:lang w:val="zh-CN"/>
        </w:rPr>
        <w:t>资格证明材料……………………………………………………所在页码</w:t>
      </w:r>
    </w:p>
    <w:p>
      <w:pPr>
        <w:autoSpaceDE w:val="0"/>
        <w:autoSpaceDN w:val="0"/>
        <w:spacing w:line="480" w:lineRule="auto"/>
        <w:rPr>
          <w:rFonts w:ascii="宋体" w:hAnsi="宋体" w:cs="宋体"/>
          <w:kern w:val="0"/>
          <w:lang w:val="zh-CN"/>
        </w:rPr>
      </w:pPr>
      <w:r>
        <w:rPr>
          <w:rFonts w:hint="eastAsia" w:ascii="宋体" w:hAnsi="宋体" w:cs="宋体"/>
          <w:kern w:val="0"/>
        </w:rPr>
        <w:t>07.</w:t>
      </w:r>
      <w:r>
        <w:rPr>
          <w:rFonts w:hint="eastAsia" w:ascii="宋体" w:hAnsi="宋体" w:cs="宋体"/>
          <w:kern w:val="0"/>
          <w:lang w:val="zh-CN"/>
        </w:rPr>
        <w:t>财务状况报告，依法缴纳税收和社会保障资金的相关材料…所在页码</w:t>
      </w:r>
    </w:p>
    <w:p>
      <w:pPr>
        <w:autoSpaceDE w:val="0"/>
        <w:autoSpaceDN w:val="0"/>
        <w:spacing w:line="480" w:lineRule="auto"/>
        <w:rPr>
          <w:rFonts w:ascii="宋体" w:hAnsi="宋体" w:cs="宋体"/>
          <w:kern w:val="0"/>
          <w:lang w:val="zh-CN"/>
        </w:rPr>
      </w:pPr>
      <w:r>
        <w:rPr>
          <w:rFonts w:hint="eastAsia" w:ascii="宋体" w:hAnsi="宋体" w:cs="宋体"/>
          <w:kern w:val="0"/>
        </w:rPr>
        <w:t>08.</w:t>
      </w:r>
      <w:r>
        <w:rPr>
          <w:rFonts w:hint="eastAsia" w:ascii="宋体" w:hAnsi="宋体" w:cs="宋体"/>
          <w:kern w:val="0"/>
          <w:lang w:val="zh-CN"/>
        </w:rPr>
        <w:t>具备履行合同所必需的设备和专业技术能力的证明材料……所在页码</w:t>
      </w:r>
    </w:p>
    <w:p>
      <w:pPr>
        <w:autoSpaceDE w:val="0"/>
        <w:autoSpaceDN w:val="0"/>
        <w:spacing w:line="480" w:lineRule="auto"/>
        <w:rPr>
          <w:rFonts w:ascii="宋体" w:hAnsi="宋体" w:cs="宋体"/>
          <w:kern w:val="0"/>
          <w:lang w:val="zh-CN"/>
        </w:rPr>
      </w:pPr>
      <w:r>
        <w:rPr>
          <w:rFonts w:hint="eastAsia" w:ascii="宋体" w:hAnsi="宋体" w:cs="宋体"/>
          <w:kern w:val="0"/>
        </w:rPr>
        <w:t>09.</w:t>
      </w:r>
      <w:r>
        <w:rPr>
          <w:rFonts w:hint="eastAsia" w:ascii="宋体" w:hAnsi="宋体" w:cs="宋体"/>
          <w:kern w:val="0"/>
          <w:lang w:val="zh-CN"/>
        </w:rPr>
        <w:t>无重大违法记录声明……………………………………………所在页码</w:t>
      </w:r>
    </w:p>
    <w:p>
      <w:pPr>
        <w:autoSpaceDE w:val="0"/>
        <w:autoSpaceDN w:val="0"/>
        <w:spacing w:line="480" w:lineRule="auto"/>
        <w:jc w:val="left"/>
        <w:rPr>
          <w:rFonts w:ascii="宋体" w:hAnsi="宋体" w:cs="宋体"/>
          <w:kern w:val="0"/>
          <w:lang w:val="zh-CN"/>
        </w:rPr>
      </w:pPr>
      <w:r>
        <w:rPr>
          <w:rFonts w:hint="eastAsia" w:ascii="宋体" w:hAnsi="宋体" w:cs="宋体"/>
          <w:kern w:val="0"/>
          <w:lang w:val="zh-CN"/>
        </w:rPr>
        <w:t>1</w:t>
      </w:r>
      <w:r>
        <w:rPr>
          <w:rFonts w:hint="eastAsia" w:ascii="宋体" w:hAnsi="宋体" w:cs="宋体"/>
          <w:kern w:val="0"/>
        </w:rPr>
        <w:t>0.</w:t>
      </w:r>
      <w:r>
        <w:rPr>
          <w:rFonts w:hint="eastAsia" w:ascii="宋体" w:hAnsi="宋体" w:cs="宋体"/>
          <w:kern w:val="0"/>
          <w:lang w:val="zh-CN"/>
        </w:rPr>
        <w:t>投标保证金证明…………………………………………………所在页码</w:t>
      </w:r>
    </w:p>
    <w:bookmarkEnd w:id="40"/>
    <w:bookmarkEnd w:id="41"/>
    <w:p>
      <w:pPr>
        <w:pStyle w:val="20"/>
        <w:spacing w:before="0" w:after="0" w:line="480" w:lineRule="auto"/>
        <w:jc w:val="left"/>
        <w:rPr>
          <w:rFonts w:ascii="宋体" w:hAnsi="宋体" w:cs="宋体"/>
          <w:lang w:val="zh-CN"/>
        </w:rPr>
      </w:pPr>
      <w:bookmarkStart w:id="42" w:name="_Toc19582"/>
      <w:r>
        <w:rPr>
          <w:rFonts w:hint="eastAsia" w:ascii="宋体" w:hAnsi="宋体" w:cs="宋体"/>
          <w:sz w:val="30"/>
          <w:szCs w:val="30"/>
          <w:lang w:val="zh-CN"/>
        </w:rPr>
        <w:br w:type="page"/>
      </w:r>
      <w:bookmarkStart w:id="43" w:name="_Toc6430"/>
      <w:r>
        <w:rPr>
          <w:rFonts w:hint="eastAsia" w:ascii="宋体" w:hAnsi="宋体" w:cs="宋体"/>
          <w:sz w:val="30"/>
          <w:szCs w:val="30"/>
        </w:rPr>
        <w:t>01.</w:t>
      </w:r>
      <w:r>
        <w:rPr>
          <w:rFonts w:hint="eastAsia" w:ascii="宋体" w:hAnsi="宋体" w:cs="宋体"/>
          <w:sz w:val="30"/>
          <w:szCs w:val="30"/>
          <w:lang w:val="zh-CN"/>
        </w:rPr>
        <w:t>投标函</w:t>
      </w:r>
      <w:bookmarkEnd w:id="42"/>
      <w:bookmarkEnd w:id="43"/>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投标函</w:t>
      </w:r>
    </w:p>
    <w:p>
      <w:pPr>
        <w:autoSpaceDE w:val="0"/>
        <w:autoSpaceDN w:val="0"/>
        <w:spacing w:line="480" w:lineRule="auto"/>
        <w:rPr>
          <w:rFonts w:ascii="宋体" w:hAnsi="宋体" w:cs="宋体"/>
          <w:kern w:val="0"/>
          <w:lang w:val="zh-CN"/>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我们收到</w:t>
      </w:r>
      <w:r>
        <w:rPr>
          <w:rFonts w:hint="eastAsia" w:ascii="宋体" w:hAnsi="宋体" w:cs="宋体"/>
          <w:kern w:val="0"/>
          <w:u w:val="single"/>
          <w:lang w:val="zh-CN"/>
        </w:rPr>
        <w:t>采购项目名称（采购项目编号）</w:t>
      </w:r>
      <w:r>
        <w:rPr>
          <w:rFonts w:hint="eastAsia" w:ascii="宋体" w:hAnsi="宋体" w:cs="宋体"/>
          <w:kern w:val="0"/>
          <w:lang w:val="zh-CN"/>
        </w:rPr>
        <w:t>招标文件，经研究，法定代表人（姓名、职务）正式授权（委托代理人姓名、职务）代表投标人（投标人名称、地址）提交投标文件。</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据此函，签字代表宣布同意如下：</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1.我方已详阅招标文件的全部内容，包括澄清、修改条款等有关附件，承诺对其完全理解并接受。</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2.投标有效期：</w:t>
      </w:r>
      <w:r>
        <w:rPr>
          <w:rFonts w:hint="eastAsia" w:ascii="宋体" w:hAnsi="宋体" w:cs="宋体"/>
          <w:shd w:val="clear" w:color="auto" w:fill="FFFFFF"/>
        </w:rPr>
        <w:t>从提交投标文件的截止之日起</w:t>
      </w:r>
      <w:r>
        <w:rPr>
          <w:rFonts w:hint="eastAsia" w:ascii="宋体" w:hAnsi="宋体" w:cs="宋体"/>
          <w:kern w:val="0"/>
          <w:lang w:val="zh-CN"/>
        </w:rPr>
        <w:t>日历日内有效。如果我方在投标有效期内撤回投标或中标后不签约的，投标保证金将被贵方没收。</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3.我方同意按照贵方要求提供与投标有关的一切数据或资料，理解并接受贵方制定的评标办法。</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4.与本投标有关的一切正式往来通讯请寄：</w:t>
      </w:r>
    </w:p>
    <w:p>
      <w:pPr>
        <w:autoSpaceDE w:val="0"/>
        <w:autoSpaceDN w:val="0"/>
        <w:spacing w:line="480" w:lineRule="auto"/>
        <w:rPr>
          <w:rFonts w:ascii="宋体" w:hAnsi="宋体" w:cs="宋体"/>
          <w:kern w:val="0"/>
          <w:lang w:val="zh-CN"/>
        </w:rPr>
      </w:pPr>
      <w:r>
        <w:rPr>
          <w:rFonts w:hint="eastAsia" w:ascii="宋体" w:hAnsi="宋体" w:cs="宋体"/>
          <w:kern w:val="0"/>
          <w:lang w:val="zh-CN"/>
        </w:rPr>
        <w:t>地址：_______________          邮编：______________</w:t>
      </w:r>
    </w:p>
    <w:p>
      <w:pPr>
        <w:autoSpaceDE w:val="0"/>
        <w:autoSpaceDN w:val="0"/>
        <w:spacing w:line="480" w:lineRule="auto"/>
        <w:rPr>
          <w:rFonts w:ascii="宋体" w:hAnsi="宋体" w:cs="宋体"/>
          <w:kern w:val="0"/>
          <w:lang w:val="zh-CN"/>
        </w:rPr>
      </w:pPr>
      <w:r>
        <w:rPr>
          <w:rFonts w:hint="eastAsia" w:ascii="宋体" w:hAnsi="宋体" w:cs="宋体"/>
          <w:kern w:val="0"/>
          <w:lang w:val="zh-CN"/>
        </w:rPr>
        <w:t>电话：_______________          传真：______________</w:t>
      </w:r>
    </w:p>
    <w:p>
      <w:pPr>
        <w:autoSpaceDE w:val="0"/>
        <w:autoSpaceDN w:val="0"/>
        <w:spacing w:line="480" w:lineRule="auto"/>
        <w:rPr>
          <w:rFonts w:ascii="宋体" w:hAnsi="宋体" w:cs="宋体"/>
          <w:kern w:val="0"/>
          <w:lang w:val="zh-CN"/>
        </w:rPr>
      </w:pPr>
      <w:r>
        <w:rPr>
          <w:rFonts w:hint="eastAsia" w:ascii="宋体" w:hAnsi="宋体" w:cs="宋体"/>
          <w:kern w:val="0"/>
          <w:lang w:val="zh-CN"/>
        </w:rPr>
        <w:t>法定代表人姓名： ___________   职务：____________</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lang w:val="zh-CN"/>
        </w:rPr>
      </w:pP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投标人：             （公章）</w:t>
      </w: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法定代表人或委托代理人：        （签字）</w:t>
      </w:r>
    </w:p>
    <w:p>
      <w:pPr>
        <w:autoSpaceDE w:val="0"/>
        <w:autoSpaceDN w:val="0"/>
        <w:spacing w:line="480" w:lineRule="auto"/>
        <w:ind w:firstLine="4486" w:firstLineChars="1862"/>
        <w:jc w:val="left"/>
        <w:rPr>
          <w:rFonts w:ascii="宋体" w:hAnsi="宋体" w:cs="宋体"/>
          <w:b/>
          <w:bCs/>
          <w:kern w:val="0"/>
          <w:lang w:val="zh-CN"/>
        </w:rPr>
      </w:pPr>
      <w:r>
        <w:rPr>
          <w:rFonts w:hint="eastAsia" w:ascii="宋体" w:hAnsi="宋体" w:cs="宋体"/>
          <w:b/>
          <w:bCs/>
          <w:kern w:val="0"/>
          <w:lang w:val="zh-CN"/>
        </w:rPr>
        <w:t>年   月   日</w:t>
      </w:r>
      <w:r>
        <w:rPr>
          <w:rFonts w:hint="eastAsia" w:ascii="宋体" w:hAnsi="宋体" w:cs="宋体"/>
          <w:b/>
          <w:bCs/>
          <w:kern w:val="0"/>
          <w:lang w:val="zh-CN"/>
        </w:rPr>
        <w:br w:type="page"/>
      </w:r>
      <w:bookmarkStart w:id="44" w:name="_Toc918"/>
      <w:bookmarkStart w:id="45" w:name="_Toc29944"/>
      <w:r>
        <w:rPr>
          <w:rFonts w:hint="eastAsia" w:ascii="宋体" w:hAnsi="宋体" w:cs="宋体"/>
          <w:b/>
          <w:bCs/>
          <w:sz w:val="30"/>
          <w:szCs w:val="30"/>
        </w:rPr>
        <w:t>02.法定代表人证明书</w:t>
      </w:r>
      <w:bookmarkEnd w:id="44"/>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法定代表人证明书</w:t>
      </w:r>
    </w:p>
    <w:p>
      <w:pPr>
        <w:autoSpaceDE w:val="0"/>
        <w:autoSpaceDN w:val="0"/>
        <w:spacing w:line="480" w:lineRule="auto"/>
        <w:rPr>
          <w:rFonts w:ascii="宋体" w:hAnsi="宋体" w:cs="宋体"/>
          <w:b/>
          <w:bCs/>
          <w:kern w:val="0"/>
          <w:sz w:val="28"/>
          <w:szCs w:val="28"/>
          <w:lang w:val="zh-CN"/>
        </w:rPr>
      </w:pPr>
    </w:p>
    <w:p>
      <w:pPr>
        <w:autoSpaceDE w:val="0"/>
        <w:autoSpaceDN w:val="0"/>
        <w:spacing w:line="480" w:lineRule="auto"/>
        <w:rPr>
          <w:rFonts w:ascii="宋体" w:hAnsi="宋体" w:cs="宋体"/>
          <w:kern w:val="0"/>
          <w:lang w:val="zh-CN"/>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utoSpaceDE w:val="0"/>
        <w:autoSpaceDN w:val="0"/>
        <w:spacing w:line="480" w:lineRule="auto"/>
        <w:rPr>
          <w:rFonts w:ascii="宋体" w:hAnsi="宋体" w:cs="宋体"/>
          <w:kern w:val="0"/>
          <w:lang w:val="zh-CN"/>
        </w:rPr>
      </w:pPr>
      <w:r>
        <w:rPr>
          <w:rFonts w:hint="eastAsia" w:ascii="宋体" w:hAnsi="宋体" w:cs="宋体"/>
          <w:kern w:val="0"/>
          <w:u w:val="single"/>
          <w:lang w:val="zh-CN"/>
        </w:rPr>
        <w:t>（法定代表人姓名）</w:t>
      </w:r>
      <w:r>
        <w:rPr>
          <w:rFonts w:hint="eastAsia" w:ascii="宋体" w:hAnsi="宋体" w:cs="宋体"/>
          <w:kern w:val="0"/>
          <w:lang w:val="zh-CN"/>
        </w:rPr>
        <w:t>现任我单位职务，为法定代表人，特此证明。</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lang w:val="zh-CN"/>
        </w:rPr>
      </w:pPr>
      <w:r>
        <w:rPr>
          <w:rFonts w:hint="eastAsia" w:ascii="宋体" w:hAnsi="宋体" w:cs="宋体"/>
          <w:kern w:val="0"/>
          <w:lang w:val="zh-CN"/>
        </w:rPr>
        <w:t>法定代表人基本情况：</w:t>
      </w:r>
    </w:p>
    <w:p>
      <w:pPr>
        <w:autoSpaceDE w:val="0"/>
        <w:autoSpaceDN w:val="0"/>
        <w:spacing w:line="480" w:lineRule="auto"/>
        <w:rPr>
          <w:rFonts w:ascii="宋体" w:hAnsi="宋体" w:cs="宋体"/>
          <w:kern w:val="0"/>
          <w:u w:val="single"/>
          <w:lang w:val="zh-CN"/>
        </w:rPr>
      </w:pPr>
      <w:r>
        <w:rPr>
          <w:rFonts w:hint="eastAsia" w:ascii="宋体" w:hAnsi="宋体" w:cs="宋体"/>
          <w:kern w:val="0"/>
          <w:lang w:val="zh-CN"/>
        </w:rPr>
        <w:t>性别：年龄： 民族：</w:t>
      </w:r>
    </w:p>
    <w:p>
      <w:pPr>
        <w:autoSpaceDE w:val="0"/>
        <w:autoSpaceDN w:val="0"/>
        <w:spacing w:line="480" w:lineRule="auto"/>
        <w:rPr>
          <w:rFonts w:ascii="宋体" w:hAnsi="宋体" w:cs="宋体"/>
          <w:kern w:val="0"/>
          <w:u w:val="single"/>
          <w:lang w:val="zh-CN"/>
        </w:rPr>
      </w:pPr>
      <w:r>
        <w:rPr>
          <w:rFonts w:hint="eastAsia" w:ascii="宋体" w:hAnsi="宋体" w:cs="宋体"/>
          <w:kern w:val="0"/>
          <w:lang w:val="zh-CN"/>
        </w:rPr>
        <w:t>地址：</w:t>
      </w:r>
    </w:p>
    <w:p>
      <w:pPr>
        <w:autoSpaceDE w:val="0"/>
        <w:autoSpaceDN w:val="0"/>
        <w:spacing w:line="480" w:lineRule="auto"/>
        <w:rPr>
          <w:rFonts w:ascii="宋体" w:hAnsi="宋体" w:cs="宋体"/>
          <w:kern w:val="0"/>
          <w:lang w:val="zh-CN"/>
        </w:rPr>
      </w:pPr>
      <w:r>
        <w:rPr>
          <w:rFonts w:hint="eastAsia" w:ascii="宋体" w:hAnsi="宋体" w:cs="宋体"/>
          <w:kern w:val="0"/>
          <w:lang w:val="zh-CN"/>
        </w:rPr>
        <w:t>身份证号码：</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lang w:val="zh-CN"/>
        </w:rPr>
      </w:pPr>
      <w:r>
        <w:rPr>
          <w:rFonts w:hint="eastAsia" w:ascii="宋体" w:hAnsi="宋体" w:cs="宋体"/>
          <w:kern w:val="0"/>
          <w:lang w:val="zh-CN"/>
        </w:rPr>
        <w:t>附法定代表人第二代身份证双面扫描（或复印）件</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lang w:val="zh-CN"/>
        </w:rPr>
      </w:pP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投标人：             （公章）</w:t>
      </w:r>
    </w:p>
    <w:p>
      <w:pPr>
        <w:autoSpaceDE w:val="0"/>
        <w:autoSpaceDN w:val="0"/>
        <w:spacing w:line="480" w:lineRule="auto"/>
        <w:jc w:val="center"/>
        <w:rPr>
          <w:rFonts w:ascii="宋体" w:hAnsi="宋体" w:cs="宋体"/>
          <w:kern w:val="0"/>
          <w:lang w:val="zh-CN"/>
        </w:rPr>
      </w:pPr>
      <w:r>
        <w:rPr>
          <w:rFonts w:hint="eastAsia" w:ascii="宋体" w:hAnsi="宋体" w:cs="宋体"/>
          <w:b/>
          <w:bCs/>
          <w:kern w:val="0"/>
          <w:lang w:val="zh-CN"/>
        </w:rPr>
        <w:t>年   月   日</w:t>
      </w:r>
    </w:p>
    <w:p>
      <w:pPr>
        <w:pStyle w:val="20"/>
        <w:spacing w:before="0" w:after="0" w:line="480" w:lineRule="auto"/>
        <w:jc w:val="left"/>
        <w:rPr>
          <w:rFonts w:ascii="宋体" w:hAnsi="宋体" w:cs="宋体"/>
          <w:lang w:val="zh-CN"/>
        </w:rPr>
      </w:pPr>
      <w:r>
        <w:rPr>
          <w:rFonts w:hint="eastAsia" w:ascii="宋体" w:hAnsi="宋体" w:cs="宋体"/>
          <w:lang w:val="zh-CN"/>
        </w:rPr>
        <w:br w:type="page"/>
      </w:r>
      <w:bookmarkEnd w:id="45"/>
      <w:bookmarkStart w:id="46" w:name="_Toc5694"/>
      <w:bookmarkStart w:id="47" w:name="_Toc17284"/>
      <w:r>
        <w:rPr>
          <w:rFonts w:hint="eastAsia" w:ascii="宋体" w:hAnsi="宋体" w:cs="宋体"/>
          <w:sz w:val="30"/>
          <w:szCs w:val="30"/>
        </w:rPr>
        <w:t>03.</w:t>
      </w:r>
      <w:r>
        <w:rPr>
          <w:rFonts w:hint="eastAsia" w:ascii="宋体" w:hAnsi="宋体" w:cs="宋体"/>
          <w:sz w:val="30"/>
          <w:szCs w:val="30"/>
          <w:lang w:val="zh-CN"/>
        </w:rPr>
        <w:t>法定代表人授权书</w:t>
      </w:r>
      <w:bookmarkEnd w:id="46"/>
    </w:p>
    <w:p>
      <w:pPr>
        <w:spacing w:line="480" w:lineRule="auto"/>
        <w:rPr>
          <w:rFonts w:ascii="宋体" w:hAnsi="宋体" w:cs="宋体"/>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法定代表人授权书</w:t>
      </w:r>
    </w:p>
    <w:p>
      <w:pPr>
        <w:autoSpaceDE w:val="0"/>
        <w:autoSpaceDN w:val="0"/>
        <w:spacing w:line="480" w:lineRule="auto"/>
        <w:rPr>
          <w:rFonts w:ascii="宋体" w:hAnsi="宋体" w:cs="宋体"/>
          <w:b/>
          <w:bCs/>
          <w:kern w:val="0"/>
          <w:sz w:val="28"/>
          <w:szCs w:val="28"/>
          <w:lang w:val="zh-CN"/>
        </w:rPr>
      </w:pPr>
    </w:p>
    <w:p>
      <w:pPr>
        <w:autoSpaceDE w:val="0"/>
        <w:autoSpaceDN w:val="0"/>
        <w:spacing w:line="480" w:lineRule="auto"/>
        <w:rPr>
          <w:rFonts w:ascii="宋体" w:hAnsi="宋体" w:cs="宋体"/>
          <w:b/>
          <w:bCs/>
          <w:kern w:val="0"/>
          <w:u w:val="single"/>
          <w:lang w:val="zh-CN"/>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utoSpaceDE w:val="0"/>
        <w:autoSpaceDN w:val="0"/>
        <w:spacing w:line="480" w:lineRule="auto"/>
        <w:rPr>
          <w:rFonts w:ascii="宋体" w:hAnsi="宋体" w:cs="宋体"/>
          <w:kern w:val="0"/>
          <w:lang w:val="zh-CN"/>
        </w:rPr>
      </w:pPr>
      <w:r>
        <w:rPr>
          <w:rFonts w:hint="eastAsia" w:ascii="宋体" w:hAnsi="宋体" w:cs="宋体"/>
          <w:kern w:val="0"/>
          <w:u w:val="single"/>
          <w:lang w:val="zh-CN"/>
        </w:rPr>
        <w:t>（投标人名称）</w:t>
      </w:r>
      <w:r>
        <w:rPr>
          <w:rFonts w:hint="eastAsia" w:ascii="宋体" w:hAnsi="宋体" w:cs="宋体"/>
          <w:kern w:val="0"/>
          <w:lang w:val="zh-CN"/>
        </w:rPr>
        <w:t>系中华人民共和国合法企业，法定地址。</w:t>
      </w:r>
    </w:p>
    <w:p>
      <w:pPr>
        <w:autoSpaceDE w:val="0"/>
        <w:autoSpaceDN w:val="0"/>
        <w:spacing w:line="480" w:lineRule="auto"/>
        <w:rPr>
          <w:rFonts w:ascii="宋体" w:hAnsi="宋体" w:cs="宋体"/>
          <w:kern w:val="0"/>
          <w:lang w:val="zh-CN"/>
        </w:rPr>
      </w:pPr>
      <w:r>
        <w:rPr>
          <w:rFonts w:hint="eastAsia" w:ascii="宋体" w:hAnsi="宋体" w:cs="宋体"/>
          <w:kern w:val="0"/>
          <w:u w:val="single"/>
          <w:lang w:val="zh-CN"/>
        </w:rPr>
        <w:t>（法定代表人姓名）</w:t>
      </w:r>
      <w:r>
        <w:rPr>
          <w:rFonts w:hint="eastAsia" w:ascii="宋体" w:hAnsi="宋体" w:cs="宋体"/>
          <w:kern w:val="0"/>
          <w:lang w:val="zh-CN"/>
        </w:rPr>
        <w:t>特授权</w:t>
      </w:r>
      <w:r>
        <w:rPr>
          <w:rFonts w:hint="eastAsia" w:ascii="宋体" w:hAnsi="宋体" w:cs="宋体"/>
          <w:kern w:val="0"/>
          <w:u w:val="single"/>
          <w:lang w:val="zh-CN"/>
        </w:rPr>
        <w:t>（委托代理人姓名）</w:t>
      </w:r>
      <w:r>
        <w:rPr>
          <w:rFonts w:hint="eastAsia" w:ascii="宋体" w:hAnsi="宋体" w:cs="宋体"/>
          <w:kern w:val="0"/>
          <w:lang w:val="zh-CN"/>
        </w:rPr>
        <w:t>代表我单位全权办理</w:t>
      </w:r>
    </w:p>
    <w:p>
      <w:pPr>
        <w:autoSpaceDE w:val="0"/>
        <w:autoSpaceDN w:val="0"/>
        <w:spacing w:line="480" w:lineRule="auto"/>
        <w:rPr>
          <w:rFonts w:ascii="宋体" w:hAnsi="宋体" w:cs="宋体"/>
          <w:kern w:val="0"/>
          <w:lang w:val="zh-CN"/>
        </w:rPr>
      </w:pPr>
      <w:r>
        <w:rPr>
          <w:rFonts w:hint="eastAsia" w:ascii="宋体" w:hAnsi="宋体" w:cs="宋体"/>
          <w:kern w:val="0"/>
          <w:lang w:val="zh-CN"/>
        </w:rPr>
        <w:t>项目的投标、答疑等具体工作，并签署全部有关的文件、资料。</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我单位对被授权人的签名负全部责任。</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被授权人联系电话：</w:t>
      </w:r>
    </w:p>
    <w:p>
      <w:pPr>
        <w:autoSpaceDE w:val="0"/>
        <w:autoSpaceDN w:val="0"/>
        <w:spacing w:line="480" w:lineRule="auto"/>
        <w:rPr>
          <w:rFonts w:ascii="宋体" w:hAnsi="宋体" w:cs="宋体"/>
          <w:kern w:val="0"/>
          <w:u w:val="single"/>
          <w:lang w:val="zh-CN"/>
        </w:rPr>
      </w:pPr>
      <w:r>
        <w:rPr>
          <w:rFonts w:hint="eastAsia" w:ascii="宋体" w:hAnsi="宋体" w:cs="宋体"/>
          <w:kern w:val="0"/>
          <w:lang w:val="zh-CN"/>
        </w:rPr>
        <w:t>被授权人（委托代理人）签字：  授权人（法定代表人）签字：</w:t>
      </w:r>
    </w:p>
    <w:p>
      <w:pPr>
        <w:autoSpaceDE w:val="0"/>
        <w:autoSpaceDN w:val="0"/>
        <w:spacing w:line="480" w:lineRule="auto"/>
        <w:rPr>
          <w:rFonts w:ascii="宋体" w:hAnsi="宋体" w:cs="宋体"/>
          <w:kern w:val="0"/>
          <w:u w:val="single"/>
          <w:lang w:val="zh-CN"/>
        </w:rPr>
      </w:pPr>
      <w:r>
        <w:rPr>
          <w:rFonts w:hint="eastAsia" w:ascii="宋体" w:hAnsi="宋体" w:cs="宋体"/>
          <w:kern w:val="0"/>
          <w:lang w:val="zh-CN"/>
        </w:rPr>
        <w:t>职务：  职务：</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lang w:val="zh-CN"/>
        </w:rPr>
      </w:pPr>
      <w:r>
        <w:rPr>
          <w:rFonts w:hint="eastAsia" w:ascii="宋体" w:hAnsi="宋体" w:cs="宋体"/>
          <w:kern w:val="0"/>
          <w:lang w:val="zh-CN"/>
        </w:rPr>
        <w:t>附被授权人第二代身份证双面扫描（或复印）件</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lang w:val="zh-CN"/>
        </w:rPr>
      </w:pP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投标人：             （公章）</w:t>
      </w: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年   月   日</w:t>
      </w:r>
    </w:p>
    <w:p>
      <w:pPr>
        <w:autoSpaceDE w:val="0"/>
        <w:autoSpaceDN w:val="0"/>
        <w:spacing w:line="480" w:lineRule="auto"/>
        <w:rPr>
          <w:rFonts w:ascii="宋体" w:hAnsi="宋体" w:cs="宋体"/>
          <w:kern w:val="0"/>
          <w:lang w:val="zh-CN"/>
        </w:rPr>
      </w:pPr>
    </w:p>
    <w:p>
      <w:pPr>
        <w:pStyle w:val="20"/>
        <w:spacing w:before="0" w:after="0" w:line="480" w:lineRule="auto"/>
        <w:jc w:val="left"/>
        <w:rPr>
          <w:rFonts w:ascii="宋体" w:hAnsi="宋体" w:cs="宋体"/>
          <w:lang w:val="zh-CN"/>
        </w:rPr>
      </w:pPr>
      <w:r>
        <w:rPr>
          <w:rFonts w:hint="eastAsia" w:ascii="宋体" w:hAnsi="宋体" w:cs="宋体"/>
          <w:lang w:val="zh-CN"/>
        </w:rPr>
        <w:br w:type="page"/>
      </w:r>
      <w:bookmarkStart w:id="48" w:name="_Toc29615"/>
      <w:r>
        <w:rPr>
          <w:rFonts w:hint="eastAsia" w:ascii="宋体" w:hAnsi="宋体" w:cs="宋体"/>
          <w:sz w:val="30"/>
          <w:szCs w:val="30"/>
        </w:rPr>
        <w:t>04.</w:t>
      </w:r>
      <w:r>
        <w:rPr>
          <w:rFonts w:hint="eastAsia" w:ascii="宋体" w:hAnsi="宋体" w:cs="宋体"/>
          <w:sz w:val="30"/>
          <w:szCs w:val="30"/>
          <w:lang w:val="zh-CN"/>
        </w:rPr>
        <w:t>投标人承诺函</w:t>
      </w:r>
      <w:bookmarkEnd w:id="48"/>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投标人承诺函</w:t>
      </w:r>
    </w:p>
    <w:p>
      <w:pPr>
        <w:autoSpaceDE w:val="0"/>
        <w:autoSpaceDN w:val="0"/>
        <w:spacing w:line="480" w:lineRule="auto"/>
        <w:rPr>
          <w:rFonts w:ascii="宋体" w:hAnsi="宋体" w:cs="宋体"/>
          <w:b/>
          <w:bCs/>
          <w:kern w:val="0"/>
          <w:sz w:val="28"/>
          <w:szCs w:val="28"/>
          <w:lang w:val="zh-CN"/>
        </w:rPr>
      </w:pPr>
    </w:p>
    <w:p>
      <w:pPr>
        <w:autoSpaceDE w:val="0"/>
        <w:autoSpaceDN w:val="0"/>
        <w:spacing w:line="480" w:lineRule="auto"/>
        <w:rPr>
          <w:rFonts w:ascii="宋体" w:hAnsi="宋体" w:cs="宋体"/>
          <w:b/>
          <w:bCs/>
          <w:kern w:val="0"/>
          <w:lang w:val="zh-CN"/>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关于贵方20</w:t>
      </w:r>
      <w:r>
        <w:rPr>
          <w:rFonts w:hint="eastAsia" w:ascii="宋体" w:hAnsi="宋体" w:cs="宋体"/>
          <w:kern w:val="0"/>
        </w:rPr>
        <w:t>XX</w:t>
      </w:r>
      <w:r>
        <w:rPr>
          <w:rFonts w:hint="eastAsia" w:ascii="宋体" w:hAnsi="宋体" w:cs="宋体"/>
          <w:kern w:val="0"/>
          <w:lang w:val="zh-CN"/>
        </w:rPr>
        <w:t>年月日</w:t>
      </w:r>
      <w:r>
        <w:rPr>
          <w:rFonts w:hint="eastAsia" w:ascii="宋体" w:hAnsi="宋体" w:cs="宋体"/>
          <w:kern w:val="0"/>
          <w:u w:val="single"/>
          <w:lang w:val="zh-CN"/>
        </w:rPr>
        <w:t xml:space="preserve">          (项目名称)</w:t>
      </w:r>
      <w:r>
        <w:rPr>
          <w:rFonts w:hint="eastAsia" w:ascii="宋体" w:hAnsi="宋体" w:cs="宋体"/>
          <w:kern w:val="0"/>
          <w:lang w:val="zh-CN"/>
        </w:rPr>
        <w:t>采购项目，本签字人愿意参加投标，提供采购一览表中要求的所有产品，并证实提交的所有资料是准确的和真实的。同时，我代表（投标人名称），在此作如下承诺：</w:t>
      </w:r>
    </w:p>
    <w:p>
      <w:pPr>
        <w:autoSpaceDE w:val="0"/>
        <w:autoSpaceDN w:val="0"/>
        <w:spacing w:line="480" w:lineRule="auto"/>
        <w:rPr>
          <w:rFonts w:ascii="宋体" w:hAnsi="宋体" w:cs="宋体"/>
          <w:kern w:val="0"/>
          <w:lang w:val="zh-CN"/>
        </w:rPr>
      </w:pPr>
      <w:r>
        <w:rPr>
          <w:rFonts w:hint="eastAsia" w:ascii="宋体" w:hAnsi="宋体" w:cs="宋体"/>
          <w:kern w:val="0"/>
          <w:lang w:val="zh-CN"/>
        </w:rPr>
        <w:t>1.完全理解和接受招标文件的一切规定和要求；</w:t>
      </w:r>
    </w:p>
    <w:p>
      <w:pPr>
        <w:autoSpaceDE w:val="0"/>
        <w:autoSpaceDN w:val="0"/>
        <w:spacing w:line="480" w:lineRule="auto"/>
        <w:rPr>
          <w:rFonts w:ascii="宋体" w:hAnsi="宋体" w:cs="宋体"/>
          <w:kern w:val="0"/>
          <w:lang w:val="zh-CN"/>
        </w:rPr>
      </w:pPr>
      <w:r>
        <w:rPr>
          <w:rFonts w:hint="eastAsia" w:ascii="宋体" w:hAnsi="宋体" w:cs="宋体"/>
          <w:kern w:val="0"/>
          <w:lang w:val="zh-CN"/>
        </w:rPr>
        <w:t>2.若中标，我方将按照招标文件的具体规定与采购人签订采购合同，并且严格履行合同义务，按时交货，提供优质的产品和服务。如果在合同执行过程中，发现质量、数量出现问题，我方一定尽快更换或补退货，并承担相应的经济责任；</w:t>
      </w:r>
    </w:p>
    <w:p>
      <w:pPr>
        <w:autoSpaceDE w:val="0"/>
        <w:autoSpaceDN w:val="0"/>
        <w:spacing w:line="480" w:lineRule="auto"/>
        <w:rPr>
          <w:rFonts w:ascii="宋体" w:hAnsi="宋体" w:cs="宋体"/>
          <w:kern w:val="0"/>
          <w:lang w:val="zh-CN"/>
        </w:rPr>
      </w:pPr>
      <w:r>
        <w:rPr>
          <w:rFonts w:hint="eastAsia" w:ascii="宋体" w:hAnsi="宋体" w:cs="宋体"/>
          <w:kern w:val="0"/>
          <w:lang w:val="zh-CN"/>
        </w:rPr>
        <w:t xml:space="preserve"> 3.在整个招标过程中我方若有违规行为，贵方可按招标文件之规定给予处罚，我方完全接受。</w:t>
      </w:r>
    </w:p>
    <w:p>
      <w:pPr>
        <w:autoSpaceDE w:val="0"/>
        <w:autoSpaceDN w:val="0"/>
        <w:spacing w:line="480" w:lineRule="auto"/>
        <w:rPr>
          <w:rFonts w:ascii="宋体" w:hAnsi="宋体" w:cs="宋体"/>
          <w:kern w:val="0"/>
          <w:lang w:val="zh-CN"/>
        </w:rPr>
      </w:pPr>
      <w:r>
        <w:rPr>
          <w:rFonts w:hint="eastAsia" w:ascii="宋体" w:hAnsi="宋体" w:cs="宋体"/>
          <w:kern w:val="0"/>
          <w:lang w:val="zh-CN"/>
        </w:rPr>
        <w:t>4.若中标，本承诺将成为合同不可分割的一部分，与合同具有同等的法律效力。</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lang w:val="zh-CN"/>
        </w:rPr>
      </w:pP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投标人：             （公章）</w:t>
      </w: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法定代表人或委托代理人：        （签字）</w:t>
      </w:r>
    </w:p>
    <w:p>
      <w:pPr>
        <w:autoSpaceDE w:val="0"/>
        <w:autoSpaceDN w:val="0"/>
        <w:spacing w:line="480" w:lineRule="auto"/>
        <w:jc w:val="center"/>
        <w:rPr>
          <w:rFonts w:ascii="宋体" w:hAnsi="宋体" w:cs="宋体"/>
          <w:kern w:val="0"/>
          <w:lang w:val="zh-CN"/>
        </w:rPr>
      </w:pPr>
      <w:r>
        <w:rPr>
          <w:rFonts w:hint="eastAsia" w:ascii="宋体" w:hAnsi="宋体" w:cs="宋体"/>
          <w:b/>
          <w:bCs/>
          <w:kern w:val="0"/>
          <w:lang w:val="zh-CN"/>
        </w:rPr>
        <w:t>年   月   日</w:t>
      </w:r>
    </w:p>
    <w:p>
      <w:pPr>
        <w:pStyle w:val="20"/>
        <w:spacing w:before="0" w:after="0" w:line="480" w:lineRule="auto"/>
        <w:jc w:val="left"/>
        <w:rPr>
          <w:rFonts w:ascii="宋体" w:hAnsi="宋体" w:cs="宋体"/>
          <w:lang w:val="zh-CN"/>
        </w:rPr>
      </w:pPr>
      <w:r>
        <w:rPr>
          <w:rFonts w:hint="eastAsia" w:ascii="宋体" w:hAnsi="宋体" w:cs="宋体"/>
          <w:lang w:val="zh-CN"/>
        </w:rPr>
        <w:br w:type="page"/>
      </w:r>
      <w:bookmarkStart w:id="49" w:name="_Toc7121"/>
      <w:r>
        <w:rPr>
          <w:rFonts w:hint="eastAsia" w:ascii="宋体" w:hAnsi="宋体" w:cs="宋体"/>
          <w:sz w:val="30"/>
          <w:szCs w:val="30"/>
        </w:rPr>
        <w:t>05.</w:t>
      </w:r>
      <w:r>
        <w:rPr>
          <w:rFonts w:hint="eastAsia" w:ascii="宋体" w:hAnsi="宋体" w:cs="宋体"/>
          <w:sz w:val="30"/>
          <w:szCs w:val="30"/>
          <w:lang w:val="zh-CN"/>
        </w:rPr>
        <w:t>投标人诚信承诺书</w:t>
      </w:r>
      <w:bookmarkEnd w:id="49"/>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投标人诚信承诺书</w:t>
      </w:r>
    </w:p>
    <w:p>
      <w:pPr>
        <w:autoSpaceDE w:val="0"/>
        <w:autoSpaceDN w:val="0"/>
        <w:spacing w:line="480" w:lineRule="auto"/>
        <w:rPr>
          <w:rFonts w:ascii="宋体" w:hAnsi="宋体" w:cs="宋体"/>
          <w:kern w:val="0"/>
          <w:lang w:val="zh-CN"/>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为了诚实、客观、有序地参与青海省政府采购活动，愿就以下内容作出承诺：</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一、自觉遵守各项法律、法规、规章、制度以及社会公德，维护廉洁环境，与同场竞争的其他投标人平等参加政府采购活动。</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二、参加采购代理机构组织的政府采购活动时，严格按照招标文件的规定和要求提供所需的相关材料，并对所提供的各类资料的真实性负责，不虚假应标，不虚列业绩。</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三、尊重参与政府采购活动各相关方的合法行为，接受政府采购活动依法形成的意见、结果。</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四、依法参加政府采购活动，不围标、串标，维护市场秩序，不提供“三无”产品、以次充好。</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五、积极推动政府采购活动健康开展，对采购活动有疑问、异议时，按法律规定的程序实名反映情况，不恶意中伤、无事生非，以和谐、平等的心态参加政府采购活动。</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六、认真履行中标人应承担的责任和义务，全面执行采购合同规定的各项内容，保质保量地按时提供采购物品。</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若本企业（单位）发生有悖于上述承诺的行为，愿意接受《中华人民共和国政府采购法》和《政府采购法实施条例》中对投标人的相关处理。</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本承诺是采购项目投标文件的组成部分。</w:t>
      </w: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投标人：             （公章）</w:t>
      </w: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法定代表人或委托代理人：        （签字）</w:t>
      </w:r>
    </w:p>
    <w:p>
      <w:pPr>
        <w:autoSpaceDE w:val="0"/>
        <w:autoSpaceDN w:val="0"/>
        <w:spacing w:line="480" w:lineRule="auto"/>
        <w:ind w:firstLine="5903" w:firstLineChars="2450"/>
        <w:jc w:val="left"/>
        <w:rPr>
          <w:rFonts w:ascii="宋体" w:hAnsi="宋体" w:cs="宋体"/>
          <w:kern w:val="0"/>
          <w:lang w:val="zh-CN"/>
        </w:rPr>
      </w:pPr>
      <w:r>
        <w:rPr>
          <w:rFonts w:hint="eastAsia" w:ascii="宋体" w:hAnsi="宋体" w:cs="宋体"/>
          <w:b/>
          <w:bCs/>
          <w:kern w:val="0"/>
          <w:lang w:val="zh-CN"/>
        </w:rPr>
        <w:t>年   月   日</w:t>
      </w:r>
      <w:r>
        <w:rPr>
          <w:rFonts w:hint="eastAsia" w:ascii="宋体" w:hAnsi="宋体" w:cs="宋体"/>
          <w:kern w:val="0"/>
          <w:lang w:val="zh-CN"/>
        </w:rPr>
        <w:br w:type="page"/>
      </w:r>
      <w:bookmarkEnd w:id="47"/>
      <w:bookmarkStart w:id="50" w:name="_Toc8185"/>
      <w:bookmarkStart w:id="51" w:name="_Toc8344"/>
      <w:r>
        <w:rPr>
          <w:rFonts w:hint="eastAsia" w:ascii="宋体" w:hAnsi="宋体" w:cs="宋体"/>
          <w:b/>
          <w:bCs/>
          <w:sz w:val="30"/>
          <w:szCs w:val="30"/>
        </w:rPr>
        <w:t>06.资格证明材料</w:t>
      </w:r>
      <w:bookmarkEnd w:id="50"/>
    </w:p>
    <w:p>
      <w:pPr>
        <w:spacing w:line="480" w:lineRule="auto"/>
        <w:rPr>
          <w:rFonts w:ascii="宋体" w:hAnsi="宋体" w:cs="宋体"/>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资格证明材料</w:t>
      </w:r>
    </w:p>
    <w:p>
      <w:pPr>
        <w:autoSpaceDE w:val="0"/>
        <w:autoSpaceDN w:val="0"/>
        <w:spacing w:line="480" w:lineRule="auto"/>
        <w:rPr>
          <w:rFonts w:ascii="宋体" w:hAnsi="宋体" w:cs="宋体"/>
          <w:kern w:val="0"/>
          <w:sz w:val="28"/>
          <w:szCs w:val="28"/>
          <w:lang w:val="zh-CN"/>
        </w:rPr>
      </w:pPr>
    </w:p>
    <w:p>
      <w:pPr>
        <w:spacing w:line="480" w:lineRule="auto"/>
        <w:ind w:firstLine="480" w:firstLineChars="200"/>
        <w:rPr>
          <w:rFonts w:ascii="宋体" w:hAnsi="宋体" w:cs="宋体"/>
        </w:rPr>
      </w:pPr>
      <w:r>
        <w:rPr>
          <w:rFonts w:hint="eastAsia" w:ascii="宋体" w:hAnsi="宋体" w:cs="宋体"/>
        </w:rPr>
        <w:t>资格证明材料包括：</w:t>
      </w:r>
    </w:p>
    <w:p>
      <w:pPr>
        <w:numPr>
          <w:ilvl w:val="0"/>
          <w:numId w:val="2"/>
        </w:numPr>
        <w:spacing w:line="480" w:lineRule="auto"/>
        <w:ind w:firstLine="480" w:firstLineChars="200"/>
        <w:rPr>
          <w:rFonts w:ascii="宋体" w:hAnsi="宋体" w:cs="宋体"/>
        </w:rPr>
      </w:pPr>
      <w:r>
        <w:rPr>
          <w:rFonts w:hint="eastAsia" w:ascii="宋体" w:hAnsi="宋体" w:cs="宋体"/>
        </w:rPr>
        <w:t>投标人的营业执照；</w:t>
      </w:r>
    </w:p>
    <w:p>
      <w:pPr>
        <w:spacing w:line="480" w:lineRule="auto"/>
        <w:ind w:firstLine="480" w:firstLineChars="200"/>
        <w:rPr>
          <w:rFonts w:ascii="宋体" w:hAnsi="宋体" w:cs="宋体"/>
        </w:rPr>
      </w:pPr>
      <w:r>
        <w:rPr>
          <w:rFonts w:hint="eastAsia" w:ascii="宋体" w:hAnsi="宋体" w:cs="宋体"/>
        </w:rPr>
        <w:t>（2）招标文件规定的有关资格证书、许可证书、认证等；</w:t>
      </w:r>
    </w:p>
    <w:p>
      <w:pPr>
        <w:spacing w:line="480" w:lineRule="auto"/>
        <w:ind w:firstLine="480" w:firstLineChars="200"/>
        <w:rPr>
          <w:rFonts w:ascii="宋体" w:hAnsi="宋体" w:cs="宋体"/>
        </w:rPr>
      </w:pPr>
      <w:r>
        <w:rPr>
          <w:rFonts w:hint="eastAsia" w:ascii="宋体" w:hAnsi="宋体" w:cs="宋体"/>
        </w:rPr>
        <w:t>（3）投标企业简介及获得相关证书证明文件；</w:t>
      </w:r>
    </w:p>
    <w:p>
      <w:pPr>
        <w:spacing w:line="480" w:lineRule="auto"/>
        <w:ind w:firstLine="480" w:firstLineChars="200"/>
        <w:rPr>
          <w:rFonts w:ascii="宋体" w:hAnsi="宋体" w:cs="宋体"/>
        </w:rPr>
      </w:pPr>
      <w:r>
        <w:rPr>
          <w:rFonts w:hint="eastAsia" w:ascii="宋体" w:hAnsi="宋体" w:cs="宋体"/>
        </w:rPr>
        <w:t>（4）投标人认为有必要提供的其他资格证明文件。</w:t>
      </w:r>
    </w:p>
    <w:p>
      <w:pPr>
        <w:autoSpaceDE w:val="0"/>
        <w:autoSpaceDN w:val="0"/>
        <w:spacing w:line="480" w:lineRule="auto"/>
        <w:ind w:firstLine="600" w:firstLineChars="250"/>
        <w:rPr>
          <w:rFonts w:ascii="宋体" w:hAnsi="宋体" w:cs="宋体"/>
          <w:kern w:val="0"/>
          <w:lang w:val="zh-CN"/>
        </w:rPr>
      </w:pPr>
      <w:r>
        <w:rPr>
          <w:rFonts w:hint="eastAsia" w:ascii="宋体" w:hAnsi="宋体" w:cs="宋体"/>
          <w:kern w:val="0"/>
          <w:lang w:val="zh-CN"/>
        </w:rPr>
        <w:t>如果是非法人资格的投标人，须提供身份证明。</w:t>
      </w:r>
    </w:p>
    <w:p>
      <w:pPr>
        <w:pStyle w:val="20"/>
        <w:spacing w:before="0" w:after="0" w:line="480" w:lineRule="auto"/>
        <w:jc w:val="left"/>
        <w:rPr>
          <w:rFonts w:ascii="宋体" w:hAnsi="宋体" w:cs="宋体"/>
        </w:rPr>
      </w:pPr>
      <w:r>
        <w:rPr>
          <w:rFonts w:hint="eastAsia" w:ascii="宋体" w:hAnsi="宋体" w:cs="宋体"/>
          <w:kern w:val="0"/>
          <w:sz w:val="24"/>
          <w:lang w:val="zh-CN"/>
        </w:rPr>
        <w:br w:type="page"/>
      </w:r>
      <w:bookmarkStart w:id="52" w:name="_Toc9229"/>
      <w:r>
        <w:rPr>
          <w:rFonts w:hint="eastAsia" w:ascii="宋体" w:hAnsi="宋体" w:cs="宋体"/>
          <w:sz w:val="30"/>
          <w:szCs w:val="30"/>
        </w:rPr>
        <w:t>07.</w:t>
      </w:r>
      <w:r>
        <w:rPr>
          <w:rFonts w:hint="eastAsia" w:ascii="宋体" w:hAnsi="宋体" w:cs="宋体"/>
          <w:sz w:val="30"/>
          <w:szCs w:val="30"/>
          <w:lang w:val="zh-CN"/>
        </w:rPr>
        <w:t>财务状况报告，依法缴纳税收和社会保障资金的相关材料</w:t>
      </w:r>
      <w:bookmarkEnd w:id="52"/>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财务状况报告，依法缴纳税收和社会保障资金的相关材料</w:t>
      </w:r>
    </w:p>
    <w:p>
      <w:pPr>
        <w:autoSpaceDE w:val="0"/>
        <w:autoSpaceDN w:val="0"/>
        <w:spacing w:line="480" w:lineRule="auto"/>
        <w:rPr>
          <w:rFonts w:ascii="宋体" w:hAnsi="宋体" w:cs="宋体"/>
          <w:kern w:val="0"/>
          <w:sz w:val="28"/>
          <w:szCs w:val="28"/>
          <w:lang w:val="zh-CN"/>
        </w:rPr>
      </w:pP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按照招标文件第2.2款（1）中第&lt;2&gt;条规定提供以下相关材料。</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1、提供投标企业经第三方出具的</w:t>
      </w:r>
      <w:r>
        <w:rPr>
          <w:rFonts w:hint="eastAsia" w:ascii="宋体" w:hAnsi="宋体" w:cs="宋体"/>
          <w:kern w:val="0"/>
          <w:highlight w:val="none"/>
          <w:lang w:val="zh-CN"/>
        </w:rPr>
        <w:t>2018年度或</w:t>
      </w:r>
      <w:r>
        <w:rPr>
          <w:rFonts w:hint="eastAsia" w:ascii="宋体" w:hAnsi="宋体" w:cs="宋体"/>
          <w:kern w:val="0"/>
          <w:highlight w:val="none"/>
          <w:lang w:val="en-US" w:eastAsia="zh-CN"/>
        </w:rPr>
        <w:t>2019年度</w:t>
      </w:r>
      <w:r>
        <w:rPr>
          <w:rFonts w:hint="eastAsia" w:ascii="宋体" w:hAnsi="宋体" w:cs="宋体"/>
          <w:kern w:val="0"/>
          <w:highlight w:val="none"/>
          <w:lang w:val="zh-CN"/>
        </w:rPr>
        <w:t>财务</w:t>
      </w:r>
      <w:r>
        <w:rPr>
          <w:rFonts w:hint="eastAsia" w:ascii="宋体" w:hAnsi="宋体" w:cs="宋体"/>
          <w:kern w:val="0"/>
          <w:lang w:val="zh-CN"/>
        </w:rPr>
        <w:t>状况审计报告或其基本开户银行出具的近三个月内的资信证明，（扫描或复印件应全面、完整、清晰），审计报告应包括资产负债表、现金流量表、利润表和财务（会计）报表附注,并提供第三方机构的营业执照、执业证书及会计执业资格证书。</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2、近三个月内的依法缴纳税收和社会保障资金记录的证明材料；依法免税或不需要缴纳社会保障资金的投标人须提供相应文件证明其依法免税或不需要缴纳社会保障资金。</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注：社会保障资金的凭据是指专业收据或社会保险缴纳清单</w:t>
      </w:r>
    </w:p>
    <w:p>
      <w:pPr>
        <w:autoSpaceDE w:val="0"/>
        <w:autoSpaceDN w:val="0"/>
        <w:spacing w:line="480" w:lineRule="auto"/>
        <w:ind w:firstLine="480"/>
        <w:rPr>
          <w:rFonts w:ascii="宋体" w:hAnsi="宋体" w:cs="宋体"/>
        </w:rPr>
      </w:pPr>
      <w:r>
        <w:rPr>
          <w:rFonts w:hint="eastAsia" w:ascii="宋体" w:hAnsi="宋体" w:cs="宋体"/>
          <w:kern w:val="0"/>
          <w:lang w:val="zh-CN"/>
        </w:rPr>
        <w:br w:type="page"/>
      </w:r>
      <w:bookmarkEnd w:id="51"/>
      <w:bookmarkStart w:id="53" w:name="_Toc5019"/>
      <w:bookmarkStart w:id="54" w:name="_Toc21530"/>
      <w:r>
        <w:rPr>
          <w:rFonts w:hint="eastAsia" w:ascii="宋体" w:hAnsi="宋体" w:cs="宋体"/>
          <w:sz w:val="30"/>
          <w:szCs w:val="30"/>
        </w:rPr>
        <w:t>08.</w:t>
      </w:r>
      <w:r>
        <w:rPr>
          <w:rFonts w:hint="eastAsia" w:ascii="宋体" w:hAnsi="宋体" w:cs="宋体"/>
          <w:sz w:val="30"/>
          <w:szCs w:val="30"/>
          <w:lang w:val="zh-CN"/>
        </w:rPr>
        <w:t>具备履行合同所必需的设备和专业技术能力的证明材料</w:t>
      </w:r>
      <w:bookmarkEnd w:id="53"/>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具备履行合同所必需的设备和专业技术能力的证明材料</w:t>
      </w:r>
    </w:p>
    <w:p>
      <w:pPr>
        <w:autoSpaceDE w:val="0"/>
        <w:autoSpaceDN w:val="0"/>
        <w:spacing w:line="480" w:lineRule="auto"/>
        <w:rPr>
          <w:rFonts w:ascii="宋体" w:hAnsi="宋体" w:cs="宋体"/>
          <w:kern w:val="0"/>
          <w:sz w:val="28"/>
          <w:szCs w:val="28"/>
          <w:lang w:val="zh-CN"/>
        </w:rPr>
      </w:pP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为保证本项目合同的顺利履行，投标人必须具备履行合同的设备和专业技术能力，须提供相关设备的购置发票以及相关人员的职称证书和用工合同等证明材料。</w:t>
      </w:r>
    </w:p>
    <w:p>
      <w:pPr>
        <w:pStyle w:val="20"/>
        <w:spacing w:before="0" w:after="0" w:line="480" w:lineRule="auto"/>
        <w:jc w:val="left"/>
        <w:rPr>
          <w:rFonts w:ascii="宋体" w:hAnsi="宋体" w:cs="宋体"/>
        </w:rPr>
      </w:pPr>
      <w:r>
        <w:rPr>
          <w:rFonts w:hint="eastAsia" w:ascii="宋体" w:hAnsi="宋体" w:cs="宋体"/>
          <w:kern w:val="0"/>
          <w:sz w:val="24"/>
          <w:lang w:val="zh-CN"/>
        </w:rPr>
        <w:br w:type="page"/>
      </w:r>
      <w:bookmarkStart w:id="55" w:name="_Toc2371"/>
      <w:r>
        <w:rPr>
          <w:rFonts w:hint="eastAsia" w:ascii="宋体" w:hAnsi="宋体" w:cs="宋体"/>
          <w:sz w:val="30"/>
          <w:szCs w:val="30"/>
        </w:rPr>
        <w:t>09.</w:t>
      </w:r>
      <w:r>
        <w:rPr>
          <w:rFonts w:hint="eastAsia" w:ascii="宋体" w:hAnsi="宋体" w:cs="宋体"/>
          <w:sz w:val="30"/>
          <w:szCs w:val="30"/>
          <w:lang w:val="zh-CN"/>
        </w:rPr>
        <w:t>无重大违法记录声明</w:t>
      </w:r>
      <w:bookmarkEnd w:id="55"/>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无重大违法记录声明</w:t>
      </w:r>
    </w:p>
    <w:p>
      <w:pPr>
        <w:spacing w:line="480" w:lineRule="auto"/>
        <w:rPr>
          <w:rFonts w:ascii="宋体" w:hAnsi="宋体" w:cs="宋体"/>
          <w:b/>
          <w:bCs/>
          <w:sz w:val="28"/>
          <w:szCs w:val="28"/>
        </w:rPr>
      </w:pPr>
    </w:p>
    <w:p>
      <w:pPr>
        <w:spacing w:line="480" w:lineRule="auto"/>
        <w:rPr>
          <w:rFonts w:ascii="宋体" w:hAnsi="宋体" w:cs="宋体"/>
          <w:b/>
          <w:bCs/>
        </w:rPr>
      </w:pPr>
      <w:r>
        <w:rPr>
          <w:rFonts w:hint="eastAsia" w:ascii="宋体" w:hAnsi="宋体" w:cs="宋体"/>
          <w:b/>
          <w:bCs/>
        </w:rPr>
        <w:t>致：</w:t>
      </w:r>
      <w:r>
        <w:rPr>
          <w:rFonts w:hint="eastAsia" w:ascii="宋体" w:hAnsi="宋体" w:cs="宋体"/>
          <w:b/>
          <w:bCs/>
          <w:kern w:val="0"/>
          <w:u w:val="single"/>
          <w:lang w:val="zh-CN"/>
        </w:rPr>
        <w:t>采购代理机构</w:t>
      </w:r>
    </w:p>
    <w:p>
      <w:pPr>
        <w:spacing w:line="480" w:lineRule="auto"/>
        <w:ind w:firstLine="480" w:firstLineChars="200"/>
        <w:rPr>
          <w:rFonts w:ascii="宋体" w:hAnsi="宋体" w:cs="宋体"/>
          <w:shd w:val="clear" w:color="auto" w:fill="FFFFFF"/>
        </w:rPr>
      </w:pPr>
      <w:r>
        <w:rPr>
          <w:rFonts w:hint="eastAsia" w:ascii="宋体" w:hAnsi="宋体" w:cs="宋体"/>
        </w:rPr>
        <w:t>我单位参加本次政府采购项目活动前三年内，在经营活动中无重大违法活动记录，符合《政府采购法》规定的供应商资格条</w:t>
      </w:r>
      <w:r>
        <w:rPr>
          <w:rFonts w:hint="eastAsia" w:ascii="宋体" w:hAnsi="宋体" w:cs="宋体"/>
          <w:shd w:val="clear" w:color="auto" w:fill="FFFFFF"/>
        </w:rPr>
        <w:t>件。我方对此声明负全部法律责任。</w:t>
      </w:r>
    </w:p>
    <w:p>
      <w:pPr>
        <w:spacing w:line="480" w:lineRule="auto"/>
        <w:ind w:firstLine="480" w:firstLineChars="200"/>
        <w:rPr>
          <w:rFonts w:ascii="宋体" w:hAnsi="宋体" w:cs="宋体"/>
        </w:rPr>
      </w:pPr>
      <w:r>
        <w:rPr>
          <w:rFonts w:hint="eastAsia" w:ascii="宋体" w:hAnsi="宋体" w:cs="宋体"/>
        </w:rPr>
        <w:t>特此声明。</w:t>
      </w:r>
    </w:p>
    <w:p>
      <w:pPr>
        <w:autoSpaceDE w:val="0"/>
        <w:autoSpaceDN w:val="0"/>
        <w:spacing w:line="480" w:lineRule="auto"/>
        <w:jc w:val="left"/>
        <w:rPr>
          <w:rFonts w:ascii="宋体" w:hAnsi="宋体" w:cs="宋体"/>
          <w:kern w:val="0"/>
          <w:lang w:val="zh-CN"/>
        </w:rPr>
      </w:pPr>
    </w:p>
    <w:p>
      <w:pPr>
        <w:autoSpaceDE w:val="0"/>
        <w:autoSpaceDN w:val="0"/>
        <w:spacing w:line="480" w:lineRule="auto"/>
        <w:jc w:val="left"/>
        <w:rPr>
          <w:rFonts w:ascii="宋体" w:hAnsi="宋体" w:cs="宋体"/>
          <w:kern w:val="0"/>
          <w:lang w:val="zh-CN"/>
        </w:rPr>
      </w:pPr>
    </w:p>
    <w:p>
      <w:pPr>
        <w:autoSpaceDE w:val="0"/>
        <w:autoSpaceDN w:val="0"/>
        <w:spacing w:line="480" w:lineRule="auto"/>
        <w:jc w:val="left"/>
        <w:rPr>
          <w:rFonts w:ascii="宋体" w:hAnsi="宋体" w:cs="宋体"/>
          <w:kern w:val="0"/>
          <w:lang w:val="zh-CN"/>
        </w:rPr>
      </w:pPr>
    </w:p>
    <w:p>
      <w:pPr>
        <w:autoSpaceDE w:val="0"/>
        <w:autoSpaceDN w:val="0"/>
        <w:spacing w:line="480" w:lineRule="auto"/>
        <w:jc w:val="left"/>
        <w:rPr>
          <w:rFonts w:ascii="宋体" w:hAnsi="宋体" w:cs="宋体"/>
          <w:kern w:val="0"/>
          <w:lang w:val="zh-CN"/>
        </w:rPr>
      </w:pPr>
    </w:p>
    <w:p>
      <w:pPr>
        <w:autoSpaceDE w:val="0"/>
        <w:autoSpaceDN w:val="0"/>
        <w:spacing w:line="480" w:lineRule="auto"/>
        <w:jc w:val="left"/>
        <w:rPr>
          <w:rFonts w:ascii="宋体" w:hAnsi="宋体" w:cs="宋体"/>
          <w:kern w:val="0"/>
          <w:lang w:val="zh-CN"/>
        </w:rPr>
      </w:pPr>
    </w:p>
    <w:p>
      <w:pPr>
        <w:autoSpaceDE w:val="0"/>
        <w:autoSpaceDN w:val="0"/>
        <w:spacing w:line="480" w:lineRule="auto"/>
        <w:jc w:val="left"/>
        <w:rPr>
          <w:rFonts w:ascii="宋体" w:hAnsi="宋体" w:cs="宋体"/>
          <w:kern w:val="0"/>
          <w:lang w:val="zh-CN"/>
        </w:rPr>
      </w:pP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投标人：             （公章）</w:t>
      </w: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法定代表人或委托代理人：        （签字）</w:t>
      </w:r>
    </w:p>
    <w:p>
      <w:pPr>
        <w:autoSpaceDE w:val="0"/>
        <w:autoSpaceDN w:val="0"/>
        <w:spacing w:line="480" w:lineRule="auto"/>
        <w:jc w:val="center"/>
        <w:rPr>
          <w:rFonts w:ascii="宋体" w:hAnsi="宋体" w:cs="宋体"/>
          <w:kern w:val="0"/>
          <w:lang w:val="zh-CN"/>
        </w:rPr>
      </w:pPr>
      <w:r>
        <w:rPr>
          <w:rFonts w:hint="eastAsia" w:ascii="宋体" w:hAnsi="宋体" w:cs="宋体"/>
          <w:b/>
          <w:bCs/>
          <w:kern w:val="0"/>
          <w:lang w:val="zh-CN"/>
        </w:rPr>
        <w:t>年   月   日</w:t>
      </w:r>
    </w:p>
    <w:p>
      <w:pPr>
        <w:pStyle w:val="20"/>
        <w:spacing w:before="0" w:after="0" w:line="480" w:lineRule="auto"/>
        <w:jc w:val="left"/>
        <w:rPr>
          <w:rFonts w:ascii="宋体" w:hAnsi="宋体" w:cs="宋体"/>
          <w:lang w:val="zh-CN"/>
        </w:rPr>
      </w:pPr>
      <w:r>
        <w:rPr>
          <w:rFonts w:hint="eastAsia" w:ascii="宋体" w:hAnsi="宋体" w:cs="宋体"/>
          <w:lang w:val="zh-CN"/>
        </w:rPr>
        <w:br w:type="page"/>
      </w:r>
      <w:bookmarkStart w:id="56" w:name="_Toc29764"/>
      <w:r>
        <w:rPr>
          <w:rFonts w:hint="eastAsia" w:ascii="宋体" w:hAnsi="宋体" w:cs="宋体"/>
          <w:sz w:val="30"/>
          <w:szCs w:val="30"/>
        </w:rPr>
        <w:t>10.</w:t>
      </w:r>
      <w:r>
        <w:rPr>
          <w:rFonts w:hint="eastAsia" w:ascii="宋体" w:hAnsi="宋体" w:cs="宋体"/>
          <w:sz w:val="30"/>
          <w:szCs w:val="30"/>
          <w:lang w:val="zh-CN"/>
        </w:rPr>
        <w:t>投标保证金证明</w:t>
      </w:r>
      <w:bookmarkEnd w:id="56"/>
    </w:p>
    <w:p>
      <w:pPr>
        <w:spacing w:line="480" w:lineRule="auto"/>
        <w:rPr>
          <w:rFonts w:ascii="宋体" w:hAnsi="宋体" w:cs="宋体"/>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投标保证金证明</w:t>
      </w:r>
    </w:p>
    <w:p>
      <w:pPr>
        <w:autoSpaceDE w:val="0"/>
        <w:autoSpaceDN w:val="0"/>
        <w:spacing w:line="480" w:lineRule="auto"/>
        <w:rPr>
          <w:rFonts w:ascii="宋体" w:hAnsi="宋体" w:cs="宋体"/>
          <w:b/>
          <w:bCs/>
          <w:kern w:val="0"/>
          <w:sz w:val="28"/>
          <w:szCs w:val="28"/>
          <w:lang w:val="zh-CN"/>
        </w:rPr>
      </w:pPr>
    </w:p>
    <w:p>
      <w:pPr>
        <w:autoSpaceDE w:val="0"/>
        <w:autoSpaceDN w:val="0"/>
        <w:spacing w:line="480" w:lineRule="auto"/>
        <w:rPr>
          <w:rFonts w:ascii="宋体" w:hAnsi="宋体" w:cs="宋体"/>
          <w:b/>
          <w:bCs/>
          <w:kern w:val="0"/>
          <w:lang w:val="zh-CN"/>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utoSpaceDE w:val="0"/>
        <w:autoSpaceDN w:val="0"/>
        <w:spacing w:line="480" w:lineRule="auto"/>
        <w:ind w:firstLine="360"/>
        <w:rPr>
          <w:rFonts w:ascii="宋体" w:hAnsi="宋体" w:cs="宋体"/>
          <w:kern w:val="0"/>
          <w:lang w:val="zh-CN"/>
        </w:rPr>
      </w:pPr>
      <w:r>
        <w:rPr>
          <w:rFonts w:hint="eastAsia" w:ascii="宋体" w:hAnsi="宋体" w:cs="宋体"/>
          <w:kern w:val="0"/>
          <w:lang w:val="zh-CN"/>
        </w:rPr>
        <w:t>我方为（采购项目名称）项目（采购项目编号为：        ）递交保证金人民币       （大写：人民币        元）已于     年    月    日以基本户转账方式汇入你方账户。</w:t>
      </w:r>
    </w:p>
    <w:p>
      <w:pPr>
        <w:autoSpaceDE w:val="0"/>
        <w:autoSpaceDN w:val="0"/>
        <w:spacing w:line="480" w:lineRule="auto"/>
        <w:ind w:firstLine="360"/>
        <w:rPr>
          <w:rFonts w:ascii="宋体" w:hAnsi="宋体" w:cs="宋体"/>
          <w:kern w:val="0"/>
          <w:lang w:val="zh-CN"/>
        </w:rPr>
      </w:pPr>
      <w:r>
        <w:rPr>
          <w:rFonts w:hint="eastAsia" w:ascii="宋体" w:hAnsi="宋体" w:cs="宋体"/>
          <w:kern w:val="0"/>
          <w:lang w:val="zh-CN"/>
        </w:rPr>
        <w:t>附件：1、保证金交款证明复印件（加盖公章）</w:t>
      </w:r>
    </w:p>
    <w:p>
      <w:pPr>
        <w:autoSpaceDE w:val="0"/>
        <w:autoSpaceDN w:val="0"/>
        <w:spacing w:line="480" w:lineRule="auto"/>
        <w:ind w:firstLine="1080" w:firstLineChars="450"/>
        <w:rPr>
          <w:rFonts w:ascii="宋体" w:hAnsi="宋体" w:cs="宋体"/>
          <w:kern w:val="0"/>
          <w:lang w:val="zh-CN"/>
        </w:rPr>
      </w:pPr>
      <w:r>
        <w:rPr>
          <w:rFonts w:hint="eastAsia" w:ascii="宋体" w:hAnsi="宋体" w:cs="宋体"/>
          <w:kern w:val="0"/>
          <w:lang w:val="zh-CN"/>
        </w:rPr>
        <w:t>2、开户许可证复印件（加盖公章）</w:t>
      </w:r>
    </w:p>
    <w:p>
      <w:pPr>
        <w:autoSpaceDE w:val="0"/>
        <w:autoSpaceDN w:val="0"/>
        <w:spacing w:line="480" w:lineRule="auto"/>
        <w:ind w:firstLine="360"/>
        <w:rPr>
          <w:rFonts w:ascii="宋体" w:hAnsi="宋体" w:cs="宋体"/>
          <w:kern w:val="0"/>
          <w:lang w:val="zh-CN"/>
        </w:rPr>
      </w:pPr>
      <w:r>
        <w:rPr>
          <w:rFonts w:hint="eastAsia" w:ascii="宋体" w:hAnsi="宋体" w:cs="宋体"/>
          <w:kern w:val="0"/>
          <w:lang w:val="zh-CN"/>
        </w:rPr>
        <w:t>退还保证金时请按以下内容汇入至我方账户（同递交保证金账户）。若因提供内容不全、错误等原因导致该项目保证金未能及时退还或退还过程中发生错误，我方将承担全部责任和损失。</w:t>
      </w:r>
    </w:p>
    <w:p>
      <w:pPr>
        <w:autoSpaceDE w:val="0"/>
        <w:autoSpaceDN w:val="0"/>
        <w:spacing w:line="480" w:lineRule="auto"/>
        <w:ind w:firstLine="360"/>
        <w:rPr>
          <w:rFonts w:ascii="宋体" w:hAnsi="宋体" w:cs="宋体"/>
          <w:kern w:val="0"/>
          <w:lang w:val="zh-CN"/>
        </w:rPr>
      </w:pPr>
      <w:r>
        <w:rPr>
          <w:rFonts w:hint="eastAsia" w:ascii="宋体" w:hAnsi="宋体" w:cs="宋体"/>
          <w:kern w:val="0"/>
          <w:lang w:val="zh-CN"/>
        </w:rPr>
        <w:t>户    名：</w:t>
      </w:r>
    </w:p>
    <w:p>
      <w:pPr>
        <w:autoSpaceDE w:val="0"/>
        <w:autoSpaceDN w:val="0"/>
        <w:spacing w:line="480" w:lineRule="auto"/>
        <w:ind w:firstLine="360"/>
        <w:rPr>
          <w:rFonts w:ascii="宋体" w:hAnsi="宋体" w:cs="宋体"/>
          <w:kern w:val="0"/>
          <w:lang w:val="zh-CN"/>
        </w:rPr>
      </w:pPr>
      <w:r>
        <w:rPr>
          <w:rFonts w:hint="eastAsia" w:ascii="宋体" w:hAnsi="宋体" w:cs="宋体"/>
          <w:kern w:val="0"/>
          <w:lang w:val="zh-CN"/>
        </w:rPr>
        <w:t>开户银行：</w:t>
      </w:r>
    </w:p>
    <w:p>
      <w:pPr>
        <w:autoSpaceDE w:val="0"/>
        <w:autoSpaceDN w:val="0"/>
        <w:spacing w:line="480" w:lineRule="auto"/>
        <w:ind w:firstLine="360"/>
        <w:rPr>
          <w:rFonts w:ascii="宋体" w:hAnsi="宋体" w:cs="宋体"/>
          <w:kern w:val="0"/>
          <w:lang w:val="zh-CN"/>
        </w:rPr>
      </w:pPr>
      <w:r>
        <w:rPr>
          <w:rFonts w:hint="eastAsia" w:ascii="宋体" w:hAnsi="宋体" w:cs="宋体"/>
          <w:kern w:val="0"/>
          <w:lang w:val="zh-CN"/>
        </w:rPr>
        <w:t>开户帐号：</w:t>
      </w:r>
    </w:p>
    <w:p>
      <w:pPr>
        <w:autoSpaceDE w:val="0"/>
        <w:autoSpaceDN w:val="0"/>
        <w:spacing w:line="480" w:lineRule="auto"/>
        <w:ind w:firstLine="360"/>
        <w:rPr>
          <w:rFonts w:ascii="宋体" w:hAnsi="宋体" w:cs="宋体"/>
          <w:kern w:val="0"/>
          <w:lang w:val="zh-CN"/>
        </w:rPr>
      </w:pPr>
      <w:r>
        <w:rPr>
          <w:rFonts w:hint="eastAsia" w:ascii="宋体" w:hAnsi="宋体" w:cs="宋体"/>
          <w:kern w:val="0"/>
          <w:lang w:val="zh-CN"/>
        </w:rPr>
        <w:t>注：通过银行转账的，必须由投标人从其基本账户汇（转）入</w:t>
      </w:r>
      <w:r>
        <w:rPr>
          <w:rFonts w:hint="eastAsia" w:ascii="宋体" w:hAnsi="宋体" w:cs="宋体"/>
          <w:kern w:val="0"/>
        </w:rPr>
        <w:t>9.1条规定的账户</w:t>
      </w:r>
      <w:r>
        <w:rPr>
          <w:rFonts w:hint="eastAsia" w:ascii="宋体" w:hAnsi="宋体" w:cs="宋体"/>
          <w:kern w:val="0"/>
          <w:lang w:val="zh-CN"/>
        </w:rPr>
        <w:t>。</w:t>
      </w:r>
    </w:p>
    <w:p>
      <w:pPr>
        <w:autoSpaceDE w:val="0"/>
        <w:autoSpaceDN w:val="0"/>
        <w:spacing w:line="480" w:lineRule="auto"/>
        <w:rPr>
          <w:rFonts w:ascii="宋体" w:hAnsi="宋体" w:cs="宋体"/>
          <w:kern w:val="0"/>
          <w:lang w:val="zh-CN"/>
        </w:rPr>
      </w:pP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投标人：             （公章）</w:t>
      </w: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法定代表人或委托代理人：        （签字）</w:t>
      </w:r>
    </w:p>
    <w:p>
      <w:pPr>
        <w:autoSpaceDE w:val="0"/>
        <w:autoSpaceDN w:val="0"/>
        <w:spacing w:line="480" w:lineRule="auto"/>
        <w:jc w:val="center"/>
        <w:rPr>
          <w:rFonts w:ascii="宋体" w:hAnsi="宋体" w:cs="宋体"/>
          <w:kern w:val="0"/>
          <w:lang w:val="zh-CN"/>
        </w:rPr>
      </w:pPr>
      <w:r>
        <w:rPr>
          <w:rFonts w:hint="eastAsia" w:ascii="宋体" w:hAnsi="宋体" w:cs="宋体"/>
          <w:b/>
          <w:bCs/>
          <w:kern w:val="0"/>
          <w:lang w:val="zh-CN"/>
        </w:rPr>
        <w:t>年   月   日</w:t>
      </w:r>
      <w:bookmarkEnd w:id="54"/>
      <w:r>
        <w:rPr>
          <w:rFonts w:hint="eastAsia" w:ascii="宋体" w:hAnsi="宋体" w:cs="宋体"/>
          <w:kern w:val="0"/>
          <w:lang w:val="zh-CN"/>
        </w:rPr>
        <w:br w:type="page"/>
      </w:r>
      <w:bookmarkStart w:id="57" w:name="_Toc17535"/>
      <w:r>
        <w:rPr>
          <w:rFonts w:hint="eastAsia" w:ascii="宋体" w:hAnsi="宋体" w:cs="宋体"/>
          <w:sz w:val="30"/>
          <w:szCs w:val="30"/>
          <w:lang w:val="zh-CN"/>
        </w:rPr>
        <w:t>三、投标文件封面（下册）</w:t>
      </w:r>
      <w:bookmarkEnd w:id="57"/>
    </w:p>
    <w:p>
      <w:pPr>
        <w:autoSpaceDE w:val="0"/>
        <w:autoSpaceDN w:val="0"/>
        <w:spacing w:line="480" w:lineRule="auto"/>
        <w:jc w:val="right"/>
        <w:rPr>
          <w:rFonts w:ascii="宋体" w:hAnsi="宋体" w:cs="宋体"/>
          <w:b/>
          <w:bCs/>
          <w:kern w:val="0"/>
          <w:sz w:val="36"/>
          <w:szCs w:val="36"/>
        </w:rPr>
      </w:pPr>
      <w:r>
        <w:rPr>
          <w:rFonts w:hint="eastAsia" w:ascii="宋体" w:hAnsi="宋体" w:cs="宋体"/>
          <w:b/>
          <w:bCs/>
          <w:kern w:val="0"/>
          <w:sz w:val="36"/>
          <w:szCs w:val="36"/>
        </w:rPr>
        <w:t>正本/副本</w:t>
      </w:r>
    </w:p>
    <w:p>
      <w:pPr>
        <w:autoSpaceDE w:val="0"/>
        <w:autoSpaceDN w:val="0"/>
        <w:spacing w:line="480" w:lineRule="auto"/>
        <w:jc w:val="center"/>
        <w:rPr>
          <w:rFonts w:ascii="宋体" w:hAnsi="宋体" w:cs="宋体"/>
          <w:b/>
          <w:bCs/>
          <w:kern w:val="0"/>
          <w:sz w:val="52"/>
          <w:szCs w:val="52"/>
          <w:lang w:val="zh-CN"/>
        </w:rPr>
      </w:pPr>
      <w:r>
        <w:rPr>
          <w:rFonts w:hint="eastAsia" w:ascii="宋体" w:hAnsi="宋体" w:cs="宋体"/>
          <w:b/>
          <w:bCs/>
          <w:kern w:val="0"/>
          <w:sz w:val="52"/>
          <w:szCs w:val="52"/>
          <w:lang w:val="zh-CN"/>
        </w:rPr>
        <w:t>青海省政府采购项目</w:t>
      </w:r>
    </w:p>
    <w:p>
      <w:pPr>
        <w:autoSpaceDE w:val="0"/>
        <w:autoSpaceDN w:val="0"/>
        <w:spacing w:line="480" w:lineRule="auto"/>
        <w:rPr>
          <w:rFonts w:ascii="宋体" w:hAnsi="宋体" w:cs="宋体"/>
          <w:kern w:val="0"/>
          <w:sz w:val="36"/>
          <w:szCs w:val="36"/>
        </w:rPr>
      </w:pPr>
    </w:p>
    <w:p>
      <w:pPr>
        <w:autoSpaceDE w:val="0"/>
        <w:autoSpaceDN w:val="0"/>
        <w:spacing w:line="480" w:lineRule="auto"/>
        <w:jc w:val="center"/>
        <w:rPr>
          <w:rFonts w:ascii="宋体" w:hAnsi="宋体" w:cs="宋体"/>
          <w:b/>
          <w:bCs/>
          <w:kern w:val="0"/>
          <w:sz w:val="72"/>
          <w:szCs w:val="72"/>
        </w:rPr>
      </w:pPr>
      <w:r>
        <w:rPr>
          <w:rFonts w:hint="eastAsia" w:ascii="宋体" w:hAnsi="宋体" w:cs="宋体"/>
          <w:b/>
          <w:bCs/>
          <w:kern w:val="0"/>
          <w:sz w:val="72"/>
          <w:szCs w:val="72"/>
          <w:lang w:val="zh-CN"/>
        </w:rPr>
        <w:t>投标文件</w:t>
      </w:r>
    </w:p>
    <w:p>
      <w:pPr>
        <w:autoSpaceDE w:val="0"/>
        <w:autoSpaceDN w:val="0"/>
        <w:spacing w:line="480" w:lineRule="auto"/>
        <w:jc w:val="center"/>
        <w:rPr>
          <w:rFonts w:ascii="宋体" w:hAnsi="宋体" w:cs="宋体"/>
          <w:kern w:val="0"/>
          <w:sz w:val="44"/>
          <w:szCs w:val="44"/>
        </w:rPr>
      </w:pPr>
      <w:r>
        <w:rPr>
          <w:rFonts w:hint="eastAsia" w:ascii="宋体" w:hAnsi="宋体" w:cs="宋体"/>
          <w:sz w:val="44"/>
          <w:szCs w:val="44"/>
          <w:lang w:val="zh-CN"/>
        </w:rPr>
        <w:t>（下册）</w:t>
      </w: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采购项目编号：</w:t>
      </w: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采购项目名称</w:t>
      </w:r>
      <w:r>
        <w:rPr>
          <w:rFonts w:hint="eastAsia" w:ascii="宋体" w:hAnsi="宋体" w:cs="宋体"/>
          <w:b/>
          <w:bCs/>
          <w:kern w:val="0"/>
          <w:sz w:val="36"/>
          <w:szCs w:val="36"/>
        </w:rPr>
        <w:t>：</w:t>
      </w:r>
    </w:p>
    <w:p>
      <w:pPr>
        <w:autoSpaceDE w:val="0"/>
        <w:autoSpaceDN w:val="0"/>
        <w:spacing w:line="480" w:lineRule="auto"/>
        <w:rPr>
          <w:rFonts w:ascii="宋体" w:hAnsi="宋体" w:cs="宋体"/>
          <w:b/>
          <w:bCs/>
          <w:kern w:val="0"/>
          <w:sz w:val="36"/>
          <w:szCs w:val="36"/>
          <w:lang w:val="zh-CN"/>
        </w:rPr>
      </w:pPr>
      <w:r>
        <w:rPr>
          <w:rFonts w:hint="eastAsia" w:ascii="宋体" w:hAnsi="宋体" w:cs="宋体"/>
          <w:b/>
          <w:bCs/>
          <w:kern w:val="0"/>
          <w:sz w:val="36"/>
          <w:szCs w:val="36"/>
          <w:lang w:val="zh-CN"/>
        </w:rPr>
        <w:t>投标包号：</w:t>
      </w:r>
    </w:p>
    <w:p>
      <w:pPr>
        <w:autoSpaceDE w:val="0"/>
        <w:autoSpaceDN w:val="0"/>
        <w:spacing w:line="480" w:lineRule="auto"/>
        <w:rPr>
          <w:rFonts w:ascii="宋体" w:hAnsi="宋体" w:cs="宋体"/>
          <w:b/>
          <w:bCs/>
          <w:kern w:val="0"/>
          <w:sz w:val="36"/>
          <w:szCs w:val="36"/>
        </w:rPr>
      </w:pP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投标人：</w:t>
      </w:r>
      <w:r>
        <w:rPr>
          <w:rFonts w:hint="eastAsia" w:ascii="宋体" w:hAnsi="宋体" w:cs="宋体"/>
          <w:b/>
          <w:bCs/>
          <w:kern w:val="0"/>
          <w:sz w:val="36"/>
          <w:szCs w:val="36"/>
        </w:rPr>
        <w:t>（</w:t>
      </w:r>
      <w:r>
        <w:rPr>
          <w:rFonts w:hint="eastAsia" w:ascii="宋体" w:hAnsi="宋体" w:cs="宋体"/>
          <w:b/>
          <w:bCs/>
          <w:kern w:val="0"/>
          <w:sz w:val="36"/>
          <w:szCs w:val="36"/>
          <w:lang w:val="zh-CN"/>
        </w:rPr>
        <w:t>公章）</w:t>
      </w: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法定代表人或委托代理人：（签字）</w:t>
      </w:r>
    </w:p>
    <w:p>
      <w:pPr>
        <w:autoSpaceDE w:val="0"/>
        <w:autoSpaceDN w:val="0"/>
        <w:spacing w:line="480" w:lineRule="auto"/>
        <w:rPr>
          <w:rFonts w:ascii="宋体" w:hAnsi="宋体" w:cs="宋体"/>
          <w:b/>
          <w:bCs/>
          <w:kern w:val="0"/>
          <w:sz w:val="36"/>
          <w:szCs w:val="36"/>
          <w:lang w:val="zh-CN"/>
        </w:rPr>
      </w:pPr>
      <w:r>
        <w:rPr>
          <w:rFonts w:hint="eastAsia" w:ascii="宋体" w:hAnsi="宋体" w:cs="宋体"/>
          <w:b/>
          <w:bCs/>
          <w:kern w:val="0"/>
          <w:sz w:val="36"/>
          <w:szCs w:val="36"/>
          <w:lang w:val="zh-CN"/>
        </w:rPr>
        <w:t>年月日</w:t>
      </w:r>
    </w:p>
    <w:p>
      <w:pPr>
        <w:pStyle w:val="20"/>
        <w:spacing w:before="0" w:after="0" w:line="480" w:lineRule="auto"/>
        <w:jc w:val="left"/>
        <w:rPr>
          <w:rFonts w:ascii="宋体" w:hAnsi="宋体" w:cs="宋体"/>
          <w:lang w:val="zh-CN"/>
        </w:rPr>
      </w:pPr>
      <w:r>
        <w:rPr>
          <w:rFonts w:hint="eastAsia" w:ascii="宋体" w:hAnsi="宋体" w:cs="宋体"/>
          <w:b w:val="0"/>
          <w:bCs w:val="0"/>
          <w:kern w:val="0"/>
          <w:lang w:val="zh-CN"/>
        </w:rPr>
        <w:br w:type="page"/>
      </w:r>
      <w:bookmarkStart w:id="58" w:name="_Toc136"/>
      <w:r>
        <w:rPr>
          <w:rFonts w:hint="eastAsia" w:ascii="宋体" w:hAnsi="宋体" w:cs="宋体"/>
          <w:sz w:val="30"/>
          <w:szCs w:val="30"/>
          <w:lang w:val="zh-CN"/>
        </w:rPr>
        <w:t>四、投标文件目录（下册）</w:t>
      </w:r>
      <w:bookmarkEnd w:id="58"/>
    </w:p>
    <w:p>
      <w:pPr>
        <w:autoSpaceDE w:val="0"/>
        <w:autoSpaceDN w:val="0"/>
        <w:spacing w:line="480" w:lineRule="auto"/>
        <w:rPr>
          <w:rFonts w:ascii="宋体" w:hAnsi="宋体" w:cs="宋体"/>
          <w:lang w:val="zh-CN"/>
        </w:rPr>
      </w:pPr>
      <w:r>
        <w:rPr>
          <w:rFonts w:hint="eastAsia" w:ascii="宋体" w:hAnsi="宋体" w:cs="宋体"/>
        </w:rPr>
        <w:t>01.评分对照表</w:t>
      </w:r>
      <w:r>
        <w:rPr>
          <w:rFonts w:hint="eastAsia" w:ascii="宋体" w:hAnsi="宋体" w:cs="宋体"/>
          <w:kern w:val="0"/>
          <w:lang w:val="zh-CN"/>
        </w:rPr>
        <w:t>………………………………………………………所在页码</w:t>
      </w:r>
    </w:p>
    <w:p>
      <w:pPr>
        <w:autoSpaceDE w:val="0"/>
        <w:autoSpaceDN w:val="0"/>
        <w:spacing w:line="480" w:lineRule="auto"/>
        <w:rPr>
          <w:rFonts w:ascii="宋体" w:hAnsi="宋体" w:cs="宋体"/>
          <w:kern w:val="0"/>
        </w:rPr>
      </w:pPr>
      <w:r>
        <w:rPr>
          <w:rFonts w:hint="eastAsia" w:ascii="宋体" w:hAnsi="宋体" w:cs="宋体"/>
          <w:kern w:val="0"/>
        </w:rPr>
        <w:t>02.</w:t>
      </w:r>
      <w:r>
        <w:rPr>
          <w:rFonts w:hint="eastAsia" w:ascii="宋体" w:hAnsi="宋体" w:cs="宋体"/>
          <w:kern w:val="0"/>
          <w:lang w:val="zh-CN"/>
        </w:rPr>
        <w:t>开标一览表（报价表）…………………………………………所在页码</w:t>
      </w:r>
    </w:p>
    <w:p>
      <w:pPr>
        <w:autoSpaceDE w:val="0"/>
        <w:autoSpaceDN w:val="0"/>
        <w:spacing w:line="480" w:lineRule="auto"/>
        <w:rPr>
          <w:rFonts w:ascii="宋体" w:hAnsi="宋体" w:cs="宋体"/>
          <w:kern w:val="0"/>
          <w:lang w:val="zh-CN"/>
        </w:rPr>
      </w:pPr>
      <w:r>
        <w:rPr>
          <w:rFonts w:hint="eastAsia" w:ascii="宋体" w:hAnsi="宋体" w:cs="宋体"/>
          <w:kern w:val="0"/>
        </w:rPr>
        <w:t>03.</w:t>
      </w:r>
      <w:r>
        <w:rPr>
          <w:rFonts w:hint="eastAsia" w:ascii="宋体" w:hAnsi="宋体" w:cs="宋体"/>
          <w:kern w:val="0"/>
          <w:lang w:val="zh-CN"/>
        </w:rPr>
        <w:t>分项报价表………………………………………………………所在页码</w:t>
      </w:r>
    </w:p>
    <w:p>
      <w:pPr>
        <w:autoSpaceDE w:val="0"/>
        <w:autoSpaceDN w:val="0"/>
        <w:spacing w:line="480" w:lineRule="auto"/>
        <w:rPr>
          <w:rFonts w:ascii="宋体" w:hAnsi="宋体" w:cs="宋体"/>
          <w:kern w:val="0"/>
          <w:lang w:val="zh-CN"/>
        </w:rPr>
      </w:pPr>
      <w:r>
        <w:rPr>
          <w:rFonts w:hint="eastAsia" w:ascii="宋体" w:hAnsi="宋体" w:cs="宋体"/>
          <w:kern w:val="0"/>
        </w:rPr>
        <w:t>04.</w:t>
      </w:r>
      <w:r>
        <w:rPr>
          <w:rFonts w:hint="eastAsia" w:ascii="宋体" w:hAnsi="宋体" w:cs="宋体"/>
          <w:kern w:val="0"/>
          <w:lang w:val="zh-CN"/>
        </w:rPr>
        <w:t>技术规格响应表…………………………………………………所在页码</w:t>
      </w:r>
    </w:p>
    <w:p>
      <w:pPr>
        <w:autoSpaceDE w:val="0"/>
        <w:autoSpaceDN w:val="0"/>
        <w:spacing w:line="480" w:lineRule="auto"/>
        <w:rPr>
          <w:rFonts w:ascii="宋体" w:hAnsi="宋体" w:cs="宋体"/>
          <w:kern w:val="0"/>
          <w:lang w:val="zh-CN"/>
        </w:rPr>
      </w:pPr>
      <w:r>
        <w:rPr>
          <w:rFonts w:hint="eastAsia" w:ascii="宋体" w:hAnsi="宋体" w:cs="宋体"/>
          <w:kern w:val="0"/>
        </w:rPr>
        <w:t>05.</w:t>
      </w:r>
      <w:r>
        <w:rPr>
          <w:rFonts w:hint="eastAsia" w:ascii="宋体" w:hAnsi="宋体" w:cs="宋体"/>
          <w:kern w:val="0"/>
          <w:lang w:val="zh-CN"/>
        </w:rPr>
        <w:t>投标产品相关资料………………………………………………所在页码</w:t>
      </w:r>
    </w:p>
    <w:p>
      <w:pPr>
        <w:autoSpaceDE w:val="0"/>
        <w:autoSpaceDN w:val="0"/>
        <w:spacing w:line="480" w:lineRule="auto"/>
        <w:rPr>
          <w:rFonts w:ascii="宋体" w:hAnsi="宋体" w:cs="宋体"/>
          <w:kern w:val="0"/>
          <w:lang w:val="zh-CN"/>
        </w:rPr>
      </w:pPr>
      <w:r>
        <w:rPr>
          <w:rFonts w:hint="eastAsia" w:ascii="宋体" w:hAnsi="宋体" w:cs="宋体"/>
          <w:kern w:val="0"/>
        </w:rPr>
        <w:t>06.</w:t>
      </w:r>
      <w:r>
        <w:rPr>
          <w:rFonts w:hint="eastAsia" w:ascii="宋体" w:hAnsi="宋体" w:cs="宋体"/>
          <w:kern w:val="0"/>
          <w:lang w:val="zh-CN"/>
        </w:rPr>
        <w:t>投标人的类似业绩证明材料……………………………………所在页码</w:t>
      </w:r>
    </w:p>
    <w:p>
      <w:pPr>
        <w:autoSpaceDE w:val="0"/>
        <w:autoSpaceDN w:val="0"/>
        <w:spacing w:line="480" w:lineRule="auto"/>
        <w:rPr>
          <w:rFonts w:ascii="宋体" w:hAnsi="宋体" w:cs="宋体"/>
          <w:kern w:val="0"/>
          <w:lang w:val="zh-CN"/>
        </w:rPr>
      </w:pPr>
      <w:r>
        <w:rPr>
          <w:rFonts w:hint="eastAsia" w:ascii="宋体" w:hAnsi="宋体" w:cs="宋体"/>
          <w:kern w:val="0"/>
        </w:rPr>
        <w:t>07.</w:t>
      </w:r>
      <w:r>
        <w:rPr>
          <w:rFonts w:hint="eastAsia" w:ascii="宋体" w:hAnsi="宋体" w:cs="宋体"/>
          <w:kern w:val="0"/>
          <w:lang w:val="zh-CN"/>
        </w:rPr>
        <w:t>制造（生产）企业小型、微型企业声明函……………………所在页码</w:t>
      </w:r>
    </w:p>
    <w:p>
      <w:pPr>
        <w:autoSpaceDE w:val="0"/>
        <w:autoSpaceDN w:val="0"/>
        <w:spacing w:line="480" w:lineRule="auto"/>
        <w:rPr>
          <w:rFonts w:ascii="宋体" w:hAnsi="宋体" w:cs="宋体"/>
          <w:lang w:val="zh-CN"/>
        </w:rPr>
      </w:pPr>
      <w:r>
        <w:rPr>
          <w:rFonts w:hint="eastAsia" w:ascii="宋体" w:hAnsi="宋体" w:cs="宋体"/>
          <w:kern w:val="0"/>
        </w:rPr>
        <w:t>08.</w:t>
      </w:r>
      <w:r>
        <w:rPr>
          <w:rFonts w:hint="eastAsia" w:ascii="宋体" w:hAnsi="宋体" w:cs="宋体"/>
          <w:kern w:val="0"/>
          <w:lang w:val="zh-CN"/>
        </w:rPr>
        <w:t>投标人认为在其他方面有必要说明的事项……………………所在页码</w:t>
      </w:r>
    </w:p>
    <w:p>
      <w:pPr>
        <w:pStyle w:val="20"/>
        <w:spacing w:before="0" w:after="0" w:line="480" w:lineRule="auto"/>
        <w:jc w:val="left"/>
        <w:rPr>
          <w:rFonts w:ascii="宋体" w:hAnsi="宋体" w:cs="宋体"/>
          <w:sz w:val="30"/>
          <w:szCs w:val="30"/>
          <w:lang w:val="zh-CN"/>
        </w:rPr>
      </w:pPr>
      <w:r>
        <w:rPr>
          <w:rFonts w:hint="eastAsia" w:ascii="宋体" w:hAnsi="宋体" w:cs="宋体"/>
          <w:lang w:val="zh-CN"/>
        </w:rPr>
        <w:br w:type="page"/>
      </w:r>
      <w:bookmarkStart w:id="59" w:name="_Toc25843"/>
      <w:r>
        <w:rPr>
          <w:rFonts w:hint="eastAsia" w:ascii="宋体" w:hAnsi="宋体" w:cs="宋体"/>
          <w:sz w:val="30"/>
          <w:szCs w:val="30"/>
        </w:rPr>
        <w:t>01.</w:t>
      </w:r>
      <w:r>
        <w:rPr>
          <w:rFonts w:hint="eastAsia" w:ascii="宋体" w:hAnsi="宋体" w:cs="宋体"/>
          <w:sz w:val="30"/>
          <w:szCs w:val="30"/>
          <w:lang w:val="zh-CN"/>
        </w:rPr>
        <w:t>评分对照表</w:t>
      </w:r>
      <w:bookmarkEnd w:id="59"/>
    </w:p>
    <w:p>
      <w:pPr>
        <w:spacing w:line="480" w:lineRule="auto"/>
        <w:rPr>
          <w:rFonts w:ascii="宋体" w:hAnsi="宋体" w:cs="宋体"/>
          <w:sz w:val="28"/>
          <w:szCs w:val="28"/>
        </w:rPr>
      </w:pPr>
    </w:p>
    <w:p>
      <w:pPr>
        <w:spacing w:line="480" w:lineRule="auto"/>
        <w:jc w:val="center"/>
        <w:rPr>
          <w:rFonts w:ascii="宋体" w:hAnsi="宋体" w:cs="宋体"/>
        </w:rPr>
      </w:pPr>
      <w:r>
        <w:rPr>
          <w:rFonts w:hint="eastAsia" w:ascii="宋体" w:hAnsi="宋体" w:cs="宋体"/>
          <w:b/>
          <w:bCs/>
          <w:sz w:val="28"/>
          <w:szCs w:val="28"/>
        </w:rPr>
        <w:t>评分对照表</w:t>
      </w:r>
    </w:p>
    <w:p>
      <w:pPr>
        <w:spacing w:line="480" w:lineRule="auto"/>
        <w:rPr>
          <w:rFonts w:ascii="宋体" w:hAnsi="宋体" w:cs="宋体"/>
          <w:sz w:val="28"/>
          <w:szCs w:val="28"/>
        </w:rPr>
      </w:pPr>
    </w:p>
    <w:tbl>
      <w:tblPr>
        <w:tblStyle w:val="23"/>
        <w:tblW w:w="8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71"/>
        <w:gridCol w:w="2514"/>
        <w:gridCol w:w="2266"/>
        <w:gridCol w:w="2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pPr>
              <w:pStyle w:val="4"/>
              <w:spacing w:line="480" w:lineRule="auto"/>
              <w:ind w:firstLine="0"/>
              <w:jc w:val="center"/>
              <w:rPr>
                <w:rFonts w:ascii="宋体" w:hAnsi="宋体" w:cs="宋体"/>
                <w:szCs w:val="24"/>
              </w:rPr>
            </w:pPr>
            <w:r>
              <w:rPr>
                <w:rFonts w:hint="eastAsia" w:ascii="宋体" w:hAnsi="宋体" w:cs="宋体"/>
                <w:szCs w:val="24"/>
              </w:rPr>
              <w:t>序号</w:t>
            </w:r>
          </w:p>
        </w:tc>
        <w:tc>
          <w:tcPr>
            <w:tcW w:w="2514" w:type="dxa"/>
            <w:vAlign w:val="center"/>
          </w:tcPr>
          <w:p>
            <w:pPr>
              <w:pStyle w:val="4"/>
              <w:spacing w:line="480" w:lineRule="auto"/>
              <w:ind w:firstLine="0"/>
              <w:jc w:val="center"/>
              <w:rPr>
                <w:rFonts w:ascii="宋体" w:hAnsi="宋体" w:cs="宋体"/>
                <w:szCs w:val="24"/>
              </w:rPr>
            </w:pPr>
            <w:r>
              <w:rPr>
                <w:rFonts w:hint="eastAsia" w:ascii="宋体" w:hAnsi="宋体" w:cs="宋体"/>
                <w:szCs w:val="24"/>
              </w:rPr>
              <w:t>招标文件评分标准</w:t>
            </w:r>
          </w:p>
        </w:tc>
        <w:tc>
          <w:tcPr>
            <w:tcW w:w="2266" w:type="dxa"/>
            <w:vAlign w:val="center"/>
          </w:tcPr>
          <w:p>
            <w:pPr>
              <w:pStyle w:val="4"/>
              <w:spacing w:line="480" w:lineRule="auto"/>
              <w:ind w:firstLine="0"/>
              <w:jc w:val="center"/>
              <w:rPr>
                <w:rFonts w:ascii="宋体" w:hAnsi="宋体" w:cs="宋体"/>
                <w:szCs w:val="24"/>
              </w:rPr>
            </w:pPr>
            <w:r>
              <w:rPr>
                <w:rFonts w:hint="eastAsia" w:ascii="宋体" w:hAnsi="宋体" w:cs="宋体"/>
                <w:szCs w:val="24"/>
              </w:rPr>
              <w:t>投标响应部分</w:t>
            </w:r>
          </w:p>
        </w:tc>
        <w:tc>
          <w:tcPr>
            <w:tcW w:w="2966" w:type="dxa"/>
            <w:vAlign w:val="center"/>
          </w:tcPr>
          <w:p>
            <w:pPr>
              <w:pStyle w:val="4"/>
              <w:spacing w:line="480" w:lineRule="auto"/>
              <w:ind w:firstLine="0"/>
              <w:jc w:val="center"/>
              <w:rPr>
                <w:rFonts w:ascii="宋体" w:hAnsi="宋体" w:cs="宋体"/>
                <w:szCs w:val="24"/>
              </w:rPr>
            </w:pPr>
            <w:r>
              <w:rPr>
                <w:rFonts w:hint="eastAsia" w:ascii="宋体" w:hAnsi="宋体" w:cs="宋体"/>
                <w:szCs w:val="24"/>
              </w:rPr>
              <w:t>投标文件中对应页码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pPr>
              <w:pStyle w:val="4"/>
              <w:spacing w:line="480" w:lineRule="auto"/>
              <w:ind w:firstLine="0"/>
              <w:jc w:val="center"/>
              <w:rPr>
                <w:rFonts w:ascii="宋体" w:hAnsi="宋体" w:cs="宋体"/>
                <w:szCs w:val="24"/>
              </w:rPr>
            </w:pPr>
          </w:p>
        </w:tc>
        <w:tc>
          <w:tcPr>
            <w:tcW w:w="2514" w:type="dxa"/>
            <w:vAlign w:val="center"/>
          </w:tcPr>
          <w:p>
            <w:pPr>
              <w:pStyle w:val="4"/>
              <w:spacing w:line="480" w:lineRule="auto"/>
              <w:ind w:firstLine="0"/>
              <w:jc w:val="center"/>
              <w:rPr>
                <w:rFonts w:ascii="宋体" w:hAnsi="宋体" w:cs="宋体"/>
                <w:szCs w:val="24"/>
              </w:rPr>
            </w:pPr>
          </w:p>
        </w:tc>
        <w:tc>
          <w:tcPr>
            <w:tcW w:w="2266" w:type="dxa"/>
            <w:vAlign w:val="center"/>
          </w:tcPr>
          <w:p>
            <w:pPr>
              <w:pStyle w:val="4"/>
              <w:spacing w:line="480" w:lineRule="auto"/>
              <w:ind w:firstLine="0"/>
              <w:jc w:val="center"/>
              <w:rPr>
                <w:rFonts w:ascii="宋体" w:hAnsi="宋体" w:cs="宋体"/>
                <w:szCs w:val="24"/>
              </w:rPr>
            </w:pPr>
          </w:p>
        </w:tc>
        <w:tc>
          <w:tcPr>
            <w:tcW w:w="2966" w:type="dxa"/>
            <w:vAlign w:val="center"/>
          </w:tcPr>
          <w:p>
            <w:pPr>
              <w:pStyle w:val="4"/>
              <w:spacing w:line="480" w:lineRule="auto"/>
              <w:ind w:firstLine="0"/>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pPr>
              <w:pStyle w:val="4"/>
              <w:spacing w:line="480" w:lineRule="auto"/>
              <w:ind w:firstLine="0"/>
              <w:jc w:val="center"/>
              <w:rPr>
                <w:rFonts w:ascii="宋体" w:hAnsi="宋体" w:cs="宋体"/>
                <w:szCs w:val="24"/>
              </w:rPr>
            </w:pPr>
          </w:p>
        </w:tc>
        <w:tc>
          <w:tcPr>
            <w:tcW w:w="2514" w:type="dxa"/>
            <w:vAlign w:val="center"/>
          </w:tcPr>
          <w:p>
            <w:pPr>
              <w:pStyle w:val="4"/>
              <w:spacing w:line="480" w:lineRule="auto"/>
              <w:ind w:firstLine="0"/>
              <w:jc w:val="center"/>
              <w:rPr>
                <w:rFonts w:ascii="宋体" w:hAnsi="宋体" w:cs="宋体"/>
                <w:szCs w:val="24"/>
              </w:rPr>
            </w:pPr>
          </w:p>
        </w:tc>
        <w:tc>
          <w:tcPr>
            <w:tcW w:w="2266" w:type="dxa"/>
            <w:vAlign w:val="center"/>
          </w:tcPr>
          <w:p>
            <w:pPr>
              <w:pStyle w:val="4"/>
              <w:spacing w:line="480" w:lineRule="auto"/>
              <w:ind w:firstLine="0"/>
              <w:jc w:val="center"/>
              <w:rPr>
                <w:rFonts w:ascii="宋体" w:hAnsi="宋体" w:cs="宋体"/>
                <w:szCs w:val="24"/>
              </w:rPr>
            </w:pPr>
          </w:p>
        </w:tc>
        <w:tc>
          <w:tcPr>
            <w:tcW w:w="2966" w:type="dxa"/>
            <w:vAlign w:val="center"/>
          </w:tcPr>
          <w:p>
            <w:pPr>
              <w:pStyle w:val="4"/>
              <w:spacing w:line="480" w:lineRule="auto"/>
              <w:ind w:firstLine="0"/>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pPr>
              <w:pStyle w:val="4"/>
              <w:spacing w:line="480" w:lineRule="auto"/>
              <w:ind w:firstLine="0"/>
              <w:jc w:val="center"/>
              <w:rPr>
                <w:rFonts w:ascii="宋体" w:hAnsi="宋体" w:cs="宋体"/>
                <w:szCs w:val="24"/>
              </w:rPr>
            </w:pPr>
          </w:p>
        </w:tc>
        <w:tc>
          <w:tcPr>
            <w:tcW w:w="2514" w:type="dxa"/>
            <w:vAlign w:val="center"/>
          </w:tcPr>
          <w:p>
            <w:pPr>
              <w:pStyle w:val="4"/>
              <w:spacing w:line="480" w:lineRule="auto"/>
              <w:ind w:firstLine="0"/>
              <w:jc w:val="center"/>
              <w:rPr>
                <w:rFonts w:ascii="宋体" w:hAnsi="宋体" w:cs="宋体"/>
                <w:szCs w:val="24"/>
              </w:rPr>
            </w:pPr>
          </w:p>
        </w:tc>
        <w:tc>
          <w:tcPr>
            <w:tcW w:w="2266" w:type="dxa"/>
            <w:vAlign w:val="center"/>
          </w:tcPr>
          <w:p>
            <w:pPr>
              <w:pStyle w:val="4"/>
              <w:spacing w:line="480" w:lineRule="auto"/>
              <w:ind w:firstLine="0"/>
              <w:jc w:val="center"/>
              <w:rPr>
                <w:rFonts w:ascii="宋体" w:hAnsi="宋体" w:cs="宋体"/>
                <w:szCs w:val="24"/>
              </w:rPr>
            </w:pPr>
          </w:p>
        </w:tc>
        <w:tc>
          <w:tcPr>
            <w:tcW w:w="2966" w:type="dxa"/>
            <w:vAlign w:val="center"/>
          </w:tcPr>
          <w:p>
            <w:pPr>
              <w:pStyle w:val="4"/>
              <w:spacing w:line="480" w:lineRule="auto"/>
              <w:ind w:firstLine="0"/>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pPr>
              <w:pStyle w:val="4"/>
              <w:spacing w:line="480" w:lineRule="auto"/>
              <w:ind w:firstLine="0"/>
              <w:jc w:val="center"/>
              <w:rPr>
                <w:rFonts w:ascii="宋体" w:hAnsi="宋体" w:cs="宋体"/>
                <w:szCs w:val="24"/>
              </w:rPr>
            </w:pPr>
          </w:p>
        </w:tc>
        <w:tc>
          <w:tcPr>
            <w:tcW w:w="2514" w:type="dxa"/>
            <w:vAlign w:val="center"/>
          </w:tcPr>
          <w:p>
            <w:pPr>
              <w:pStyle w:val="4"/>
              <w:spacing w:line="480" w:lineRule="auto"/>
              <w:ind w:firstLine="0"/>
              <w:jc w:val="center"/>
              <w:rPr>
                <w:rFonts w:ascii="宋体" w:hAnsi="宋体" w:cs="宋体"/>
                <w:szCs w:val="24"/>
              </w:rPr>
            </w:pPr>
          </w:p>
        </w:tc>
        <w:tc>
          <w:tcPr>
            <w:tcW w:w="2266" w:type="dxa"/>
            <w:vAlign w:val="center"/>
          </w:tcPr>
          <w:p>
            <w:pPr>
              <w:pStyle w:val="4"/>
              <w:spacing w:line="480" w:lineRule="auto"/>
              <w:ind w:firstLine="0"/>
              <w:jc w:val="center"/>
              <w:rPr>
                <w:rFonts w:ascii="宋体" w:hAnsi="宋体" w:cs="宋体"/>
                <w:szCs w:val="24"/>
              </w:rPr>
            </w:pPr>
          </w:p>
        </w:tc>
        <w:tc>
          <w:tcPr>
            <w:tcW w:w="2966" w:type="dxa"/>
            <w:vAlign w:val="center"/>
          </w:tcPr>
          <w:p>
            <w:pPr>
              <w:pStyle w:val="4"/>
              <w:spacing w:line="480" w:lineRule="auto"/>
              <w:ind w:firstLine="0"/>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pPr>
              <w:pStyle w:val="4"/>
              <w:spacing w:line="480" w:lineRule="auto"/>
              <w:ind w:firstLine="0"/>
              <w:jc w:val="center"/>
              <w:rPr>
                <w:rFonts w:ascii="宋体" w:hAnsi="宋体" w:cs="宋体"/>
                <w:szCs w:val="24"/>
              </w:rPr>
            </w:pPr>
          </w:p>
        </w:tc>
        <w:tc>
          <w:tcPr>
            <w:tcW w:w="2514" w:type="dxa"/>
            <w:vAlign w:val="center"/>
          </w:tcPr>
          <w:p>
            <w:pPr>
              <w:pStyle w:val="4"/>
              <w:spacing w:line="480" w:lineRule="auto"/>
              <w:ind w:firstLine="0"/>
              <w:jc w:val="center"/>
              <w:rPr>
                <w:rFonts w:ascii="宋体" w:hAnsi="宋体" w:cs="宋体"/>
                <w:szCs w:val="24"/>
              </w:rPr>
            </w:pPr>
          </w:p>
        </w:tc>
        <w:tc>
          <w:tcPr>
            <w:tcW w:w="2266" w:type="dxa"/>
            <w:vAlign w:val="center"/>
          </w:tcPr>
          <w:p>
            <w:pPr>
              <w:pStyle w:val="4"/>
              <w:spacing w:line="480" w:lineRule="auto"/>
              <w:ind w:firstLine="0"/>
              <w:jc w:val="center"/>
              <w:rPr>
                <w:rFonts w:ascii="宋体" w:hAnsi="宋体" w:cs="宋体"/>
                <w:szCs w:val="24"/>
              </w:rPr>
            </w:pPr>
          </w:p>
        </w:tc>
        <w:tc>
          <w:tcPr>
            <w:tcW w:w="2966" w:type="dxa"/>
            <w:vAlign w:val="center"/>
          </w:tcPr>
          <w:p>
            <w:pPr>
              <w:pStyle w:val="4"/>
              <w:spacing w:line="480" w:lineRule="auto"/>
              <w:ind w:firstLine="0"/>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pPr>
              <w:pStyle w:val="4"/>
              <w:spacing w:line="480" w:lineRule="auto"/>
              <w:ind w:firstLine="0"/>
              <w:jc w:val="center"/>
              <w:rPr>
                <w:rFonts w:ascii="宋体" w:hAnsi="宋体" w:cs="宋体"/>
                <w:szCs w:val="24"/>
              </w:rPr>
            </w:pPr>
          </w:p>
        </w:tc>
        <w:tc>
          <w:tcPr>
            <w:tcW w:w="2514" w:type="dxa"/>
            <w:vAlign w:val="center"/>
          </w:tcPr>
          <w:p>
            <w:pPr>
              <w:pStyle w:val="4"/>
              <w:spacing w:line="480" w:lineRule="auto"/>
              <w:ind w:firstLine="0"/>
              <w:jc w:val="center"/>
              <w:rPr>
                <w:rFonts w:ascii="宋体" w:hAnsi="宋体" w:cs="宋体"/>
                <w:szCs w:val="24"/>
              </w:rPr>
            </w:pPr>
          </w:p>
        </w:tc>
        <w:tc>
          <w:tcPr>
            <w:tcW w:w="2266" w:type="dxa"/>
            <w:vAlign w:val="center"/>
          </w:tcPr>
          <w:p>
            <w:pPr>
              <w:pStyle w:val="4"/>
              <w:spacing w:line="480" w:lineRule="auto"/>
              <w:ind w:firstLine="0"/>
              <w:jc w:val="center"/>
              <w:rPr>
                <w:rFonts w:ascii="宋体" w:hAnsi="宋体" w:cs="宋体"/>
                <w:szCs w:val="24"/>
              </w:rPr>
            </w:pPr>
          </w:p>
        </w:tc>
        <w:tc>
          <w:tcPr>
            <w:tcW w:w="2966" w:type="dxa"/>
            <w:vAlign w:val="center"/>
          </w:tcPr>
          <w:p>
            <w:pPr>
              <w:pStyle w:val="4"/>
              <w:spacing w:line="480" w:lineRule="auto"/>
              <w:ind w:firstLine="0"/>
              <w:jc w:val="center"/>
              <w:rPr>
                <w:rFonts w:ascii="宋体" w:hAnsi="宋体" w:cs="宋体"/>
                <w:szCs w:val="24"/>
              </w:rPr>
            </w:pPr>
          </w:p>
        </w:tc>
      </w:tr>
    </w:tbl>
    <w:p>
      <w:pPr>
        <w:spacing w:line="480" w:lineRule="auto"/>
        <w:rPr>
          <w:rFonts w:ascii="宋体" w:hAnsi="宋体" w:cs="宋体"/>
          <w:lang w:val="zh-CN"/>
        </w:rPr>
      </w:pPr>
    </w:p>
    <w:p>
      <w:pPr>
        <w:pStyle w:val="20"/>
        <w:spacing w:before="0" w:after="0" w:line="480" w:lineRule="auto"/>
        <w:jc w:val="left"/>
        <w:rPr>
          <w:rFonts w:ascii="宋体" w:hAnsi="宋体" w:cs="宋体"/>
          <w:lang w:val="zh-CN"/>
        </w:rPr>
      </w:pPr>
      <w:bookmarkStart w:id="60" w:name="_Toc28963"/>
      <w:r>
        <w:rPr>
          <w:rFonts w:hint="eastAsia" w:ascii="宋体" w:hAnsi="宋体" w:cs="宋体"/>
          <w:sz w:val="30"/>
          <w:szCs w:val="30"/>
          <w:lang w:val="zh-CN"/>
        </w:rPr>
        <w:br w:type="page"/>
      </w:r>
      <w:bookmarkStart w:id="61" w:name="_Toc11014"/>
      <w:bookmarkStart w:id="62" w:name="_Toc26451"/>
      <w:bookmarkStart w:id="63" w:name="_Toc21001"/>
      <w:r>
        <w:rPr>
          <w:rFonts w:hint="eastAsia" w:ascii="宋体" w:hAnsi="宋体" w:cs="宋体"/>
          <w:sz w:val="30"/>
          <w:szCs w:val="30"/>
        </w:rPr>
        <w:t>02.</w:t>
      </w:r>
      <w:r>
        <w:rPr>
          <w:rFonts w:hint="eastAsia" w:ascii="宋体" w:hAnsi="宋体" w:cs="宋体"/>
          <w:sz w:val="30"/>
          <w:szCs w:val="30"/>
          <w:lang w:val="zh-CN"/>
        </w:rPr>
        <w:t>开标一览表（报价表）</w:t>
      </w:r>
      <w:bookmarkEnd w:id="61"/>
      <w:bookmarkEnd w:id="62"/>
    </w:p>
    <w:p>
      <w:pPr>
        <w:autoSpaceDE w:val="0"/>
        <w:autoSpaceDN w:val="0"/>
        <w:spacing w:line="480" w:lineRule="auto"/>
        <w:rPr>
          <w:rFonts w:ascii="宋体" w:hAnsi="宋体" w:cs="宋体"/>
          <w:b/>
          <w:bCs/>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开标一览表（报价表）</w:t>
      </w:r>
    </w:p>
    <w:p>
      <w:pPr>
        <w:autoSpaceDE w:val="0"/>
        <w:autoSpaceDN w:val="0"/>
        <w:spacing w:line="480" w:lineRule="auto"/>
        <w:rPr>
          <w:rFonts w:ascii="宋体" w:hAnsi="宋体" w:cs="宋体"/>
          <w:b/>
          <w:bCs/>
          <w:kern w:val="0"/>
          <w:sz w:val="28"/>
          <w:szCs w:val="28"/>
          <w:lang w:val="zh-CN"/>
        </w:rPr>
      </w:pPr>
    </w:p>
    <w:tbl>
      <w:tblPr>
        <w:tblStyle w:val="23"/>
        <w:tblW w:w="8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2632"/>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632" w:type="dxa"/>
            <w:vAlign w:val="center"/>
          </w:tcPr>
          <w:p>
            <w:pPr>
              <w:pStyle w:val="4"/>
              <w:spacing w:line="480" w:lineRule="auto"/>
              <w:ind w:firstLine="0"/>
              <w:jc w:val="center"/>
              <w:rPr>
                <w:rFonts w:ascii="宋体" w:hAnsi="宋体" w:cs="宋体"/>
                <w:szCs w:val="24"/>
              </w:rPr>
            </w:pPr>
            <w:r>
              <w:rPr>
                <w:rFonts w:hint="eastAsia" w:ascii="宋体" w:hAnsi="宋体" w:cs="宋体"/>
                <w:szCs w:val="24"/>
              </w:rPr>
              <w:t>投标人名称</w:t>
            </w:r>
          </w:p>
        </w:tc>
        <w:tc>
          <w:tcPr>
            <w:tcW w:w="5985" w:type="dxa"/>
            <w:vAlign w:val="center"/>
          </w:tcPr>
          <w:p>
            <w:pPr>
              <w:pStyle w:val="4"/>
              <w:spacing w:line="480" w:lineRule="auto"/>
              <w:ind w:firstLine="0"/>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632" w:type="dxa"/>
            <w:vAlign w:val="center"/>
          </w:tcPr>
          <w:p>
            <w:pPr>
              <w:pStyle w:val="4"/>
              <w:spacing w:line="480" w:lineRule="auto"/>
              <w:ind w:firstLine="0"/>
              <w:jc w:val="center"/>
              <w:rPr>
                <w:rFonts w:ascii="宋体" w:hAnsi="宋体" w:cs="宋体"/>
                <w:szCs w:val="24"/>
              </w:rPr>
            </w:pPr>
            <w:r>
              <w:rPr>
                <w:rFonts w:hint="eastAsia" w:ascii="宋体" w:hAnsi="宋体" w:cs="宋体"/>
                <w:szCs w:val="24"/>
                <w:lang w:val="zh-CN"/>
              </w:rPr>
              <w:t>投标包号</w:t>
            </w:r>
          </w:p>
        </w:tc>
        <w:tc>
          <w:tcPr>
            <w:tcW w:w="5985" w:type="dxa"/>
            <w:vAlign w:val="center"/>
          </w:tcPr>
          <w:p>
            <w:pPr>
              <w:pStyle w:val="4"/>
              <w:spacing w:line="480" w:lineRule="auto"/>
              <w:ind w:firstLine="0"/>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632" w:type="dxa"/>
            <w:vAlign w:val="center"/>
          </w:tcPr>
          <w:p>
            <w:pPr>
              <w:pStyle w:val="4"/>
              <w:spacing w:line="480" w:lineRule="auto"/>
              <w:ind w:firstLine="0"/>
              <w:jc w:val="center"/>
              <w:rPr>
                <w:rFonts w:ascii="宋体" w:hAnsi="宋体" w:cs="宋体"/>
                <w:szCs w:val="24"/>
              </w:rPr>
            </w:pPr>
            <w:r>
              <w:rPr>
                <w:rFonts w:hint="eastAsia" w:ascii="宋体" w:hAnsi="宋体" w:cs="宋体"/>
                <w:szCs w:val="24"/>
              </w:rPr>
              <w:t>投标报价</w:t>
            </w:r>
          </w:p>
        </w:tc>
        <w:tc>
          <w:tcPr>
            <w:tcW w:w="5985" w:type="dxa"/>
            <w:vAlign w:val="center"/>
          </w:tcPr>
          <w:p>
            <w:pPr>
              <w:autoSpaceDE w:val="0"/>
              <w:autoSpaceDN w:val="0"/>
              <w:spacing w:line="480" w:lineRule="auto"/>
              <w:rPr>
                <w:rFonts w:ascii="宋体" w:hAnsi="宋体" w:cs="宋体"/>
                <w:kern w:val="0"/>
                <w:lang w:val="zh-CN"/>
              </w:rPr>
            </w:pPr>
            <w:r>
              <w:rPr>
                <w:rFonts w:hint="eastAsia" w:ascii="宋体" w:hAnsi="宋体" w:cs="宋体"/>
                <w:kern w:val="0"/>
                <w:lang w:val="zh-CN"/>
              </w:rPr>
              <w:t>大写：</w:t>
            </w:r>
          </w:p>
          <w:p>
            <w:pPr>
              <w:pStyle w:val="4"/>
              <w:spacing w:line="480" w:lineRule="auto"/>
              <w:ind w:firstLine="0"/>
              <w:rPr>
                <w:rFonts w:ascii="宋体" w:hAnsi="宋体" w:cs="宋体"/>
                <w:szCs w:val="24"/>
              </w:rPr>
            </w:pPr>
            <w:r>
              <w:rPr>
                <w:rFonts w:hint="eastAsia" w:ascii="宋体" w:hAnsi="宋体" w:cs="宋体"/>
                <w:kern w:val="0"/>
                <w:szCs w:val="24"/>
                <w:lang w:val="zh-CN"/>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632" w:type="dxa"/>
            <w:vAlign w:val="center"/>
          </w:tcPr>
          <w:p>
            <w:pPr>
              <w:pStyle w:val="4"/>
              <w:spacing w:line="480" w:lineRule="auto"/>
              <w:ind w:firstLine="0"/>
              <w:jc w:val="center"/>
              <w:rPr>
                <w:rFonts w:ascii="宋体" w:hAnsi="宋体" w:cs="宋体"/>
                <w:szCs w:val="24"/>
              </w:rPr>
            </w:pPr>
            <w:r>
              <w:rPr>
                <w:rFonts w:hint="eastAsia" w:ascii="宋体" w:hAnsi="宋体" w:cs="宋体"/>
                <w:szCs w:val="24"/>
              </w:rPr>
              <w:t>交货时间</w:t>
            </w:r>
          </w:p>
        </w:tc>
        <w:tc>
          <w:tcPr>
            <w:tcW w:w="5985" w:type="dxa"/>
            <w:vAlign w:val="center"/>
          </w:tcPr>
          <w:p>
            <w:pPr>
              <w:pStyle w:val="4"/>
              <w:spacing w:line="480" w:lineRule="auto"/>
              <w:ind w:firstLine="0"/>
              <w:rPr>
                <w:rFonts w:ascii="宋体" w:hAnsi="宋体" w:cs="宋体"/>
                <w:szCs w:val="24"/>
              </w:rPr>
            </w:pPr>
          </w:p>
        </w:tc>
      </w:tr>
    </w:tbl>
    <w:p>
      <w:pPr>
        <w:autoSpaceDE w:val="0"/>
        <w:autoSpaceDN w:val="0"/>
        <w:spacing w:line="480" w:lineRule="auto"/>
        <w:rPr>
          <w:rFonts w:ascii="宋体" w:hAnsi="宋体" w:cs="宋体"/>
          <w:kern w:val="0"/>
          <w:lang w:val="zh-CN"/>
        </w:rPr>
      </w:pPr>
      <w:r>
        <w:rPr>
          <w:rFonts w:hint="eastAsia" w:ascii="宋体" w:hAnsi="宋体" w:cs="宋体"/>
          <w:b/>
          <w:bCs/>
          <w:kern w:val="0"/>
          <w:lang w:val="zh-CN"/>
        </w:rPr>
        <w:t>注：</w:t>
      </w:r>
      <w:r>
        <w:rPr>
          <w:rFonts w:hint="eastAsia" w:ascii="宋体" w:hAnsi="宋体" w:cs="宋体"/>
          <w:kern w:val="0"/>
          <w:lang w:val="zh-CN"/>
        </w:rPr>
        <w:t>1.填写此表时不得改变表格形式。</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2.“投标报价”为投标总价。投标报价必须包括：产品费、验收费、手续费、包装费、运输费、保险费、安装费、调试费、培训费、售前、售中、售后服务费、招标代理费、税金及不可预见费等全部费用。</w:t>
      </w:r>
    </w:p>
    <w:p>
      <w:pPr>
        <w:autoSpaceDE w:val="0"/>
        <w:autoSpaceDN w:val="0"/>
        <w:spacing w:line="480" w:lineRule="auto"/>
        <w:ind w:firstLine="480"/>
        <w:rPr>
          <w:rFonts w:ascii="宋体" w:hAnsi="宋体" w:cs="宋体"/>
          <w:kern w:val="0"/>
        </w:rPr>
      </w:pPr>
      <w:r>
        <w:rPr>
          <w:rFonts w:hint="eastAsia" w:ascii="宋体" w:hAnsi="宋体" w:cs="宋体"/>
          <w:kern w:val="0"/>
          <w:lang w:val="zh-CN"/>
        </w:rPr>
        <w:t>3.“交货时间”是指产品能够交付使用的具体时间。</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4.投标报价不能有两个或两个以上的报价方案，</w:t>
      </w:r>
      <w:r>
        <w:rPr>
          <w:rFonts w:hint="eastAsia" w:ascii="宋体" w:hAnsi="宋体" w:cs="宋体"/>
          <w:kern w:val="0"/>
        </w:rPr>
        <w:t>否则投标无效</w:t>
      </w:r>
      <w:r>
        <w:rPr>
          <w:rFonts w:hint="eastAsia" w:ascii="宋体" w:hAnsi="宋体" w:cs="宋体"/>
          <w:kern w:val="0"/>
          <w:lang w:val="zh-CN"/>
        </w:rPr>
        <w:t>。</w:t>
      </w:r>
    </w:p>
    <w:p>
      <w:pPr>
        <w:autoSpaceDE w:val="0"/>
        <w:autoSpaceDN w:val="0"/>
        <w:spacing w:line="480" w:lineRule="auto"/>
        <w:rPr>
          <w:rFonts w:ascii="宋体" w:hAnsi="宋体" w:cs="宋体"/>
          <w:kern w:val="0"/>
        </w:rPr>
      </w:pPr>
    </w:p>
    <w:p>
      <w:pPr>
        <w:autoSpaceDE w:val="0"/>
        <w:autoSpaceDN w:val="0"/>
        <w:spacing w:line="480" w:lineRule="auto"/>
        <w:rPr>
          <w:rFonts w:ascii="宋体" w:hAnsi="宋体" w:cs="宋体"/>
          <w:kern w:val="0"/>
        </w:rPr>
      </w:pP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投标人：             （公章）</w:t>
      </w: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法定代表人或委托代理人：        （签字）</w:t>
      </w:r>
    </w:p>
    <w:p>
      <w:pPr>
        <w:autoSpaceDE w:val="0"/>
        <w:autoSpaceDN w:val="0"/>
        <w:spacing w:line="480" w:lineRule="auto"/>
        <w:jc w:val="center"/>
        <w:rPr>
          <w:rFonts w:ascii="宋体" w:hAnsi="宋体" w:cs="宋体"/>
          <w:kern w:val="0"/>
          <w:lang w:val="zh-CN"/>
        </w:rPr>
      </w:pPr>
      <w:r>
        <w:rPr>
          <w:rFonts w:hint="eastAsia" w:ascii="宋体" w:hAnsi="宋体" w:cs="宋体"/>
          <w:b/>
          <w:bCs/>
          <w:kern w:val="0"/>
          <w:lang w:val="zh-CN"/>
        </w:rPr>
        <w:t>年   月   日</w:t>
      </w:r>
    </w:p>
    <w:p>
      <w:pPr>
        <w:pStyle w:val="20"/>
        <w:spacing w:before="0" w:after="0" w:line="480" w:lineRule="auto"/>
        <w:jc w:val="left"/>
        <w:rPr>
          <w:rFonts w:ascii="宋体" w:hAnsi="宋体" w:cs="宋体"/>
        </w:rPr>
      </w:pPr>
      <w:r>
        <w:rPr>
          <w:rFonts w:hint="eastAsia" w:ascii="宋体" w:hAnsi="宋体" w:cs="宋体"/>
          <w:sz w:val="30"/>
          <w:szCs w:val="30"/>
          <w:lang w:val="zh-CN"/>
        </w:rPr>
        <w:br w:type="page"/>
      </w:r>
      <w:r>
        <w:rPr>
          <w:rFonts w:hint="eastAsia" w:ascii="宋体" w:hAnsi="宋体" w:cs="宋体"/>
          <w:sz w:val="30"/>
          <w:szCs w:val="30"/>
        </w:rPr>
        <w:t>03.</w:t>
      </w:r>
      <w:r>
        <w:rPr>
          <w:rFonts w:hint="eastAsia" w:ascii="宋体" w:hAnsi="宋体" w:cs="宋体"/>
          <w:sz w:val="30"/>
          <w:szCs w:val="30"/>
          <w:lang w:val="zh-CN"/>
        </w:rPr>
        <w:t>分项报价表</w:t>
      </w:r>
      <w:bookmarkEnd w:id="60"/>
      <w:bookmarkEnd w:id="63"/>
    </w:p>
    <w:p>
      <w:pPr>
        <w:autoSpaceDE w:val="0"/>
        <w:autoSpaceDN w:val="0"/>
        <w:spacing w:line="480" w:lineRule="auto"/>
        <w:rPr>
          <w:rFonts w:ascii="宋体" w:hAnsi="宋体" w:cs="宋体"/>
          <w:b/>
          <w:bCs/>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分项报价表</w:t>
      </w:r>
    </w:p>
    <w:p>
      <w:pPr>
        <w:autoSpaceDE w:val="0"/>
        <w:autoSpaceDN w:val="0"/>
        <w:spacing w:line="480" w:lineRule="auto"/>
        <w:rPr>
          <w:rFonts w:ascii="宋体" w:hAnsi="宋体" w:cs="宋体"/>
          <w:b/>
          <w:bCs/>
          <w:kern w:val="0"/>
          <w:sz w:val="28"/>
          <w:szCs w:val="28"/>
          <w:lang w:val="zh-CN"/>
        </w:rPr>
      </w:pPr>
    </w:p>
    <w:p>
      <w:pPr>
        <w:autoSpaceDE w:val="0"/>
        <w:autoSpaceDN w:val="0"/>
        <w:spacing w:line="480" w:lineRule="auto"/>
        <w:rPr>
          <w:rFonts w:ascii="宋体" w:hAnsi="宋体" w:cs="宋体"/>
          <w:kern w:val="0"/>
          <w:lang w:val="zh-CN"/>
        </w:rPr>
      </w:pPr>
      <w:r>
        <w:rPr>
          <w:rFonts w:hint="eastAsia" w:ascii="宋体" w:hAnsi="宋体" w:cs="宋体"/>
          <w:b/>
          <w:bCs/>
          <w:kern w:val="0"/>
          <w:lang w:val="zh-CN"/>
        </w:rPr>
        <w:t>投标人名称</w:t>
      </w:r>
      <w:r>
        <w:rPr>
          <w:rFonts w:hint="eastAsia" w:ascii="宋体" w:hAnsi="宋体" w:cs="宋体"/>
          <w:b/>
          <w:bCs/>
          <w:kern w:val="0"/>
        </w:rPr>
        <w:t xml:space="preserve">：                                              </w:t>
      </w:r>
      <w:r>
        <w:rPr>
          <w:rFonts w:hint="eastAsia" w:ascii="宋体" w:hAnsi="宋体" w:cs="宋体"/>
          <w:b/>
          <w:bCs/>
          <w:kern w:val="0"/>
          <w:lang w:val="zh-CN"/>
        </w:rPr>
        <w:t>包号：</w:t>
      </w:r>
    </w:p>
    <w:tbl>
      <w:tblPr>
        <w:tblStyle w:val="23"/>
        <w:tblW w:w="8617" w:type="dxa"/>
        <w:jc w:val="center"/>
        <w:tblLayout w:type="fixed"/>
        <w:tblCellMar>
          <w:top w:w="0" w:type="dxa"/>
          <w:left w:w="28" w:type="dxa"/>
          <w:bottom w:w="0" w:type="dxa"/>
          <w:right w:w="28" w:type="dxa"/>
        </w:tblCellMar>
      </w:tblPr>
      <w:tblGrid>
        <w:gridCol w:w="628"/>
        <w:gridCol w:w="1563"/>
        <w:gridCol w:w="1065"/>
        <w:gridCol w:w="759"/>
        <w:gridCol w:w="1305"/>
        <w:gridCol w:w="931"/>
        <w:gridCol w:w="706"/>
        <w:gridCol w:w="831"/>
        <w:gridCol w:w="829"/>
      </w:tblGrid>
      <w:tr>
        <w:tblPrEx>
          <w:tblCellMar>
            <w:top w:w="0" w:type="dxa"/>
            <w:left w:w="28" w:type="dxa"/>
            <w:bottom w:w="0" w:type="dxa"/>
            <w:right w:w="28" w:type="dxa"/>
          </w:tblCellMar>
        </w:tblPrEx>
        <w:trPr>
          <w:trHeight w:val="23" w:hRule="atLeast"/>
          <w:jc w:val="center"/>
        </w:trPr>
        <w:tc>
          <w:tcPr>
            <w:tcW w:w="628" w:type="dxa"/>
            <w:tcBorders>
              <w:top w:val="single" w:color="000000" w:sz="8" w:space="0"/>
              <w:left w:val="single" w:color="000000" w:sz="8"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序号</w:t>
            </w:r>
          </w:p>
        </w:tc>
        <w:tc>
          <w:tcPr>
            <w:tcW w:w="1563"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产品名称</w:t>
            </w:r>
          </w:p>
        </w:tc>
        <w:tc>
          <w:tcPr>
            <w:tcW w:w="1065"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品牌</w:t>
            </w:r>
          </w:p>
        </w:tc>
        <w:tc>
          <w:tcPr>
            <w:tcW w:w="759"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规格型号</w:t>
            </w:r>
          </w:p>
        </w:tc>
        <w:tc>
          <w:tcPr>
            <w:tcW w:w="1305"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生产厂家</w:t>
            </w:r>
          </w:p>
        </w:tc>
        <w:tc>
          <w:tcPr>
            <w:tcW w:w="931"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数量及单位</w:t>
            </w:r>
          </w:p>
        </w:tc>
        <w:tc>
          <w:tcPr>
            <w:tcW w:w="706"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单价</w:t>
            </w:r>
          </w:p>
        </w:tc>
        <w:tc>
          <w:tcPr>
            <w:tcW w:w="831"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合计</w:t>
            </w:r>
          </w:p>
        </w:tc>
        <w:tc>
          <w:tcPr>
            <w:tcW w:w="829" w:type="dxa"/>
            <w:tcBorders>
              <w:top w:val="single" w:color="000000" w:sz="8" w:space="0"/>
              <w:left w:val="single" w:color="000000" w:sz="6" w:space="0"/>
              <w:bottom w:val="single" w:color="000000" w:sz="6" w:space="0"/>
              <w:right w:val="single" w:color="000000" w:sz="8"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rPr>
              <w:t>免费质保期</w:t>
            </w:r>
          </w:p>
        </w:tc>
      </w:tr>
      <w:tr>
        <w:tblPrEx>
          <w:tblCellMar>
            <w:top w:w="0" w:type="dxa"/>
            <w:left w:w="28" w:type="dxa"/>
            <w:bottom w:w="0" w:type="dxa"/>
            <w:right w:w="28" w:type="dxa"/>
          </w:tblCellMar>
        </w:tblPrEx>
        <w:trPr>
          <w:trHeight w:val="23" w:hRule="atLeast"/>
          <w:jc w:val="center"/>
        </w:trPr>
        <w:tc>
          <w:tcPr>
            <w:tcW w:w="628"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1</w:t>
            </w:r>
          </w:p>
        </w:tc>
        <w:tc>
          <w:tcPr>
            <w:tcW w:w="156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06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5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3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9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0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29"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23" w:hRule="atLeast"/>
          <w:jc w:val="center"/>
        </w:trPr>
        <w:tc>
          <w:tcPr>
            <w:tcW w:w="628"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2</w:t>
            </w:r>
          </w:p>
        </w:tc>
        <w:tc>
          <w:tcPr>
            <w:tcW w:w="156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06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5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3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9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0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29"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23" w:hRule="atLeast"/>
          <w:jc w:val="center"/>
        </w:trPr>
        <w:tc>
          <w:tcPr>
            <w:tcW w:w="628"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3</w:t>
            </w:r>
          </w:p>
        </w:tc>
        <w:tc>
          <w:tcPr>
            <w:tcW w:w="156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06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5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3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9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0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29"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23" w:hRule="atLeast"/>
          <w:jc w:val="center"/>
        </w:trPr>
        <w:tc>
          <w:tcPr>
            <w:tcW w:w="628"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4</w:t>
            </w:r>
          </w:p>
        </w:tc>
        <w:tc>
          <w:tcPr>
            <w:tcW w:w="156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06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5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3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9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0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29"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23" w:hRule="atLeast"/>
          <w:jc w:val="center"/>
        </w:trPr>
        <w:tc>
          <w:tcPr>
            <w:tcW w:w="628"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w:t>
            </w:r>
          </w:p>
        </w:tc>
        <w:tc>
          <w:tcPr>
            <w:tcW w:w="156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06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5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3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9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0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29"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23" w:hRule="atLeast"/>
          <w:jc w:val="center"/>
        </w:trPr>
        <w:tc>
          <w:tcPr>
            <w:tcW w:w="2191" w:type="dxa"/>
            <w:gridSpan w:val="2"/>
            <w:tcBorders>
              <w:top w:val="single" w:color="000000" w:sz="6" w:space="0"/>
              <w:left w:val="single" w:color="000000" w:sz="8" w:space="0"/>
              <w:bottom w:val="single" w:color="000000" w:sz="8"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投标总价</w:t>
            </w:r>
          </w:p>
        </w:tc>
        <w:tc>
          <w:tcPr>
            <w:tcW w:w="6426" w:type="dxa"/>
            <w:gridSpan w:val="7"/>
            <w:tcBorders>
              <w:top w:val="single" w:color="000000" w:sz="6" w:space="0"/>
              <w:left w:val="single" w:color="000000" w:sz="6" w:space="0"/>
              <w:bottom w:val="single" w:color="000000" w:sz="8" w:space="0"/>
              <w:right w:val="single" w:color="000000" w:sz="8" w:space="0"/>
            </w:tcBorders>
            <w:vAlign w:val="center"/>
          </w:tcPr>
          <w:p>
            <w:pPr>
              <w:autoSpaceDE w:val="0"/>
              <w:autoSpaceDN w:val="0"/>
              <w:spacing w:line="480" w:lineRule="auto"/>
              <w:rPr>
                <w:rFonts w:ascii="宋体" w:hAnsi="宋体" w:cs="宋体"/>
                <w:kern w:val="0"/>
                <w:lang w:val="zh-CN"/>
              </w:rPr>
            </w:pPr>
            <w:r>
              <w:rPr>
                <w:rFonts w:hint="eastAsia" w:ascii="宋体" w:hAnsi="宋体" w:cs="宋体"/>
                <w:kern w:val="0"/>
                <w:lang w:val="zh-CN"/>
              </w:rPr>
              <w:t>大写：</w:t>
            </w:r>
          </w:p>
          <w:p>
            <w:pPr>
              <w:autoSpaceDE w:val="0"/>
              <w:autoSpaceDN w:val="0"/>
              <w:spacing w:line="480" w:lineRule="auto"/>
              <w:rPr>
                <w:rFonts w:ascii="宋体" w:hAnsi="宋体" w:cs="宋体"/>
                <w:kern w:val="0"/>
                <w:lang w:val="zh-CN"/>
              </w:rPr>
            </w:pPr>
            <w:r>
              <w:rPr>
                <w:rFonts w:hint="eastAsia" w:ascii="宋体" w:hAnsi="宋体" w:cs="宋体"/>
                <w:kern w:val="0"/>
                <w:lang w:val="zh-CN"/>
              </w:rPr>
              <w:t>小写：</w:t>
            </w:r>
          </w:p>
        </w:tc>
      </w:tr>
    </w:tbl>
    <w:p>
      <w:pPr>
        <w:autoSpaceDE w:val="0"/>
        <w:autoSpaceDN w:val="0"/>
        <w:spacing w:line="480" w:lineRule="auto"/>
        <w:rPr>
          <w:rFonts w:ascii="宋体" w:hAnsi="宋体" w:cs="宋体"/>
          <w:kern w:val="0"/>
          <w:lang w:val="zh-CN"/>
        </w:rPr>
      </w:pPr>
      <w:r>
        <w:rPr>
          <w:rFonts w:hint="eastAsia" w:ascii="宋体" w:hAnsi="宋体" w:cs="宋体"/>
          <w:kern w:val="0"/>
          <w:lang w:val="zh-CN"/>
        </w:rPr>
        <w:t>注：</w:t>
      </w:r>
      <w:r>
        <w:rPr>
          <w:rFonts w:hint="eastAsia" w:ascii="宋体" w:hAnsi="宋体" w:cs="宋体"/>
          <w:kern w:val="0"/>
        </w:rPr>
        <w:t>1.</w:t>
      </w:r>
      <w:r>
        <w:rPr>
          <w:rFonts w:hint="eastAsia" w:ascii="宋体" w:hAnsi="宋体" w:cs="宋体"/>
          <w:kern w:val="0"/>
          <w:lang w:val="zh-CN"/>
        </w:rPr>
        <w:t>本表应依照每包采购一览表中的产品序号按顺序逐项填写，不得遗漏。</w:t>
      </w:r>
    </w:p>
    <w:p>
      <w:pPr>
        <w:autoSpaceDE w:val="0"/>
        <w:autoSpaceDN w:val="0"/>
        <w:spacing w:line="480" w:lineRule="auto"/>
        <w:rPr>
          <w:rFonts w:ascii="宋体" w:hAnsi="宋体" w:cs="宋体"/>
          <w:kern w:val="0"/>
        </w:rPr>
      </w:pPr>
      <w:r>
        <w:rPr>
          <w:rFonts w:hint="eastAsia" w:ascii="宋体" w:hAnsi="宋体" w:cs="宋体"/>
          <w:kern w:val="0"/>
        </w:rPr>
        <w:t xml:space="preserve">    2.</w:t>
      </w:r>
      <w:r>
        <w:rPr>
          <w:rFonts w:hint="eastAsia" w:ascii="宋体" w:hAnsi="宋体" w:cs="宋体"/>
          <w:kern w:val="0"/>
          <w:lang w:val="zh-CN"/>
        </w:rPr>
        <w:t>投标报价不能有两个或两个以上的报价方案。</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lang w:val="zh-CN"/>
        </w:rPr>
      </w:pP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投标人：             （公章）</w:t>
      </w: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法定代表人或委托代理人：        （签字）</w:t>
      </w:r>
    </w:p>
    <w:p>
      <w:pPr>
        <w:spacing w:line="480" w:lineRule="auto"/>
        <w:jc w:val="center"/>
        <w:rPr>
          <w:rFonts w:ascii="宋体" w:hAnsi="宋体" w:cs="宋体"/>
          <w:b/>
          <w:bCs/>
          <w:kern w:val="0"/>
          <w:lang w:val="zh-CN"/>
        </w:rPr>
      </w:pPr>
      <w:r>
        <w:rPr>
          <w:rFonts w:hint="eastAsia" w:ascii="宋体" w:hAnsi="宋体" w:cs="宋体"/>
          <w:b/>
          <w:bCs/>
          <w:kern w:val="0"/>
          <w:lang w:val="zh-CN"/>
        </w:rPr>
        <w:t>年   月   日</w:t>
      </w:r>
    </w:p>
    <w:p>
      <w:pPr>
        <w:pStyle w:val="20"/>
        <w:spacing w:before="0" w:after="0" w:line="480" w:lineRule="auto"/>
        <w:jc w:val="both"/>
        <w:rPr>
          <w:rFonts w:ascii="宋体" w:hAnsi="宋体" w:cs="宋体"/>
        </w:rPr>
      </w:pPr>
      <w:r>
        <w:rPr>
          <w:rFonts w:hint="eastAsia" w:ascii="宋体" w:hAnsi="宋体" w:cs="宋体"/>
          <w:sz w:val="30"/>
          <w:szCs w:val="30"/>
          <w:lang w:val="zh-CN"/>
        </w:rPr>
        <w:br w:type="page"/>
      </w:r>
      <w:bookmarkStart w:id="64" w:name="_Toc20466"/>
      <w:r>
        <w:rPr>
          <w:rFonts w:hint="eastAsia" w:ascii="宋体" w:hAnsi="宋体" w:cs="宋体"/>
          <w:sz w:val="30"/>
          <w:szCs w:val="30"/>
        </w:rPr>
        <w:t>04.</w:t>
      </w:r>
      <w:r>
        <w:rPr>
          <w:rFonts w:hint="eastAsia" w:ascii="宋体" w:hAnsi="宋体" w:cs="宋体"/>
          <w:sz w:val="30"/>
          <w:szCs w:val="30"/>
          <w:lang w:val="zh-CN"/>
        </w:rPr>
        <w:t>技术规格响应表</w:t>
      </w:r>
      <w:bookmarkEnd w:id="64"/>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技术规格响应表</w:t>
      </w:r>
    </w:p>
    <w:p>
      <w:pPr>
        <w:autoSpaceDE w:val="0"/>
        <w:autoSpaceDN w:val="0"/>
        <w:spacing w:line="480" w:lineRule="auto"/>
        <w:rPr>
          <w:rFonts w:ascii="宋体" w:hAnsi="宋体" w:cs="宋体"/>
          <w:b/>
          <w:bCs/>
          <w:kern w:val="0"/>
          <w:lang w:val="zh-CN"/>
        </w:rPr>
      </w:pPr>
      <w:r>
        <w:rPr>
          <w:rFonts w:hint="eastAsia" w:ascii="宋体" w:hAnsi="宋体" w:cs="宋体"/>
          <w:b/>
          <w:bCs/>
          <w:kern w:val="0"/>
          <w:lang w:val="zh-CN"/>
        </w:rPr>
        <w:t>投标人名称</w:t>
      </w:r>
      <w:r>
        <w:rPr>
          <w:rFonts w:hint="eastAsia" w:ascii="宋体" w:hAnsi="宋体" w:cs="宋体"/>
          <w:b/>
          <w:bCs/>
          <w:kern w:val="0"/>
        </w:rPr>
        <w:t xml:space="preserve">：                                              </w:t>
      </w:r>
      <w:r>
        <w:rPr>
          <w:rFonts w:hint="eastAsia" w:ascii="宋体" w:hAnsi="宋体" w:cs="宋体"/>
          <w:b/>
          <w:bCs/>
          <w:kern w:val="0"/>
          <w:lang w:val="zh-CN"/>
        </w:rPr>
        <w:t>包号：</w:t>
      </w:r>
    </w:p>
    <w:tbl>
      <w:tblPr>
        <w:tblStyle w:val="23"/>
        <w:tblW w:w="8617" w:type="dxa"/>
        <w:jc w:val="center"/>
        <w:tblLayout w:type="fixed"/>
        <w:tblCellMar>
          <w:top w:w="0" w:type="dxa"/>
          <w:left w:w="28" w:type="dxa"/>
          <w:bottom w:w="0" w:type="dxa"/>
          <w:right w:w="28" w:type="dxa"/>
        </w:tblCellMar>
      </w:tblPr>
      <w:tblGrid>
        <w:gridCol w:w="616"/>
        <w:gridCol w:w="1233"/>
        <w:gridCol w:w="2378"/>
        <w:gridCol w:w="1247"/>
        <w:gridCol w:w="2467"/>
        <w:gridCol w:w="676"/>
      </w:tblGrid>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3611" w:type="dxa"/>
            <w:gridSpan w:val="2"/>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采购需求技术参数、指标</w:t>
            </w:r>
          </w:p>
        </w:tc>
        <w:tc>
          <w:tcPr>
            <w:tcW w:w="3714" w:type="dxa"/>
            <w:gridSpan w:val="2"/>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投标产品技术参数、指标</w:t>
            </w:r>
          </w:p>
        </w:tc>
        <w:tc>
          <w:tcPr>
            <w:tcW w:w="67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偏离</w:t>
            </w:r>
          </w:p>
        </w:tc>
      </w:tr>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序号</w:t>
            </w:r>
          </w:p>
        </w:tc>
        <w:tc>
          <w:tcPr>
            <w:tcW w:w="12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名称</w:t>
            </w:r>
          </w:p>
        </w:tc>
        <w:tc>
          <w:tcPr>
            <w:tcW w:w="237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技术参数及配置</w:t>
            </w:r>
          </w:p>
        </w:tc>
        <w:tc>
          <w:tcPr>
            <w:tcW w:w="12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名称</w:t>
            </w:r>
          </w:p>
        </w:tc>
        <w:tc>
          <w:tcPr>
            <w:tcW w:w="246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技术参数及配置</w:t>
            </w:r>
          </w:p>
        </w:tc>
        <w:tc>
          <w:tcPr>
            <w:tcW w:w="67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1</w:t>
            </w:r>
          </w:p>
        </w:tc>
        <w:tc>
          <w:tcPr>
            <w:tcW w:w="12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237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2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246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67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2</w:t>
            </w:r>
          </w:p>
        </w:tc>
        <w:tc>
          <w:tcPr>
            <w:tcW w:w="12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237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2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246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67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w:t>
            </w:r>
          </w:p>
        </w:tc>
        <w:tc>
          <w:tcPr>
            <w:tcW w:w="12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237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2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246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67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r>
    </w:tbl>
    <w:p>
      <w:pPr>
        <w:autoSpaceDE w:val="0"/>
        <w:autoSpaceDN w:val="0"/>
        <w:spacing w:line="480" w:lineRule="auto"/>
        <w:rPr>
          <w:rFonts w:ascii="宋体" w:hAnsi="宋体" w:cs="宋体"/>
          <w:kern w:val="0"/>
          <w:lang w:val="zh-CN"/>
        </w:rPr>
      </w:pPr>
      <w:r>
        <w:rPr>
          <w:rFonts w:hint="eastAsia" w:ascii="宋体" w:hAnsi="宋体" w:cs="宋体"/>
          <w:kern w:val="0"/>
          <w:lang w:val="zh-CN"/>
        </w:rPr>
        <w:t>注：1.本表应按照每包“项目概况及技术参数”中产品序号的指标逐项填写，不得遗漏。</w:t>
      </w:r>
    </w:p>
    <w:p>
      <w:pPr>
        <w:numPr>
          <w:ilvl w:val="0"/>
          <w:numId w:val="3"/>
        </w:numPr>
        <w:autoSpaceDE w:val="0"/>
        <w:autoSpaceDN w:val="0"/>
        <w:spacing w:line="480" w:lineRule="auto"/>
        <w:ind w:firstLine="480"/>
        <w:rPr>
          <w:rFonts w:ascii="宋体" w:hAnsi="宋体" w:cs="宋体"/>
          <w:kern w:val="0"/>
          <w:lang w:val="zh-CN"/>
        </w:rPr>
      </w:pPr>
      <w:r>
        <w:rPr>
          <w:rFonts w:hint="eastAsia" w:ascii="宋体" w:hAnsi="宋体" w:cs="宋体"/>
          <w:kern w:val="0"/>
          <w:lang w:val="zh-CN"/>
        </w:rPr>
        <w:t>“投标产品技术参数、指标”必须与投标文件中提供的产品检测报告、彩页等证明材料的实质性响应情况相一致。若在评标环节发现该项与投标文件中提供的产品检测报告、彩页（或厂家公开发布的资料参数）等证明材料的实质性响应情况不一致或直接复制招标文件“采购需求技术参数、指标”内容的，按无效投标处理。</w:t>
      </w:r>
    </w:p>
    <w:p>
      <w:pPr>
        <w:numPr>
          <w:ilvl w:val="0"/>
          <w:numId w:val="3"/>
        </w:numPr>
        <w:autoSpaceDE w:val="0"/>
        <w:autoSpaceDN w:val="0"/>
        <w:spacing w:line="480" w:lineRule="auto"/>
        <w:ind w:firstLine="480"/>
        <w:rPr>
          <w:rFonts w:ascii="宋体" w:hAnsi="宋体" w:cs="宋体"/>
          <w:kern w:val="0"/>
          <w:lang w:val="zh-CN"/>
        </w:rPr>
      </w:pPr>
      <w:r>
        <w:rPr>
          <w:rFonts w:hint="eastAsia" w:ascii="宋体" w:hAnsi="宋体" w:cs="宋体"/>
          <w:kern w:val="0"/>
          <w:lang w:val="zh-CN"/>
        </w:rPr>
        <w:t>填写此表时以招标项目参数要求为基本投标要求，满足招标项目参数要求的指标需列出“</w:t>
      </w:r>
      <w:r>
        <w:rPr>
          <w:rFonts w:hint="eastAsia" w:ascii="宋体" w:hAnsi="宋体" w:cs="宋体"/>
          <w:kern w:val="0"/>
        </w:rPr>
        <w:t>0</w:t>
      </w:r>
      <w:r>
        <w:rPr>
          <w:rFonts w:hint="eastAsia" w:ascii="宋体" w:hAnsi="宋体" w:cs="宋体"/>
          <w:kern w:val="0"/>
          <w:lang w:val="zh-CN"/>
        </w:rPr>
        <w:t>”；超出、不满足招标项目参数要求的指标需列出“+”、“-”偏差，并做出详细说明；如果只注明“+”、“-”或未填写，将视为该项指标不响应。</w:t>
      </w:r>
    </w:p>
    <w:p>
      <w:pPr>
        <w:autoSpaceDE w:val="0"/>
        <w:autoSpaceDN w:val="0"/>
        <w:spacing w:line="480" w:lineRule="auto"/>
        <w:ind w:firstLine="480"/>
        <w:rPr>
          <w:rFonts w:ascii="宋体" w:hAnsi="宋体" w:cs="宋体"/>
          <w:kern w:val="0"/>
          <w:lang w:val="zh-CN"/>
        </w:rPr>
      </w:pPr>
      <w:r>
        <w:rPr>
          <w:rFonts w:hint="eastAsia" w:ascii="宋体" w:hAnsi="宋体" w:cs="宋体"/>
          <w:kern w:val="0"/>
        </w:rPr>
        <w:t>4</w:t>
      </w:r>
      <w:r>
        <w:rPr>
          <w:rFonts w:hint="eastAsia" w:ascii="宋体" w:hAnsi="宋体" w:cs="宋体"/>
          <w:kern w:val="0"/>
          <w:lang w:val="zh-CN"/>
        </w:rPr>
        <w:t>.投标人响应采购需求应具体、明确，含糊不清、不确切或伪造、编造证明材料的，按照实质性不响应处理。对伪造、编造证明材料的，将报送采购监管部门查处。</w:t>
      </w:r>
    </w:p>
    <w:p>
      <w:pPr>
        <w:autoSpaceDE w:val="0"/>
        <w:autoSpaceDN w:val="0"/>
        <w:spacing w:line="480" w:lineRule="auto"/>
        <w:rPr>
          <w:rFonts w:ascii="宋体" w:hAnsi="宋体" w:cs="宋体"/>
          <w:kern w:val="0"/>
          <w:lang w:val="zh-CN"/>
        </w:rPr>
      </w:pP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投标人：             （公章）</w:t>
      </w: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法定代表人或委托代理人：        （签字）</w:t>
      </w:r>
    </w:p>
    <w:p>
      <w:pPr>
        <w:autoSpaceDE w:val="0"/>
        <w:autoSpaceDN w:val="0"/>
        <w:spacing w:line="480" w:lineRule="auto"/>
        <w:ind w:firstLine="3253"/>
        <w:rPr>
          <w:rFonts w:ascii="宋体" w:hAnsi="宋体" w:cs="宋体"/>
          <w:b/>
          <w:bCs/>
          <w:kern w:val="0"/>
          <w:lang w:val="zh-CN"/>
        </w:rPr>
      </w:pPr>
      <w:r>
        <w:rPr>
          <w:rFonts w:hint="eastAsia" w:ascii="宋体" w:hAnsi="宋体" w:cs="宋体"/>
          <w:b/>
          <w:bCs/>
          <w:kern w:val="0"/>
          <w:lang w:val="zh-CN"/>
        </w:rPr>
        <w:t>年   月   日</w:t>
      </w:r>
      <w:r>
        <w:rPr>
          <w:rFonts w:hint="eastAsia" w:ascii="宋体" w:hAnsi="宋体" w:cs="宋体"/>
          <w:kern w:val="0"/>
          <w:lang w:val="zh-CN"/>
        </w:rPr>
        <w:br w:type="page"/>
      </w:r>
      <w:bookmarkStart w:id="65" w:name="_Toc2601"/>
      <w:bookmarkStart w:id="66" w:name="_Toc14290"/>
      <w:r>
        <w:rPr>
          <w:rFonts w:hint="eastAsia" w:ascii="宋体" w:hAnsi="宋体" w:cs="宋体"/>
          <w:b/>
          <w:bCs/>
          <w:sz w:val="30"/>
          <w:szCs w:val="30"/>
        </w:rPr>
        <w:t>05.投标产品相关资料</w:t>
      </w:r>
      <w:bookmarkEnd w:id="65"/>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投标产品相关资料</w:t>
      </w:r>
    </w:p>
    <w:p>
      <w:pPr>
        <w:autoSpaceDE w:val="0"/>
        <w:autoSpaceDN w:val="0"/>
        <w:spacing w:line="480" w:lineRule="auto"/>
        <w:rPr>
          <w:rFonts w:ascii="宋体" w:hAnsi="宋体" w:cs="宋体"/>
          <w:kern w:val="0"/>
          <w:sz w:val="28"/>
          <w:szCs w:val="28"/>
          <w:lang w:val="zh-CN"/>
        </w:rPr>
      </w:pPr>
    </w:p>
    <w:p>
      <w:pPr>
        <w:autoSpaceDE w:val="0"/>
        <w:autoSpaceDN w:val="0"/>
        <w:spacing w:line="480" w:lineRule="auto"/>
        <w:ind w:firstLine="480" w:firstLineChars="200"/>
        <w:rPr>
          <w:rFonts w:ascii="宋体" w:hAnsi="宋体" w:cs="宋体"/>
          <w:sz w:val="32"/>
          <w:lang w:val="zh-CN"/>
        </w:rPr>
      </w:pPr>
      <w:r>
        <w:rPr>
          <w:rFonts w:hint="eastAsia" w:ascii="宋体" w:hAnsi="宋体" w:cs="宋体"/>
          <w:kern w:val="0"/>
          <w:lang w:val="zh-CN"/>
        </w:rPr>
        <w:t>根据采购项目内容，投标时提供国家认可的质监机构出具的投标产品的产品检验报告、证明技术参数响应的相关资料、彩页（或厂家公开发布的资料参数）、相关认证等资料。</w:t>
      </w:r>
    </w:p>
    <w:p>
      <w:pPr>
        <w:pStyle w:val="20"/>
        <w:spacing w:before="0" w:after="0" w:line="480" w:lineRule="auto"/>
        <w:jc w:val="left"/>
        <w:rPr>
          <w:rFonts w:ascii="宋体" w:hAnsi="宋体" w:cs="宋体"/>
        </w:rPr>
      </w:pPr>
      <w:r>
        <w:rPr>
          <w:rFonts w:hint="eastAsia" w:ascii="宋体" w:hAnsi="宋体" w:cs="宋体"/>
          <w:lang w:val="zh-CN"/>
        </w:rPr>
        <w:br w:type="page"/>
      </w:r>
      <w:bookmarkStart w:id="67" w:name="_Toc30048"/>
      <w:r>
        <w:rPr>
          <w:rFonts w:hint="eastAsia" w:ascii="宋体" w:hAnsi="宋体" w:cs="宋体"/>
          <w:sz w:val="30"/>
          <w:szCs w:val="30"/>
        </w:rPr>
        <w:t>06.</w:t>
      </w:r>
      <w:r>
        <w:rPr>
          <w:rFonts w:hint="eastAsia" w:ascii="宋体" w:hAnsi="宋体" w:cs="宋体"/>
          <w:sz w:val="30"/>
          <w:szCs w:val="30"/>
          <w:lang w:val="zh-CN"/>
        </w:rPr>
        <w:t>投标人的类似业绩证明材料</w:t>
      </w:r>
      <w:bookmarkEnd w:id="66"/>
      <w:bookmarkEnd w:id="67"/>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投标人的类似业绩证明材料</w:t>
      </w:r>
    </w:p>
    <w:p>
      <w:pPr>
        <w:autoSpaceDE w:val="0"/>
        <w:autoSpaceDN w:val="0"/>
        <w:spacing w:line="480" w:lineRule="auto"/>
        <w:rPr>
          <w:rFonts w:ascii="宋体" w:hAnsi="宋体" w:cs="宋体"/>
          <w:kern w:val="0"/>
          <w:sz w:val="28"/>
          <w:szCs w:val="28"/>
          <w:lang w:val="zh-CN"/>
        </w:rPr>
      </w:pP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提供自2017年以来的类似业绩证明材料。类似业绩是指与采购项目在产品类型、使用功能等方面相同或相近的项目</w:t>
      </w:r>
      <w:r>
        <w:rPr>
          <w:rFonts w:hint="eastAsia" w:ascii="宋体" w:hAnsi="宋体"/>
        </w:rPr>
        <w:t>（以提供的合同首页、标的及金额所在页、交货合同签字盖章页扫描（或复印）件为准）。</w:t>
      </w:r>
    </w:p>
    <w:p>
      <w:pPr>
        <w:pStyle w:val="20"/>
        <w:spacing w:before="0" w:after="0" w:line="480" w:lineRule="auto"/>
        <w:jc w:val="left"/>
        <w:rPr>
          <w:rFonts w:ascii="宋体" w:hAnsi="宋体" w:cs="宋体"/>
          <w:lang w:val="zh-CN"/>
        </w:rPr>
      </w:pPr>
      <w:r>
        <w:rPr>
          <w:rFonts w:hint="eastAsia" w:ascii="宋体" w:hAnsi="宋体" w:cs="宋体"/>
          <w:lang w:val="zh-CN"/>
        </w:rPr>
        <w:br w:type="page"/>
      </w:r>
      <w:bookmarkStart w:id="68" w:name="_Toc10010"/>
      <w:bookmarkStart w:id="69" w:name="_Toc1304"/>
      <w:r>
        <w:rPr>
          <w:rFonts w:hint="eastAsia" w:ascii="宋体" w:hAnsi="宋体" w:cs="宋体"/>
          <w:sz w:val="30"/>
          <w:szCs w:val="30"/>
        </w:rPr>
        <w:t>07.</w:t>
      </w:r>
      <w:r>
        <w:rPr>
          <w:rFonts w:hint="eastAsia" w:ascii="宋体" w:hAnsi="宋体" w:cs="宋体"/>
          <w:sz w:val="30"/>
          <w:szCs w:val="30"/>
          <w:lang w:val="zh-CN"/>
        </w:rPr>
        <w:t>制造（生产）企业小型、微型企业声明函</w:t>
      </w:r>
      <w:bookmarkEnd w:id="68"/>
      <w:bookmarkEnd w:id="69"/>
    </w:p>
    <w:p>
      <w:pPr>
        <w:spacing w:line="480" w:lineRule="auto"/>
        <w:rPr>
          <w:rFonts w:ascii="宋体" w:hAnsi="宋体" w:cs="宋体"/>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rPr>
        <w:t>制造（生产）企业</w:t>
      </w:r>
      <w:r>
        <w:rPr>
          <w:rFonts w:hint="eastAsia" w:ascii="宋体" w:hAnsi="宋体" w:cs="宋体"/>
          <w:b/>
          <w:bCs/>
          <w:kern w:val="0"/>
          <w:sz w:val="28"/>
          <w:szCs w:val="28"/>
          <w:lang w:val="zh-CN"/>
        </w:rPr>
        <w:t>小型、微型企业声明函</w:t>
      </w:r>
    </w:p>
    <w:p>
      <w:pPr>
        <w:autoSpaceDE w:val="0"/>
        <w:autoSpaceDN w:val="0"/>
        <w:spacing w:line="480" w:lineRule="auto"/>
        <w:rPr>
          <w:rFonts w:ascii="宋体" w:hAnsi="宋体" w:cs="宋体"/>
          <w:kern w:val="0"/>
          <w:sz w:val="28"/>
          <w:szCs w:val="28"/>
          <w:lang w:val="zh-CN"/>
        </w:rPr>
      </w:pPr>
    </w:p>
    <w:p>
      <w:pPr>
        <w:autoSpaceDE w:val="0"/>
        <w:autoSpaceDN w:val="0"/>
        <w:spacing w:line="480" w:lineRule="auto"/>
        <w:rPr>
          <w:rFonts w:ascii="宋体" w:hAnsi="宋体" w:cs="宋体"/>
          <w:kern w:val="0"/>
          <w:lang w:val="zh-CN"/>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utoSpaceDE w:val="0"/>
        <w:autoSpaceDN w:val="0"/>
        <w:spacing w:line="480" w:lineRule="auto"/>
        <w:ind w:firstLine="360"/>
        <w:rPr>
          <w:rFonts w:ascii="宋体" w:hAnsi="宋体" w:cs="宋体"/>
          <w:kern w:val="0"/>
          <w:lang w:val="zh-CN"/>
        </w:rPr>
      </w:pPr>
      <w:r>
        <w:rPr>
          <w:rFonts w:hint="eastAsia" w:ascii="宋体" w:hAnsi="宋体" w:cs="宋体"/>
          <w:kern w:val="0"/>
          <w:lang w:val="zh-CN"/>
        </w:rPr>
        <w:t>本公司郑重声明，根据《政府采购促进中小企业发展暂行办法》（财库〔2011〕181号）的规定，本公司为______（请填写：小型、微型）企业。即，本公司满足以下条件：《工业和信息化部、国家统计局、国家发展和改革委员会、财政部关于印发中小企业划型标准规定的通知》（工信部联企业〔2011〕300号）规定的划分标准。</w:t>
      </w:r>
    </w:p>
    <w:p>
      <w:pPr>
        <w:autoSpaceDE w:val="0"/>
        <w:autoSpaceDN w:val="0"/>
        <w:spacing w:line="480" w:lineRule="auto"/>
        <w:ind w:firstLine="360"/>
        <w:rPr>
          <w:rFonts w:ascii="宋体" w:hAnsi="宋体" w:cs="宋体"/>
          <w:kern w:val="0"/>
          <w:lang w:val="zh-CN"/>
        </w:rPr>
      </w:pPr>
      <w:r>
        <w:rPr>
          <w:rFonts w:hint="eastAsia" w:ascii="宋体" w:hAnsi="宋体" w:cs="宋体"/>
          <w:kern w:val="0"/>
          <w:lang w:val="zh-CN"/>
        </w:rPr>
        <w:t>本公司对上述声明的真实性负责。如有虚假，将依法承担相应责任。</w:t>
      </w:r>
    </w:p>
    <w:p>
      <w:pPr>
        <w:autoSpaceDE w:val="0"/>
        <w:autoSpaceDN w:val="0"/>
        <w:spacing w:line="480" w:lineRule="auto"/>
        <w:rPr>
          <w:rFonts w:ascii="宋体" w:hAnsi="宋体" w:cs="宋体"/>
          <w:kern w:val="0"/>
          <w:lang w:val="zh-CN"/>
        </w:rPr>
      </w:pPr>
      <w:r>
        <w:rPr>
          <w:rFonts w:hint="eastAsia" w:ascii="宋体" w:hAnsi="宋体" w:cs="宋体"/>
          <w:kern w:val="0"/>
          <w:lang w:val="zh-CN"/>
        </w:rPr>
        <w:t>注：1.此函须由投标产品的制造（生产）企业提供并声明，同时附相关证明材料；</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2</w:t>
      </w:r>
      <w:r>
        <w:rPr>
          <w:rFonts w:hint="eastAsia" w:ascii="宋体" w:hAnsi="宋体" w:cs="宋体"/>
          <w:kern w:val="0"/>
          <w:lang w:val="zh-CN"/>
        </w:rPr>
        <w:t>.此函若出现多家制造（生产）企业的货物（产品）投标时，可按制造（生产）企业分别声明，一家制造（生产）企业填写一张。</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lang w:val="zh-CN"/>
        </w:rPr>
      </w:pP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制造（生产）企业名称：       （公章）</w:t>
      </w: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制造（生产）企业法定代表人：       （签字）</w:t>
      </w: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年   月  日</w:t>
      </w:r>
    </w:p>
    <w:p>
      <w:pPr>
        <w:adjustRightInd w:val="0"/>
        <w:snapToGrid w:val="0"/>
        <w:spacing w:line="480" w:lineRule="auto"/>
        <w:ind w:left="6987" w:hanging="6987" w:hangingChars="2900"/>
        <w:jc w:val="center"/>
        <w:rPr>
          <w:rFonts w:ascii="宋体" w:hAnsi="宋体" w:cs="宋体"/>
          <w:b/>
          <w:bCs/>
          <w:kern w:val="0"/>
          <w:lang w:val="zh-CN"/>
        </w:rPr>
      </w:pPr>
      <w:r>
        <w:rPr>
          <w:rFonts w:hint="eastAsia" w:ascii="宋体" w:hAnsi="宋体" w:cs="宋体"/>
          <w:b/>
          <w:bCs/>
          <w:kern w:val="0"/>
          <w:lang w:val="zh-CN"/>
        </w:rPr>
        <w:br w:type="page"/>
      </w:r>
    </w:p>
    <w:p>
      <w:pPr>
        <w:adjustRightInd w:val="0"/>
        <w:snapToGrid w:val="0"/>
        <w:spacing w:line="480" w:lineRule="auto"/>
        <w:ind w:left="8152" w:hanging="8152" w:hangingChars="2900"/>
        <w:jc w:val="center"/>
        <w:rPr>
          <w:rFonts w:ascii="宋体" w:hAnsi="宋体" w:cs="宋体"/>
          <w:b/>
        </w:rPr>
      </w:pPr>
      <w:r>
        <w:rPr>
          <w:rFonts w:hint="eastAsia" w:ascii="宋体" w:hAnsi="宋体" w:cs="宋体"/>
          <w:b/>
          <w:sz w:val="28"/>
          <w:szCs w:val="28"/>
        </w:rPr>
        <w:t>从业人员声明函</w:t>
      </w:r>
    </w:p>
    <w:p>
      <w:pPr>
        <w:adjustRightInd w:val="0"/>
        <w:snapToGrid w:val="0"/>
        <w:spacing w:line="480" w:lineRule="auto"/>
        <w:ind w:left="6987" w:hanging="6987" w:hangingChars="2900"/>
        <w:rPr>
          <w:rFonts w:ascii="宋体" w:hAnsi="宋体" w:cs="宋体"/>
          <w:b/>
          <w:bCs/>
          <w:kern w:val="0"/>
          <w:lang w:val="zh-CN"/>
        </w:rPr>
      </w:pPr>
    </w:p>
    <w:p>
      <w:pPr>
        <w:adjustRightInd w:val="0"/>
        <w:snapToGrid w:val="0"/>
        <w:spacing w:line="480" w:lineRule="auto"/>
        <w:ind w:left="6987" w:hanging="6987" w:hangingChars="2900"/>
        <w:rPr>
          <w:rFonts w:ascii="宋体" w:hAnsi="宋体" w:cs="宋体"/>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djustRightInd w:val="0"/>
        <w:snapToGrid w:val="0"/>
        <w:spacing w:line="480" w:lineRule="auto"/>
        <w:ind w:left="-5" w:leftChars="-2" w:firstLine="480" w:firstLineChars="200"/>
        <w:rPr>
          <w:rFonts w:ascii="宋体" w:hAnsi="宋体" w:cs="宋体"/>
        </w:rPr>
      </w:pPr>
      <w:r>
        <w:rPr>
          <w:rFonts w:hint="eastAsia" w:ascii="宋体" w:hAnsi="宋体" w:cs="宋体"/>
        </w:rPr>
        <w:t>本公司郑重声明：根据《政府采购促进中小企业发展暂行办法》（财库[2011]181号）、《工业和信息部、国家统计局、国家发展和改革委员会、财政部关于印发中小企业划型标准规定的通知》（工信部联企业[2011]300 号）规定，本公司从业人员数为人。</w:t>
      </w:r>
    </w:p>
    <w:p>
      <w:pPr>
        <w:adjustRightInd w:val="0"/>
        <w:snapToGrid w:val="0"/>
        <w:spacing w:line="480" w:lineRule="auto"/>
        <w:ind w:left="-2" w:leftChars="-1" w:firstLine="480" w:firstLineChars="200"/>
        <w:rPr>
          <w:rFonts w:ascii="宋体" w:hAnsi="宋体" w:cs="宋体"/>
        </w:rPr>
      </w:pPr>
      <w:r>
        <w:rPr>
          <w:rFonts w:hint="eastAsia" w:ascii="宋体" w:hAnsi="宋体" w:cs="宋体"/>
        </w:rPr>
        <w:t>本公司对上述声明的真实性负责，如有虚假，将依法承担相应责任。</w:t>
      </w:r>
    </w:p>
    <w:p>
      <w:pPr>
        <w:autoSpaceDE w:val="0"/>
        <w:autoSpaceDN w:val="0"/>
        <w:spacing w:line="480" w:lineRule="auto"/>
        <w:jc w:val="center"/>
        <w:rPr>
          <w:rFonts w:ascii="宋体" w:hAnsi="宋体" w:cs="宋体"/>
          <w:b/>
          <w:bCs/>
          <w:kern w:val="0"/>
          <w:lang w:val="zh-CN"/>
        </w:rPr>
      </w:pPr>
    </w:p>
    <w:p>
      <w:pPr>
        <w:autoSpaceDE w:val="0"/>
        <w:autoSpaceDN w:val="0"/>
        <w:spacing w:line="480" w:lineRule="auto"/>
        <w:jc w:val="center"/>
        <w:rPr>
          <w:rFonts w:ascii="宋体" w:hAnsi="宋体" w:cs="宋体"/>
          <w:b/>
          <w:bCs/>
          <w:kern w:val="0"/>
          <w:lang w:val="zh-CN"/>
        </w:rPr>
      </w:pPr>
    </w:p>
    <w:p>
      <w:pPr>
        <w:autoSpaceDE w:val="0"/>
        <w:autoSpaceDN w:val="0"/>
        <w:spacing w:line="480" w:lineRule="auto"/>
        <w:jc w:val="center"/>
        <w:rPr>
          <w:rFonts w:ascii="宋体" w:hAnsi="宋体" w:cs="宋体"/>
          <w:b/>
          <w:bCs/>
          <w:kern w:val="0"/>
          <w:lang w:val="zh-CN"/>
        </w:rPr>
      </w:pP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制造（生产）企业名称：       （公章）</w:t>
      </w: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制造（生产）企业法定代表人：       （签字）</w:t>
      </w:r>
    </w:p>
    <w:p>
      <w:pPr>
        <w:autoSpaceDE w:val="0"/>
        <w:autoSpaceDN w:val="0"/>
        <w:spacing w:line="480" w:lineRule="auto"/>
        <w:jc w:val="center"/>
        <w:rPr>
          <w:rFonts w:ascii="宋体" w:hAnsi="宋体" w:cs="宋体"/>
          <w:kern w:val="0"/>
          <w:lang w:val="zh-CN"/>
        </w:rPr>
      </w:pPr>
      <w:r>
        <w:rPr>
          <w:rFonts w:hint="eastAsia" w:ascii="宋体" w:hAnsi="宋体" w:cs="宋体"/>
          <w:b/>
          <w:bCs/>
          <w:kern w:val="0"/>
          <w:lang w:val="zh-CN"/>
        </w:rPr>
        <w:t>年   月  日</w:t>
      </w:r>
    </w:p>
    <w:p>
      <w:pPr>
        <w:pStyle w:val="20"/>
        <w:spacing w:before="0" w:after="0" w:line="480" w:lineRule="auto"/>
        <w:jc w:val="left"/>
        <w:rPr>
          <w:rFonts w:ascii="宋体" w:hAnsi="宋体" w:cs="宋体"/>
        </w:rPr>
      </w:pPr>
      <w:r>
        <w:rPr>
          <w:rFonts w:hint="eastAsia" w:ascii="宋体" w:hAnsi="宋体" w:cs="宋体"/>
          <w:lang w:val="zh-CN"/>
        </w:rPr>
        <w:br w:type="page"/>
      </w:r>
      <w:bookmarkStart w:id="70" w:name="_Toc17668"/>
      <w:bookmarkStart w:id="71" w:name="_Toc743"/>
      <w:r>
        <w:rPr>
          <w:rFonts w:hint="eastAsia" w:ascii="宋体" w:hAnsi="宋体" w:cs="宋体"/>
          <w:sz w:val="30"/>
          <w:szCs w:val="30"/>
        </w:rPr>
        <w:t>08.</w:t>
      </w:r>
      <w:r>
        <w:rPr>
          <w:rFonts w:hint="eastAsia" w:ascii="宋体" w:hAnsi="宋体" w:cs="宋体"/>
          <w:sz w:val="30"/>
          <w:szCs w:val="30"/>
          <w:lang w:val="zh-CN"/>
        </w:rPr>
        <w:t>投标人认为在其他方面有必要说明的事项</w:t>
      </w:r>
      <w:bookmarkEnd w:id="70"/>
      <w:bookmarkEnd w:id="71"/>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投标人认为在其他方面有必要说明的事项</w:t>
      </w:r>
    </w:p>
    <w:p>
      <w:pPr>
        <w:autoSpaceDE w:val="0"/>
        <w:autoSpaceDN w:val="0"/>
        <w:spacing w:line="480" w:lineRule="auto"/>
        <w:rPr>
          <w:rFonts w:ascii="宋体" w:hAnsi="宋体" w:cs="宋体"/>
          <w:lang w:val="zh-CN"/>
        </w:rPr>
      </w:pPr>
      <w:r>
        <w:rPr>
          <w:rFonts w:hint="eastAsia" w:ascii="宋体" w:hAnsi="宋体" w:cs="宋体"/>
          <w:lang w:val="zh-CN"/>
        </w:rPr>
        <w:t>格式自定</w:t>
      </w:r>
    </w:p>
    <w:p>
      <w:pPr>
        <w:pStyle w:val="20"/>
        <w:spacing w:before="0" w:after="0" w:line="480" w:lineRule="auto"/>
        <w:jc w:val="both"/>
        <w:rPr>
          <w:rFonts w:ascii="宋体" w:hAnsi="宋体" w:cs="宋体"/>
        </w:rPr>
      </w:pPr>
      <w:r>
        <w:rPr>
          <w:rFonts w:hint="eastAsia" w:ascii="宋体" w:hAnsi="宋体" w:cs="宋体"/>
          <w:lang w:val="zh-CN"/>
        </w:rPr>
        <w:br w:type="page"/>
      </w:r>
      <w:bookmarkStart w:id="72" w:name="_Toc20087"/>
      <w:bookmarkStart w:id="73" w:name="_Toc18752"/>
      <w:r>
        <w:rPr>
          <w:rFonts w:hint="eastAsia" w:ascii="宋体" w:hAnsi="宋体" w:cs="宋体"/>
          <w:szCs w:val="36"/>
          <w:lang w:val="zh-CN"/>
        </w:rPr>
        <w:t>第五部分  采购项目要求及技术参数</w:t>
      </w:r>
      <w:bookmarkEnd w:id="72"/>
      <w:bookmarkEnd w:id="73"/>
    </w:p>
    <w:p>
      <w:pPr>
        <w:pStyle w:val="20"/>
        <w:spacing w:before="0" w:after="0" w:line="480" w:lineRule="auto"/>
        <w:rPr>
          <w:rFonts w:ascii="宋体" w:hAnsi="宋体" w:cs="宋体"/>
          <w:szCs w:val="36"/>
        </w:rPr>
      </w:pPr>
      <w:bookmarkStart w:id="74" w:name="_Toc9451"/>
      <w:bookmarkStart w:id="75" w:name="_Toc21288"/>
      <w:r>
        <w:rPr>
          <w:rFonts w:hint="eastAsia" w:ascii="宋体" w:hAnsi="宋体" w:cs="宋体"/>
          <w:lang w:val="zh-CN"/>
        </w:rPr>
        <w:t>（一）投标要求</w:t>
      </w:r>
      <w:bookmarkEnd w:id="74"/>
      <w:bookmarkEnd w:id="75"/>
    </w:p>
    <w:p>
      <w:pPr>
        <w:pStyle w:val="20"/>
        <w:spacing w:before="0" w:after="0" w:line="480" w:lineRule="auto"/>
        <w:jc w:val="left"/>
        <w:rPr>
          <w:rFonts w:ascii="宋体" w:hAnsi="宋体" w:cs="宋体"/>
          <w:lang w:val="zh-CN"/>
        </w:rPr>
      </w:pPr>
      <w:bookmarkStart w:id="76" w:name="_Toc11240"/>
      <w:bookmarkStart w:id="77" w:name="_Toc4601"/>
      <w:r>
        <w:rPr>
          <w:rFonts w:hint="eastAsia" w:ascii="宋体" w:hAnsi="宋体" w:cs="宋体"/>
          <w:sz w:val="28"/>
          <w:szCs w:val="28"/>
          <w:lang w:val="zh-CN"/>
        </w:rPr>
        <w:t>1.投标说明</w:t>
      </w:r>
      <w:bookmarkEnd w:id="76"/>
      <w:bookmarkEnd w:id="77"/>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1.1投标人可以按照招标文件规定的包号选择投标，但必须对所投包号中的所有内容作为一个整体进行投标，不能拆分或少报。否则，投标无效。</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1.2投标人必须如实填写“技术规格响应表”，在“投标产品技术参数、指标”栏中列出所投产品的具体技术参数、指标；以采购人需求为最低指标要求，投标人对超出或不满足最低指标要求的指标需列出“＋、-”偏差。如果与投标文件中提供的产品检测报告、彩页等证明材料中的实质性响应情况不一致或直接复制招标文件“采购需求技术参数、指标”内容的，按无效投标处理。</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w:t>
      </w:r>
      <w:r>
        <w:rPr>
          <w:rFonts w:hint="eastAsia" w:ascii="宋体" w:hAnsi="宋体" w:cs="宋体"/>
          <w:kern w:val="0"/>
        </w:rPr>
        <w:t>3</w:t>
      </w:r>
      <w:r>
        <w:rPr>
          <w:rFonts w:hint="eastAsia" w:ascii="宋体" w:hAnsi="宋体" w:cs="宋体"/>
          <w:kern w:val="0"/>
          <w:lang w:val="zh-CN"/>
        </w:rPr>
        <w:t>招标内容中未特别标注为“原装进口”字样的产品，投标人必须投国产产品；特别标注为“原装进口”字样的产品，投标人可以投进口产品，但如果因信息不对称等原因，仍有满足采购需求的国内产品要求参与采购竞争的，可以投国产产品，并且按照公平竞争原则实施采购。</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1.4 项目中标后分包情况：不允许。</w:t>
      </w:r>
    </w:p>
    <w:p>
      <w:pPr>
        <w:pStyle w:val="20"/>
        <w:spacing w:before="0" w:after="0" w:line="480" w:lineRule="auto"/>
        <w:ind w:firstLine="534" w:firstLineChars="190"/>
        <w:jc w:val="left"/>
        <w:rPr>
          <w:rFonts w:ascii="宋体" w:hAnsi="宋体" w:cs="宋体"/>
          <w:lang w:val="zh-CN"/>
        </w:rPr>
      </w:pPr>
      <w:bookmarkStart w:id="78" w:name="_Toc26125"/>
      <w:bookmarkStart w:id="79" w:name="_Toc20321"/>
      <w:r>
        <w:rPr>
          <w:rFonts w:hint="eastAsia" w:ascii="宋体" w:hAnsi="宋体" w:cs="宋体"/>
          <w:sz w:val="28"/>
          <w:szCs w:val="28"/>
        </w:rPr>
        <w:t>2.</w:t>
      </w:r>
      <w:bookmarkEnd w:id="78"/>
      <w:bookmarkStart w:id="80" w:name="_Toc1475"/>
      <w:r>
        <w:rPr>
          <w:rFonts w:hint="eastAsia" w:ascii="宋体" w:hAnsi="宋体" w:cs="宋体"/>
          <w:sz w:val="28"/>
          <w:szCs w:val="28"/>
          <w:lang w:val="zh-CN"/>
        </w:rPr>
        <w:t>重要指标</w:t>
      </w:r>
      <w:bookmarkEnd w:id="79"/>
      <w:bookmarkEnd w:id="80"/>
    </w:p>
    <w:p>
      <w:pPr>
        <w:autoSpaceDE w:val="0"/>
        <w:autoSpaceDN w:val="0"/>
        <w:spacing w:line="480" w:lineRule="auto"/>
        <w:ind w:firstLine="480" w:firstLineChars="200"/>
        <w:rPr>
          <w:rFonts w:ascii="宋体" w:hAnsi="宋体" w:cs="宋体"/>
          <w:kern w:val="0"/>
          <w:lang w:val="zh-CN"/>
        </w:rPr>
      </w:pPr>
      <w:bookmarkStart w:id="81" w:name="_Toc18880"/>
      <w:r>
        <w:rPr>
          <w:rFonts w:hint="eastAsia" w:ascii="宋体" w:hAnsi="宋体" w:cs="宋体"/>
          <w:kern w:val="0"/>
        </w:rPr>
        <w:t>2</w:t>
      </w:r>
      <w:r>
        <w:rPr>
          <w:rFonts w:hint="eastAsia" w:ascii="宋体" w:hAnsi="宋体" w:cs="宋体"/>
          <w:kern w:val="0"/>
          <w:lang w:val="zh-CN"/>
        </w:rPr>
        <w:t>.1招标文件中凡需与原有设备、系统并机、兼容、匹配等要求的，请主动和采购人联系，取得原有设备、系统相关资料。若有招标文件未提及或变更内容的，请及时与采购代理机构联系。</w:t>
      </w:r>
    </w:p>
    <w:p>
      <w:pPr>
        <w:autoSpaceDE w:val="0"/>
        <w:autoSpaceDN w:val="0"/>
        <w:spacing w:line="480" w:lineRule="auto"/>
        <w:ind w:firstLine="480" w:firstLineChars="200"/>
        <w:rPr>
          <w:rFonts w:ascii="宋体" w:hAnsi="宋体" w:cs="宋体"/>
        </w:rPr>
      </w:pPr>
      <w:r>
        <w:rPr>
          <w:rFonts w:hint="eastAsia" w:ascii="宋体" w:hAnsi="宋体" w:cs="宋体"/>
          <w:kern w:val="0"/>
        </w:rPr>
        <w:t>2</w:t>
      </w:r>
      <w:r>
        <w:rPr>
          <w:rFonts w:hint="eastAsia" w:ascii="宋体" w:hAnsi="宋体" w:cs="宋体"/>
          <w:kern w:val="0"/>
          <w:lang w:val="zh-CN"/>
        </w:rPr>
        <w:t>.2技术参数中除注明签订合同时提供</w:t>
      </w:r>
      <w:r>
        <w:rPr>
          <w:rFonts w:hint="eastAsia" w:ascii="宋体" w:hAnsi="宋体" w:cs="宋体"/>
        </w:rPr>
        <w:t>的相关授权、服务承诺等资料以外，其余相关资料在投标时必须附在投标文件中。</w:t>
      </w:r>
    </w:p>
    <w:p>
      <w:pPr>
        <w:pStyle w:val="20"/>
        <w:spacing w:before="0" w:after="0" w:line="480" w:lineRule="auto"/>
        <w:jc w:val="left"/>
        <w:rPr>
          <w:rFonts w:ascii="宋体" w:hAnsi="宋体" w:cs="宋体"/>
          <w:lang w:val="zh-CN"/>
        </w:rPr>
      </w:pPr>
      <w:bookmarkStart w:id="82" w:name="_Toc30014"/>
      <w:r>
        <w:rPr>
          <w:rFonts w:hint="eastAsia" w:ascii="宋体" w:hAnsi="宋体" w:cs="宋体"/>
          <w:sz w:val="28"/>
          <w:szCs w:val="28"/>
        </w:rPr>
        <w:t>3</w:t>
      </w:r>
      <w:r>
        <w:rPr>
          <w:rFonts w:hint="eastAsia" w:ascii="宋体" w:hAnsi="宋体" w:cs="宋体"/>
          <w:sz w:val="28"/>
          <w:szCs w:val="28"/>
          <w:lang w:val="zh-CN"/>
        </w:rPr>
        <w:t>.商务要求</w:t>
      </w:r>
      <w:bookmarkEnd w:id="81"/>
      <w:bookmarkEnd w:id="82"/>
    </w:p>
    <w:p>
      <w:pPr>
        <w:autoSpaceDE w:val="0"/>
        <w:autoSpaceDN w:val="0"/>
        <w:spacing w:line="480" w:lineRule="auto"/>
        <w:ind w:firstLine="482" w:firstLineChars="200"/>
        <w:rPr>
          <w:rFonts w:ascii="宋体" w:hAnsi="宋体" w:cs="宋体"/>
          <w:b/>
          <w:kern w:val="0"/>
          <w:highlight w:val="none"/>
          <w:lang w:val="zh-CN"/>
        </w:rPr>
      </w:pPr>
      <w:r>
        <w:rPr>
          <w:rFonts w:hint="eastAsia" w:ascii="宋体" w:hAnsi="宋体" w:cs="宋体"/>
          <w:b/>
          <w:kern w:val="0"/>
          <w:highlight w:val="none"/>
        </w:rPr>
        <w:t>3</w:t>
      </w:r>
      <w:r>
        <w:rPr>
          <w:rFonts w:hint="eastAsia" w:ascii="宋体" w:hAnsi="宋体" w:cs="宋体"/>
          <w:b/>
          <w:kern w:val="0"/>
          <w:highlight w:val="none"/>
          <w:lang w:val="zh-CN"/>
        </w:rPr>
        <w:t>.1.交货时间：合同签订后 15天</w:t>
      </w:r>
    </w:p>
    <w:p>
      <w:pPr>
        <w:autoSpaceDE w:val="0"/>
        <w:autoSpaceDN w:val="0"/>
        <w:spacing w:line="480" w:lineRule="auto"/>
        <w:ind w:firstLine="482" w:firstLineChars="200"/>
        <w:rPr>
          <w:rFonts w:ascii="宋体" w:hAnsi="宋体" w:cs="宋体"/>
          <w:b/>
          <w:kern w:val="0"/>
          <w:highlight w:val="none"/>
          <w:lang w:val="zh-CN"/>
        </w:rPr>
      </w:pPr>
      <w:r>
        <w:rPr>
          <w:rFonts w:hint="eastAsia" w:ascii="宋体" w:hAnsi="宋体" w:cs="宋体"/>
          <w:b/>
          <w:kern w:val="0"/>
          <w:highlight w:val="none"/>
        </w:rPr>
        <w:t>3</w:t>
      </w:r>
      <w:r>
        <w:rPr>
          <w:rFonts w:hint="eastAsia" w:ascii="宋体" w:hAnsi="宋体" w:cs="宋体"/>
          <w:b/>
          <w:kern w:val="0"/>
          <w:highlight w:val="none"/>
          <w:lang w:val="zh-CN"/>
        </w:rPr>
        <w:t>.2.交货地点：甲方指定地点</w:t>
      </w:r>
    </w:p>
    <w:p>
      <w:pPr>
        <w:autoSpaceDE w:val="0"/>
        <w:autoSpaceDN w:val="0"/>
        <w:spacing w:line="480" w:lineRule="auto"/>
        <w:ind w:firstLine="482" w:firstLineChars="200"/>
        <w:rPr>
          <w:rFonts w:ascii="宋体" w:hAnsi="宋体" w:cs="宋体"/>
          <w:b/>
          <w:kern w:val="0"/>
          <w:lang w:val="zh-CN"/>
        </w:rPr>
      </w:pPr>
      <w:r>
        <w:rPr>
          <w:rFonts w:hint="eastAsia" w:ascii="宋体" w:hAnsi="宋体" w:cs="宋体"/>
          <w:b/>
          <w:kern w:val="0"/>
          <w:highlight w:val="none"/>
        </w:rPr>
        <w:t>3</w:t>
      </w:r>
      <w:r>
        <w:rPr>
          <w:rFonts w:hint="eastAsia" w:ascii="宋体" w:hAnsi="宋体" w:cs="宋体"/>
          <w:b/>
          <w:kern w:val="0"/>
          <w:highlight w:val="none"/>
          <w:lang w:val="zh-CN"/>
        </w:rPr>
        <w:t>.</w:t>
      </w:r>
      <w:r>
        <w:rPr>
          <w:rFonts w:hint="eastAsia" w:ascii="宋体" w:hAnsi="宋体" w:cs="宋体"/>
          <w:b/>
          <w:kern w:val="0"/>
          <w:highlight w:val="none"/>
        </w:rPr>
        <w:t>3</w:t>
      </w:r>
      <w:r>
        <w:rPr>
          <w:rFonts w:hint="eastAsia" w:ascii="宋体" w:hAnsi="宋体" w:cs="宋体"/>
          <w:b/>
          <w:kern w:val="0"/>
          <w:highlight w:val="none"/>
          <w:lang w:val="zh-CN"/>
        </w:rPr>
        <w:t>.采购数量：详见技术参数。</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3</w:t>
      </w:r>
      <w:r>
        <w:rPr>
          <w:rFonts w:hint="eastAsia" w:ascii="宋体" w:hAnsi="宋体" w:cs="宋体"/>
          <w:kern w:val="0"/>
          <w:lang w:val="zh-CN"/>
        </w:rPr>
        <w:t>.</w:t>
      </w:r>
      <w:r>
        <w:rPr>
          <w:rFonts w:hint="eastAsia" w:ascii="宋体" w:hAnsi="宋体" w:cs="宋体"/>
          <w:kern w:val="0"/>
        </w:rPr>
        <w:t>4</w:t>
      </w:r>
      <w:r>
        <w:rPr>
          <w:rFonts w:hint="eastAsia" w:ascii="宋体" w:hAnsi="宋体" w:cs="宋体"/>
          <w:kern w:val="0"/>
          <w:lang w:val="zh-CN"/>
        </w:rPr>
        <w:t>.</w:t>
      </w:r>
      <w:r>
        <w:rPr>
          <w:rFonts w:hint="eastAsia" w:ascii="宋体" w:hAnsi="宋体" w:cs="宋体"/>
          <w:b/>
          <w:kern w:val="0"/>
          <w:lang w:val="zh-CN"/>
        </w:rPr>
        <w:t>付款方式</w:t>
      </w:r>
      <w:r>
        <w:rPr>
          <w:rFonts w:hint="eastAsia" w:ascii="宋体" w:hAnsi="宋体" w:cs="宋体"/>
          <w:kern w:val="0"/>
          <w:lang w:val="zh-CN"/>
        </w:rPr>
        <w:t>：</w:t>
      </w:r>
      <w:r>
        <w:rPr>
          <w:rFonts w:hint="eastAsia" w:ascii="宋体" w:hAnsi="宋体" w:cs="宋体"/>
          <w:kern w:val="0"/>
        </w:rPr>
        <w:t>详见“第三部分  青海省政府采购项目合同书范本”中“四、付款方式”的规定</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3</w:t>
      </w:r>
      <w:r>
        <w:rPr>
          <w:rFonts w:hint="eastAsia" w:ascii="宋体" w:hAnsi="宋体" w:cs="宋体"/>
          <w:kern w:val="0"/>
          <w:lang w:val="zh-CN"/>
        </w:rPr>
        <w:t>.</w:t>
      </w:r>
      <w:r>
        <w:rPr>
          <w:rFonts w:hint="eastAsia" w:ascii="宋体" w:hAnsi="宋体" w:cs="宋体"/>
          <w:kern w:val="0"/>
        </w:rPr>
        <w:t>5</w:t>
      </w:r>
      <w:r>
        <w:rPr>
          <w:rFonts w:hint="eastAsia" w:ascii="宋体" w:hAnsi="宋体" w:cs="宋体"/>
          <w:kern w:val="0"/>
          <w:lang w:val="zh-CN"/>
        </w:rPr>
        <w:t>.</w:t>
      </w:r>
      <w:r>
        <w:rPr>
          <w:rFonts w:hint="eastAsia" w:ascii="宋体" w:hAnsi="宋体" w:cs="宋体"/>
          <w:b/>
          <w:kern w:val="0"/>
          <w:lang w:val="zh-CN"/>
        </w:rPr>
        <w:t>免费质保期</w:t>
      </w:r>
      <w:r>
        <w:rPr>
          <w:rFonts w:hint="eastAsia" w:ascii="宋体" w:hAnsi="宋体" w:cs="宋体"/>
          <w:kern w:val="0"/>
          <w:lang w:val="zh-CN"/>
        </w:rPr>
        <w:t>：</w:t>
      </w:r>
      <w:r>
        <w:rPr>
          <w:rFonts w:hint="eastAsia" w:ascii="宋体" w:hAnsi="宋体" w:cs="宋体"/>
          <w:kern w:val="0"/>
        </w:rPr>
        <w:t>1</w:t>
      </w:r>
      <w:r>
        <w:rPr>
          <w:rFonts w:hint="eastAsia" w:ascii="宋体" w:hAnsi="宋体" w:cs="宋体"/>
          <w:kern w:val="0"/>
          <w:lang w:val="zh-CN"/>
        </w:rPr>
        <w:t>年</w:t>
      </w:r>
    </w:p>
    <w:p>
      <w:pPr>
        <w:autoSpaceDE w:val="0"/>
        <w:autoSpaceDN w:val="0"/>
        <w:adjustRightInd w:val="0"/>
        <w:spacing w:line="480" w:lineRule="auto"/>
        <w:ind w:firstLine="480" w:firstLineChars="200"/>
        <w:rPr>
          <w:rFonts w:ascii="宋体" w:hAnsi="Calibri" w:cs="宋体"/>
          <w:b/>
          <w:kern w:val="0"/>
          <w:lang w:val="zh-CN"/>
        </w:rPr>
      </w:pPr>
      <w:r>
        <w:rPr>
          <w:rFonts w:hint="eastAsia" w:ascii="宋体" w:hAnsi="宋体" w:cs="宋体"/>
          <w:kern w:val="0"/>
          <w:lang w:val="zh-CN"/>
        </w:rPr>
        <w:t>3.</w:t>
      </w:r>
      <w:r>
        <w:rPr>
          <w:rFonts w:hint="eastAsia" w:ascii="宋体" w:hAnsi="宋体" w:cs="宋体"/>
          <w:kern w:val="0"/>
        </w:rPr>
        <w:t>6</w:t>
      </w:r>
      <w:r>
        <w:rPr>
          <w:rFonts w:hint="eastAsia" w:ascii="宋体" w:hAnsi="Calibri" w:cs="宋体"/>
          <w:kern w:val="0"/>
          <w:lang w:val="zh-CN"/>
        </w:rPr>
        <w:t>.</w:t>
      </w:r>
      <w:r>
        <w:rPr>
          <w:rFonts w:hint="eastAsia" w:ascii="宋体" w:hAnsi="Calibri" w:cs="宋体"/>
          <w:b/>
          <w:kern w:val="0"/>
          <w:lang w:val="zh-CN"/>
        </w:rPr>
        <w:t>技术服务：</w:t>
      </w:r>
    </w:p>
    <w:p>
      <w:pPr>
        <w:autoSpaceDE w:val="0"/>
        <w:autoSpaceDN w:val="0"/>
        <w:adjustRightInd w:val="0"/>
        <w:spacing w:line="480" w:lineRule="auto"/>
        <w:ind w:firstLine="480" w:firstLineChars="200"/>
        <w:rPr>
          <w:rFonts w:ascii="宋体" w:hAnsi="Calibri" w:cs="宋体"/>
          <w:kern w:val="0"/>
          <w:lang w:val="zh-CN"/>
        </w:rPr>
      </w:pPr>
      <w:r>
        <w:rPr>
          <w:rFonts w:hint="eastAsia" w:ascii="宋体" w:hAnsi="Calibri" w:cs="宋体"/>
          <w:kern w:val="0"/>
          <w:lang w:val="zh-CN"/>
        </w:rPr>
        <w:t>1）为使合同设备能正常安装、调试、运行、维护及检修，乙方将为甲方提供免费技术咨询、指导安装、调试等相应的技术培训。</w:t>
      </w:r>
    </w:p>
    <w:p>
      <w:pPr>
        <w:autoSpaceDE w:val="0"/>
        <w:autoSpaceDN w:val="0"/>
        <w:adjustRightInd w:val="0"/>
        <w:spacing w:line="480" w:lineRule="auto"/>
        <w:ind w:firstLine="480" w:firstLineChars="200"/>
        <w:rPr>
          <w:rFonts w:ascii="宋体" w:hAnsi="Calibri" w:cs="宋体"/>
          <w:kern w:val="0"/>
          <w:lang w:val="zh-CN"/>
        </w:rPr>
      </w:pPr>
      <w:r>
        <w:rPr>
          <w:rFonts w:hint="eastAsia" w:ascii="宋体" w:hAnsi="Calibri" w:cs="宋体"/>
          <w:kern w:val="0"/>
          <w:lang w:val="zh-CN"/>
        </w:rPr>
        <w:t>2）设备到货后，卖方按买方通知时间派工程技术人员到达现场，在买方技术人员在场的情况下，开箱清点货物，进行设备的安装、调试及试运行，直至设备正常运行。</w:t>
      </w:r>
    </w:p>
    <w:p>
      <w:pPr>
        <w:autoSpaceDE w:val="0"/>
        <w:autoSpaceDN w:val="0"/>
        <w:adjustRightInd w:val="0"/>
        <w:spacing w:line="480" w:lineRule="auto"/>
        <w:ind w:firstLine="480" w:firstLineChars="200"/>
        <w:rPr>
          <w:rFonts w:ascii="宋体" w:hAnsi="Calibri" w:cs="宋体"/>
          <w:kern w:val="0"/>
          <w:lang w:val="zh-CN"/>
        </w:rPr>
      </w:pPr>
      <w:r>
        <w:rPr>
          <w:rFonts w:hint="eastAsia" w:ascii="宋体" w:hAnsi="Calibri" w:cs="宋体"/>
          <w:kern w:val="0"/>
          <w:lang w:val="zh-CN"/>
        </w:rPr>
        <w:t>3）提供操作手册（中/英文可选）。</w:t>
      </w:r>
    </w:p>
    <w:p>
      <w:pPr>
        <w:autoSpaceDE w:val="0"/>
        <w:autoSpaceDN w:val="0"/>
        <w:adjustRightInd w:val="0"/>
        <w:spacing w:line="480" w:lineRule="auto"/>
        <w:ind w:firstLine="480" w:firstLineChars="200"/>
        <w:rPr>
          <w:rFonts w:ascii="宋体" w:hAnsi="Calibri" w:cs="宋体"/>
          <w:kern w:val="0"/>
          <w:lang w:val="zh-CN"/>
        </w:rPr>
      </w:pPr>
      <w:r>
        <w:rPr>
          <w:rFonts w:hint="eastAsia" w:ascii="宋体" w:hAnsi="Calibri" w:cs="宋体"/>
          <w:kern w:val="0"/>
          <w:lang w:val="zh-CN"/>
        </w:rPr>
        <w:t>4）设备安装后，买方按厂家提供的技术参数进行验收。</w:t>
      </w:r>
    </w:p>
    <w:p>
      <w:pPr>
        <w:pStyle w:val="20"/>
        <w:spacing w:before="0" w:after="0" w:line="480" w:lineRule="auto"/>
        <w:jc w:val="left"/>
      </w:pPr>
      <w:r>
        <w:br w:type="page"/>
      </w:r>
    </w:p>
    <w:p>
      <w:pPr>
        <w:pStyle w:val="7"/>
        <w:jc w:val="left"/>
        <w:rPr>
          <w:rFonts w:ascii="宋体" w:hAnsi="宋体" w:cs="宋体"/>
          <w:b/>
          <w:bCs/>
        </w:rPr>
      </w:pPr>
      <w:r>
        <w:rPr>
          <w:rFonts w:hint="eastAsia" w:ascii="宋体" w:hAnsi="宋体" w:cs="宋体"/>
          <w:b/>
          <w:bCs/>
        </w:rPr>
        <w:t>4.技术参数</w:t>
      </w:r>
    </w:p>
    <w:p>
      <w:pPr>
        <w:pageBreakBefore w:val="0"/>
        <w:numPr>
          <w:ilvl w:val="0"/>
          <w:numId w:val="0"/>
        </w:numPr>
        <w:kinsoku/>
        <w:wordWrap/>
        <w:overflowPunct/>
        <w:topLinePunct w:val="0"/>
        <w:bidi w:val="0"/>
        <w:spacing w:line="360" w:lineRule="auto"/>
        <w:jc w:val="center"/>
        <w:rPr>
          <w:rFonts w:hint="eastAsia" w:ascii="宋体" w:hAnsi="宋体" w:eastAsia="宋体" w:cs="宋体"/>
          <w:b/>
          <w:bCs w:val="0"/>
          <w:i w:val="0"/>
          <w:color w:val="000000"/>
          <w:kern w:val="0"/>
          <w:sz w:val="30"/>
          <w:szCs w:val="30"/>
          <w:u w:val="none"/>
          <w:lang w:val="en-US" w:eastAsia="zh-CN" w:bidi="ar"/>
        </w:rPr>
      </w:pPr>
      <w:r>
        <w:rPr>
          <w:rFonts w:hint="eastAsia" w:ascii="宋体" w:hAnsi="宋体" w:eastAsia="宋体" w:cs="宋体"/>
          <w:b/>
          <w:bCs w:val="0"/>
          <w:i w:val="0"/>
          <w:color w:val="000000"/>
          <w:kern w:val="0"/>
          <w:sz w:val="30"/>
          <w:szCs w:val="30"/>
          <w:u w:val="none"/>
          <w:lang w:val="en-US" w:eastAsia="zh-CN" w:bidi="ar"/>
        </w:rPr>
        <w:t>全自动微生物鉴定系统（1台）</w:t>
      </w:r>
    </w:p>
    <w:p>
      <w:pPr>
        <w:pageBreakBefore w:val="0"/>
        <w:numPr>
          <w:ilvl w:val="0"/>
          <w:numId w:val="0"/>
        </w:numPr>
        <w:kinsoku/>
        <w:wordWrap/>
        <w:overflowPunct/>
        <w:topLinePunct w:val="0"/>
        <w:bidi w:val="0"/>
        <w:spacing w:line="360" w:lineRule="auto"/>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b/>
          <w:i w:val="0"/>
          <w:color w:val="000000"/>
          <w:kern w:val="0"/>
          <w:sz w:val="24"/>
          <w:szCs w:val="24"/>
          <w:u w:val="none"/>
          <w:lang w:val="en-US" w:eastAsia="zh-CN" w:bidi="ar"/>
        </w:rPr>
        <w:t>1.鉴定方法：</w:t>
      </w:r>
      <w:r>
        <w:rPr>
          <w:rFonts w:hint="eastAsia" w:ascii="宋体" w:hAnsi="宋体" w:eastAsia="宋体" w:cs="宋体"/>
          <w:i w:val="0"/>
          <w:color w:val="000000"/>
          <w:kern w:val="0"/>
          <w:sz w:val="24"/>
          <w:szCs w:val="24"/>
          <w:u w:val="none"/>
          <w:lang w:val="en-US" w:eastAsia="zh-CN" w:bidi="ar"/>
        </w:rPr>
        <w:t>细菌鉴定采用比色法；药敏试验采用比浊法，系统独创采用图象信息采集技术对细菌鉴定及药敏定量分析。</w:t>
      </w:r>
    </w:p>
    <w:p>
      <w:pPr>
        <w:pageBreakBefore w:val="0"/>
        <w:numPr>
          <w:ilvl w:val="0"/>
          <w:numId w:val="0"/>
        </w:numPr>
        <w:kinsoku/>
        <w:wordWrap/>
        <w:overflowPunct/>
        <w:topLinePunct w:val="0"/>
        <w:bidi w:val="0"/>
        <w:spacing w:line="360" w:lineRule="auto"/>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b/>
          <w:i w:val="0"/>
          <w:color w:val="000000"/>
          <w:kern w:val="0"/>
          <w:sz w:val="24"/>
          <w:szCs w:val="24"/>
          <w:u w:val="none"/>
          <w:lang w:val="en-US" w:eastAsia="zh-CN" w:bidi="ar"/>
        </w:rPr>
        <w:t>2.鉴定细菌种类：</w:t>
      </w:r>
      <w:r>
        <w:rPr>
          <w:rFonts w:hint="eastAsia" w:ascii="宋体" w:hAnsi="宋体" w:eastAsia="宋体" w:cs="宋体"/>
          <w:i w:val="0"/>
          <w:color w:val="000000"/>
          <w:kern w:val="0"/>
          <w:sz w:val="24"/>
          <w:szCs w:val="24"/>
          <w:u w:val="none"/>
          <w:lang w:val="en-US" w:eastAsia="zh-CN" w:bidi="ar"/>
        </w:rPr>
        <w:t>提供11大类，超过600种细菌，菌种涵盖肠道菌群、苛养菌和真菌等常见致病菌，种类齐全。</w:t>
      </w:r>
    </w:p>
    <w:p>
      <w:pPr>
        <w:pageBreakBefore w:val="0"/>
        <w:numPr>
          <w:ilvl w:val="0"/>
          <w:numId w:val="0"/>
        </w:numPr>
        <w:kinsoku/>
        <w:wordWrap/>
        <w:overflowPunct/>
        <w:topLinePunct w:val="0"/>
        <w:bidi w:val="0"/>
        <w:spacing w:line="360" w:lineRule="auto"/>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b/>
          <w:i w:val="0"/>
          <w:color w:val="000000"/>
          <w:kern w:val="0"/>
          <w:sz w:val="24"/>
          <w:szCs w:val="24"/>
          <w:u w:val="none"/>
          <w:lang w:val="en-US" w:eastAsia="zh-CN" w:bidi="ar"/>
        </w:rPr>
        <w:t>3.判读速度：</w:t>
      </w:r>
      <w:r>
        <w:rPr>
          <w:rFonts w:hint="eastAsia" w:ascii="宋体" w:hAnsi="宋体" w:eastAsia="宋体" w:cs="宋体"/>
          <w:i w:val="0"/>
          <w:color w:val="000000"/>
          <w:kern w:val="0"/>
          <w:sz w:val="24"/>
          <w:szCs w:val="24"/>
          <w:u w:val="none"/>
          <w:lang w:val="en-US" w:eastAsia="zh-CN" w:bidi="ar"/>
        </w:rPr>
        <w:t>鉴定+药敏检测时间最快8个小时</w:t>
      </w:r>
    </w:p>
    <w:p>
      <w:pPr>
        <w:pageBreakBefore w:val="0"/>
        <w:numPr>
          <w:ilvl w:val="0"/>
          <w:numId w:val="0"/>
        </w:numPr>
        <w:kinsoku/>
        <w:wordWrap/>
        <w:overflowPunct/>
        <w:topLinePunct w:val="0"/>
        <w:bidi w:val="0"/>
        <w:spacing w:line="360" w:lineRule="auto"/>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b/>
          <w:i w:val="0"/>
          <w:color w:val="000000"/>
          <w:kern w:val="0"/>
          <w:sz w:val="24"/>
          <w:szCs w:val="24"/>
          <w:u w:val="none"/>
          <w:lang w:val="en-US" w:eastAsia="zh-CN" w:bidi="ar"/>
        </w:rPr>
        <w:t>4.药敏种类：</w:t>
      </w:r>
      <w:r>
        <w:rPr>
          <w:rFonts w:hint="eastAsia" w:ascii="宋体" w:hAnsi="宋体" w:eastAsia="宋体" w:cs="宋体"/>
          <w:i w:val="0"/>
          <w:color w:val="000000"/>
          <w:kern w:val="0"/>
          <w:sz w:val="24"/>
          <w:szCs w:val="24"/>
          <w:u w:val="none"/>
          <w:lang w:val="en-US" w:eastAsia="zh-CN" w:bidi="ar"/>
        </w:rPr>
        <w:t>含临床上常用共计200余种抗生素，根据每年最新CLSI标准进行药敏分析MIC，能够报告MIC和抗菌药物敏感度（S、I、R），药敏测试卡可根据用户需要灵活配置。</w:t>
      </w:r>
    </w:p>
    <w:p>
      <w:pPr>
        <w:pageBreakBefore w:val="0"/>
        <w:numPr>
          <w:ilvl w:val="0"/>
          <w:numId w:val="0"/>
        </w:numPr>
        <w:kinsoku/>
        <w:wordWrap/>
        <w:overflowPunct/>
        <w:topLinePunct w:val="0"/>
        <w:bidi w:val="0"/>
        <w:spacing w:line="360" w:lineRule="auto"/>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b/>
          <w:i w:val="0"/>
          <w:color w:val="000000"/>
          <w:kern w:val="0"/>
          <w:sz w:val="24"/>
          <w:szCs w:val="24"/>
          <w:u w:val="none"/>
          <w:lang w:val="en-US" w:eastAsia="zh-CN" w:bidi="ar"/>
        </w:rPr>
        <w:t>5.配套鉴定药敏测试卡：</w:t>
      </w:r>
    </w:p>
    <w:p>
      <w:pPr>
        <w:pageBreakBefore w:val="0"/>
        <w:numPr>
          <w:ilvl w:val="0"/>
          <w:numId w:val="0"/>
        </w:numPr>
        <w:kinsoku/>
        <w:wordWrap/>
        <w:overflowPunct/>
        <w:topLinePunct w:val="0"/>
        <w:bidi w:val="0"/>
        <w:spacing w:line="360" w:lineRule="auto"/>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5.1可提供肠杆菌、非发酵菌、链球菌、葡萄球菌、真菌测试卡；同时组合多元化，有生化鉴定/药敏复合卡、单一生化鉴定卡和单一药敏测定卡，所有测试卡均采用薄膜密封，避免生物污染。</w:t>
      </w:r>
    </w:p>
    <w:p>
      <w:pPr>
        <w:pageBreakBefore w:val="0"/>
        <w:numPr>
          <w:ilvl w:val="0"/>
          <w:numId w:val="0"/>
        </w:numPr>
        <w:kinsoku/>
        <w:wordWrap/>
        <w:overflowPunct/>
        <w:topLinePunct w:val="0"/>
        <w:bidi w:val="0"/>
        <w:spacing w:line="360" w:lineRule="auto"/>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sz w:val="24"/>
          <w:szCs w:val="24"/>
        </w:rPr>
        <w:t>★</w:t>
      </w:r>
      <w:r>
        <w:rPr>
          <w:rFonts w:hint="eastAsia" w:ascii="宋体" w:hAnsi="宋体" w:eastAsia="宋体" w:cs="宋体"/>
          <w:sz w:val="24"/>
          <w:szCs w:val="24"/>
          <w:lang w:val="en-US" w:eastAsia="zh-CN"/>
        </w:rPr>
        <w:t>5.2</w:t>
      </w:r>
      <w:r>
        <w:rPr>
          <w:rFonts w:hint="eastAsia" w:ascii="宋体" w:hAnsi="宋体" w:eastAsia="宋体" w:cs="宋体"/>
          <w:i w:val="0"/>
          <w:color w:val="000000"/>
          <w:kern w:val="0"/>
          <w:sz w:val="24"/>
          <w:szCs w:val="24"/>
          <w:u w:val="none"/>
          <w:lang w:val="en-US" w:eastAsia="zh-CN" w:bidi="ar"/>
        </w:rPr>
        <w:t xml:space="preserve"> </w:t>
      </w:r>
      <w:r>
        <w:rPr>
          <w:rStyle w:val="69"/>
          <w:rFonts w:hint="eastAsia" w:ascii="宋体" w:hAnsi="宋体" w:eastAsia="宋体" w:cs="宋体"/>
          <w:sz w:val="24"/>
          <w:szCs w:val="24"/>
          <w:lang w:val="en-US" w:eastAsia="zh-CN" w:bidi="ar"/>
        </w:rPr>
        <w:t>测试卡孔位：96/120孔，采用微量肉汤稀释法，连续对倍稀释的抗生素浓度，抗生素浓度常见4-7个浓度梯度，最高可达9个浓度梯度。(需医疗器械注册证等证明材料)</w:t>
      </w:r>
    </w:p>
    <w:p>
      <w:pPr>
        <w:pageBreakBefore w:val="0"/>
        <w:numPr>
          <w:ilvl w:val="0"/>
          <w:numId w:val="0"/>
        </w:numPr>
        <w:kinsoku/>
        <w:wordWrap/>
        <w:overflowPunct/>
        <w:topLinePunct w:val="0"/>
        <w:bidi w:val="0"/>
        <w:spacing w:line="360" w:lineRule="auto"/>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5.3鉴定药敏测试卡中所含的所有药物均已验证，药敏检测标准每年根据CLSI更新。</w:t>
      </w:r>
    </w:p>
    <w:p>
      <w:pPr>
        <w:pageBreakBefore w:val="0"/>
        <w:numPr>
          <w:ilvl w:val="0"/>
          <w:numId w:val="0"/>
        </w:numPr>
        <w:kinsoku/>
        <w:wordWrap/>
        <w:overflowPunct/>
        <w:topLinePunct w:val="0"/>
        <w:bidi w:val="0"/>
        <w:spacing w:line="360" w:lineRule="auto"/>
        <w:ind w:leftChars="0"/>
        <w:rPr>
          <w:rFonts w:hint="eastAsia" w:ascii="宋体" w:hAnsi="宋体" w:eastAsia="宋体" w:cs="宋体"/>
          <w:sz w:val="24"/>
          <w:szCs w:val="24"/>
          <w:lang w:eastAsia="zh-CN"/>
        </w:rPr>
      </w:pPr>
      <w:r>
        <w:rPr>
          <w:rFonts w:hint="eastAsia" w:ascii="宋体" w:hAnsi="宋体" w:eastAsia="宋体" w:cs="宋体"/>
          <w:sz w:val="24"/>
          <w:szCs w:val="24"/>
        </w:rPr>
        <w:t>★</w:t>
      </w:r>
      <w:r>
        <w:rPr>
          <w:rFonts w:hint="eastAsia" w:ascii="宋体" w:hAnsi="宋体" w:eastAsia="宋体" w:cs="宋体"/>
          <w:sz w:val="24"/>
          <w:szCs w:val="24"/>
          <w:lang w:val="en-US" w:eastAsia="zh-CN"/>
        </w:rPr>
        <w:t>6.</w:t>
      </w:r>
      <w:r>
        <w:rPr>
          <w:rFonts w:hint="eastAsia" w:ascii="宋体" w:hAnsi="宋体" w:eastAsia="宋体" w:cs="宋体"/>
          <w:b/>
          <w:i w:val="0"/>
          <w:color w:val="000000"/>
          <w:kern w:val="0"/>
          <w:sz w:val="24"/>
          <w:szCs w:val="24"/>
          <w:u w:val="none"/>
          <w:lang w:val="en-US" w:eastAsia="zh-CN" w:bidi="ar"/>
        </w:rPr>
        <w:t>标本容量：</w:t>
      </w:r>
      <w:r>
        <w:rPr>
          <w:rFonts w:hint="eastAsia" w:ascii="宋体" w:hAnsi="宋体" w:eastAsia="宋体" w:cs="宋体"/>
          <w:i w:val="0"/>
          <w:color w:val="000000"/>
          <w:kern w:val="0"/>
          <w:sz w:val="24"/>
          <w:szCs w:val="24"/>
          <w:u w:val="none"/>
          <w:lang w:val="en-US" w:eastAsia="zh-CN" w:bidi="ar"/>
        </w:rPr>
        <w:t>可同时进行60个测试卡的</w:t>
      </w:r>
      <w:r>
        <w:rPr>
          <w:rFonts w:hint="eastAsia" w:ascii="宋体" w:hAnsi="宋体" w:eastAsia="宋体" w:cs="宋体"/>
          <w:sz w:val="24"/>
          <w:szCs w:val="24"/>
        </w:rPr>
        <w:t>培养及检测</w:t>
      </w:r>
      <w:r>
        <w:rPr>
          <w:rFonts w:hint="eastAsia" w:ascii="宋体" w:hAnsi="宋体" w:eastAsia="宋体" w:cs="宋体"/>
          <w:sz w:val="24"/>
          <w:szCs w:val="24"/>
          <w:lang w:eastAsia="zh-CN"/>
        </w:rPr>
        <w:t>（需提供彩页或技术资料证明）</w:t>
      </w:r>
    </w:p>
    <w:p>
      <w:pPr>
        <w:pageBreakBefore w:val="0"/>
        <w:numPr>
          <w:ilvl w:val="0"/>
          <w:numId w:val="0"/>
        </w:numPr>
        <w:kinsoku/>
        <w:wordWrap/>
        <w:overflowPunct/>
        <w:topLinePunct w:val="0"/>
        <w:bidi w:val="0"/>
        <w:spacing w:line="360" w:lineRule="auto"/>
        <w:ind w:leftChars="0"/>
        <w:rPr>
          <w:rFonts w:hint="eastAsia" w:ascii="宋体" w:hAnsi="宋体" w:eastAsia="宋体" w:cs="宋体"/>
          <w:sz w:val="24"/>
          <w:szCs w:val="24"/>
          <w:lang w:val="en-US" w:eastAsia="zh-CN"/>
        </w:rPr>
      </w:pPr>
      <w:r>
        <w:rPr>
          <w:rFonts w:hint="eastAsia" w:ascii="宋体" w:hAnsi="宋体" w:eastAsia="宋体" w:cs="宋体"/>
          <w:b/>
          <w:i w:val="0"/>
          <w:color w:val="000000"/>
          <w:kern w:val="0"/>
          <w:sz w:val="24"/>
          <w:szCs w:val="24"/>
          <w:u w:val="none"/>
          <w:lang w:val="en-US" w:eastAsia="zh-CN" w:bidi="ar"/>
        </w:rPr>
        <w:t>7.自动化流水作业系统：</w:t>
      </w:r>
    </w:p>
    <w:p>
      <w:pPr>
        <w:pageBreakBefore w:val="0"/>
        <w:numPr>
          <w:ilvl w:val="0"/>
          <w:numId w:val="0"/>
        </w:numPr>
        <w:kinsoku/>
        <w:wordWrap/>
        <w:overflowPunct/>
        <w:topLinePunct w:val="0"/>
        <w:bidi w:val="0"/>
        <w:spacing w:line="360" w:lineRule="auto"/>
        <w:rPr>
          <w:rStyle w:val="69"/>
          <w:rFonts w:hint="eastAsia" w:ascii="宋体" w:hAnsi="宋体" w:eastAsia="宋体" w:cs="宋体"/>
          <w:sz w:val="24"/>
          <w:szCs w:val="24"/>
          <w:lang w:val="en-US" w:eastAsia="zh-CN" w:bidi="ar"/>
        </w:rPr>
      </w:pPr>
      <w:r>
        <w:rPr>
          <w:rStyle w:val="65"/>
          <w:rFonts w:hint="eastAsia" w:ascii="宋体" w:hAnsi="宋体" w:eastAsia="宋体" w:cs="宋体"/>
          <w:sz w:val="24"/>
          <w:szCs w:val="24"/>
          <w:lang w:val="en-US" w:eastAsia="zh-CN" w:bidi="ar"/>
        </w:rPr>
        <w:t>7.1自动检测系统：</w:t>
      </w:r>
      <w:r>
        <w:rPr>
          <w:rStyle w:val="69"/>
          <w:rFonts w:hint="eastAsia" w:ascii="宋体" w:hAnsi="宋体" w:eastAsia="宋体" w:cs="宋体"/>
          <w:sz w:val="24"/>
          <w:szCs w:val="24"/>
          <w:lang w:val="en-US" w:eastAsia="zh-CN" w:bidi="ar"/>
        </w:rPr>
        <w:t>装载测试卡后仪器自动识别条形码，并启动对板条进行初读作为阴性对照，孵育完成后，自动将测试卡运送至判读系统进行检测。</w:t>
      </w:r>
    </w:p>
    <w:p>
      <w:pPr>
        <w:pageBreakBefore w:val="0"/>
        <w:numPr>
          <w:ilvl w:val="0"/>
          <w:numId w:val="0"/>
        </w:numPr>
        <w:kinsoku/>
        <w:wordWrap/>
        <w:overflowPunct/>
        <w:topLinePunct w:val="0"/>
        <w:bidi w:val="0"/>
        <w:spacing w:line="360" w:lineRule="auto"/>
        <w:rPr>
          <w:rStyle w:val="69"/>
          <w:rFonts w:hint="eastAsia" w:ascii="宋体" w:hAnsi="宋体" w:eastAsia="宋体" w:cs="宋体"/>
          <w:sz w:val="24"/>
          <w:szCs w:val="24"/>
          <w:lang w:val="en-US" w:eastAsia="zh-CN" w:bidi="ar"/>
        </w:rPr>
      </w:pPr>
      <w:r>
        <w:rPr>
          <w:rFonts w:hint="eastAsia" w:ascii="宋体" w:hAnsi="宋体" w:eastAsia="宋体" w:cs="宋体"/>
          <w:sz w:val="24"/>
          <w:szCs w:val="24"/>
        </w:rPr>
        <w:t>★</w:t>
      </w:r>
      <w:r>
        <w:rPr>
          <w:rFonts w:hint="eastAsia" w:ascii="宋体" w:hAnsi="宋体" w:eastAsia="宋体" w:cs="宋体"/>
          <w:sz w:val="24"/>
          <w:szCs w:val="24"/>
          <w:lang w:val="en-US" w:eastAsia="zh-CN"/>
        </w:rPr>
        <w:t xml:space="preserve">7.2 </w:t>
      </w:r>
      <w:r>
        <w:rPr>
          <w:rStyle w:val="65"/>
          <w:rFonts w:hint="eastAsia" w:ascii="宋体" w:hAnsi="宋体" w:eastAsia="宋体" w:cs="宋体"/>
          <w:sz w:val="24"/>
          <w:szCs w:val="24"/>
          <w:lang w:val="en-US" w:eastAsia="zh-CN" w:bidi="ar"/>
        </w:rPr>
        <w:t>废弃装置：</w:t>
      </w:r>
      <w:r>
        <w:rPr>
          <w:rStyle w:val="65"/>
          <w:rFonts w:hint="eastAsia" w:ascii="宋体" w:hAnsi="宋体" w:eastAsia="宋体" w:cs="宋体"/>
          <w:b w:val="0"/>
          <w:bCs/>
          <w:sz w:val="24"/>
          <w:szCs w:val="24"/>
          <w:lang w:val="en-US" w:eastAsia="zh-CN" w:bidi="ar"/>
        </w:rPr>
        <w:t>所以测试卡在读板及结果分析结束后，系统自动将测试卡进行废弃。（需提供彩页或技术资料证明）</w:t>
      </w:r>
    </w:p>
    <w:p>
      <w:pPr>
        <w:pageBreakBefore w:val="0"/>
        <w:numPr>
          <w:ilvl w:val="0"/>
          <w:numId w:val="0"/>
        </w:numPr>
        <w:kinsoku/>
        <w:wordWrap/>
        <w:overflowPunct/>
        <w:topLinePunct w:val="0"/>
        <w:bidi w:val="0"/>
        <w:spacing w:line="360" w:lineRule="auto"/>
        <w:rPr>
          <w:rStyle w:val="69"/>
          <w:rFonts w:hint="eastAsia" w:ascii="宋体" w:hAnsi="宋体" w:eastAsia="宋体" w:cs="宋体"/>
          <w:sz w:val="24"/>
          <w:szCs w:val="24"/>
          <w:lang w:val="en-US" w:eastAsia="zh-CN" w:bidi="ar"/>
        </w:rPr>
      </w:pPr>
      <w:r>
        <w:rPr>
          <w:rFonts w:hint="eastAsia" w:ascii="宋体" w:hAnsi="宋体" w:eastAsia="宋体" w:cs="宋体"/>
          <w:sz w:val="24"/>
          <w:szCs w:val="24"/>
        </w:rPr>
        <w:t>★</w:t>
      </w:r>
      <w:r>
        <w:rPr>
          <w:rFonts w:hint="eastAsia" w:ascii="宋体" w:hAnsi="宋体" w:eastAsia="宋体" w:cs="宋体"/>
          <w:sz w:val="24"/>
          <w:szCs w:val="24"/>
          <w:lang w:val="en-US" w:eastAsia="zh-CN"/>
        </w:rPr>
        <w:t xml:space="preserve"> 7.3</w:t>
      </w:r>
      <w:r>
        <w:rPr>
          <w:rStyle w:val="65"/>
          <w:rFonts w:hint="eastAsia" w:ascii="宋体" w:hAnsi="宋体" w:eastAsia="宋体" w:cs="宋体"/>
          <w:sz w:val="24"/>
          <w:szCs w:val="24"/>
          <w:lang w:val="en-US" w:eastAsia="zh-CN" w:bidi="ar"/>
        </w:rPr>
        <w:t>自动温控系统：</w:t>
      </w:r>
      <w:r>
        <w:rPr>
          <w:rStyle w:val="69"/>
          <w:rFonts w:hint="eastAsia" w:ascii="宋体" w:hAnsi="宋体" w:eastAsia="宋体" w:cs="宋体"/>
          <w:sz w:val="24"/>
          <w:szCs w:val="24"/>
          <w:lang w:val="en-US" w:eastAsia="zh-CN" w:bidi="ar"/>
        </w:rPr>
        <w:t>监测并控制培养箱温度，并保持温度为35℃±1℃，温度波动不超过0.5℃。（需提供省级或以上检测报告）</w:t>
      </w:r>
    </w:p>
    <w:p>
      <w:pPr>
        <w:pageBreakBefore w:val="0"/>
        <w:numPr>
          <w:ilvl w:val="0"/>
          <w:numId w:val="0"/>
        </w:numPr>
        <w:kinsoku/>
        <w:wordWrap/>
        <w:overflowPunct/>
        <w:topLinePunct w:val="0"/>
        <w:bidi w:val="0"/>
        <w:spacing w:line="360" w:lineRule="auto"/>
        <w:rPr>
          <w:rStyle w:val="69"/>
          <w:rFonts w:hint="eastAsia" w:ascii="宋体" w:hAnsi="宋体" w:eastAsia="宋体" w:cs="宋体"/>
          <w:sz w:val="24"/>
          <w:szCs w:val="24"/>
          <w:lang w:val="en-US" w:eastAsia="zh-CN" w:bidi="ar"/>
        </w:rPr>
      </w:pPr>
      <w:r>
        <w:rPr>
          <w:rStyle w:val="65"/>
          <w:rFonts w:hint="eastAsia" w:ascii="宋体" w:hAnsi="宋体" w:eastAsia="宋体" w:cs="宋体"/>
          <w:sz w:val="24"/>
          <w:szCs w:val="24"/>
          <w:lang w:val="en-US" w:eastAsia="zh-CN" w:bidi="ar"/>
        </w:rPr>
        <w:t>7.4辅助试剂装置：</w:t>
      </w:r>
    </w:p>
    <w:p>
      <w:pPr>
        <w:pageBreakBefore w:val="0"/>
        <w:numPr>
          <w:ilvl w:val="0"/>
          <w:numId w:val="0"/>
        </w:numPr>
        <w:kinsoku/>
        <w:wordWrap/>
        <w:overflowPunct/>
        <w:topLinePunct w:val="0"/>
        <w:bidi w:val="0"/>
        <w:spacing w:line="360" w:lineRule="auto"/>
        <w:ind w:firstLine="240" w:firstLineChars="100"/>
        <w:rPr>
          <w:rStyle w:val="69"/>
          <w:rFonts w:hint="eastAsia" w:ascii="宋体" w:hAnsi="宋体" w:eastAsia="宋体" w:cs="宋体"/>
          <w:sz w:val="24"/>
          <w:szCs w:val="24"/>
          <w:lang w:val="en-US" w:eastAsia="zh-CN" w:bidi="ar"/>
        </w:rPr>
      </w:pPr>
      <w:r>
        <w:rPr>
          <w:rStyle w:val="65"/>
          <w:rFonts w:hint="eastAsia" w:ascii="宋体" w:hAnsi="宋体" w:eastAsia="宋体" w:cs="宋体"/>
          <w:b w:val="0"/>
          <w:bCs/>
          <w:sz w:val="24"/>
          <w:szCs w:val="24"/>
          <w:lang w:val="en-US" w:eastAsia="zh-CN" w:bidi="ar"/>
        </w:rPr>
        <w:t>a.</w:t>
      </w:r>
      <w:r>
        <w:rPr>
          <w:rStyle w:val="69"/>
          <w:rFonts w:hint="eastAsia" w:ascii="宋体" w:hAnsi="宋体" w:eastAsia="宋体" w:cs="宋体"/>
          <w:sz w:val="24"/>
          <w:szCs w:val="24"/>
          <w:lang w:val="en-US" w:eastAsia="zh-CN" w:bidi="ar"/>
        </w:rPr>
        <w:t>监测并控制辅助试剂冷藏温度，保证其长期有效；</w:t>
      </w:r>
    </w:p>
    <w:p>
      <w:pPr>
        <w:pageBreakBefore w:val="0"/>
        <w:numPr>
          <w:ilvl w:val="0"/>
          <w:numId w:val="0"/>
        </w:numPr>
        <w:kinsoku/>
        <w:wordWrap/>
        <w:overflowPunct/>
        <w:topLinePunct w:val="0"/>
        <w:bidi w:val="0"/>
        <w:spacing w:line="360" w:lineRule="auto"/>
        <w:ind w:firstLine="240" w:firstLineChars="100"/>
        <w:rPr>
          <w:rStyle w:val="69"/>
          <w:rFonts w:hint="eastAsia" w:ascii="宋体" w:hAnsi="宋体" w:eastAsia="宋体" w:cs="宋体"/>
          <w:sz w:val="24"/>
          <w:szCs w:val="24"/>
          <w:lang w:val="en-US" w:eastAsia="zh-CN" w:bidi="ar"/>
        </w:rPr>
      </w:pPr>
      <w:r>
        <w:rPr>
          <w:rStyle w:val="69"/>
          <w:rFonts w:hint="eastAsia" w:ascii="宋体" w:hAnsi="宋体" w:eastAsia="宋体" w:cs="宋体"/>
          <w:sz w:val="24"/>
          <w:szCs w:val="24"/>
          <w:lang w:val="en-US" w:eastAsia="zh-CN" w:bidi="ar"/>
        </w:rPr>
        <w:t>b.仪器根据试剂板孵育状态，严格按照辅助试剂的反应时间及数量自动添加辅助试剂，避免由于人工误差导致生化反应不准确。</w:t>
      </w:r>
    </w:p>
    <w:p>
      <w:pPr>
        <w:pageBreakBefore w:val="0"/>
        <w:numPr>
          <w:ilvl w:val="0"/>
          <w:numId w:val="0"/>
        </w:numPr>
        <w:kinsoku/>
        <w:wordWrap/>
        <w:overflowPunct/>
        <w:topLinePunct w:val="0"/>
        <w:bidi w:val="0"/>
        <w:spacing w:line="360" w:lineRule="auto"/>
        <w:rPr>
          <w:rStyle w:val="69"/>
          <w:rFonts w:hint="eastAsia" w:ascii="宋体" w:hAnsi="宋体" w:eastAsia="宋体" w:cs="宋体"/>
          <w:sz w:val="24"/>
          <w:szCs w:val="24"/>
          <w:lang w:val="en-US" w:eastAsia="zh-CN" w:bidi="ar"/>
        </w:rPr>
      </w:pPr>
      <w:r>
        <w:rPr>
          <w:rStyle w:val="65"/>
          <w:rFonts w:hint="eastAsia" w:ascii="宋体" w:hAnsi="宋体" w:eastAsia="宋体" w:cs="宋体"/>
          <w:sz w:val="24"/>
          <w:szCs w:val="24"/>
          <w:lang w:val="en-US" w:eastAsia="zh-CN" w:bidi="ar"/>
        </w:rPr>
        <w:t>7.5系统自检：</w:t>
      </w:r>
      <w:r>
        <w:rPr>
          <w:rStyle w:val="65"/>
          <w:rFonts w:hint="eastAsia" w:ascii="宋体" w:hAnsi="宋体" w:eastAsia="宋体" w:cs="宋体"/>
          <w:b w:val="0"/>
          <w:bCs/>
          <w:sz w:val="24"/>
          <w:szCs w:val="24"/>
          <w:lang w:val="en-US" w:eastAsia="zh-CN" w:bidi="ar"/>
        </w:rPr>
        <w:t>系统</w:t>
      </w:r>
      <w:r>
        <w:rPr>
          <w:rStyle w:val="69"/>
          <w:rFonts w:hint="eastAsia" w:ascii="宋体" w:hAnsi="宋体" w:eastAsia="宋体" w:cs="宋体"/>
          <w:b w:val="0"/>
          <w:bCs/>
          <w:sz w:val="24"/>
          <w:szCs w:val="24"/>
          <w:lang w:val="en-US" w:eastAsia="zh-CN" w:bidi="ar"/>
        </w:rPr>
        <w:t>可</w:t>
      </w:r>
      <w:r>
        <w:rPr>
          <w:rStyle w:val="69"/>
          <w:rFonts w:hint="eastAsia" w:ascii="宋体" w:hAnsi="宋体" w:eastAsia="宋体" w:cs="宋体"/>
          <w:sz w:val="24"/>
          <w:szCs w:val="24"/>
          <w:lang w:val="en-US" w:eastAsia="zh-CN" w:bidi="ar"/>
        </w:rPr>
        <w:t>根据标准比色液进行自检和自动初始化，保证仪器长期稳定工作。</w:t>
      </w:r>
    </w:p>
    <w:p>
      <w:pPr>
        <w:pageBreakBefore w:val="0"/>
        <w:numPr>
          <w:ilvl w:val="0"/>
          <w:numId w:val="0"/>
        </w:numPr>
        <w:kinsoku/>
        <w:wordWrap/>
        <w:overflowPunct/>
        <w:topLinePunct w:val="0"/>
        <w:bidi w:val="0"/>
        <w:spacing w:line="360" w:lineRule="auto"/>
        <w:rPr>
          <w:rFonts w:hint="eastAsia" w:ascii="宋体" w:hAnsi="宋体" w:eastAsia="宋体" w:cs="宋体"/>
          <w:b/>
          <w:i w:val="0"/>
          <w:color w:val="000000"/>
          <w:kern w:val="0"/>
          <w:sz w:val="24"/>
          <w:szCs w:val="24"/>
          <w:u w:val="none"/>
          <w:lang w:val="en-US" w:eastAsia="zh-CN" w:bidi="ar"/>
        </w:rPr>
      </w:pPr>
      <w:r>
        <w:rPr>
          <w:rStyle w:val="69"/>
          <w:rFonts w:hint="eastAsia" w:ascii="宋体" w:hAnsi="宋体" w:eastAsia="宋体" w:cs="宋体"/>
          <w:sz w:val="24"/>
          <w:szCs w:val="24"/>
          <w:lang w:val="en-US" w:eastAsia="zh-CN" w:bidi="ar"/>
        </w:rPr>
        <w:t>8.</w:t>
      </w:r>
      <w:r>
        <w:rPr>
          <w:rFonts w:hint="eastAsia" w:ascii="宋体" w:hAnsi="宋体" w:eastAsia="宋体" w:cs="宋体"/>
          <w:b/>
          <w:i w:val="0"/>
          <w:color w:val="000000"/>
          <w:kern w:val="0"/>
          <w:sz w:val="24"/>
          <w:szCs w:val="24"/>
          <w:u w:val="none"/>
          <w:lang w:val="en-US" w:eastAsia="zh-CN" w:bidi="ar"/>
        </w:rPr>
        <w:t>智能系统：</w:t>
      </w:r>
    </w:p>
    <w:p>
      <w:pPr>
        <w:pageBreakBefore w:val="0"/>
        <w:numPr>
          <w:ilvl w:val="0"/>
          <w:numId w:val="0"/>
        </w:numPr>
        <w:kinsoku/>
        <w:wordWrap/>
        <w:overflowPunct/>
        <w:topLinePunct w:val="0"/>
        <w:bidi w:val="0"/>
        <w:spacing w:line="360" w:lineRule="auto"/>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8.1客户可查询、修改报告，并且可自行查看测试板反应结果。</w:t>
      </w:r>
    </w:p>
    <w:p>
      <w:pPr>
        <w:pageBreakBefore w:val="0"/>
        <w:numPr>
          <w:ilvl w:val="0"/>
          <w:numId w:val="0"/>
        </w:numPr>
        <w:kinsoku/>
        <w:wordWrap/>
        <w:overflowPunct/>
        <w:topLinePunct w:val="0"/>
        <w:bidi w:val="0"/>
        <w:spacing w:line="360" w:lineRule="auto"/>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8.2客户可自行根据需要编缉报告，可根据纸张尺寸缩放报告。</w:t>
      </w:r>
    </w:p>
    <w:p>
      <w:pPr>
        <w:pageBreakBefore w:val="0"/>
        <w:numPr>
          <w:ilvl w:val="0"/>
          <w:numId w:val="0"/>
        </w:numPr>
        <w:kinsoku/>
        <w:wordWrap/>
        <w:overflowPunct/>
        <w:topLinePunct w:val="0"/>
        <w:bidi w:val="0"/>
        <w:spacing w:line="360" w:lineRule="auto"/>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8.3细菌鉴定和药敏数据可与世界卫生组织药敏分析系统WHONET共享数据。</w:t>
      </w:r>
    </w:p>
    <w:p>
      <w:pPr>
        <w:pageBreakBefore w:val="0"/>
        <w:numPr>
          <w:ilvl w:val="0"/>
          <w:numId w:val="0"/>
        </w:numPr>
        <w:kinsoku/>
        <w:wordWrap/>
        <w:overflowPunct/>
        <w:topLinePunct w:val="0"/>
        <w:bidi w:val="0"/>
        <w:spacing w:line="360" w:lineRule="auto"/>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8.4可实现综合数据统计分析，可提供≥20针对细菌、抗生素的常用统计分析，所有统计数据均可导出。</w:t>
      </w:r>
    </w:p>
    <w:p>
      <w:pPr>
        <w:pageBreakBefore w:val="0"/>
        <w:numPr>
          <w:ilvl w:val="0"/>
          <w:numId w:val="0"/>
        </w:numPr>
        <w:kinsoku/>
        <w:wordWrap/>
        <w:overflowPunct/>
        <w:topLinePunct w:val="0"/>
        <w:bidi w:val="0"/>
        <w:spacing w:line="360" w:lineRule="auto"/>
        <w:rPr>
          <w:rFonts w:hint="eastAsia" w:ascii="宋体" w:hAnsi="宋体" w:eastAsia="宋体" w:cs="宋体"/>
          <w:b/>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9.</w:t>
      </w:r>
      <w:r>
        <w:rPr>
          <w:rFonts w:hint="eastAsia" w:ascii="宋体" w:hAnsi="宋体" w:eastAsia="宋体" w:cs="宋体"/>
          <w:b/>
          <w:i w:val="0"/>
          <w:color w:val="000000"/>
          <w:kern w:val="0"/>
          <w:sz w:val="24"/>
          <w:szCs w:val="24"/>
          <w:u w:val="none"/>
          <w:lang w:val="en-US" w:eastAsia="zh-CN" w:bidi="ar"/>
        </w:rPr>
        <w:t>高级专家分析系统：</w:t>
      </w:r>
    </w:p>
    <w:p>
      <w:pPr>
        <w:pageBreakBefore w:val="0"/>
        <w:numPr>
          <w:ilvl w:val="0"/>
          <w:numId w:val="0"/>
        </w:numPr>
        <w:kinsoku/>
        <w:wordWrap/>
        <w:overflowPunct/>
        <w:topLinePunct w:val="0"/>
        <w:bidi w:val="0"/>
        <w:spacing w:line="360" w:lineRule="auto"/>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9.1抗生素优化组合，根据CLSI制定的临床用药先后标准，将抗菌药物分A、B、C、U、O、Inv组报告药敏结果。</w:t>
      </w:r>
    </w:p>
    <w:p>
      <w:pPr>
        <w:pageBreakBefore w:val="0"/>
        <w:numPr>
          <w:ilvl w:val="0"/>
          <w:numId w:val="0"/>
        </w:numPr>
        <w:kinsoku/>
        <w:wordWrap/>
        <w:overflowPunct/>
        <w:topLinePunct w:val="0"/>
        <w:bidi w:val="0"/>
        <w:spacing w:line="360" w:lineRule="auto"/>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9.2检测特殊特殊耐药表型，如MRSA、ESBLs、VRE、CRE、β-LAC等修正结果并对药敏结果进行科学注释。</w:t>
      </w:r>
    </w:p>
    <w:p>
      <w:pPr>
        <w:pageBreakBefore w:val="0"/>
        <w:numPr>
          <w:ilvl w:val="0"/>
          <w:numId w:val="0"/>
        </w:numPr>
        <w:kinsoku/>
        <w:wordWrap/>
        <w:overflowPunct/>
        <w:topLinePunct w:val="0"/>
        <w:bidi w:val="0"/>
        <w:spacing w:line="360" w:lineRule="auto"/>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9.3提示药敏报告中不合理现象以及检验者如何正确操作、临床医师用药时要注意的问题等。</w:t>
      </w:r>
    </w:p>
    <w:p>
      <w:pPr>
        <w:pageBreakBefore w:val="0"/>
        <w:numPr>
          <w:ilvl w:val="0"/>
          <w:numId w:val="0"/>
        </w:numPr>
        <w:kinsoku/>
        <w:wordWrap/>
        <w:overflowPunct/>
        <w:topLinePunct w:val="0"/>
        <w:bidi w:val="0"/>
        <w:spacing w:line="360" w:lineRule="auto"/>
        <w:rPr>
          <w:rStyle w:val="65"/>
          <w:rFonts w:hint="eastAsia" w:ascii="宋体" w:hAnsi="宋体" w:eastAsia="宋体" w:cs="宋体"/>
          <w:sz w:val="24"/>
          <w:szCs w:val="24"/>
          <w:lang w:val="en-US" w:eastAsia="zh-CN" w:bidi="ar"/>
        </w:rPr>
      </w:pPr>
      <w:r>
        <w:rPr>
          <w:rFonts w:hint="eastAsia" w:ascii="宋体" w:hAnsi="宋体" w:eastAsia="宋体" w:cs="宋体"/>
          <w:i w:val="0"/>
          <w:color w:val="000000"/>
          <w:kern w:val="0"/>
          <w:sz w:val="24"/>
          <w:szCs w:val="24"/>
          <w:u w:val="none"/>
          <w:lang w:val="en-US" w:eastAsia="zh-CN" w:bidi="ar"/>
        </w:rPr>
        <w:t>10.</w:t>
      </w:r>
      <w:r>
        <w:rPr>
          <w:rFonts w:hint="eastAsia" w:ascii="宋体" w:hAnsi="宋体" w:eastAsia="宋体" w:cs="宋体"/>
          <w:b/>
          <w:i w:val="0"/>
          <w:color w:val="000000"/>
          <w:kern w:val="0"/>
          <w:sz w:val="24"/>
          <w:szCs w:val="24"/>
          <w:u w:val="none"/>
          <w:lang w:val="en-US" w:eastAsia="zh-CN" w:bidi="ar"/>
        </w:rPr>
        <w:t>院内网接口:</w:t>
      </w:r>
      <w:r>
        <w:rPr>
          <w:rFonts w:hint="eastAsia" w:ascii="宋体" w:hAnsi="宋体" w:eastAsia="宋体" w:cs="宋体"/>
          <w:i w:val="0"/>
          <w:color w:val="000000"/>
          <w:kern w:val="0"/>
          <w:sz w:val="24"/>
          <w:szCs w:val="24"/>
          <w:u w:val="none"/>
          <w:lang w:val="en-US" w:eastAsia="zh-CN" w:bidi="ar"/>
        </w:rPr>
        <w:t>可与实验室LIS系统联网。</w:t>
      </w:r>
    </w:p>
    <w:p>
      <w:pPr>
        <w:pageBreakBefore w:val="0"/>
        <w:numPr>
          <w:ilvl w:val="0"/>
          <w:numId w:val="0"/>
        </w:numPr>
        <w:kinsoku/>
        <w:wordWrap/>
        <w:overflowPunct/>
        <w:topLinePunct w:val="0"/>
        <w:bidi w:val="0"/>
        <w:spacing w:line="360" w:lineRule="auto"/>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sz w:val="24"/>
          <w:szCs w:val="24"/>
        </w:rPr>
        <w:t>★</w:t>
      </w:r>
      <w:r>
        <w:rPr>
          <w:rFonts w:hint="eastAsia" w:ascii="宋体" w:hAnsi="宋体" w:eastAsia="宋体" w:cs="宋体"/>
          <w:sz w:val="24"/>
          <w:szCs w:val="24"/>
          <w:lang w:val="en-US" w:eastAsia="zh-CN"/>
        </w:rPr>
        <w:t xml:space="preserve"> 11</w:t>
      </w:r>
      <w:r>
        <w:rPr>
          <w:rFonts w:hint="eastAsia" w:ascii="宋体" w:hAnsi="宋体" w:eastAsia="宋体" w:cs="宋体"/>
          <w:b/>
          <w:i w:val="0"/>
          <w:color w:val="000000"/>
          <w:kern w:val="0"/>
          <w:sz w:val="24"/>
          <w:szCs w:val="24"/>
          <w:u w:val="none"/>
          <w:lang w:val="en-US" w:eastAsia="zh-CN" w:bidi="ar"/>
        </w:rPr>
        <w:t>一体化系统:</w:t>
      </w:r>
      <w:r>
        <w:rPr>
          <w:rFonts w:hint="eastAsia" w:ascii="宋体" w:hAnsi="宋体" w:eastAsia="宋体" w:cs="宋体"/>
          <w:i w:val="0"/>
          <w:color w:val="000000"/>
          <w:kern w:val="0"/>
          <w:sz w:val="24"/>
          <w:szCs w:val="24"/>
          <w:u w:val="none"/>
          <w:lang w:val="en-US" w:eastAsia="zh-CN" w:bidi="ar"/>
        </w:rPr>
        <w:t>系统一体化集成检测装置、控制装置、温浴系统，无需外接计算机工作站。（需提供样机图片）</w:t>
      </w:r>
    </w:p>
    <w:p>
      <w:pPr>
        <w:pageBreakBefore w:val="0"/>
        <w:numPr>
          <w:ilvl w:val="0"/>
          <w:numId w:val="0"/>
        </w:numPr>
        <w:kinsoku/>
        <w:wordWrap/>
        <w:overflowPunct/>
        <w:topLinePunct w:val="0"/>
        <w:bidi w:val="0"/>
        <w:spacing w:line="360" w:lineRule="auto"/>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12.</w:t>
      </w:r>
      <w:r>
        <w:rPr>
          <w:rFonts w:hint="eastAsia" w:ascii="宋体" w:hAnsi="宋体" w:eastAsia="宋体" w:cs="宋体"/>
          <w:b/>
          <w:i w:val="0"/>
          <w:color w:val="000000"/>
          <w:kern w:val="0"/>
          <w:sz w:val="24"/>
          <w:szCs w:val="24"/>
          <w:u w:val="none"/>
          <w:lang w:val="en-US" w:eastAsia="zh-CN" w:bidi="ar"/>
        </w:rPr>
        <w:t>配置全自动加样仪:</w:t>
      </w:r>
      <w:r>
        <w:rPr>
          <w:rFonts w:hint="eastAsia" w:ascii="宋体" w:hAnsi="宋体" w:eastAsia="宋体" w:cs="宋体"/>
          <w:i w:val="0"/>
          <w:color w:val="000000"/>
          <w:kern w:val="0"/>
          <w:sz w:val="24"/>
          <w:szCs w:val="24"/>
          <w:u w:val="none"/>
          <w:lang w:val="en-US" w:eastAsia="zh-CN" w:bidi="ar"/>
        </w:rPr>
        <w:t>无需设置加样参数，自动完成配套测试板加样，保证加样快速准确，单块鉴定板加液时间≤5min。</w:t>
      </w:r>
    </w:p>
    <w:p>
      <w:pPr>
        <w:pageBreakBefore w:val="0"/>
        <w:numPr>
          <w:ilvl w:val="0"/>
          <w:numId w:val="0"/>
        </w:numPr>
        <w:kinsoku/>
        <w:wordWrap/>
        <w:overflowPunct/>
        <w:topLinePunct w:val="0"/>
        <w:bidi w:val="0"/>
        <w:spacing w:line="360" w:lineRule="auto"/>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13.</w:t>
      </w:r>
      <w:r>
        <w:rPr>
          <w:rFonts w:hint="eastAsia" w:ascii="宋体" w:hAnsi="宋体" w:eastAsia="宋体" w:cs="宋体"/>
          <w:b/>
          <w:i w:val="0"/>
          <w:color w:val="000000"/>
          <w:kern w:val="0"/>
          <w:sz w:val="24"/>
          <w:szCs w:val="24"/>
          <w:u w:val="none"/>
          <w:lang w:val="en-US" w:eastAsia="zh-CN" w:bidi="ar"/>
        </w:rPr>
        <w:t>配置数字浊度计:</w:t>
      </w:r>
      <w:r>
        <w:rPr>
          <w:rFonts w:hint="eastAsia" w:ascii="宋体" w:hAnsi="宋体" w:eastAsia="宋体" w:cs="宋体"/>
          <w:i w:val="0"/>
          <w:color w:val="000000"/>
          <w:kern w:val="0"/>
          <w:sz w:val="24"/>
          <w:szCs w:val="24"/>
          <w:u w:val="none"/>
          <w:lang w:val="en-US" w:eastAsia="zh-CN" w:bidi="ar"/>
        </w:rPr>
        <w:t>测量范围：0-4MCF，数字显示可精确至小数点后两位，准确性和重复性为100%。</w:t>
      </w:r>
    </w:p>
    <w:p>
      <w:pPr>
        <w:pageBreakBefore w:val="0"/>
        <w:numPr>
          <w:ilvl w:val="0"/>
          <w:numId w:val="0"/>
        </w:numPr>
        <w:kinsoku/>
        <w:wordWrap/>
        <w:overflowPunct/>
        <w:topLinePunct w:val="0"/>
        <w:bidi w:val="0"/>
        <w:spacing w:line="360" w:lineRule="auto"/>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14.</w:t>
      </w:r>
      <w:r>
        <w:rPr>
          <w:rFonts w:hint="eastAsia" w:ascii="宋体" w:hAnsi="宋体" w:eastAsia="宋体" w:cs="宋体"/>
          <w:b/>
          <w:i w:val="0"/>
          <w:color w:val="000000"/>
          <w:kern w:val="0"/>
          <w:sz w:val="24"/>
          <w:szCs w:val="24"/>
          <w:u w:val="none"/>
          <w:lang w:val="en-US" w:eastAsia="zh-CN" w:bidi="ar"/>
        </w:rPr>
        <w:t>制造商实力:</w:t>
      </w:r>
      <w:r>
        <w:rPr>
          <w:rFonts w:hint="eastAsia" w:ascii="宋体" w:hAnsi="宋体" w:eastAsia="宋体" w:cs="宋体"/>
          <w:i w:val="0"/>
          <w:color w:val="000000"/>
          <w:kern w:val="0"/>
          <w:sz w:val="24"/>
          <w:szCs w:val="24"/>
          <w:u w:val="none"/>
          <w:lang w:val="en-US" w:eastAsia="zh-CN" w:bidi="ar"/>
        </w:rPr>
        <w:t>具备涵盖生产和服务在内的质量管理体系。</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outlineLvl w:val="9"/>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15.</w:t>
      </w:r>
      <w:r>
        <w:rPr>
          <w:rFonts w:hint="eastAsia" w:ascii="宋体" w:hAnsi="宋体" w:eastAsia="宋体" w:cs="宋体"/>
          <w:b/>
          <w:i w:val="0"/>
          <w:color w:val="000000"/>
          <w:kern w:val="0"/>
          <w:sz w:val="24"/>
          <w:szCs w:val="24"/>
          <w:u w:val="none"/>
          <w:lang w:val="en-US" w:eastAsia="zh-CN" w:bidi="ar"/>
        </w:rPr>
        <w:t>产品证书:</w:t>
      </w:r>
      <w:r>
        <w:rPr>
          <w:rFonts w:hint="eastAsia" w:ascii="宋体" w:hAnsi="宋体" w:eastAsia="宋体" w:cs="宋体"/>
          <w:i w:val="0"/>
          <w:color w:val="000000"/>
          <w:kern w:val="0"/>
          <w:sz w:val="24"/>
          <w:szCs w:val="24"/>
          <w:u w:val="none"/>
          <w:lang w:val="en-US" w:eastAsia="zh-CN" w:bidi="ar"/>
        </w:rPr>
        <w:t>设备具有中华人民共和国医疗器械注册证。</w:t>
      </w:r>
    </w:p>
    <w:p>
      <w:pPr>
        <w:pageBreakBefore w:val="0"/>
        <w:kinsoku/>
        <w:wordWrap/>
        <w:overflowPunct/>
        <w:topLinePunct w:val="0"/>
        <w:bidi w:val="0"/>
        <w:spacing w:line="360" w:lineRule="auto"/>
        <w:jc w:val="both"/>
        <w:rPr>
          <w:rFonts w:hint="eastAsia" w:ascii="宋体" w:hAnsi="宋体" w:eastAsia="宋体" w:cs="宋体"/>
          <w:b/>
          <w:bCs/>
          <w:sz w:val="24"/>
          <w:szCs w:val="24"/>
          <w:lang w:val="en-US" w:eastAsia="zh-CN"/>
        </w:rPr>
      </w:pPr>
    </w:p>
    <w:p>
      <w:pPr>
        <w:pageBreakBefore w:val="0"/>
        <w:kinsoku/>
        <w:wordWrap/>
        <w:overflowPunct/>
        <w:topLinePunct w:val="0"/>
        <w:bidi w:val="0"/>
        <w:spacing w:line="360" w:lineRule="auto"/>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配置清单：</w:t>
      </w:r>
    </w:p>
    <w:p>
      <w:pPr>
        <w:pageBreakBefore w:val="0"/>
        <w:numPr>
          <w:ilvl w:val="0"/>
          <w:numId w:val="4"/>
        </w:numPr>
        <w:kinsoku/>
        <w:wordWrap/>
        <w:overflowPunct/>
        <w:topLinePunct w:val="0"/>
        <w:bidi w:val="0"/>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细菌鉴定及药敏分析系统（主机）：1台</w:t>
      </w:r>
    </w:p>
    <w:p>
      <w:pPr>
        <w:pageBreakBefore w:val="0"/>
        <w:numPr>
          <w:ilvl w:val="0"/>
          <w:numId w:val="4"/>
        </w:numPr>
        <w:kinsoku/>
        <w:wordWrap/>
        <w:overflowPunct/>
        <w:topLinePunct w:val="0"/>
        <w:bidi w:val="0"/>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rPr>
        <w:t>鼠标/键盘</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1套</w:t>
      </w:r>
    </w:p>
    <w:p>
      <w:pPr>
        <w:pageBreakBefore w:val="0"/>
        <w:numPr>
          <w:ilvl w:val="0"/>
          <w:numId w:val="4"/>
        </w:numPr>
        <w:kinsoku/>
        <w:wordWrap/>
        <w:overflowPunct/>
        <w:topLinePunct w:val="0"/>
        <w:bidi w:val="0"/>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打印机：1台</w:t>
      </w:r>
    </w:p>
    <w:p>
      <w:pPr>
        <w:pageBreakBefore w:val="0"/>
        <w:numPr>
          <w:ilvl w:val="0"/>
          <w:numId w:val="4"/>
        </w:numPr>
        <w:kinsoku/>
        <w:wordWrap/>
        <w:overflowPunct/>
        <w:topLinePunct w:val="0"/>
        <w:bidi w:val="0"/>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浊度仪：1台</w:t>
      </w:r>
    </w:p>
    <w:p>
      <w:pPr>
        <w:pageBreakBefore w:val="0"/>
        <w:numPr>
          <w:ilvl w:val="0"/>
          <w:numId w:val="4"/>
        </w:numPr>
        <w:kinsoku/>
        <w:wordWrap/>
        <w:overflowPunct/>
        <w:topLinePunct w:val="0"/>
        <w:bidi w:val="0"/>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全自动加样仪：1台</w:t>
      </w:r>
    </w:p>
    <w:p>
      <w:pPr>
        <w:pageBreakBefore w:val="0"/>
        <w:numPr>
          <w:ilvl w:val="0"/>
          <w:numId w:val="4"/>
        </w:numPr>
        <w:kinsoku/>
        <w:wordWrap/>
        <w:overflowPunct/>
        <w:topLinePunct w:val="0"/>
        <w:bidi w:val="0"/>
        <w:spacing w:line="360" w:lineRule="auto"/>
        <w:jc w:val="both"/>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sz w:val="24"/>
          <w:szCs w:val="24"/>
          <w:lang w:val="en-US" w:eastAsia="zh-CN"/>
        </w:rPr>
        <w:t>操作手册：1份</w:t>
      </w:r>
    </w:p>
    <w:p>
      <w:pPr>
        <w:pageBreakBefore w:val="0"/>
        <w:kinsoku/>
        <w:wordWrap/>
        <w:overflowPunct/>
        <w:topLinePunct w:val="0"/>
        <w:bidi w:val="0"/>
        <w:spacing w:after="0" w:line="360" w:lineRule="auto"/>
        <w:jc w:val="center"/>
        <w:rPr>
          <w:rFonts w:hint="eastAsia" w:ascii="宋体" w:hAnsi="宋体" w:eastAsia="宋体" w:cs="宋体"/>
          <w:sz w:val="30"/>
          <w:szCs w:val="30"/>
        </w:rPr>
      </w:pPr>
    </w:p>
    <w:p>
      <w:pPr>
        <w:pageBreakBefore w:val="0"/>
        <w:kinsoku/>
        <w:wordWrap/>
        <w:overflowPunct/>
        <w:topLinePunct w:val="0"/>
        <w:bidi w:val="0"/>
        <w:spacing w:after="0" w:line="360" w:lineRule="auto"/>
        <w:jc w:val="center"/>
        <w:rPr>
          <w:rFonts w:hint="eastAsia" w:ascii="宋体" w:hAnsi="宋体" w:eastAsia="宋体" w:cs="宋体"/>
          <w:b/>
          <w:bCs/>
          <w:sz w:val="30"/>
          <w:szCs w:val="30"/>
          <w:lang w:val="en-US" w:eastAsia="zh-CN"/>
        </w:rPr>
      </w:pPr>
      <w:r>
        <w:rPr>
          <w:rFonts w:hint="eastAsia" w:ascii="宋体" w:hAnsi="宋体" w:eastAsia="宋体" w:cs="宋体"/>
          <w:b/>
          <w:bCs/>
          <w:sz w:val="30"/>
          <w:szCs w:val="30"/>
        </w:rPr>
        <w:t>全自动碘元素分析仪</w:t>
      </w:r>
      <w:r>
        <w:rPr>
          <w:rFonts w:hint="eastAsia" w:ascii="宋体" w:hAnsi="宋体" w:eastAsia="宋体" w:cs="宋体"/>
          <w:b/>
          <w:bCs/>
          <w:sz w:val="30"/>
          <w:szCs w:val="30"/>
          <w:lang w:val="en-US" w:eastAsia="zh-CN"/>
        </w:rPr>
        <w:t xml:space="preserve"> (1台)</w:t>
      </w:r>
    </w:p>
    <w:p>
      <w:pPr>
        <w:pageBreakBefore w:val="0"/>
        <w:kinsoku/>
        <w:wordWrap/>
        <w:overflowPunct/>
        <w:topLinePunct w:val="0"/>
        <w:bidi w:val="0"/>
        <w:spacing w:after="0" w:line="360" w:lineRule="auto"/>
        <w:rPr>
          <w:rFonts w:hint="eastAsia" w:ascii="宋体" w:hAnsi="宋体" w:eastAsia="宋体" w:cs="宋体"/>
          <w:sz w:val="24"/>
          <w:szCs w:val="24"/>
        </w:rPr>
      </w:pP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一、配置清单：                              </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1、主机部分：</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全自动碘元素分析仪 1台</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尿碘、血碘消解仪 1台</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工作站软件  1套</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使用说明书 1本</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2、附件部分：</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反应比色杯 2套（120个x2）</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RS232通讯连接线 1根</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电源线 1根</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外接进水管 2根</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外接废水管 2根（1粗1细）</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备用灯泡   1个</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简易工具  1套</w:t>
      </w:r>
    </w:p>
    <w:p>
      <w:pPr>
        <w:pageBreakBefore w:val="0"/>
        <w:kinsoku/>
        <w:wordWrap/>
        <w:overflowPunct/>
        <w:topLinePunct w:val="0"/>
        <w:bidi w:val="0"/>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品牌电脑 1台</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二、技术参数：</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1、性能要求：</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1.1可自动检测尿碘、水碘、盐碘。</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1.2采用《砷铈催化分光光度法》符合（WS/T107.1-2016）。利用碘催化砷铈氧化还原反应，反应速度与碘含量成正比。适用于碘实验室的碘含量分析，样品可按照相关要求批量消解并上机检测。</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1.3试剂开放，</w:t>
      </w:r>
      <w:r>
        <w:rPr>
          <w:rFonts w:hint="eastAsia" w:ascii="宋体" w:hAnsi="宋体" w:eastAsia="宋体" w:cs="宋体"/>
          <w:sz w:val="24"/>
          <w:szCs w:val="24"/>
          <w:lang w:val="en-US" w:eastAsia="zh-CN"/>
        </w:rPr>
        <w:t>厂家可提供原厂</w:t>
      </w:r>
      <w:r>
        <w:rPr>
          <w:rFonts w:hint="eastAsia" w:ascii="宋体" w:hAnsi="宋体" w:eastAsia="宋体" w:cs="宋体"/>
          <w:sz w:val="24"/>
          <w:szCs w:val="24"/>
        </w:rPr>
        <w:t>试剂，用户也可自行配备。</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2、工作条件</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2.1环境温度：10℃-40℃</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2.2相对湿度：20%-85%</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2.3大气压力：86.0kPa-1060kPa</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2.4电源要求：220V,50Hz</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2.5功率：1000VA</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3、仪器性能参数</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3.1全自动碘元素分析仪部分</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3.1.1、检测项目范围广，除检测尿、水和盐中的碘元素含量外，也可根据客户需求增加其他项目。</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3.1.2、检测范围：尿碘：5-1200μg/L；水碘：1-600μg/L；盐碘：5-200mg/kg；</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3.1.3、线性：相关系数（r）≥0.999</w:t>
      </w:r>
      <w:r>
        <w:rPr>
          <w:rFonts w:hint="eastAsia" w:ascii="宋体" w:hAnsi="宋体" w:eastAsia="宋体" w:cs="宋体"/>
          <w:sz w:val="24"/>
          <w:szCs w:val="24"/>
          <w:lang w:val="en-US" w:eastAsia="zh-CN"/>
        </w:rPr>
        <w:t>8</w:t>
      </w:r>
      <w:r>
        <w:rPr>
          <w:rFonts w:hint="eastAsia" w:ascii="宋体" w:hAnsi="宋体" w:eastAsia="宋体" w:cs="宋体"/>
          <w:sz w:val="24"/>
          <w:szCs w:val="24"/>
        </w:rPr>
        <w:t>；</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3.1.4、灵敏度：最小响应值≤1μg/L 的碘含量；</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3.1.5、重复性：</w:t>
      </w:r>
      <w:r>
        <w:rPr>
          <w:rFonts w:hint="eastAsia" w:ascii="宋体" w:hAnsi="宋体" w:eastAsia="宋体" w:cs="宋体"/>
          <w:bCs/>
          <w:sz w:val="24"/>
          <w:szCs w:val="24"/>
        </w:rPr>
        <w:t>重复测量结果变异系数（CV）应不大于3%</w:t>
      </w:r>
      <w:r>
        <w:rPr>
          <w:rFonts w:hint="eastAsia" w:ascii="宋体" w:hAnsi="宋体" w:eastAsia="宋体" w:cs="宋体"/>
          <w:sz w:val="24"/>
          <w:szCs w:val="24"/>
        </w:rPr>
        <w:t>；</w:t>
      </w:r>
    </w:p>
    <w:p>
      <w:pPr>
        <w:pStyle w:val="66"/>
        <w:pageBreakBefore w:val="0"/>
        <w:kinsoku/>
        <w:wordWrap/>
        <w:overflowPunct/>
        <w:topLinePunct w:val="0"/>
        <w:bidi w:val="0"/>
        <w:spacing w:after="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3.1.6、准确度：测定国家碘标准物质，测定值在其允许范围内；</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3.1.7、分析方法：终点法、速率法、两点法等；</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3.1.8、样品：盐、尿、水等；</w:t>
      </w:r>
    </w:p>
    <w:p>
      <w:pPr>
        <w:pageBreakBefore w:val="0"/>
        <w:kinsoku/>
        <w:wordWrap/>
        <w:overflowPunct/>
        <w:topLinePunct w:val="0"/>
        <w:bidi w:val="0"/>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3.1.9、加液部分：主要有样品臂、试剂臂和搅拌臂组成，方便样品和试剂加入和混匀</w:t>
      </w:r>
      <w:r>
        <w:rPr>
          <w:rFonts w:hint="eastAsia" w:ascii="宋体" w:hAnsi="宋体" w:eastAsia="宋体" w:cs="宋体"/>
          <w:sz w:val="24"/>
          <w:szCs w:val="24"/>
          <w:lang w:eastAsia="zh-CN"/>
        </w:rPr>
        <w:t>；</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3.1.10</w:t>
      </w:r>
      <w:r>
        <w:rPr>
          <w:rFonts w:hint="eastAsia" w:ascii="宋体" w:hAnsi="宋体" w:eastAsia="宋体" w:cs="宋体"/>
          <w:sz w:val="24"/>
          <w:szCs w:val="24"/>
        </w:rPr>
        <w:t>一次性可</w:t>
      </w:r>
      <w:r>
        <w:rPr>
          <w:rFonts w:hint="eastAsia" w:ascii="宋体" w:hAnsi="宋体" w:eastAsia="宋体" w:cs="宋体"/>
          <w:sz w:val="24"/>
          <w:szCs w:val="24"/>
          <w:lang w:val="en-US" w:eastAsia="zh-CN"/>
        </w:rPr>
        <w:t>最少</w:t>
      </w:r>
      <w:r>
        <w:rPr>
          <w:rFonts w:hint="eastAsia" w:ascii="宋体" w:hAnsi="宋体" w:eastAsia="宋体" w:cs="宋体"/>
          <w:sz w:val="24"/>
          <w:szCs w:val="24"/>
        </w:rPr>
        <w:t>摆放102个样品；</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3.1.1</w:t>
      </w:r>
      <w:r>
        <w:rPr>
          <w:rFonts w:hint="eastAsia" w:ascii="宋体" w:hAnsi="宋体" w:eastAsia="宋体" w:cs="宋体"/>
          <w:sz w:val="24"/>
          <w:szCs w:val="24"/>
          <w:lang w:val="en-US" w:eastAsia="zh-CN"/>
        </w:rPr>
        <w:t>1</w:t>
      </w:r>
      <w:r>
        <w:rPr>
          <w:rFonts w:hint="eastAsia" w:ascii="宋体" w:hAnsi="宋体" w:eastAsia="宋体" w:cs="宋体"/>
          <w:sz w:val="24"/>
          <w:szCs w:val="24"/>
        </w:rPr>
        <w:t>、样本量：2-300微升，</w:t>
      </w:r>
      <w:r>
        <w:rPr>
          <w:rFonts w:hint="eastAsia" w:ascii="宋体" w:hAnsi="宋体" w:eastAsia="宋体" w:cs="宋体"/>
          <w:color w:val="000000"/>
          <w:sz w:val="24"/>
          <w:szCs w:val="24"/>
        </w:rPr>
        <w:t>每步0.1微升</w:t>
      </w:r>
      <w:r>
        <w:rPr>
          <w:rFonts w:hint="eastAsia" w:ascii="宋体" w:hAnsi="宋体" w:eastAsia="宋体" w:cs="宋体"/>
          <w:sz w:val="24"/>
          <w:szCs w:val="24"/>
        </w:rPr>
        <w:t>；</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3.1.1</w:t>
      </w:r>
      <w:r>
        <w:rPr>
          <w:rFonts w:hint="eastAsia" w:ascii="宋体" w:hAnsi="宋体" w:eastAsia="宋体" w:cs="宋体"/>
          <w:sz w:val="24"/>
          <w:szCs w:val="24"/>
          <w:lang w:val="en-US" w:eastAsia="zh-CN"/>
        </w:rPr>
        <w:t>2</w:t>
      </w:r>
      <w:r>
        <w:rPr>
          <w:rFonts w:hint="eastAsia" w:ascii="宋体" w:hAnsi="宋体" w:eastAsia="宋体" w:cs="宋体"/>
          <w:sz w:val="24"/>
          <w:szCs w:val="24"/>
        </w:rPr>
        <w:t>、样本针：具有感应液面、跟踪样品量、防撞保护及自动清洗等功能，能实时反馈试剂余量；</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3.1.1</w:t>
      </w:r>
      <w:r>
        <w:rPr>
          <w:rFonts w:hint="eastAsia" w:ascii="宋体" w:hAnsi="宋体" w:eastAsia="宋体" w:cs="宋体"/>
          <w:sz w:val="24"/>
          <w:szCs w:val="24"/>
          <w:lang w:val="en-US" w:eastAsia="zh-CN"/>
        </w:rPr>
        <w:t>3</w:t>
      </w:r>
      <w:r>
        <w:rPr>
          <w:rFonts w:hint="eastAsia" w:ascii="宋体" w:hAnsi="宋体" w:eastAsia="宋体" w:cs="宋体"/>
          <w:sz w:val="24"/>
          <w:szCs w:val="24"/>
        </w:rPr>
        <w:t>、检测速度：80个/小时；</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3.1.1</w:t>
      </w:r>
      <w:r>
        <w:rPr>
          <w:rFonts w:hint="eastAsia" w:ascii="宋体" w:hAnsi="宋体" w:eastAsia="宋体" w:cs="宋体"/>
          <w:sz w:val="24"/>
          <w:szCs w:val="24"/>
          <w:lang w:val="en-US" w:eastAsia="zh-CN"/>
        </w:rPr>
        <w:t>4</w:t>
      </w:r>
      <w:r>
        <w:rPr>
          <w:rFonts w:hint="eastAsia" w:ascii="宋体" w:hAnsi="宋体" w:eastAsia="宋体" w:cs="宋体"/>
          <w:sz w:val="24"/>
          <w:szCs w:val="24"/>
        </w:rPr>
        <w:t>、试剂盘：33个试剂位，具有冷藏功能；</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3.1.1</w:t>
      </w:r>
      <w:r>
        <w:rPr>
          <w:rFonts w:hint="eastAsia" w:ascii="宋体" w:hAnsi="宋体" w:eastAsia="宋体" w:cs="宋体"/>
          <w:sz w:val="24"/>
          <w:szCs w:val="24"/>
          <w:lang w:val="en-US" w:eastAsia="zh-CN"/>
        </w:rPr>
        <w:t>5</w:t>
      </w:r>
      <w:r>
        <w:rPr>
          <w:rFonts w:hint="eastAsia" w:ascii="宋体" w:hAnsi="宋体" w:eastAsia="宋体" w:cs="宋体"/>
          <w:sz w:val="24"/>
          <w:szCs w:val="24"/>
        </w:rPr>
        <w:t>、试剂量：2-300微升，</w:t>
      </w:r>
      <w:r>
        <w:rPr>
          <w:rFonts w:hint="eastAsia" w:ascii="宋体" w:hAnsi="宋体" w:eastAsia="宋体" w:cs="宋体"/>
          <w:color w:val="000000"/>
          <w:sz w:val="24"/>
          <w:szCs w:val="24"/>
        </w:rPr>
        <w:t>每步1微升</w:t>
      </w:r>
      <w:r>
        <w:rPr>
          <w:rFonts w:hint="eastAsia" w:ascii="宋体" w:hAnsi="宋体" w:eastAsia="宋体" w:cs="宋体"/>
          <w:sz w:val="24"/>
          <w:szCs w:val="24"/>
        </w:rPr>
        <w:t>；</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3.1.1</w:t>
      </w:r>
      <w:r>
        <w:rPr>
          <w:rFonts w:hint="eastAsia" w:ascii="宋体" w:hAnsi="宋体" w:eastAsia="宋体" w:cs="宋体"/>
          <w:sz w:val="24"/>
          <w:szCs w:val="24"/>
          <w:lang w:val="en-US" w:eastAsia="zh-CN"/>
        </w:rPr>
        <w:t>6</w:t>
      </w:r>
      <w:r>
        <w:rPr>
          <w:rFonts w:hint="eastAsia" w:ascii="宋体" w:hAnsi="宋体" w:eastAsia="宋体" w:cs="宋体"/>
          <w:sz w:val="24"/>
          <w:szCs w:val="24"/>
        </w:rPr>
        <w:t>、试剂针：具有感应液面、跟踪试剂量、防撞保护、自动清洗等功能，能实时反馈试剂余量；</w:t>
      </w:r>
    </w:p>
    <w:p>
      <w:pPr>
        <w:pStyle w:val="66"/>
        <w:pageBreakBefore w:val="0"/>
        <w:kinsoku/>
        <w:wordWrap/>
        <w:overflowPunct/>
        <w:topLinePunct w:val="0"/>
        <w:bidi w:val="0"/>
        <w:spacing w:after="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3.1.1</w:t>
      </w:r>
      <w:r>
        <w:rPr>
          <w:rFonts w:hint="eastAsia" w:ascii="宋体" w:hAnsi="宋体" w:eastAsia="宋体" w:cs="宋体"/>
          <w:sz w:val="24"/>
          <w:szCs w:val="24"/>
          <w:lang w:val="en-US" w:eastAsia="zh-CN"/>
        </w:rPr>
        <w:t>7</w:t>
      </w:r>
      <w:r>
        <w:rPr>
          <w:rFonts w:hint="eastAsia" w:ascii="宋体" w:hAnsi="宋体" w:eastAsia="宋体" w:cs="宋体"/>
          <w:sz w:val="24"/>
          <w:szCs w:val="24"/>
        </w:rPr>
        <w:t>、搅拌针：采用流体力学外形设计，表面纳米技术高度抛光，搅拌均匀，具有清洗机构，有效防止交叉污染；</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3.1.1</w:t>
      </w:r>
      <w:r>
        <w:rPr>
          <w:rFonts w:hint="eastAsia" w:ascii="宋体" w:hAnsi="宋体" w:eastAsia="宋体" w:cs="宋体"/>
          <w:sz w:val="24"/>
          <w:szCs w:val="24"/>
          <w:lang w:val="en-US" w:eastAsia="zh-CN"/>
        </w:rPr>
        <w:t>8</w:t>
      </w:r>
      <w:r>
        <w:rPr>
          <w:rFonts w:hint="eastAsia" w:ascii="宋体" w:hAnsi="宋体" w:eastAsia="宋体" w:cs="宋体"/>
          <w:sz w:val="24"/>
          <w:szCs w:val="24"/>
        </w:rPr>
        <w:t>、反应盘温度：30-50℃±0.1℃；</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3.1.1</w:t>
      </w:r>
      <w:r>
        <w:rPr>
          <w:rFonts w:hint="eastAsia" w:ascii="宋体" w:hAnsi="宋体" w:eastAsia="宋体" w:cs="宋体"/>
          <w:sz w:val="24"/>
          <w:szCs w:val="24"/>
          <w:lang w:val="en-US" w:eastAsia="zh-CN"/>
        </w:rPr>
        <w:t>9</w:t>
      </w:r>
      <w:r>
        <w:rPr>
          <w:rFonts w:hint="eastAsia" w:ascii="宋体" w:hAnsi="宋体" w:eastAsia="宋体" w:cs="宋体"/>
          <w:sz w:val="24"/>
          <w:szCs w:val="24"/>
        </w:rPr>
        <w:t>、反应盘：120个比色杯，采用新型非晶体光学塑料，其透光均匀；</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3.1.</w:t>
      </w:r>
      <w:r>
        <w:rPr>
          <w:rFonts w:hint="eastAsia" w:ascii="宋体" w:hAnsi="宋体" w:eastAsia="宋体" w:cs="宋体"/>
          <w:sz w:val="24"/>
          <w:szCs w:val="24"/>
          <w:lang w:val="en-US" w:eastAsia="zh-CN"/>
        </w:rPr>
        <w:t>20</w:t>
      </w:r>
      <w:r>
        <w:rPr>
          <w:rFonts w:hint="eastAsia" w:ascii="宋体" w:hAnsi="宋体" w:eastAsia="宋体" w:cs="宋体"/>
          <w:sz w:val="24"/>
          <w:szCs w:val="24"/>
        </w:rPr>
        <w:t>、反应液体积：150微升到400微升（6mm杯径比色杯）</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3.1.2</w:t>
      </w:r>
      <w:r>
        <w:rPr>
          <w:rFonts w:hint="eastAsia" w:ascii="宋体" w:hAnsi="宋体" w:eastAsia="宋体" w:cs="宋体"/>
          <w:sz w:val="24"/>
          <w:szCs w:val="24"/>
          <w:lang w:val="en-US" w:eastAsia="zh-CN"/>
        </w:rPr>
        <w:t>1</w:t>
      </w:r>
      <w:r>
        <w:rPr>
          <w:rFonts w:hint="eastAsia" w:ascii="宋体" w:hAnsi="宋体" w:eastAsia="宋体" w:cs="宋体"/>
          <w:sz w:val="24"/>
          <w:szCs w:val="24"/>
        </w:rPr>
        <w:t>、检测波长：380nm、405nm，可根据用户需求添加不同波长的光源；</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3.1.2</w:t>
      </w:r>
      <w:r>
        <w:rPr>
          <w:rFonts w:hint="eastAsia" w:ascii="宋体" w:hAnsi="宋体" w:eastAsia="宋体" w:cs="宋体"/>
          <w:sz w:val="24"/>
          <w:szCs w:val="24"/>
          <w:lang w:val="en-US" w:eastAsia="zh-CN"/>
        </w:rPr>
        <w:t>2</w:t>
      </w:r>
      <w:r>
        <w:rPr>
          <w:rFonts w:hint="eastAsia" w:ascii="宋体" w:hAnsi="宋体" w:eastAsia="宋体" w:cs="宋体"/>
          <w:sz w:val="24"/>
          <w:szCs w:val="24"/>
        </w:rPr>
        <w:t>、吸光度范围：0-3.000A；</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3.1.2</w:t>
      </w:r>
      <w:r>
        <w:rPr>
          <w:rFonts w:hint="eastAsia" w:ascii="宋体" w:hAnsi="宋体" w:eastAsia="宋体" w:cs="宋体"/>
          <w:sz w:val="24"/>
          <w:szCs w:val="24"/>
          <w:lang w:val="en-US" w:eastAsia="zh-CN"/>
        </w:rPr>
        <w:t>3</w:t>
      </w:r>
      <w:r>
        <w:rPr>
          <w:rFonts w:hint="eastAsia" w:ascii="宋体" w:hAnsi="宋体" w:eastAsia="宋体" w:cs="宋体"/>
          <w:sz w:val="24"/>
          <w:szCs w:val="24"/>
        </w:rPr>
        <w:t>、吸光度分辨率：0.0001A；</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3.1.2</w:t>
      </w:r>
      <w:r>
        <w:rPr>
          <w:rFonts w:hint="eastAsia" w:ascii="宋体" w:hAnsi="宋体" w:eastAsia="宋体" w:cs="宋体"/>
          <w:sz w:val="24"/>
          <w:szCs w:val="24"/>
          <w:lang w:val="en-US" w:eastAsia="zh-CN"/>
        </w:rPr>
        <w:t>4</w:t>
      </w:r>
      <w:r>
        <w:rPr>
          <w:rFonts w:hint="eastAsia" w:ascii="宋体" w:hAnsi="宋体" w:eastAsia="宋体" w:cs="宋体"/>
          <w:sz w:val="24"/>
          <w:szCs w:val="24"/>
        </w:rPr>
        <w:t>、自动清洗站：采用六针八步清洗法，每次使用前比色皿可自动清洗且无需人工操作；</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3.1.2</w:t>
      </w:r>
      <w:r>
        <w:rPr>
          <w:rFonts w:hint="eastAsia" w:ascii="宋体" w:hAnsi="宋体" w:eastAsia="宋体" w:cs="宋体"/>
          <w:sz w:val="24"/>
          <w:szCs w:val="24"/>
          <w:lang w:val="en-US" w:eastAsia="zh-CN"/>
        </w:rPr>
        <w:t>5</w:t>
      </w:r>
      <w:r>
        <w:rPr>
          <w:rFonts w:hint="eastAsia" w:ascii="宋体" w:hAnsi="宋体" w:eastAsia="宋体" w:cs="宋体"/>
          <w:sz w:val="24"/>
          <w:szCs w:val="24"/>
        </w:rPr>
        <w:t>、分析软件：中文操作界面，软件自动控制仪器；内置调试软件，能自动校准加样针、试剂针位置；</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3.1.2</w:t>
      </w:r>
      <w:r>
        <w:rPr>
          <w:rFonts w:hint="eastAsia" w:ascii="宋体" w:hAnsi="宋体" w:eastAsia="宋体" w:cs="宋体"/>
          <w:sz w:val="24"/>
          <w:szCs w:val="24"/>
          <w:lang w:val="en-US" w:eastAsia="zh-CN"/>
        </w:rPr>
        <w:t>6</w:t>
      </w:r>
      <w:r>
        <w:rPr>
          <w:rFonts w:hint="eastAsia" w:ascii="宋体" w:hAnsi="宋体" w:eastAsia="宋体" w:cs="宋体"/>
          <w:sz w:val="24"/>
          <w:szCs w:val="24"/>
        </w:rPr>
        <w:t>、数据处理：吸光度值和浓度（质量）可以取对数值，查看实时反应曲线，方法重复性计算，质量控制，同时内置数理统计功能；</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3.1.2</w:t>
      </w:r>
      <w:r>
        <w:rPr>
          <w:rFonts w:hint="eastAsia" w:ascii="宋体" w:hAnsi="宋体" w:eastAsia="宋体" w:cs="宋体"/>
          <w:sz w:val="24"/>
          <w:szCs w:val="24"/>
          <w:lang w:val="en-US" w:eastAsia="zh-CN"/>
        </w:rPr>
        <w:t>7</w:t>
      </w:r>
      <w:r>
        <w:rPr>
          <w:rFonts w:hint="eastAsia" w:ascii="宋体" w:hAnsi="宋体" w:eastAsia="宋体" w:cs="宋体"/>
          <w:sz w:val="24"/>
          <w:szCs w:val="24"/>
        </w:rPr>
        <w:t>、样本稀释：对浓度超过线性范围的样本可选定相应的稀释倍数，重新测定；</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3.1.2</w:t>
      </w:r>
      <w:r>
        <w:rPr>
          <w:rFonts w:hint="eastAsia" w:ascii="宋体" w:hAnsi="宋体" w:eastAsia="宋体" w:cs="宋体"/>
          <w:sz w:val="24"/>
          <w:szCs w:val="24"/>
          <w:lang w:val="en-US" w:eastAsia="zh-CN"/>
        </w:rPr>
        <w:t>8</w:t>
      </w:r>
      <w:r>
        <w:rPr>
          <w:rFonts w:hint="eastAsia" w:ascii="宋体" w:hAnsi="宋体" w:eastAsia="宋体" w:cs="宋体"/>
          <w:sz w:val="24"/>
          <w:szCs w:val="24"/>
        </w:rPr>
        <w:t xml:space="preserve">、运行平台：Windows 7/10 32位旗舰版，软件为原装全中文版；      </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三、售后服务与技术支持</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1、生产厂家在全国有完善的售后服务和技术支持</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2、无偿免费保修和上门服务年限为</w:t>
      </w:r>
      <w:r>
        <w:rPr>
          <w:rFonts w:hint="eastAsia" w:ascii="宋体" w:hAnsi="宋体" w:eastAsia="宋体" w:cs="宋体"/>
          <w:sz w:val="24"/>
          <w:szCs w:val="24"/>
          <w:lang w:val="en-US" w:eastAsia="zh-CN"/>
        </w:rPr>
        <w:t>贰</w:t>
      </w:r>
      <w:r>
        <w:rPr>
          <w:rFonts w:hint="eastAsia" w:ascii="宋体" w:hAnsi="宋体" w:eastAsia="宋体" w:cs="宋体"/>
          <w:sz w:val="24"/>
          <w:szCs w:val="24"/>
        </w:rPr>
        <w:t>年，终生负责养护维修及试剂供应。</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3、仪器厂商在现场免费进行安装调试，确保仪器技术指标验收合格；并负责在现场或培训基地培训买方的技术人员、操作和维护人员。</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4、全国免费服务热线，7x24小时在线服务，指导操作，诊断故障，排除故障。</w:t>
      </w:r>
    </w:p>
    <w:p>
      <w:pPr>
        <w:pageBreakBefore w:val="0"/>
        <w:kinsoku/>
        <w:wordWrap/>
        <w:overflowPunct/>
        <w:topLinePunct w:val="0"/>
        <w:bidi w:val="0"/>
        <w:spacing w:after="0" w:line="360" w:lineRule="auto"/>
        <w:rPr>
          <w:rFonts w:hint="eastAsia" w:ascii="宋体" w:hAnsi="宋体" w:eastAsia="宋体" w:cs="宋体"/>
          <w:sz w:val="24"/>
          <w:szCs w:val="24"/>
        </w:rPr>
      </w:pPr>
      <w:r>
        <w:rPr>
          <w:rFonts w:hint="eastAsia" w:ascii="宋体" w:hAnsi="宋体" w:eastAsia="宋体" w:cs="宋体"/>
          <w:sz w:val="24"/>
          <w:szCs w:val="24"/>
        </w:rPr>
        <w:t>5、维修工程师响应迅速，在线服务无法解决的仪器问题24小时内到场服务。</w:t>
      </w:r>
    </w:p>
    <w:p>
      <w:pPr>
        <w:pageBreakBefore w:val="0"/>
        <w:kinsoku/>
        <w:wordWrap/>
        <w:overflowPunct/>
        <w:topLinePunct w:val="0"/>
        <w:bidi w:val="0"/>
        <w:spacing w:after="0" w:line="360" w:lineRule="auto"/>
        <w:rPr>
          <w:rFonts w:hint="eastAsia" w:ascii="宋体" w:hAnsi="宋体" w:eastAsia="宋体" w:cs="宋体"/>
          <w:sz w:val="24"/>
          <w:szCs w:val="24"/>
        </w:rPr>
      </w:pPr>
    </w:p>
    <w:p>
      <w:pPr>
        <w:pageBreakBefore w:val="0"/>
        <w:kinsoku/>
        <w:wordWrap/>
        <w:overflowPunct/>
        <w:topLinePunct w:val="0"/>
        <w:bidi w:val="0"/>
        <w:spacing w:line="360" w:lineRule="auto"/>
        <w:rPr>
          <w:rFonts w:hint="eastAsia" w:ascii="宋体" w:hAnsi="宋体" w:eastAsia="宋体" w:cs="宋体"/>
          <w:sz w:val="24"/>
          <w:szCs w:val="24"/>
        </w:rPr>
      </w:pPr>
    </w:p>
    <w:p>
      <w:pPr>
        <w:pageBreakBefore w:val="0"/>
        <w:kinsoku/>
        <w:wordWrap/>
        <w:overflowPunct/>
        <w:topLinePunct w:val="0"/>
        <w:bidi w:val="0"/>
        <w:spacing w:line="360" w:lineRule="auto"/>
        <w:rPr>
          <w:rFonts w:hint="eastAsia" w:ascii="宋体" w:hAnsi="宋体" w:eastAsia="宋体" w:cs="宋体"/>
          <w:sz w:val="24"/>
          <w:szCs w:val="24"/>
        </w:rPr>
      </w:pPr>
    </w:p>
    <w:p>
      <w:pPr>
        <w:pageBreakBefore w:val="0"/>
        <w:kinsoku/>
        <w:wordWrap/>
        <w:overflowPunct/>
        <w:topLinePunct w:val="0"/>
        <w:bidi w:val="0"/>
        <w:spacing w:line="360" w:lineRule="auto"/>
        <w:rPr>
          <w:rFonts w:hint="eastAsia" w:ascii="宋体" w:hAnsi="宋体" w:eastAsia="宋体" w:cs="宋体"/>
          <w:sz w:val="24"/>
          <w:szCs w:val="24"/>
        </w:rPr>
      </w:pPr>
    </w:p>
    <w:p>
      <w:pPr>
        <w:pageBreakBefore w:val="0"/>
        <w:kinsoku/>
        <w:wordWrap/>
        <w:overflowPunct/>
        <w:topLinePunct w:val="0"/>
        <w:bidi w:val="0"/>
        <w:spacing w:line="360" w:lineRule="auto"/>
        <w:rPr>
          <w:rFonts w:hint="eastAsia" w:ascii="宋体" w:hAnsi="宋体" w:eastAsia="宋体" w:cs="宋体"/>
          <w:sz w:val="24"/>
          <w:szCs w:val="24"/>
        </w:rPr>
      </w:pPr>
    </w:p>
    <w:p>
      <w:pPr>
        <w:pageBreakBefore w:val="0"/>
        <w:kinsoku/>
        <w:wordWrap/>
        <w:overflowPunct/>
        <w:topLinePunct w:val="0"/>
        <w:bidi w:val="0"/>
        <w:spacing w:line="360" w:lineRule="auto"/>
        <w:rPr>
          <w:rFonts w:hint="eastAsia" w:ascii="宋体" w:hAnsi="宋体" w:eastAsia="宋体" w:cs="宋体"/>
          <w:sz w:val="24"/>
          <w:szCs w:val="24"/>
        </w:rPr>
      </w:pPr>
    </w:p>
    <w:p>
      <w:pPr>
        <w:rPr>
          <w:rFonts w:hint="eastAsia" w:ascii="宋体" w:hAnsi="宋体" w:eastAsia="宋体" w:cs="宋体"/>
          <w:sz w:val="24"/>
          <w:szCs w:val="24"/>
        </w:rPr>
      </w:pPr>
      <w:r>
        <w:rPr>
          <w:rFonts w:hint="eastAsia" w:ascii="宋体" w:hAnsi="宋体" w:eastAsia="宋体" w:cs="宋体"/>
          <w:sz w:val="24"/>
          <w:szCs w:val="24"/>
        </w:rPr>
        <w:br w:type="page"/>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实验室自动洗瓶机(1台)</w:t>
      </w:r>
    </w:p>
    <w:p>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p>
    <w:p>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一、技术参数：</w:t>
      </w:r>
    </w:p>
    <w:p>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1、清洗方式：注射式+喷淋式；500L/min大流量循环喷淋系统设计，</w:t>
      </w:r>
      <w:r>
        <w:rPr>
          <w:rFonts w:hint="eastAsia" w:ascii="宋体" w:hAnsi="宋体" w:eastAsia="宋体" w:cs="宋体"/>
          <w:sz w:val="24"/>
          <w:szCs w:val="24"/>
          <w:lang w:eastAsia="zh-CN"/>
        </w:rPr>
        <w:t>“转盘式玻璃器皿喷淋架”</w:t>
      </w:r>
      <w:r>
        <w:rPr>
          <w:rFonts w:hint="eastAsia" w:ascii="宋体" w:hAnsi="宋体" w:eastAsia="宋体" w:cs="宋体"/>
          <w:sz w:val="24"/>
          <w:szCs w:val="24"/>
          <w:lang w:val="en-US" w:eastAsia="zh-CN"/>
        </w:rPr>
        <w:t>上下循环泵独立喷淋，清洗仓内水帘分布均匀无死角，保证高标准的清洗效果。</w:t>
      </w:r>
    </w:p>
    <w:p>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进水口：主机分别设有自来水进水接口和纯化水进水接口(系统可选配纯化系统)：自来水：水流压力0.5～10Bar（标配有2m长进水管：4分入水接口）。纯化水：水流压力0～10Bar（标配有2m长进水管：4分入水接口）。</w:t>
      </w:r>
    </w:p>
    <w:p>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3、电源：AC220V-50Hz,总功率：8KW。</w:t>
      </w:r>
    </w:p>
    <w:p>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4、整机形态参数：外形尺寸：945（L)×770(W)×1120(H)；重量：238Kg；主洗仓容量：190L；进料装载：正面装载；主洗仓门：下拉式；外壳材质：304不锈钢；主洗仓材质：316不锈钢； 门控：电子门锁+自吸式。</w:t>
      </w:r>
    </w:p>
    <w:p>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5、清洗时间：1.所有清洗程序可在0～120分钟内可调整设定。不同的清洗程序各时间可自由设定，微电脑控制可自由选择22种清洗模型设置，自由编辑88种自主设置。</w:t>
      </w:r>
    </w:p>
    <w:p>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6、循环清洗：循环泵流量：500L/min ；纯净水进水泵：标配7 L/MIN；单次耗水量：10L。</w:t>
      </w:r>
    </w:p>
    <w:p>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7、洁净烘干：风机耐高温旋涡式高压吸风泵1HP ；空气流量：120立方/小时；温度控制：30～120℃（以1℃为单位可调，</w:t>
      </w:r>
      <w:r>
        <w:rPr>
          <w:rFonts w:hint="eastAsia" w:ascii="宋体" w:hAnsi="宋体" w:eastAsia="宋体" w:cs="宋体"/>
          <w:sz w:val="24"/>
          <w:szCs w:val="24"/>
        </w:rPr>
        <w:t>当设定温度小于室温时，烘干系统不加热</w:t>
      </w:r>
      <w:r>
        <w:rPr>
          <w:rFonts w:hint="eastAsia" w:ascii="宋体" w:hAnsi="宋体" w:eastAsia="宋体" w:cs="宋体"/>
          <w:sz w:val="24"/>
          <w:szCs w:val="24"/>
          <w:lang w:val="en-US" w:eastAsia="zh-CN"/>
        </w:rPr>
        <w:t>）；时间控制：1～99℃（以1分钟为单位可调）。</w:t>
      </w:r>
    </w:p>
    <w:p>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w:t>
      </w:r>
      <w:r>
        <w:rPr>
          <w:rFonts w:hint="eastAsia" w:ascii="宋体" w:hAnsi="宋体" w:eastAsia="宋体" w:cs="宋体"/>
          <w:sz w:val="24"/>
          <w:szCs w:val="24"/>
        </w:rPr>
        <w:t>进水流量计和水位开关双重测控进水量，</w:t>
      </w:r>
      <w:r>
        <w:rPr>
          <w:rFonts w:hint="eastAsia" w:ascii="宋体" w:hAnsi="宋体" w:eastAsia="宋体" w:cs="宋体"/>
          <w:sz w:val="24"/>
          <w:szCs w:val="24"/>
          <w:lang w:val="en-US" w:eastAsia="zh-CN"/>
        </w:rPr>
        <w:t>DB-AZB-L16和DB-AZB-L17</w:t>
      </w:r>
      <w:r>
        <w:rPr>
          <w:rFonts w:hint="eastAsia" w:ascii="宋体" w:hAnsi="宋体" w:eastAsia="宋体" w:cs="宋体"/>
          <w:sz w:val="24"/>
          <w:szCs w:val="24"/>
        </w:rPr>
        <w:t>蠕动计量泵自动定量添加清洗剂</w:t>
      </w:r>
      <w:r>
        <w:rPr>
          <w:rFonts w:hint="eastAsia" w:ascii="宋体" w:hAnsi="宋体" w:eastAsia="宋体" w:cs="宋体"/>
          <w:sz w:val="24"/>
          <w:szCs w:val="24"/>
          <w:lang w:val="en-US" w:eastAsia="zh-CN"/>
        </w:rPr>
        <w:t>(进口专用清洗剂)</w:t>
      </w:r>
      <w:r>
        <w:rPr>
          <w:rFonts w:hint="eastAsia" w:ascii="宋体" w:hAnsi="宋体" w:eastAsia="宋体" w:cs="宋体"/>
          <w:sz w:val="24"/>
          <w:szCs w:val="24"/>
        </w:rPr>
        <w:t>，从而有效保障清洗用水与清洁剂的精准配比</w:t>
      </w:r>
      <w:r>
        <w:rPr>
          <w:rFonts w:hint="eastAsia" w:ascii="宋体" w:hAnsi="宋体" w:eastAsia="宋体" w:cs="宋体"/>
          <w:sz w:val="24"/>
          <w:szCs w:val="24"/>
          <w:lang w:eastAsia="zh-CN"/>
        </w:rPr>
        <w:t>。</w:t>
      </w:r>
    </w:p>
    <w:p>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color w:val="auto"/>
          <w:sz w:val="24"/>
          <w:szCs w:val="24"/>
          <w:lang w:val="en-US" w:eastAsia="zh-CN"/>
        </w:rPr>
        <w:t>★</w:t>
      </w:r>
      <w:r>
        <w:rPr>
          <w:rFonts w:hint="eastAsia" w:ascii="宋体" w:hAnsi="宋体" w:eastAsia="宋体" w:cs="宋体"/>
          <w:sz w:val="24"/>
          <w:szCs w:val="24"/>
          <w:lang w:val="en-US" w:eastAsia="zh-CN"/>
        </w:rPr>
        <w:t>9、系统采用“舱门自动吸合装置”，可有效地控制主洗仓门的开闭与运行程式的配合，从而防止使用者接触到污水或被热水烫伤。同时实现轻松安静关闭仓门，防止关闭仓门时的振动。（需提供证明文件）。</w:t>
      </w:r>
    </w:p>
    <w:p>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10、232串口可选配接打印机，打印清洗记录存档备查。</w:t>
      </w:r>
    </w:p>
    <w:p>
      <w:pPr>
        <w:keepNext w:val="0"/>
        <w:keepLines w:val="0"/>
        <w:pageBreakBefore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color w:val="auto"/>
          <w:sz w:val="24"/>
          <w:szCs w:val="24"/>
          <w:lang w:val="en-US" w:eastAsia="zh-CN"/>
        </w:rPr>
        <w:t>★11、</w:t>
      </w:r>
      <w:r>
        <w:rPr>
          <w:rFonts w:hint="eastAsia" w:ascii="宋体" w:hAnsi="宋体" w:eastAsia="宋体" w:cs="宋体"/>
          <w:sz w:val="24"/>
          <w:szCs w:val="24"/>
          <w:lang w:val="en-US" w:eastAsia="zh-CN"/>
        </w:rPr>
        <w:t>设备可与电脑（windows系统）在局域网内实现无线链接，操作人员可在电脑上远程操作和监控设备（如:修改设备运行参数，升级程序）。</w:t>
      </w:r>
    </w:p>
    <w:p>
      <w:pPr>
        <w:keepNext w:val="0"/>
        <w:keepLines w:val="0"/>
        <w:pageBreakBefore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12、根据清洗器皿不同要求可设定循环流速变频控制功能。</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w:t>
      </w:r>
      <w:r>
        <w:rPr>
          <w:rFonts w:hint="eastAsia" w:ascii="宋体" w:hAnsi="宋体" w:eastAsia="宋体" w:cs="宋体"/>
          <w:sz w:val="24"/>
          <w:szCs w:val="24"/>
        </w:rPr>
        <w:t>大容积的</w:t>
      </w:r>
      <w:r>
        <w:rPr>
          <w:rFonts w:hint="eastAsia" w:ascii="宋体" w:hAnsi="宋体" w:eastAsia="宋体" w:cs="宋体"/>
          <w:sz w:val="24"/>
          <w:szCs w:val="24"/>
          <w:lang w:val="en-US" w:eastAsia="zh-CN"/>
        </w:rPr>
        <w:t>304不锈钢</w:t>
      </w:r>
      <w:r>
        <w:rPr>
          <w:rFonts w:hint="eastAsia" w:ascii="宋体" w:hAnsi="宋体" w:eastAsia="宋体" w:cs="宋体"/>
          <w:sz w:val="24"/>
          <w:szCs w:val="24"/>
        </w:rPr>
        <w:t>冷凝器</w:t>
      </w:r>
      <w:r>
        <w:rPr>
          <w:rFonts w:hint="eastAsia" w:ascii="宋体" w:hAnsi="宋体" w:eastAsia="宋体" w:cs="宋体"/>
          <w:sz w:val="24"/>
          <w:szCs w:val="24"/>
          <w:lang w:val="en-US" w:eastAsia="zh-CN"/>
        </w:rPr>
        <w:t>+316不锈钢热交换器，</w:t>
      </w:r>
      <w:r>
        <w:rPr>
          <w:rFonts w:hint="eastAsia" w:ascii="宋体" w:hAnsi="宋体" w:eastAsia="宋体" w:cs="宋体"/>
          <w:sz w:val="24"/>
          <w:szCs w:val="24"/>
        </w:rPr>
        <w:t>有效杜绝在实验室内排放蒸汽而造成的隐患。</w:t>
      </w:r>
    </w:p>
    <w:p>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color w:val="000000" w:themeColor="text1"/>
          <w:sz w:val="24"/>
          <w:szCs w:val="24"/>
          <w:lang w:val="en-US" w:eastAsia="zh-CN"/>
        </w:rPr>
        <w:t>★</w:t>
      </w:r>
      <w:r>
        <w:rPr>
          <w:rFonts w:hint="eastAsia" w:ascii="宋体" w:hAnsi="宋体" w:eastAsia="宋体" w:cs="宋体"/>
          <w:sz w:val="24"/>
          <w:szCs w:val="24"/>
          <w:lang w:val="en-US" w:eastAsia="zh-CN"/>
        </w:rPr>
        <w:t>14、系统由过滤器、高效风机、空气加热器、大容积冷凝器、组成的高效烘干系统；在循环加热、吹汽、冷凝、排放的过程中快速洁净地烘干器皿。（提供证明文件）。</w:t>
      </w:r>
    </w:p>
    <w:p>
      <w:pPr>
        <w:keepNext w:val="0"/>
        <w:keepLines w:val="0"/>
        <w:pageBreakBefore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15、保护功能：程序运行保护+高温保护+流量液位保护+排水防虹吸保护，防止非正常操作；提示添加清洗剂/防止无水或缺水工作双探头温控，精准恒温，杜绝超温。</w:t>
      </w:r>
    </w:p>
    <w:p>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16、清洗篮架一：64个固定夹注射式喷嘴；可清洗50-1500mml容量瓶、三角瓶、烧杯等窄口、宽口瓶等，数量：一套。</w:t>
      </w:r>
    </w:p>
    <w:p>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二、售后服务：</w:t>
      </w:r>
    </w:p>
    <w:p>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1、为您提供 12 个月的产品免费维保服务,终身技术支持；</w:t>
      </w:r>
    </w:p>
    <w:p>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2、如设备故障，接到用户电话后技术人员将在 2 小时内电话沟通，及时为您解决问题。 </w:t>
      </w:r>
    </w:p>
    <w:p>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3、免费培训操作维护人员 3-5 人。 </w:t>
      </w:r>
    </w:p>
    <w:p>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4、我公司有专职售后工程师不定期在各市巡检，负责所有业务故障咨询及故障解决。</w:t>
      </w:r>
    </w:p>
    <w:p>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000000" w:themeColor="text1"/>
          <w:sz w:val="24"/>
          <w:szCs w:val="24"/>
          <w:lang w:val="en-US" w:eastAsia="zh-CN"/>
        </w:rPr>
      </w:pPr>
    </w:p>
    <w:p>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000000" w:themeColor="text1"/>
          <w:sz w:val="24"/>
          <w:szCs w:val="24"/>
          <w:lang w:val="en-US" w:eastAsia="zh-CN"/>
        </w:rPr>
      </w:pPr>
      <w:r>
        <w:rPr>
          <w:rFonts w:hint="eastAsia" w:ascii="宋体" w:hAnsi="宋体" w:eastAsia="宋体" w:cs="宋体"/>
          <w:b/>
          <w:bCs/>
          <w:color w:val="000000" w:themeColor="text1"/>
          <w:sz w:val="24"/>
          <w:szCs w:val="24"/>
          <w:lang w:val="en-US" w:eastAsia="zh-CN"/>
        </w:rPr>
        <w:t xml:space="preserve">                                                                          </w:t>
      </w:r>
    </w:p>
    <w:p>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rPr>
      </w:pPr>
    </w:p>
    <w:p>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rPr>
      </w:pPr>
    </w:p>
    <w:p>
      <w:pPr>
        <w:rPr>
          <w:rFonts w:hint="eastAsia" w:ascii="宋体" w:hAnsi="宋体" w:eastAsia="宋体" w:cs="宋体"/>
          <w:b/>
          <w:bCs w:val="0"/>
          <w:sz w:val="30"/>
          <w:szCs w:val="30"/>
          <w:lang w:val="en-US" w:eastAsia="zh-CN"/>
        </w:rPr>
      </w:pPr>
      <w:r>
        <w:rPr>
          <w:rFonts w:hint="eastAsia" w:ascii="宋体" w:hAnsi="宋体" w:eastAsia="宋体" w:cs="宋体"/>
          <w:b/>
          <w:bCs w:val="0"/>
          <w:sz w:val="30"/>
          <w:szCs w:val="30"/>
          <w:lang w:val="en-US" w:eastAsia="zh-CN"/>
        </w:rPr>
        <w:br w:type="page"/>
      </w:r>
    </w:p>
    <w:p>
      <w:pPr>
        <w:pStyle w:val="4"/>
        <w:pageBreakBefore w:val="0"/>
        <w:kinsoku/>
        <w:wordWrap/>
        <w:overflowPunct/>
        <w:topLinePunct w:val="0"/>
        <w:bidi w:val="0"/>
        <w:spacing w:line="360" w:lineRule="auto"/>
        <w:ind w:left="0" w:leftChars="0" w:firstLine="0" w:firstLineChars="0"/>
        <w:jc w:val="center"/>
        <w:rPr>
          <w:rFonts w:hint="eastAsia" w:ascii="宋体" w:hAnsi="宋体" w:eastAsia="宋体" w:cs="宋体"/>
          <w:b/>
          <w:bCs w:val="0"/>
          <w:sz w:val="30"/>
          <w:szCs w:val="30"/>
          <w:lang w:val="en-US" w:eastAsia="zh-CN"/>
        </w:rPr>
      </w:pPr>
      <w:r>
        <w:rPr>
          <w:rFonts w:hint="eastAsia" w:ascii="宋体" w:hAnsi="宋体" w:eastAsia="宋体" w:cs="宋体"/>
          <w:b/>
          <w:bCs w:val="0"/>
          <w:sz w:val="30"/>
          <w:szCs w:val="30"/>
          <w:lang w:val="en-US" w:eastAsia="zh-CN"/>
        </w:rPr>
        <w:t>医用冷冻箱（大号1台）</w:t>
      </w:r>
    </w:p>
    <w:p>
      <w:pPr>
        <w:pageBreakBefore w:val="0"/>
        <w:kinsoku/>
        <w:wordWrap/>
        <w:overflowPunct/>
        <w:topLinePunct w:val="0"/>
        <w:bidi w:val="0"/>
        <w:spacing w:line="360" w:lineRule="auto"/>
        <w:rPr>
          <w:rFonts w:hint="eastAsia" w:ascii="宋体" w:hAnsi="宋体" w:eastAsia="宋体" w:cs="宋体"/>
          <w:sz w:val="24"/>
          <w:szCs w:val="24"/>
          <w:lang w:val="en-US" w:eastAsia="zh-CN"/>
        </w:rPr>
      </w:pPr>
    </w:p>
    <w:p>
      <w:pPr>
        <w:pageBreakBefore w:val="0"/>
        <w:kinsoku/>
        <w:wordWrap/>
        <w:overflowPunct/>
        <w:topLinePunct w:val="0"/>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工作条件:环境温度10℃~32℃，电源220V/50Hz功能描述:可用于保存电子器件、特殊材料的低温试验、冻存血浆、生物材料、疫苗等，适用于科研所、电子、化工、血站、医院、防疫站等.</w:t>
      </w:r>
    </w:p>
    <w:p>
      <w:pPr>
        <w:pageBreakBefore w:val="0"/>
        <w:kinsoku/>
        <w:wordWrap/>
        <w:overflowPunct/>
        <w:topLinePunct w:val="0"/>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样式:卧式、单门、带安全门锁，防止随意开启</w:t>
      </w:r>
    </w:p>
    <w:p>
      <w:pPr>
        <w:pageBreakBefore w:val="0"/>
        <w:kinsoku/>
        <w:wordWrap/>
        <w:overflowPunct/>
        <w:topLinePunct w:val="0"/>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有效容积:380L</w:t>
      </w:r>
    </w:p>
    <w:p>
      <w:pPr>
        <w:pageBreakBefore w:val="0"/>
        <w:kinsoku/>
        <w:wordWrap/>
        <w:overflowPunct/>
        <w:topLinePunct w:val="0"/>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外部尺寸:1550*633*838mm</w:t>
      </w:r>
    </w:p>
    <w:p>
      <w:pPr>
        <w:pageBreakBefore w:val="0"/>
        <w:kinsoku/>
        <w:wordWrap/>
        <w:overflowPunct/>
        <w:topLinePunct w:val="0"/>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内部尺寸:1376*457*625mm</w:t>
      </w:r>
    </w:p>
    <w:p>
      <w:pPr>
        <w:pageBreakBefore w:val="0"/>
        <w:kinsoku/>
        <w:wordWrap/>
        <w:overflowPunct/>
        <w:topLinePunct w:val="0"/>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毛重/净重（KG）:89/82</w:t>
      </w:r>
    </w:p>
    <w:p>
      <w:pPr>
        <w:pageBreakBefore w:val="0"/>
        <w:kinsoku/>
        <w:wordWrap/>
        <w:overflowPunct/>
        <w:topLinePunct w:val="0"/>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输入功率、耗电量:550W、5.1kWh/24h</w:t>
      </w:r>
    </w:p>
    <w:p>
      <w:pPr>
        <w:pageBreakBefore w:val="0"/>
        <w:kinsoku/>
        <w:wordWrap/>
        <w:overflowPunct/>
        <w:topLinePunct w:val="0"/>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气候类型:N型</w:t>
      </w:r>
    </w:p>
    <w:p>
      <w:pPr>
        <w:pageBreakBefore w:val="0"/>
        <w:kinsoku/>
        <w:wordWrap/>
        <w:overflowPunct/>
        <w:topLinePunct w:val="0"/>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制冷剂:混合制冷剂</w:t>
      </w:r>
    </w:p>
    <w:p>
      <w:pPr>
        <w:pageBreakBefore w:val="0"/>
        <w:kinsoku/>
        <w:wordWrap/>
        <w:overflowPunct/>
        <w:topLinePunct w:val="0"/>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温度控制：微电脑控制，温度数字显示，箱内温度-20℃~-40℃可调，高低温报警控制器，可根据需要设定报警温度点.</w:t>
      </w:r>
    </w:p>
    <w:p>
      <w:pPr>
        <w:pageBreakBefore w:val="0"/>
        <w:kinsoku/>
        <w:wordWrap/>
        <w:overflowPunct/>
        <w:topLinePunct w:val="0"/>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安全系统：两种报警方式（声音蜂鸣报警、灯光闪烁报警）；可实现高低温报警、传感器故障报警.</w:t>
      </w:r>
    </w:p>
    <w:p>
      <w:pPr>
        <w:pageBreakBefore w:val="0"/>
        <w:kinsoku/>
        <w:wordWrap/>
        <w:overflowPunct/>
        <w:topLinePunct w:val="0"/>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压缩机：采用进口压缩机，</w:t>
      </w:r>
    </w:p>
    <w:p>
      <w:pPr>
        <w:pageBreakBefore w:val="0"/>
        <w:kinsoku/>
        <w:wordWrap/>
        <w:overflowPunct/>
        <w:topLinePunct w:val="0"/>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风机：采用冷凝风机</w:t>
      </w:r>
    </w:p>
    <w:p>
      <w:pPr>
        <w:pageBreakBefore w:val="0"/>
        <w:kinsoku/>
        <w:wordWrap/>
        <w:overflowPunct/>
        <w:topLinePunct w:val="0"/>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外箱材料：采用冷轧钢板</w:t>
      </w:r>
    </w:p>
    <w:p>
      <w:pPr>
        <w:pageBreakBefore w:val="0"/>
        <w:kinsoku/>
        <w:wordWrap/>
        <w:overflowPunct/>
        <w:topLinePunct w:val="0"/>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内胆材料：麻纹铝板内胆</w:t>
      </w:r>
    </w:p>
    <w:p>
      <w:pPr>
        <w:pageBreakBefore w:val="0"/>
        <w:kinsoku/>
        <w:wordWrap/>
        <w:overflowPunct/>
        <w:topLinePunct w:val="0"/>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人性化设计：设置测试孔，便于实验操作；防腐台阶式内胆设计，适合配置各类物品筐.自复叠系统设计，制冷效果更好</w:t>
      </w:r>
    </w:p>
    <w:p>
      <w:pPr>
        <w:pageBreakBefore w:val="0"/>
        <w:kinsoku/>
        <w:wordWrap/>
        <w:overflowPunct/>
        <w:topLinePunct w:val="0"/>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质量保证期:整机保修一年，压缩机保修三年.</w:t>
      </w:r>
    </w:p>
    <w:p>
      <w:pPr>
        <w:pStyle w:val="4"/>
        <w:pageBreakBefore w:val="0"/>
        <w:kinsoku/>
        <w:wordWrap/>
        <w:overflowPunct/>
        <w:topLinePunct w:val="0"/>
        <w:bidi w:val="0"/>
        <w:spacing w:line="360" w:lineRule="auto"/>
        <w:ind w:firstLine="3614" w:firstLineChars="1200"/>
        <w:rPr>
          <w:rFonts w:hint="eastAsia" w:ascii="宋体" w:hAnsi="宋体" w:eastAsia="宋体" w:cs="宋体"/>
          <w:b/>
          <w:bCs w:val="0"/>
          <w:sz w:val="30"/>
          <w:szCs w:val="30"/>
          <w:lang w:val="en-US" w:eastAsia="zh-CN"/>
        </w:rPr>
      </w:pPr>
    </w:p>
    <w:p>
      <w:pPr>
        <w:pStyle w:val="4"/>
        <w:pageBreakBefore w:val="0"/>
        <w:kinsoku/>
        <w:wordWrap/>
        <w:overflowPunct/>
        <w:topLinePunct w:val="0"/>
        <w:bidi w:val="0"/>
        <w:spacing w:line="360" w:lineRule="auto"/>
        <w:ind w:firstLine="3614" w:firstLineChars="1200"/>
        <w:rPr>
          <w:rFonts w:hint="eastAsia" w:ascii="宋体" w:hAnsi="宋体" w:eastAsia="宋体" w:cs="宋体"/>
          <w:b/>
          <w:bCs w:val="0"/>
          <w:sz w:val="30"/>
          <w:szCs w:val="30"/>
          <w:lang w:val="en-US" w:eastAsia="zh-CN"/>
        </w:rPr>
      </w:pPr>
    </w:p>
    <w:p>
      <w:pPr>
        <w:pStyle w:val="4"/>
        <w:pageBreakBefore w:val="0"/>
        <w:kinsoku/>
        <w:wordWrap/>
        <w:overflowPunct/>
        <w:topLinePunct w:val="0"/>
        <w:bidi w:val="0"/>
        <w:spacing w:line="360" w:lineRule="auto"/>
        <w:ind w:firstLine="3614" w:firstLineChars="1200"/>
        <w:rPr>
          <w:rFonts w:hint="eastAsia" w:ascii="宋体" w:hAnsi="宋体" w:eastAsia="宋体" w:cs="宋体"/>
          <w:b/>
          <w:bCs w:val="0"/>
          <w:sz w:val="30"/>
          <w:szCs w:val="30"/>
          <w:lang w:val="en-US" w:eastAsia="zh-CN"/>
        </w:rPr>
      </w:pPr>
    </w:p>
    <w:p>
      <w:pPr>
        <w:pStyle w:val="4"/>
        <w:pageBreakBefore w:val="0"/>
        <w:kinsoku/>
        <w:wordWrap/>
        <w:overflowPunct/>
        <w:topLinePunct w:val="0"/>
        <w:bidi w:val="0"/>
        <w:spacing w:line="360" w:lineRule="auto"/>
        <w:ind w:firstLine="3614" w:firstLineChars="1200"/>
        <w:rPr>
          <w:rFonts w:hint="eastAsia" w:ascii="宋体" w:hAnsi="宋体" w:eastAsia="宋体" w:cs="宋体"/>
          <w:b/>
          <w:bCs w:val="0"/>
          <w:sz w:val="30"/>
          <w:szCs w:val="30"/>
          <w:lang w:val="en-US" w:eastAsia="zh-CN"/>
        </w:rPr>
      </w:pPr>
    </w:p>
    <w:p>
      <w:pPr>
        <w:pStyle w:val="4"/>
        <w:pageBreakBefore w:val="0"/>
        <w:kinsoku/>
        <w:wordWrap/>
        <w:overflowPunct/>
        <w:topLinePunct w:val="0"/>
        <w:bidi w:val="0"/>
        <w:spacing w:line="360" w:lineRule="auto"/>
        <w:jc w:val="center"/>
        <w:rPr>
          <w:rFonts w:hint="eastAsia" w:ascii="宋体" w:hAnsi="宋体" w:eastAsia="宋体" w:cs="宋体"/>
          <w:b/>
          <w:bCs w:val="0"/>
          <w:sz w:val="30"/>
          <w:szCs w:val="30"/>
          <w:lang w:val="en-US" w:eastAsia="zh-CN"/>
        </w:rPr>
      </w:pPr>
      <w:r>
        <w:rPr>
          <w:rFonts w:hint="eastAsia" w:ascii="宋体" w:hAnsi="宋体" w:eastAsia="宋体" w:cs="宋体"/>
          <w:b/>
          <w:bCs w:val="0"/>
          <w:sz w:val="30"/>
          <w:szCs w:val="30"/>
          <w:lang w:val="en-US" w:eastAsia="zh-CN"/>
        </w:rPr>
        <w:t>医用冷冻箱（1台）</w:t>
      </w:r>
    </w:p>
    <w:p>
      <w:pPr>
        <w:pageBreakBefore w:val="0"/>
        <w:kinsoku/>
        <w:wordWrap/>
        <w:overflowPunct/>
        <w:topLinePunct w:val="0"/>
        <w:bidi w:val="0"/>
        <w:spacing w:line="360" w:lineRule="auto"/>
        <w:rPr>
          <w:rFonts w:hint="eastAsia" w:ascii="宋体" w:hAnsi="宋体" w:eastAsia="宋体" w:cs="宋体"/>
          <w:sz w:val="24"/>
          <w:szCs w:val="24"/>
        </w:rPr>
      </w:pPr>
    </w:p>
    <w:p>
      <w:pPr>
        <w:pageBreakBefore w:val="0"/>
        <w:kinsoku/>
        <w:wordWrap/>
        <w:overflowPunct/>
        <w:topLinePunct w:val="0"/>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工作条件</w:t>
      </w:r>
      <w:r>
        <w:rPr>
          <w:rFonts w:hint="eastAsia" w:ascii="宋体" w:hAnsi="宋体" w:eastAsia="宋体" w:cs="宋体"/>
          <w:sz w:val="24"/>
          <w:szCs w:val="24"/>
          <w:lang w:val="en-US" w:eastAsia="zh-CN"/>
        </w:rPr>
        <w:t>:环境温度10℃~32℃，电源220V/50Hz功能描述:可用于保存电子器件、特殊材料的低温试验、冻存血浆、生物材料、疫苗等，适用于科研所、电子、化工、血站、医院、防疫站等.</w:t>
      </w:r>
    </w:p>
    <w:p>
      <w:pPr>
        <w:pageBreakBefore w:val="0"/>
        <w:kinsoku/>
        <w:wordWrap/>
        <w:overflowPunct/>
        <w:topLinePunct w:val="0"/>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样式:卧式、单门、带安全门锁，防止随意开启</w:t>
      </w:r>
    </w:p>
    <w:p>
      <w:pPr>
        <w:pageBreakBefore w:val="0"/>
        <w:kinsoku/>
        <w:wordWrap/>
        <w:overflowPunct/>
        <w:topLinePunct w:val="0"/>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有效容积:255L</w:t>
      </w:r>
    </w:p>
    <w:p>
      <w:pPr>
        <w:pageBreakBefore w:val="0"/>
        <w:kinsoku/>
        <w:wordWrap/>
        <w:overflowPunct/>
        <w:topLinePunct w:val="0"/>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外部尺寸:1243*633*838mm</w:t>
      </w:r>
    </w:p>
    <w:p>
      <w:pPr>
        <w:pageBreakBefore w:val="0"/>
        <w:kinsoku/>
        <w:wordWrap/>
        <w:overflowPunct/>
        <w:topLinePunct w:val="0"/>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内部尺寸:1040*430*605mm</w:t>
      </w:r>
    </w:p>
    <w:p>
      <w:pPr>
        <w:pageBreakBefore w:val="0"/>
        <w:kinsoku/>
        <w:wordWrap/>
        <w:overflowPunct/>
        <w:topLinePunct w:val="0"/>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毛重/净重（KG）:81/69</w:t>
      </w:r>
    </w:p>
    <w:p>
      <w:pPr>
        <w:pageBreakBefore w:val="0"/>
        <w:kinsoku/>
        <w:wordWrap/>
        <w:overflowPunct/>
        <w:topLinePunct w:val="0"/>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输入功率、耗电量:410W 、4.2kWh/24h</w:t>
      </w:r>
    </w:p>
    <w:p>
      <w:pPr>
        <w:pageBreakBefore w:val="0"/>
        <w:kinsoku/>
        <w:wordWrap/>
        <w:overflowPunct/>
        <w:topLinePunct w:val="0"/>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气候类型:N型</w:t>
      </w:r>
    </w:p>
    <w:p>
      <w:pPr>
        <w:pageBreakBefore w:val="0"/>
        <w:kinsoku/>
        <w:wordWrap/>
        <w:overflowPunct/>
        <w:topLinePunct w:val="0"/>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制冷剂:无氟环保制冷剂R404a</w:t>
      </w:r>
    </w:p>
    <w:p>
      <w:pPr>
        <w:pageBreakBefore w:val="0"/>
        <w:kinsoku/>
        <w:wordWrap/>
        <w:overflowPunct/>
        <w:topLinePunct w:val="0"/>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温度控制:微电脑控制，温度数字显示，箱内温度-20℃~-40℃可调，高低温报警控制器，可根据需要设定报警温度点.</w:t>
      </w:r>
    </w:p>
    <w:p>
      <w:pPr>
        <w:pageBreakBefore w:val="0"/>
        <w:kinsoku/>
        <w:wordWrap/>
        <w:overflowPunct/>
        <w:topLinePunct w:val="0"/>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安全系统:两种报警方式（声音蜂鸣报警、灯光闪烁报警）；可实现高低温报警、传感器故障报警.</w:t>
      </w:r>
    </w:p>
    <w:p>
      <w:pPr>
        <w:pageBreakBefore w:val="0"/>
        <w:kinsoku/>
        <w:wordWrap/>
        <w:overflowPunct/>
        <w:topLinePunct w:val="0"/>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压缩机:采用进口压缩机，</w:t>
      </w:r>
    </w:p>
    <w:p>
      <w:pPr>
        <w:pageBreakBefore w:val="0"/>
        <w:kinsoku/>
        <w:wordWrap/>
        <w:overflowPunct/>
        <w:topLinePunct w:val="0"/>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风机:采用冷凝风机</w:t>
      </w:r>
    </w:p>
    <w:p>
      <w:pPr>
        <w:pageBreakBefore w:val="0"/>
        <w:kinsoku/>
        <w:wordWrap/>
        <w:overflowPunct/>
        <w:topLinePunct w:val="0"/>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外箱材料:采用冷轧钢板</w:t>
      </w:r>
    </w:p>
    <w:p>
      <w:pPr>
        <w:pageBreakBefore w:val="0"/>
        <w:kinsoku/>
        <w:wordWrap/>
        <w:overflowPunct/>
        <w:topLinePunct w:val="0"/>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内胆材料:麻纹铝板内胆</w:t>
      </w:r>
    </w:p>
    <w:p>
      <w:pPr>
        <w:pageBreakBefore w:val="0"/>
        <w:kinsoku/>
        <w:wordWrap/>
        <w:overflowPunct/>
        <w:topLinePunct w:val="0"/>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人性化设计:设置测试孔，便于实验操作；防腐台阶式内胆设计，适合配置各类物品筐.</w:t>
      </w:r>
    </w:p>
    <w:p>
      <w:pPr>
        <w:pageBreakBefore w:val="0"/>
        <w:kinsoku/>
        <w:wordWrap/>
        <w:overflowPunct/>
        <w:topLinePunct w:val="0"/>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质量保证期:整机保修一年，压缩机保修三年.</w:t>
      </w:r>
    </w:p>
    <w:p>
      <w:pPr>
        <w:pStyle w:val="4"/>
        <w:pageBreakBefore w:val="0"/>
        <w:kinsoku/>
        <w:wordWrap/>
        <w:overflowPunct/>
        <w:topLinePunct w:val="0"/>
        <w:bidi w:val="0"/>
        <w:spacing w:line="360" w:lineRule="auto"/>
        <w:ind w:firstLine="3313" w:firstLineChars="1100"/>
        <w:rPr>
          <w:rFonts w:hint="eastAsia" w:ascii="宋体" w:hAnsi="宋体" w:eastAsia="宋体" w:cs="宋体"/>
          <w:b/>
          <w:bCs w:val="0"/>
          <w:sz w:val="30"/>
          <w:szCs w:val="30"/>
          <w:lang w:val="en-US" w:eastAsia="zh-CN"/>
        </w:rPr>
      </w:pPr>
    </w:p>
    <w:p>
      <w:pPr>
        <w:pStyle w:val="4"/>
        <w:pageBreakBefore w:val="0"/>
        <w:kinsoku/>
        <w:wordWrap/>
        <w:overflowPunct/>
        <w:topLinePunct w:val="0"/>
        <w:bidi w:val="0"/>
        <w:spacing w:line="360" w:lineRule="auto"/>
        <w:ind w:firstLine="3313" w:firstLineChars="1100"/>
        <w:rPr>
          <w:rFonts w:hint="eastAsia" w:ascii="宋体" w:hAnsi="宋体" w:eastAsia="宋体" w:cs="宋体"/>
          <w:b/>
          <w:bCs w:val="0"/>
          <w:sz w:val="30"/>
          <w:szCs w:val="30"/>
          <w:lang w:val="en-US" w:eastAsia="zh-CN"/>
        </w:rPr>
      </w:pPr>
    </w:p>
    <w:p>
      <w:pPr>
        <w:pStyle w:val="4"/>
        <w:pageBreakBefore w:val="0"/>
        <w:kinsoku/>
        <w:wordWrap/>
        <w:overflowPunct/>
        <w:topLinePunct w:val="0"/>
        <w:bidi w:val="0"/>
        <w:spacing w:line="360" w:lineRule="auto"/>
        <w:ind w:firstLine="3313" w:firstLineChars="1100"/>
        <w:rPr>
          <w:rFonts w:hint="eastAsia" w:ascii="宋体" w:hAnsi="宋体" w:eastAsia="宋体" w:cs="宋体"/>
          <w:b/>
          <w:bCs w:val="0"/>
          <w:sz w:val="30"/>
          <w:szCs w:val="30"/>
          <w:lang w:val="en-US" w:eastAsia="zh-CN"/>
        </w:rPr>
      </w:pPr>
    </w:p>
    <w:p>
      <w:pPr>
        <w:pStyle w:val="4"/>
        <w:pageBreakBefore w:val="0"/>
        <w:kinsoku/>
        <w:wordWrap/>
        <w:overflowPunct/>
        <w:topLinePunct w:val="0"/>
        <w:bidi w:val="0"/>
        <w:spacing w:line="360" w:lineRule="auto"/>
        <w:ind w:firstLine="3313" w:firstLineChars="1100"/>
        <w:rPr>
          <w:rFonts w:hint="eastAsia" w:ascii="宋体" w:hAnsi="宋体" w:eastAsia="宋体" w:cs="宋体"/>
          <w:b/>
          <w:bCs w:val="0"/>
          <w:sz w:val="30"/>
          <w:szCs w:val="30"/>
          <w:lang w:val="en-US" w:eastAsia="zh-CN"/>
        </w:rPr>
      </w:pPr>
    </w:p>
    <w:p>
      <w:pPr>
        <w:rPr>
          <w:rFonts w:hint="eastAsia" w:ascii="宋体" w:hAnsi="宋体" w:eastAsia="宋体" w:cs="宋体"/>
          <w:b/>
          <w:bCs w:val="0"/>
          <w:sz w:val="30"/>
          <w:szCs w:val="30"/>
          <w:lang w:val="en-US" w:eastAsia="zh-CN"/>
        </w:rPr>
      </w:pPr>
      <w:r>
        <w:rPr>
          <w:rFonts w:hint="eastAsia" w:ascii="宋体" w:hAnsi="宋体" w:eastAsia="宋体" w:cs="宋体"/>
          <w:b/>
          <w:bCs w:val="0"/>
          <w:sz w:val="30"/>
          <w:szCs w:val="30"/>
          <w:lang w:val="en-US" w:eastAsia="zh-CN"/>
        </w:rPr>
        <w:br w:type="page"/>
      </w:r>
    </w:p>
    <w:p>
      <w:pPr>
        <w:pStyle w:val="4"/>
        <w:pageBreakBefore w:val="0"/>
        <w:kinsoku/>
        <w:wordWrap/>
        <w:overflowPunct/>
        <w:topLinePunct w:val="0"/>
        <w:bidi w:val="0"/>
        <w:spacing w:line="360" w:lineRule="auto"/>
        <w:ind w:firstLine="3313" w:firstLineChars="1100"/>
        <w:rPr>
          <w:rFonts w:hint="eastAsia" w:ascii="宋体" w:hAnsi="宋体" w:eastAsia="宋体" w:cs="宋体"/>
          <w:b/>
          <w:bCs w:val="0"/>
          <w:sz w:val="30"/>
          <w:szCs w:val="30"/>
          <w:lang w:val="en-US" w:eastAsia="zh-CN"/>
        </w:rPr>
      </w:pPr>
      <w:r>
        <w:rPr>
          <w:rFonts w:hint="eastAsia" w:ascii="宋体" w:hAnsi="宋体" w:eastAsia="宋体" w:cs="宋体"/>
          <w:b/>
          <w:bCs w:val="0"/>
          <w:sz w:val="30"/>
          <w:szCs w:val="30"/>
          <w:lang w:val="en-US" w:eastAsia="zh-CN"/>
        </w:rPr>
        <w:t>冰 箱(1台)</w:t>
      </w:r>
    </w:p>
    <w:p>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p>
    <w:p>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一：温度控制:</w:t>
      </w:r>
    </w:p>
    <w:p>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1、电脑板控制，冷藏冷冻温度同时显示，精度1 ℃。</w:t>
      </w:r>
    </w:p>
    <w:p>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2、冷藏温度2～8℃可调，冷冻温度-20~-30 ℃可调。</w:t>
      </w:r>
    </w:p>
    <w:p>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二：安全系统</w:t>
      </w:r>
    </w:p>
    <w:p>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1、超温报警。</w:t>
      </w:r>
    </w:p>
    <w:p>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2、传感器故障报警。</w:t>
      </w:r>
    </w:p>
    <w:p>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3、断电报警。 </w:t>
      </w:r>
    </w:p>
    <w:p>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4、远程报警。</w:t>
      </w:r>
    </w:p>
    <w:p>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两种报警方式（声音蜂鸣报警、闪烁报警）。</w:t>
      </w:r>
    </w:p>
    <w:p>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三：制冷系统</w:t>
      </w:r>
    </w:p>
    <w:p>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1、名牌压缩机，碳氢制冷剂。</w:t>
      </w:r>
    </w:p>
    <w:p>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2、进口品牌风机，冷藏温度更均匀。</w:t>
      </w:r>
    </w:p>
    <w:p>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人性化设计</w:t>
      </w:r>
    </w:p>
    <w:p>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1、触摸按键，大屏幕LED显示，可同时显示冷藏、冷冻室温度。</w:t>
      </w:r>
    </w:p>
    <w:p>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2、LED照明灯。</w:t>
      </w:r>
    </w:p>
    <w:p>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3、配备独立门锁扣，可配备双挂锁。</w:t>
      </w:r>
    </w:p>
    <w:p>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4、脚轮设计，移动方便。</w:t>
      </w:r>
    </w:p>
    <w:p>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四：其他功能</w:t>
      </w:r>
    </w:p>
    <w:p>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1、冷藏、冷冻双功能。大于等于185L大冷藏室、大于等于97L冷冻室。</w:t>
      </w:r>
    </w:p>
    <w:p>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2、冷藏室可单独停用。</w:t>
      </w:r>
    </w:p>
    <w:p>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3、带有2个测试孔。</w:t>
      </w:r>
    </w:p>
    <w:p>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4、选配USB插口，可自动保存箱内十年温度数据。</w:t>
      </w:r>
    </w:p>
    <w:p>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rPr>
      </w:pPr>
    </w:p>
    <w:p>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rPr>
      </w:pPr>
    </w:p>
    <w:p>
      <w:pPr>
        <w:rPr>
          <w:rFonts w:hint="eastAsia" w:ascii="宋体" w:hAnsi="宋体" w:eastAsia="宋体" w:cs="宋体"/>
          <w:color w:val="000000" w:themeColor="text1"/>
          <w:sz w:val="30"/>
          <w:szCs w:val="30"/>
        </w:rPr>
      </w:pPr>
      <w:bookmarkStart w:id="83" w:name="_Toc1547821"/>
      <w:bookmarkStart w:id="84" w:name="_Toc461174732"/>
      <w:r>
        <w:rPr>
          <w:rFonts w:hint="eastAsia" w:ascii="宋体" w:hAnsi="宋体" w:eastAsia="宋体" w:cs="宋体"/>
          <w:color w:val="000000" w:themeColor="text1"/>
          <w:sz w:val="30"/>
          <w:szCs w:val="30"/>
        </w:rPr>
        <w:br w:type="page"/>
      </w:r>
    </w:p>
    <w:p>
      <w:pPr>
        <w:pStyle w:val="3"/>
        <w:pageBreakBefore w:val="0"/>
        <w:kinsoku/>
        <w:wordWrap/>
        <w:overflowPunct/>
        <w:topLinePunct w:val="0"/>
        <w:bidi w:val="0"/>
        <w:spacing w:line="360" w:lineRule="auto"/>
        <w:jc w:val="center"/>
        <w:rPr>
          <w:rFonts w:hint="eastAsia" w:ascii="宋体" w:hAnsi="宋体" w:eastAsia="宋体" w:cs="宋体"/>
          <w:color w:val="000000" w:themeColor="text1"/>
          <w:sz w:val="30"/>
          <w:szCs w:val="30"/>
          <w:lang w:val="en-US" w:eastAsia="zh-CN"/>
        </w:rPr>
      </w:pPr>
      <w:r>
        <w:rPr>
          <w:rFonts w:hint="eastAsia" w:ascii="宋体" w:hAnsi="宋体" w:eastAsia="宋体" w:cs="宋体"/>
          <w:color w:val="000000" w:themeColor="text1"/>
          <w:sz w:val="30"/>
          <w:szCs w:val="30"/>
        </w:rPr>
        <w:t>实验室pH计</w:t>
      </w:r>
      <w:bookmarkEnd w:id="83"/>
      <w:bookmarkEnd w:id="84"/>
      <w:r>
        <w:rPr>
          <w:rFonts w:hint="eastAsia" w:ascii="宋体" w:hAnsi="宋体" w:eastAsia="宋体" w:cs="宋体"/>
          <w:color w:val="000000" w:themeColor="text1"/>
          <w:sz w:val="30"/>
          <w:szCs w:val="30"/>
          <w:lang w:val="en-US" w:eastAsia="zh-CN"/>
        </w:rPr>
        <w:t xml:space="preserve"> (1台)</w:t>
      </w:r>
    </w:p>
    <w:p>
      <w:pPr>
        <w:pageBreakBefore w:val="0"/>
        <w:kinsoku/>
        <w:wordWrap/>
        <w:overflowPunct/>
        <w:topLinePunct w:val="0"/>
        <w:bidi w:val="0"/>
        <w:spacing w:line="360" w:lineRule="auto"/>
        <w:jc w:val="left"/>
        <w:rPr>
          <w:rFonts w:hint="eastAsia" w:ascii="宋体" w:hAnsi="宋体" w:eastAsia="宋体" w:cs="宋体"/>
          <w:b/>
          <w:color w:val="000000" w:themeColor="text1"/>
          <w:sz w:val="24"/>
          <w:szCs w:val="24"/>
          <w:u w:val="single"/>
        </w:rPr>
      </w:pPr>
    </w:p>
    <w:p>
      <w:pPr>
        <w:pageBreakBefore w:val="0"/>
        <w:kinsoku/>
        <w:wordWrap/>
        <w:overflowPunct/>
        <w:topLinePunct w:val="0"/>
        <w:bidi w:val="0"/>
        <w:spacing w:line="360" w:lineRule="auto"/>
        <w:jc w:val="left"/>
        <w:rPr>
          <w:rFonts w:hint="eastAsia" w:ascii="宋体" w:hAnsi="宋体" w:eastAsia="宋体" w:cs="宋体"/>
          <w:b/>
          <w:color w:val="000000" w:themeColor="text1"/>
          <w:sz w:val="24"/>
          <w:szCs w:val="24"/>
          <w:u w:val="single"/>
        </w:rPr>
      </w:pPr>
      <w:r>
        <w:rPr>
          <w:rFonts w:hint="eastAsia" w:ascii="宋体" w:hAnsi="宋体" w:eastAsia="宋体" w:cs="宋体"/>
          <w:b/>
          <w:color w:val="000000" w:themeColor="text1"/>
          <w:sz w:val="24"/>
          <w:szCs w:val="24"/>
          <w:u w:val="single"/>
        </w:rPr>
        <w:t>【主要特点】</w:t>
      </w:r>
    </w:p>
    <w:p>
      <w:pPr>
        <w:pStyle w:val="66"/>
        <w:pageBreakBefore w:val="0"/>
        <w:numPr>
          <w:ilvl w:val="0"/>
          <w:numId w:val="0"/>
        </w:numPr>
        <w:kinsoku/>
        <w:wordWrap/>
        <w:overflowPunct/>
        <w:topLinePunct w:val="0"/>
        <w:bidi w:val="0"/>
        <w:spacing w:line="360" w:lineRule="auto"/>
        <w:ind w:leftChars="0"/>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7寸彩色触摸屏，导航式操作；</w:t>
      </w:r>
    </w:p>
    <w:p>
      <w:pPr>
        <w:pStyle w:val="66"/>
        <w:pageBreakBefore w:val="0"/>
        <w:numPr>
          <w:ilvl w:val="0"/>
          <w:numId w:val="0"/>
        </w:numPr>
        <w:kinsoku/>
        <w:wordWrap/>
        <w:overflowPunct/>
        <w:topLinePunct w:val="0"/>
        <w:bidi w:val="0"/>
        <w:spacing w:line="360" w:lineRule="auto"/>
        <w:ind w:leftChars="0"/>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智能操作系统，具有方法管理、电极管理、校准管理、数据管理和用户管理等功能；</w:t>
      </w:r>
    </w:p>
    <w:p>
      <w:pPr>
        <w:pStyle w:val="66"/>
        <w:pageBreakBefore w:val="0"/>
        <w:numPr>
          <w:ilvl w:val="0"/>
          <w:numId w:val="0"/>
        </w:numPr>
        <w:kinsoku/>
        <w:wordWrap/>
        <w:overflowPunct/>
        <w:topLinePunct w:val="0"/>
        <w:bidi w:val="0"/>
        <w:spacing w:line="360" w:lineRule="auto"/>
        <w:ind w:leftChars="0"/>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支持电极管理，最多可管理5支pH电极，每支电极可保存20套校正记录；支持校准编辑功能，方便校准； </w:t>
      </w:r>
    </w:p>
    <w:p>
      <w:pPr>
        <w:pStyle w:val="66"/>
        <w:pageBreakBefore w:val="0"/>
        <w:numPr>
          <w:ilvl w:val="0"/>
          <w:numId w:val="0"/>
        </w:numPr>
        <w:kinsoku/>
        <w:wordWrap/>
        <w:overflowPunct/>
        <w:topLinePunct w:val="0"/>
        <w:bidi w:val="0"/>
        <w:spacing w:line="360" w:lineRule="auto"/>
        <w:ind w:leftChars="0"/>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3种读数模式：Smart-Read：“快、中、严，自定义”多种平衡条件可选；Timed-Read：定时终止测量和定时自动间隔测量2种定时读数模式可选；Cont-Read：清晰掌握样品的连续变化过程；</w:t>
      </w:r>
    </w:p>
    <w:p>
      <w:pPr>
        <w:pStyle w:val="66"/>
        <w:pageBreakBefore w:val="0"/>
        <w:numPr>
          <w:ilvl w:val="0"/>
          <w:numId w:val="0"/>
        </w:numPr>
        <w:kinsoku/>
        <w:wordWrap/>
        <w:overflowPunct/>
        <w:topLinePunct w:val="0"/>
        <w:bidi w:val="0"/>
        <w:spacing w:line="360" w:lineRule="auto"/>
        <w:ind w:leftChars="0"/>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自动识别GB、DIN、NIST等25种缓冲溶液，允许用户创建自己的pH标液；支持自动1-6点校准；支持手动/自动温补；</w:t>
      </w:r>
    </w:p>
    <w:p>
      <w:pPr>
        <w:pStyle w:val="66"/>
        <w:pageBreakBefore w:val="0"/>
        <w:numPr>
          <w:ilvl w:val="0"/>
          <w:numId w:val="0"/>
        </w:numPr>
        <w:kinsoku/>
        <w:wordWrap/>
        <w:overflowPunct/>
        <w:topLinePunct w:val="0"/>
        <w:bidi w:val="0"/>
        <w:spacing w:line="360" w:lineRule="auto"/>
        <w:ind w:leftChars="0"/>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支持最多存贮100套测量方法；</w:t>
      </w:r>
    </w:p>
    <w:p>
      <w:pPr>
        <w:pStyle w:val="66"/>
        <w:pageBreakBefore w:val="0"/>
        <w:numPr>
          <w:ilvl w:val="0"/>
          <w:numId w:val="0"/>
        </w:numPr>
        <w:kinsoku/>
        <w:wordWrap/>
        <w:overflowPunct/>
        <w:topLinePunct w:val="0"/>
        <w:bidi w:val="0"/>
        <w:spacing w:line="360" w:lineRule="auto"/>
        <w:ind w:leftChars="0"/>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支持存贮1000套测量结果，符合GLP规范；具有数据统计功能，允许用户将测量结果进行统计、查阅、分析、比较、保存；</w:t>
      </w:r>
    </w:p>
    <w:p>
      <w:pPr>
        <w:pStyle w:val="66"/>
        <w:pageBreakBefore w:val="0"/>
        <w:numPr>
          <w:ilvl w:val="0"/>
          <w:numId w:val="0"/>
        </w:numPr>
        <w:kinsoku/>
        <w:wordWrap/>
        <w:overflowPunct/>
        <w:topLinePunct w:val="0"/>
        <w:bidi w:val="0"/>
        <w:spacing w:line="360" w:lineRule="auto"/>
        <w:ind w:leftChars="0"/>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支持USB、RS232连接PC、串口打印机；允许打印输出测量结果；</w:t>
      </w:r>
    </w:p>
    <w:p>
      <w:pPr>
        <w:pStyle w:val="66"/>
        <w:pageBreakBefore w:val="0"/>
        <w:numPr>
          <w:ilvl w:val="0"/>
          <w:numId w:val="0"/>
        </w:numPr>
        <w:kinsoku/>
        <w:wordWrap/>
        <w:overflowPunct/>
        <w:topLinePunct w:val="0"/>
        <w:bidi w:val="0"/>
        <w:spacing w:line="360" w:lineRule="auto"/>
        <w:ind w:leftChars="0"/>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支持中英文语言；支持固件升级，支持U盘热插拔；支持直接连接自动进样器。</w:t>
      </w:r>
    </w:p>
    <w:p>
      <w:pPr>
        <w:pageBreakBefore w:val="0"/>
        <w:kinsoku/>
        <w:wordWrap/>
        <w:overflowPunct/>
        <w:topLinePunct w:val="0"/>
        <w:bidi w:val="0"/>
        <w:spacing w:line="360" w:lineRule="auto"/>
        <w:jc w:val="left"/>
        <w:rPr>
          <w:rFonts w:hint="eastAsia" w:ascii="宋体" w:hAnsi="宋体" w:eastAsia="宋体" w:cs="宋体"/>
          <w:b/>
          <w:color w:val="000000" w:themeColor="text1"/>
          <w:sz w:val="24"/>
          <w:szCs w:val="24"/>
          <w:u w:val="single"/>
        </w:rPr>
      </w:pPr>
      <w:r>
        <w:rPr>
          <w:rFonts w:hint="eastAsia" w:ascii="宋体" w:hAnsi="宋体" w:eastAsia="宋体" w:cs="宋体"/>
          <w:b/>
          <w:color w:val="000000" w:themeColor="text1"/>
          <w:sz w:val="24"/>
          <w:szCs w:val="24"/>
          <w:u w:val="single"/>
        </w:rPr>
        <w:t>【技术参数】</w:t>
      </w:r>
    </w:p>
    <w:p>
      <w:pPr>
        <w:pageBreakBefore w:val="0"/>
        <w:kinsoku/>
        <w:wordWrap/>
        <w:overflowPunct/>
        <w:topLinePunct w:val="0"/>
        <w:bidi w:val="0"/>
        <w:spacing w:line="360" w:lineRule="auto"/>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仪器级别：0.001级</w:t>
      </w:r>
    </w:p>
    <w:p>
      <w:pPr>
        <w:pageBreakBefore w:val="0"/>
        <w:kinsoku/>
        <w:wordWrap/>
        <w:overflowPunct/>
        <w:topLinePunct w:val="0"/>
        <w:bidi w:val="0"/>
        <w:spacing w:line="360" w:lineRule="auto"/>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测量参数：pH值、mV（ORP）、温度值</w:t>
      </w:r>
    </w:p>
    <w:p>
      <w:pPr>
        <w:pageBreakBefore w:val="0"/>
        <w:kinsoku/>
        <w:wordWrap/>
        <w:overflowPunct/>
        <w:topLinePunct w:val="0"/>
        <w:bidi w:val="0"/>
        <w:spacing w:line="360" w:lineRule="auto"/>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测量范围：pH（-2.000～20.000）pH mV（-2000.00～2000.00）mV</w:t>
      </w:r>
    </w:p>
    <w:p>
      <w:pPr>
        <w:pageBreakBefore w:val="0"/>
        <w:kinsoku/>
        <w:wordWrap/>
        <w:overflowPunct/>
        <w:topLinePunct w:val="0"/>
        <w:bidi w:val="0"/>
        <w:spacing w:line="360" w:lineRule="auto"/>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温度：（-5.0～130.0）℃</w:t>
      </w:r>
    </w:p>
    <w:p>
      <w:pPr>
        <w:pageBreakBefore w:val="0"/>
        <w:kinsoku/>
        <w:wordWrap/>
        <w:overflowPunct/>
        <w:topLinePunct w:val="0"/>
        <w:bidi w:val="0"/>
        <w:spacing w:line="360" w:lineRule="auto"/>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分辨率：pH</w:t>
      </w:r>
      <w:r>
        <w:rPr>
          <w:rFonts w:hint="eastAsia" w:ascii="宋体" w:hAnsi="宋体" w:eastAsia="宋体" w:cs="宋体"/>
          <w:color w:val="000000" w:themeColor="text1"/>
          <w:sz w:val="24"/>
          <w:szCs w:val="24"/>
        </w:rPr>
        <w:tab/>
      </w:r>
      <w:r>
        <w:rPr>
          <w:rFonts w:hint="eastAsia" w:ascii="宋体" w:hAnsi="宋体" w:eastAsia="宋体" w:cs="宋体"/>
          <w:color w:val="000000" w:themeColor="text1"/>
          <w:sz w:val="24"/>
          <w:szCs w:val="24"/>
        </w:rPr>
        <w:t>0.001pH</w:t>
      </w:r>
      <w:r>
        <w:rPr>
          <w:rFonts w:hint="eastAsia" w:ascii="宋体" w:hAnsi="宋体" w:eastAsia="宋体" w:cs="宋体"/>
          <w:color w:val="000000" w:themeColor="text1"/>
          <w:sz w:val="24"/>
          <w:szCs w:val="24"/>
          <w:lang w:val="en-US" w:eastAsia="zh-CN"/>
        </w:rPr>
        <w:t xml:space="preserve"> </w:t>
      </w:r>
      <w:r>
        <w:rPr>
          <w:rFonts w:hint="eastAsia" w:ascii="宋体" w:hAnsi="宋体" w:eastAsia="宋体" w:cs="宋体"/>
          <w:color w:val="000000" w:themeColor="text1"/>
          <w:sz w:val="24"/>
          <w:szCs w:val="24"/>
        </w:rPr>
        <w:t>mV</w:t>
      </w:r>
      <w:r>
        <w:rPr>
          <w:rFonts w:hint="eastAsia" w:ascii="宋体" w:hAnsi="宋体" w:eastAsia="宋体" w:cs="宋体"/>
          <w:color w:val="000000" w:themeColor="text1"/>
          <w:sz w:val="24"/>
          <w:szCs w:val="24"/>
        </w:rPr>
        <w:tab/>
      </w:r>
      <w:r>
        <w:rPr>
          <w:rFonts w:hint="eastAsia" w:ascii="宋体" w:hAnsi="宋体" w:eastAsia="宋体" w:cs="宋体"/>
          <w:color w:val="000000" w:themeColor="text1"/>
          <w:sz w:val="24"/>
          <w:szCs w:val="24"/>
        </w:rPr>
        <w:t>0.01mV</w:t>
      </w:r>
      <w:r>
        <w:rPr>
          <w:rFonts w:hint="eastAsia" w:ascii="宋体" w:hAnsi="宋体" w:eastAsia="宋体" w:cs="宋体"/>
          <w:color w:val="000000" w:themeColor="text1"/>
          <w:sz w:val="24"/>
          <w:szCs w:val="24"/>
          <w:lang w:val="en-US" w:eastAsia="zh-CN"/>
        </w:rPr>
        <w:t xml:space="preserve">  </w:t>
      </w:r>
      <w:r>
        <w:rPr>
          <w:rFonts w:hint="eastAsia" w:ascii="宋体" w:hAnsi="宋体" w:eastAsia="宋体" w:cs="宋体"/>
          <w:color w:val="000000" w:themeColor="text1"/>
          <w:sz w:val="24"/>
          <w:szCs w:val="24"/>
        </w:rPr>
        <w:t>温度</w:t>
      </w:r>
      <w:r>
        <w:rPr>
          <w:rFonts w:hint="eastAsia" w:ascii="宋体" w:hAnsi="宋体" w:eastAsia="宋体" w:cs="宋体"/>
          <w:color w:val="000000" w:themeColor="text1"/>
          <w:sz w:val="24"/>
          <w:szCs w:val="24"/>
        </w:rPr>
        <w:tab/>
      </w:r>
      <w:r>
        <w:rPr>
          <w:rFonts w:hint="eastAsia" w:ascii="宋体" w:hAnsi="宋体" w:eastAsia="宋体" w:cs="宋体"/>
          <w:color w:val="000000" w:themeColor="text1"/>
          <w:sz w:val="24"/>
          <w:szCs w:val="24"/>
        </w:rPr>
        <w:t>0.1℃</w:t>
      </w:r>
    </w:p>
    <w:p>
      <w:pPr>
        <w:pageBreakBefore w:val="0"/>
        <w:kinsoku/>
        <w:wordWrap/>
        <w:overflowPunct/>
        <w:topLinePunct w:val="0"/>
        <w:bidi w:val="0"/>
        <w:spacing w:line="360" w:lineRule="auto"/>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基本误差：pH ±0.002pH  mV ±0.03%FS</w:t>
      </w:r>
      <w:r>
        <w:rPr>
          <w:rFonts w:hint="eastAsia" w:ascii="宋体" w:hAnsi="宋体" w:eastAsia="宋体" w:cs="宋体"/>
          <w:color w:val="000000" w:themeColor="text1"/>
          <w:sz w:val="24"/>
          <w:szCs w:val="24"/>
          <w:lang w:val="en-US" w:eastAsia="zh-CN"/>
        </w:rPr>
        <w:t xml:space="preserve">  </w:t>
      </w:r>
      <w:r>
        <w:rPr>
          <w:rFonts w:hint="eastAsia" w:ascii="宋体" w:hAnsi="宋体" w:eastAsia="宋体" w:cs="宋体"/>
          <w:color w:val="000000" w:themeColor="text1"/>
          <w:sz w:val="24"/>
          <w:szCs w:val="24"/>
        </w:rPr>
        <w:t>温度 ±0.1℃</w:t>
      </w:r>
    </w:p>
    <w:p>
      <w:pPr>
        <w:pageBreakBefore w:val="0"/>
        <w:kinsoku/>
        <w:wordWrap/>
        <w:overflowPunct/>
        <w:topLinePunct w:val="0"/>
        <w:bidi w:val="0"/>
        <w:spacing w:line="360" w:lineRule="auto"/>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稳定性：（±0.002pH±1个字）/3h</w:t>
      </w:r>
    </w:p>
    <w:p>
      <w:pPr>
        <w:pageBreakBefore w:val="0"/>
        <w:kinsoku/>
        <w:wordWrap/>
        <w:overflowPunct/>
        <w:topLinePunct w:val="0"/>
        <w:bidi w:val="0"/>
        <w:spacing w:line="360" w:lineRule="auto"/>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电源：电源适配器（输入：100-240V AC，1.35A；输出：24V DC，3A）</w:t>
      </w:r>
    </w:p>
    <w:p>
      <w:pPr>
        <w:pageBreakBefore w:val="0"/>
        <w:kinsoku/>
        <w:wordWrap/>
        <w:overflowPunct/>
        <w:topLinePunct w:val="0"/>
        <w:bidi w:val="0"/>
        <w:spacing w:line="360" w:lineRule="auto"/>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尺寸（mm），重量（kg）：280×280×130，2.5</w:t>
      </w:r>
    </w:p>
    <w:p>
      <w:pPr>
        <w:pageBreakBefore w:val="0"/>
        <w:kinsoku/>
        <w:wordWrap/>
        <w:overflowPunct/>
        <w:topLinePunct w:val="0"/>
        <w:bidi w:val="0"/>
        <w:spacing w:line="360" w:lineRule="auto"/>
        <w:jc w:val="left"/>
        <w:rPr>
          <w:rFonts w:hint="eastAsia" w:ascii="宋体" w:hAnsi="宋体" w:eastAsia="宋体" w:cs="宋体"/>
          <w:b/>
          <w:color w:val="000000" w:themeColor="text1"/>
          <w:sz w:val="24"/>
          <w:szCs w:val="24"/>
          <w:u w:val="single"/>
        </w:rPr>
      </w:pPr>
      <w:r>
        <w:rPr>
          <w:rFonts w:hint="eastAsia" w:ascii="宋体" w:hAnsi="宋体" w:eastAsia="宋体" w:cs="宋体"/>
          <w:b/>
          <w:color w:val="000000" w:themeColor="text1"/>
          <w:sz w:val="24"/>
          <w:szCs w:val="24"/>
          <w:u w:val="single"/>
        </w:rPr>
        <w:t>【主要功能】</w:t>
      </w:r>
    </w:p>
    <w:p>
      <w:pPr>
        <w:pageBreakBefore w:val="0"/>
        <w:kinsoku/>
        <w:wordWrap/>
        <w:overflowPunct/>
        <w:topLinePunct w:val="0"/>
        <w:bidi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显示屏：7寸彩色触摸屏</w:t>
      </w:r>
    </w:p>
    <w:p>
      <w:pPr>
        <w:pageBreakBefore w:val="0"/>
        <w:kinsoku/>
        <w:wordWrap/>
        <w:overflowPunct/>
        <w:topLinePunct w:val="0"/>
        <w:bidi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温度补偿：手动/自动（－5.0～105.0）℃</w:t>
      </w:r>
    </w:p>
    <w:p>
      <w:pPr>
        <w:pageBreakBefore w:val="0"/>
        <w:kinsoku/>
        <w:wordWrap/>
        <w:overflowPunct/>
        <w:topLinePunct w:val="0"/>
        <w:bidi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标定方式：一点、两点或多点标定（最多6点）</w:t>
      </w:r>
    </w:p>
    <w:p>
      <w:pPr>
        <w:pageBreakBefore w:val="0"/>
        <w:kinsoku/>
        <w:wordWrap/>
        <w:overflowPunct/>
        <w:topLinePunct w:val="0"/>
        <w:bidi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数据储存：1000套</w:t>
      </w:r>
    </w:p>
    <w:p>
      <w:pPr>
        <w:pageBreakBefore w:val="0"/>
        <w:kinsoku/>
        <w:wordWrap/>
        <w:overflowPunct/>
        <w:topLinePunct w:val="0"/>
        <w:bidi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数据接口：RS-232、USB</w:t>
      </w:r>
      <w:r>
        <w:rPr>
          <w:rFonts w:hint="eastAsia" w:ascii="宋体" w:hAnsi="宋体" w:eastAsia="宋体" w:cs="宋体"/>
          <w:color w:val="000000" w:themeColor="text1"/>
          <w:sz w:val="24"/>
          <w:szCs w:val="24"/>
        </w:rPr>
        <w:tab/>
      </w:r>
    </w:p>
    <w:p>
      <w:pPr>
        <w:pageBreakBefore w:val="0"/>
        <w:kinsoku/>
        <w:wordWrap/>
        <w:overflowPunct/>
        <w:topLinePunct w:val="0"/>
        <w:bidi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可以连接打印机</w:t>
      </w:r>
    </w:p>
    <w:p>
      <w:pPr>
        <w:pageBreakBefore w:val="0"/>
        <w:kinsoku/>
        <w:wordWrap/>
        <w:overflowPunct/>
        <w:topLinePunct w:val="0"/>
        <w:bidi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符合GLP规范</w:t>
      </w:r>
    </w:p>
    <w:p>
      <w:pPr>
        <w:pageBreakBefore w:val="0"/>
        <w:kinsoku/>
        <w:wordWrap/>
        <w:overflowPunct/>
        <w:topLinePunct w:val="0"/>
        <w:bidi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可以连接计算机</w:t>
      </w:r>
      <w:r>
        <w:rPr>
          <w:rFonts w:hint="eastAsia" w:ascii="宋体" w:hAnsi="宋体" w:eastAsia="宋体" w:cs="宋体"/>
          <w:color w:val="000000" w:themeColor="text1"/>
          <w:sz w:val="24"/>
          <w:szCs w:val="24"/>
        </w:rPr>
        <w:tab/>
      </w:r>
    </w:p>
    <w:p>
      <w:pPr>
        <w:pageBreakBefore w:val="0"/>
        <w:kinsoku/>
        <w:wordWrap/>
        <w:overflowPunct/>
        <w:topLinePunct w:val="0"/>
        <w:bidi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可以连接自动进样器</w:t>
      </w:r>
      <w:r>
        <w:rPr>
          <w:rFonts w:hint="eastAsia" w:ascii="宋体" w:hAnsi="宋体" w:eastAsia="宋体" w:cs="宋体"/>
          <w:color w:val="000000" w:themeColor="text1"/>
          <w:sz w:val="24"/>
          <w:szCs w:val="24"/>
        </w:rPr>
        <w:tab/>
      </w:r>
    </w:p>
    <w:p>
      <w:pPr>
        <w:pageBreakBefore w:val="0"/>
        <w:kinsoku/>
        <w:wordWrap/>
        <w:overflowPunct/>
        <w:topLinePunct w:val="0"/>
        <w:bidi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支持固件升级</w:t>
      </w:r>
      <w:r>
        <w:rPr>
          <w:rFonts w:hint="eastAsia" w:ascii="宋体" w:hAnsi="宋体" w:eastAsia="宋体" w:cs="宋体"/>
          <w:color w:val="000000" w:themeColor="text1"/>
          <w:sz w:val="24"/>
          <w:szCs w:val="24"/>
        </w:rPr>
        <w:tab/>
      </w:r>
    </w:p>
    <w:p>
      <w:pPr>
        <w:pageBreakBefore w:val="0"/>
        <w:kinsoku/>
        <w:wordWrap/>
        <w:overflowPunct/>
        <w:topLinePunct w:val="0"/>
        <w:bidi w:val="0"/>
        <w:spacing w:line="360" w:lineRule="auto"/>
        <w:rPr>
          <w:rFonts w:hint="eastAsia" w:ascii="宋体" w:hAnsi="宋体" w:eastAsia="宋体" w:cs="宋体"/>
          <w:sz w:val="24"/>
          <w:szCs w:val="24"/>
        </w:rPr>
      </w:pPr>
    </w:p>
    <w:p>
      <w:pPr>
        <w:pageBreakBefore w:val="0"/>
        <w:kinsoku/>
        <w:wordWrap/>
        <w:overflowPunct/>
        <w:topLinePunct w:val="0"/>
        <w:bidi w:val="0"/>
        <w:spacing w:line="360" w:lineRule="auto"/>
        <w:rPr>
          <w:rFonts w:hint="eastAsia" w:ascii="宋体" w:hAnsi="宋体" w:eastAsia="宋体" w:cs="宋体"/>
          <w:sz w:val="24"/>
          <w:szCs w:val="24"/>
        </w:rPr>
      </w:pPr>
    </w:p>
    <w:p>
      <w:pPr>
        <w:keepNext/>
        <w:keepLines/>
        <w:pageBreakBefore w:val="0"/>
        <w:kinsoku/>
        <w:wordWrap/>
        <w:overflowPunct/>
        <w:topLinePunct w:val="0"/>
        <w:bidi w:val="0"/>
        <w:spacing w:before="260" w:after="260" w:line="360" w:lineRule="auto"/>
        <w:ind w:firstLine="1687" w:firstLineChars="700"/>
        <w:jc w:val="both"/>
        <w:outlineLvl w:val="1"/>
        <w:rPr>
          <w:rFonts w:hint="eastAsia" w:ascii="宋体" w:hAnsi="宋体" w:eastAsia="宋体" w:cs="宋体"/>
          <w:b/>
          <w:bCs/>
          <w:color w:val="000000" w:themeColor="text1"/>
          <w:sz w:val="24"/>
          <w:szCs w:val="24"/>
        </w:rPr>
      </w:pPr>
      <w:bookmarkStart w:id="85" w:name="_Toc461174749"/>
      <w:bookmarkStart w:id="86" w:name="_Toc1547838"/>
    </w:p>
    <w:bookmarkEnd w:id="85"/>
    <w:bookmarkEnd w:id="86"/>
    <w:p>
      <w:pPr>
        <w:rPr>
          <w:rFonts w:hint="eastAsia" w:ascii="宋体" w:hAnsi="宋体" w:eastAsia="宋体" w:cs="宋体"/>
          <w:b/>
          <w:bCs/>
          <w:color w:val="000000" w:themeColor="text1"/>
          <w:sz w:val="30"/>
          <w:szCs w:val="30"/>
        </w:rPr>
      </w:pPr>
      <w:r>
        <w:rPr>
          <w:rFonts w:hint="eastAsia" w:ascii="宋体" w:hAnsi="宋体" w:eastAsia="宋体" w:cs="宋体"/>
          <w:b/>
          <w:bCs/>
          <w:color w:val="000000" w:themeColor="text1"/>
          <w:sz w:val="30"/>
          <w:szCs w:val="30"/>
        </w:rPr>
        <w:br w:type="page"/>
      </w:r>
    </w:p>
    <w:p>
      <w:pPr>
        <w:keepNext/>
        <w:keepLines/>
        <w:pageBreakBefore w:val="0"/>
        <w:kinsoku/>
        <w:wordWrap/>
        <w:overflowPunct/>
        <w:topLinePunct w:val="0"/>
        <w:bidi w:val="0"/>
        <w:spacing w:before="260" w:after="260" w:line="360" w:lineRule="auto"/>
        <w:jc w:val="center"/>
        <w:outlineLvl w:val="1"/>
        <w:rPr>
          <w:rFonts w:hint="eastAsia" w:ascii="宋体" w:hAnsi="宋体" w:eastAsia="宋体" w:cs="宋体"/>
          <w:b/>
          <w:bCs/>
          <w:color w:val="000000" w:themeColor="text1"/>
          <w:sz w:val="30"/>
          <w:szCs w:val="30"/>
          <w:lang w:eastAsia="zh-CN"/>
        </w:rPr>
      </w:pPr>
      <w:r>
        <w:rPr>
          <w:rFonts w:hint="eastAsia" w:ascii="宋体" w:hAnsi="宋体" w:eastAsia="宋体" w:cs="宋体"/>
          <w:b/>
          <w:bCs/>
          <w:color w:val="000000" w:themeColor="text1"/>
          <w:sz w:val="30"/>
          <w:szCs w:val="30"/>
        </w:rPr>
        <w:t>电导率仪</w:t>
      </w:r>
      <w:r>
        <w:rPr>
          <w:rFonts w:hint="eastAsia" w:ascii="宋体" w:hAnsi="宋体" w:eastAsia="宋体" w:cs="宋体"/>
          <w:b/>
          <w:bCs/>
          <w:color w:val="000000" w:themeColor="text1"/>
          <w:sz w:val="30"/>
          <w:szCs w:val="30"/>
          <w:lang w:eastAsia="zh-CN"/>
        </w:rPr>
        <w:t>（</w:t>
      </w:r>
      <w:r>
        <w:rPr>
          <w:rFonts w:hint="eastAsia" w:ascii="宋体" w:hAnsi="宋体" w:eastAsia="宋体" w:cs="宋体"/>
          <w:b/>
          <w:bCs/>
          <w:color w:val="000000" w:themeColor="text1"/>
          <w:sz w:val="30"/>
          <w:szCs w:val="30"/>
          <w:lang w:val="en-US" w:eastAsia="zh-CN"/>
        </w:rPr>
        <w:t>1台</w:t>
      </w:r>
      <w:r>
        <w:rPr>
          <w:rFonts w:hint="eastAsia" w:ascii="宋体" w:hAnsi="宋体" w:eastAsia="宋体" w:cs="宋体"/>
          <w:b/>
          <w:bCs/>
          <w:color w:val="000000" w:themeColor="text1"/>
          <w:sz w:val="30"/>
          <w:szCs w:val="30"/>
          <w:lang w:eastAsia="zh-CN"/>
        </w:rPr>
        <w:t>）</w:t>
      </w:r>
    </w:p>
    <w:p>
      <w:pPr>
        <w:keepNext/>
        <w:keepLines/>
        <w:pageBreakBefore w:val="0"/>
        <w:widowControl/>
        <w:kinsoku/>
        <w:wordWrap/>
        <w:overflowPunct/>
        <w:topLinePunct w:val="0"/>
        <w:autoSpaceDE/>
        <w:autoSpaceDN/>
        <w:bidi w:val="0"/>
        <w:adjustRightInd w:val="0"/>
        <w:snapToGrid w:val="0"/>
        <w:spacing w:before="260" w:after="260" w:line="360" w:lineRule="auto"/>
        <w:jc w:val="both"/>
        <w:textAlignment w:val="auto"/>
        <w:outlineLvl w:val="1"/>
        <w:rPr>
          <w:rFonts w:hint="eastAsia" w:ascii="宋体" w:hAnsi="宋体" w:eastAsia="宋体" w:cs="宋体"/>
          <w:b/>
          <w:color w:val="000000" w:themeColor="text1"/>
          <w:sz w:val="24"/>
          <w:szCs w:val="24"/>
          <w:u w:val="single"/>
        </w:rPr>
      </w:pPr>
    </w:p>
    <w:p>
      <w:pPr>
        <w:keepNext/>
        <w:keepLines/>
        <w:pageBreakBefore w:val="0"/>
        <w:widowControl/>
        <w:kinsoku/>
        <w:wordWrap/>
        <w:overflowPunct/>
        <w:topLinePunct w:val="0"/>
        <w:autoSpaceDE/>
        <w:autoSpaceDN/>
        <w:bidi w:val="0"/>
        <w:adjustRightInd w:val="0"/>
        <w:snapToGrid w:val="0"/>
        <w:spacing w:before="260" w:after="260" w:line="360" w:lineRule="auto"/>
        <w:jc w:val="both"/>
        <w:textAlignment w:val="auto"/>
        <w:outlineLvl w:val="1"/>
        <w:rPr>
          <w:rFonts w:hint="eastAsia" w:ascii="宋体" w:hAnsi="宋体" w:eastAsia="宋体" w:cs="宋体"/>
          <w:b/>
          <w:color w:val="000000" w:themeColor="text1"/>
          <w:sz w:val="24"/>
          <w:szCs w:val="24"/>
          <w:u w:val="single"/>
        </w:rPr>
      </w:pPr>
      <w:r>
        <w:rPr>
          <w:rFonts w:hint="eastAsia" w:ascii="宋体" w:hAnsi="宋体" w:eastAsia="宋体" w:cs="宋体"/>
          <w:b/>
          <w:color w:val="000000" w:themeColor="text1"/>
          <w:sz w:val="24"/>
          <w:szCs w:val="24"/>
          <w:u w:val="single"/>
        </w:rPr>
        <w:t>【主要特点】</w:t>
      </w:r>
    </w:p>
    <w:p>
      <w:pPr>
        <w:pageBreakBefore w:val="0"/>
        <w:widowControl/>
        <w:numPr>
          <w:ilvl w:val="0"/>
          <w:numId w:val="0"/>
        </w:numPr>
        <w:tabs>
          <w:tab w:val="left" w:pos="0"/>
        </w:tabs>
        <w:kinsoku/>
        <w:wordWrap/>
        <w:overflowPunct/>
        <w:topLinePunct w:val="0"/>
        <w:autoSpaceDE/>
        <w:autoSpaceDN/>
        <w:bidi w:val="0"/>
        <w:adjustRightInd w:val="0"/>
        <w:snapToGrid w:val="0"/>
        <w:spacing w:line="360" w:lineRule="auto"/>
        <w:ind w:leftChars="0"/>
        <w:jc w:val="left"/>
        <w:textAlignment w:val="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7寸彩色触摸屏，导航式操作；支持测量电导率、电阻率、总固态溶解物（TDS）、盐度值和温度值；</w:t>
      </w:r>
    </w:p>
    <w:p>
      <w:pPr>
        <w:pageBreakBefore w:val="0"/>
        <w:widowControl/>
        <w:numPr>
          <w:ilvl w:val="0"/>
          <w:numId w:val="0"/>
        </w:numPr>
        <w:tabs>
          <w:tab w:val="left" w:pos="0"/>
        </w:tabs>
        <w:kinsoku/>
        <w:wordWrap/>
        <w:overflowPunct/>
        <w:topLinePunct w:val="0"/>
        <w:autoSpaceDE/>
        <w:autoSpaceDN/>
        <w:bidi w:val="0"/>
        <w:adjustRightInd w:val="0"/>
        <w:snapToGrid w:val="0"/>
        <w:spacing w:line="360" w:lineRule="auto"/>
        <w:ind w:leftChars="0"/>
        <w:jc w:val="left"/>
        <w:textAlignment w:val="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智能操作系统，具有方法管理、电极管理、校准管理、数据管理和用户管理等功能；</w:t>
      </w:r>
    </w:p>
    <w:p>
      <w:pPr>
        <w:pageBreakBefore w:val="0"/>
        <w:widowControl/>
        <w:numPr>
          <w:ilvl w:val="0"/>
          <w:numId w:val="0"/>
        </w:numPr>
        <w:tabs>
          <w:tab w:val="left" w:pos="0"/>
        </w:tabs>
        <w:kinsoku/>
        <w:wordWrap/>
        <w:overflowPunct/>
        <w:topLinePunct w:val="0"/>
        <w:autoSpaceDE/>
        <w:autoSpaceDN/>
        <w:bidi w:val="0"/>
        <w:adjustRightInd w:val="0"/>
        <w:snapToGrid w:val="0"/>
        <w:spacing w:line="360" w:lineRule="auto"/>
        <w:ind w:leftChars="0"/>
        <w:jc w:val="left"/>
        <w:textAlignment w:val="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支持电极管理功能，最多可管理5支电导电极，每支电极可保存20套校正记录；</w:t>
      </w:r>
    </w:p>
    <w:p>
      <w:pPr>
        <w:pageBreakBefore w:val="0"/>
        <w:widowControl/>
        <w:numPr>
          <w:ilvl w:val="0"/>
          <w:numId w:val="0"/>
        </w:numPr>
        <w:tabs>
          <w:tab w:val="left" w:pos="0"/>
        </w:tabs>
        <w:kinsoku/>
        <w:wordWrap/>
        <w:overflowPunct/>
        <w:topLinePunct w:val="0"/>
        <w:autoSpaceDE/>
        <w:autoSpaceDN/>
        <w:bidi w:val="0"/>
        <w:adjustRightInd w:val="0"/>
        <w:snapToGrid w:val="0"/>
        <w:spacing w:line="360" w:lineRule="auto"/>
        <w:ind w:leftChars="0"/>
        <w:jc w:val="left"/>
        <w:textAlignment w:val="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支持电极校正功能，用户可以校正电极常数或TDS转换系数；</w:t>
      </w:r>
    </w:p>
    <w:p>
      <w:pPr>
        <w:pageBreakBefore w:val="0"/>
        <w:widowControl/>
        <w:numPr>
          <w:ilvl w:val="0"/>
          <w:numId w:val="0"/>
        </w:numPr>
        <w:tabs>
          <w:tab w:val="left" w:pos="0"/>
        </w:tabs>
        <w:kinsoku/>
        <w:wordWrap/>
        <w:overflowPunct/>
        <w:topLinePunct w:val="0"/>
        <w:autoSpaceDE/>
        <w:autoSpaceDN/>
        <w:bidi w:val="0"/>
        <w:adjustRightInd w:val="0"/>
        <w:snapToGrid w:val="0"/>
        <w:spacing w:line="360" w:lineRule="auto"/>
        <w:ind w:leftChars="0"/>
        <w:jc w:val="left"/>
        <w:textAlignment w:val="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支持智能变频，一支电极即可覆盖0-200 ms/cm常用测量范围；</w:t>
      </w:r>
    </w:p>
    <w:p>
      <w:pPr>
        <w:pageBreakBefore w:val="0"/>
        <w:widowControl/>
        <w:numPr>
          <w:ilvl w:val="0"/>
          <w:numId w:val="0"/>
        </w:numPr>
        <w:tabs>
          <w:tab w:val="left" w:pos="0"/>
        </w:tabs>
        <w:kinsoku/>
        <w:wordWrap/>
        <w:overflowPunct/>
        <w:topLinePunct w:val="0"/>
        <w:autoSpaceDE/>
        <w:autoSpaceDN/>
        <w:bidi w:val="0"/>
        <w:adjustRightInd w:val="0"/>
        <w:snapToGrid w:val="0"/>
        <w:spacing w:line="360" w:lineRule="auto"/>
        <w:ind w:leftChars="0"/>
        <w:jc w:val="left"/>
        <w:textAlignment w:val="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3种读数模式：Smart-Read：“快、中、严，自定义”多种平衡条件可选；Timed-Read：定时终止测量和定时自动间隔测量2种定时读数模式可选；Cont-Read：清晰掌握样品的连续变化过程；</w:t>
      </w:r>
    </w:p>
    <w:p>
      <w:pPr>
        <w:pageBreakBefore w:val="0"/>
        <w:widowControl/>
        <w:numPr>
          <w:ilvl w:val="0"/>
          <w:numId w:val="0"/>
        </w:numPr>
        <w:tabs>
          <w:tab w:val="left" w:pos="0"/>
        </w:tabs>
        <w:kinsoku/>
        <w:wordWrap/>
        <w:overflowPunct/>
        <w:topLinePunct w:val="0"/>
        <w:autoSpaceDE/>
        <w:autoSpaceDN/>
        <w:bidi w:val="0"/>
        <w:adjustRightInd w:val="0"/>
        <w:snapToGrid w:val="0"/>
        <w:spacing w:line="360" w:lineRule="auto"/>
        <w:ind w:leftChars="0"/>
        <w:jc w:val="left"/>
        <w:textAlignment w:val="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支持电导标准溶液的自动识别，默认4种GB标准的标液，支持最多5点的多点校正；</w:t>
      </w:r>
    </w:p>
    <w:p>
      <w:pPr>
        <w:pageBreakBefore w:val="0"/>
        <w:widowControl/>
        <w:numPr>
          <w:ilvl w:val="0"/>
          <w:numId w:val="0"/>
        </w:numPr>
        <w:tabs>
          <w:tab w:val="left" w:pos="0"/>
        </w:tabs>
        <w:kinsoku/>
        <w:wordWrap/>
        <w:overflowPunct/>
        <w:topLinePunct w:val="0"/>
        <w:autoSpaceDE/>
        <w:autoSpaceDN/>
        <w:bidi w:val="0"/>
        <w:adjustRightInd w:val="0"/>
        <w:snapToGrid w:val="0"/>
        <w:spacing w:line="360" w:lineRule="auto"/>
        <w:ind w:leftChars="0"/>
        <w:jc w:val="left"/>
        <w:textAlignment w:val="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支持包括纯水补偿在内的多种电导率补偿方式；</w:t>
      </w:r>
    </w:p>
    <w:p>
      <w:pPr>
        <w:pageBreakBefore w:val="0"/>
        <w:widowControl/>
        <w:numPr>
          <w:ilvl w:val="0"/>
          <w:numId w:val="0"/>
        </w:numPr>
        <w:tabs>
          <w:tab w:val="left" w:pos="0"/>
        </w:tabs>
        <w:kinsoku/>
        <w:wordWrap/>
        <w:overflowPunct/>
        <w:topLinePunct w:val="0"/>
        <w:autoSpaceDE/>
        <w:autoSpaceDN/>
        <w:bidi w:val="0"/>
        <w:adjustRightInd w:val="0"/>
        <w:snapToGrid w:val="0"/>
        <w:spacing w:line="360" w:lineRule="auto"/>
        <w:ind w:leftChars="0"/>
        <w:jc w:val="left"/>
        <w:textAlignment w:val="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支持包括海水盐度补偿在内的多种盐度补偿方式；</w:t>
      </w:r>
    </w:p>
    <w:p>
      <w:pPr>
        <w:pageBreakBefore w:val="0"/>
        <w:widowControl/>
        <w:numPr>
          <w:ilvl w:val="0"/>
          <w:numId w:val="0"/>
        </w:numPr>
        <w:tabs>
          <w:tab w:val="left" w:pos="0"/>
        </w:tabs>
        <w:kinsoku/>
        <w:wordWrap/>
        <w:overflowPunct/>
        <w:topLinePunct w:val="0"/>
        <w:autoSpaceDE/>
        <w:autoSpaceDN/>
        <w:bidi w:val="0"/>
        <w:adjustRightInd w:val="0"/>
        <w:snapToGrid w:val="0"/>
        <w:spacing w:line="360" w:lineRule="auto"/>
        <w:ind w:leftChars="0"/>
        <w:jc w:val="left"/>
        <w:textAlignment w:val="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支持最多存贮100套测量方法；支持存贮电导率、电阻率、总固态溶解物（TDS）、盐度值测量结果各1000套，符合GLP规范；具有数据统计功能，允许用户将测量结果进行统计、查阅、分析、比较、保存；</w:t>
      </w:r>
    </w:p>
    <w:p>
      <w:pPr>
        <w:pageBreakBefore w:val="0"/>
        <w:widowControl/>
        <w:numPr>
          <w:ilvl w:val="0"/>
          <w:numId w:val="0"/>
        </w:numPr>
        <w:tabs>
          <w:tab w:val="left" w:pos="0"/>
        </w:tabs>
        <w:kinsoku/>
        <w:wordWrap/>
        <w:overflowPunct/>
        <w:topLinePunct w:val="0"/>
        <w:autoSpaceDE/>
        <w:autoSpaceDN/>
        <w:bidi w:val="0"/>
        <w:adjustRightInd w:val="0"/>
        <w:snapToGrid w:val="0"/>
        <w:spacing w:line="360" w:lineRule="auto"/>
        <w:ind w:leftChars="0"/>
        <w:jc w:val="left"/>
        <w:textAlignment w:val="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支持USB、RS232连接PC、串口打印机；允许打印输出测量结果；</w:t>
      </w:r>
    </w:p>
    <w:p>
      <w:pPr>
        <w:pageBreakBefore w:val="0"/>
        <w:widowControl/>
        <w:numPr>
          <w:ilvl w:val="0"/>
          <w:numId w:val="0"/>
        </w:numPr>
        <w:tabs>
          <w:tab w:val="left" w:pos="0"/>
        </w:tabs>
        <w:kinsoku/>
        <w:wordWrap/>
        <w:overflowPunct/>
        <w:topLinePunct w:val="0"/>
        <w:autoSpaceDE/>
        <w:autoSpaceDN/>
        <w:bidi w:val="0"/>
        <w:adjustRightInd w:val="0"/>
        <w:snapToGrid w:val="0"/>
        <w:spacing w:line="360" w:lineRule="auto"/>
        <w:ind w:leftChars="0"/>
        <w:jc w:val="left"/>
        <w:textAlignment w:val="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支持中英文语言；支持固件升级，支持U盘热插拔；支持直接连接自动进样器。</w:t>
      </w:r>
    </w:p>
    <w:p>
      <w:pPr>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b/>
          <w:color w:val="000000" w:themeColor="text1"/>
          <w:sz w:val="24"/>
          <w:szCs w:val="24"/>
          <w:u w:val="single"/>
        </w:rPr>
      </w:pPr>
      <w:r>
        <w:rPr>
          <w:rFonts w:hint="eastAsia" w:ascii="宋体" w:hAnsi="宋体" w:eastAsia="宋体" w:cs="宋体"/>
          <w:b/>
          <w:color w:val="000000" w:themeColor="text1"/>
          <w:sz w:val="24"/>
          <w:szCs w:val="24"/>
          <w:u w:val="single"/>
        </w:rPr>
        <w:t>【技术参数】</w:t>
      </w:r>
    </w:p>
    <w:p>
      <w:pPr>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仪器级别：0.5级</w:t>
      </w:r>
    </w:p>
    <w:p>
      <w:pPr>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测量参数：电导率、电阻率、TDS、盐度、温度</w:t>
      </w:r>
    </w:p>
    <w:p>
      <w:pPr>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测量范围：电导率 0.000μS/cm～3000mS/cm</w:t>
      </w:r>
    </w:p>
    <w:p>
      <w:pPr>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ab/>
      </w:r>
      <w:r>
        <w:rPr>
          <w:rFonts w:hint="eastAsia" w:ascii="宋体" w:hAnsi="宋体" w:eastAsia="宋体" w:cs="宋体"/>
          <w:color w:val="000000" w:themeColor="text1"/>
          <w:sz w:val="24"/>
          <w:szCs w:val="24"/>
        </w:rPr>
        <w:t xml:space="preserve">      电阻率 5.00Ω•cm～100.0MΩ•cm</w:t>
      </w:r>
    </w:p>
    <w:p>
      <w:pPr>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ab/>
      </w:r>
      <w:r>
        <w:rPr>
          <w:rFonts w:hint="eastAsia" w:ascii="宋体" w:hAnsi="宋体" w:eastAsia="宋体" w:cs="宋体"/>
          <w:color w:val="000000" w:themeColor="text1"/>
          <w:sz w:val="24"/>
          <w:szCs w:val="24"/>
        </w:rPr>
        <w:t xml:space="preserve">      TDS  0.000mg/L～1000g/L</w:t>
      </w:r>
    </w:p>
    <w:p>
      <w:pPr>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盐度 （0.00～8.00）%</w:t>
      </w:r>
      <w:r>
        <w:rPr>
          <w:rFonts w:hint="eastAsia" w:ascii="宋体" w:hAnsi="宋体" w:eastAsia="宋体" w:cs="宋体"/>
          <w:color w:val="000000" w:themeColor="text1"/>
          <w:sz w:val="24"/>
          <w:szCs w:val="24"/>
          <w:lang w:val="en-US" w:eastAsia="zh-CN"/>
        </w:rPr>
        <w:t xml:space="preserve">        </w:t>
      </w:r>
      <w:r>
        <w:rPr>
          <w:rFonts w:hint="eastAsia" w:ascii="宋体" w:hAnsi="宋体" w:eastAsia="宋体" w:cs="宋体"/>
          <w:color w:val="000000" w:themeColor="text1"/>
          <w:sz w:val="24"/>
          <w:szCs w:val="24"/>
        </w:rPr>
        <w:t xml:space="preserve"> 温度 （-5.0～135.0）℃</w:t>
      </w:r>
    </w:p>
    <w:p>
      <w:pPr>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基本误差：电导率 ±0.5%FS</w:t>
      </w:r>
      <w:r>
        <w:rPr>
          <w:rFonts w:hint="eastAsia" w:ascii="宋体" w:hAnsi="宋体" w:eastAsia="宋体" w:cs="宋体"/>
          <w:color w:val="000000" w:themeColor="text1"/>
          <w:sz w:val="24"/>
          <w:szCs w:val="24"/>
          <w:lang w:val="en-US" w:eastAsia="zh-CN"/>
        </w:rPr>
        <w:t xml:space="preserve">    </w:t>
      </w:r>
      <w:r>
        <w:rPr>
          <w:rFonts w:hint="eastAsia" w:ascii="宋体" w:hAnsi="宋体" w:eastAsia="宋体" w:cs="宋体"/>
          <w:color w:val="000000" w:themeColor="text1"/>
          <w:sz w:val="24"/>
          <w:szCs w:val="24"/>
        </w:rPr>
        <w:t>电阻率 ±0.5%FS</w:t>
      </w:r>
    </w:p>
    <w:p>
      <w:pPr>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TDS  ±0.5%FS</w:t>
      </w:r>
      <w:r>
        <w:rPr>
          <w:rFonts w:hint="eastAsia" w:ascii="宋体" w:hAnsi="宋体" w:eastAsia="宋体" w:cs="宋体"/>
          <w:color w:val="000000" w:themeColor="text1"/>
          <w:sz w:val="24"/>
          <w:szCs w:val="24"/>
          <w:lang w:val="en-US" w:eastAsia="zh-CN"/>
        </w:rPr>
        <w:t xml:space="preserve">               </w:t>
      </w:r>
      <w:r>
        <w:rPr>
          <w:rFonts w:hint="eastAsia" w:ascii="宋体" w:hAnsi="宋体" w:eastAsia="宋体" w:cs="宋体"/>
          <w:color w:val="000000" w:themeColor="text1"/>
          <w:sz w:val="24"/>
          <w:szCs w:val="24"/>
        </w:rPr>
        <w:t>盐度 ±0.1%</w:t>
      </w:r>
    </w:p>
    <w:p>
      <w:pPr>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温度 ±0.1℃</w:t>
      </w:r>
    </w:p>
    <w:p>
      <w:pPr>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电源：电源适配器（输入：100-240VAC，1.35A；输出：24VDC，3A）</w:t>
      </w:r>
    </w:p>
    <w:p>
      <w:pPr>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尺寸（mm）；重量（kg）：280×280×130；2.5</w:t>
      </w:r>
    </w:p>
    <w:p>
      <w:pPr>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themeColor="text1"/>
          <w:sz w:val="24"/>
          <w:szCs w:val="24"/>
        </w:rPr>
      </w:pPr>
      <w:r>
        <w:rPr>
          <w:rFonts w:hint="eastAsia" w:ascii="宋体" w:hAnsi="宋体" w:eastAsia="宋体" w:cs="宋体"/>
          <w:b/>
          <w:color w:val="000000" w:themeColor="text1"/>
          <w:sz w:val="24"/>
          <w:szCs w:val="24"/>
          <w:u w:val="single"/>
        </w:rPr>
        <w:t>【主要功能】</w:t>
      </w:r>
    </w:p>
    <w:p>
      <w:pPr>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自动温补</w:t>
      </w:r>
      <w:r>
        <w:rPr>
          <w:rFonts w:hint="eastAsia" w:ascii="宋体" w:hAnsi="宋体" w:eastAsia="宋体" w:cs="宋体"/>
          <w:color w:val="000000" w:themeColor="text1"/>
          <w:sz w:val="24"/>
          <w:szCs w:val="24"/>
          <w:lang w:val="en-US" w:eastAsia="zh-CN"/>
        </w:rPr>
        <w:t xml:space="preserve">  </w:t>
      </w:r>
      <w:r>
        <w:rPr>
          <w:rFonts w:hint="eastAsia" w:ascii="宋体" w:hAnsi="宋体" w:eastAsia="宋体" w:cs="宋体"/>
          <w:color w:val="000000" w:themeColor="text1"/>
          <w:sz w:val="24"/>
          <w:szCs w:val="24"/>
        </w:rPr>
        <w:t>自动校准</w:t>
      </w:r>
      <w:r>
        <w:rPr>
          <w:rFonts w:hint="eastAsia" w:ascii="宋体" w:hAnsi="宋体" w:eastAsia="宋体" w:cs="宋体"/>
          <w:color w:val="000000" w:themeColor="text1"/>
          <w:sz w:val="24"/>
          <w:szCs w:val="24"/>
          <w:lang w:val="en-US" w:eastAsia="zh-CN"/>
        </w:rPr>
        <w:t xml:space="preserve">  </w:t>
      </w:r>
      <w:r>
        <w:rPr>
          <w:rFonts w:hint="eastAsia" w:ascii="宋体" w:hAnsi="宋体" w:eastAsia="宋体" w:cs="宋体"/>
          <w:color w:val="000000" w:themeColor="text1"/>
          <w:sz w:val="24"/>
          <w:szCs w:val="24"/>
        </w:rPr>
        <w:t>自动量程切换</w:t>
      </w:r>
      <w:r>
        <w:rPr>
          <w:rFonts w:hint="eastAsia" w:ascii="宋体" w:hAnsi="宋体" w:eastAsia="宋体" w:cs="宋体"/>
          <w:color w:val="000000" w:themeColor="text1"/>
          <w:sz w:val="24"/>
          <w:szCs w:val="24"/>
          <w:lang w:val="en-US" w:eastAsia="zh-CN"/>
        </w:rPr>
        <w:t xml:space="preserve">  </w:t>
      </w:r>
      <w:r>
        <w:rPr>
          <w:rFonts w:hint="eastAsia" w:ascii="宋体" w:hAnsi="宋体" w:eastAsia="宋体" w:cs="宋体"/>
          <w:color w:val="000000" w:themeColor="text1"/>
          <w:sz w:val="24"/>
          <w:szCs w:val="24"/>
        </w:rPr>
        <w:t>标定功能</w:t>
      </w:r>
    </w:p>
    <w:p>
      <w:pPr>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读数方式：定时读数</w:t>
      </w:r>
      <w:r>
        <w:rPr>
          <w:rFonts w:hint="eastAsia" w:ascii="宋体" w:hAnsi="宋体" w:eastAsia="宋体" w:cs="宋体"/>
          <w:color w:val="000000" w:themeColor="text1"/>
          <w:sz w:val="24"/>
          <w:szCs w:val="24"/>
          <w:lang w:val="en-US" w:eastAsia="zh-CN"/>
        </w:rPr>
        <w:t xml:space="preserve">  </w:t>
      </w:r>
      <w:r>
        <w:rPr>
          <w:rFonts w:hint="eastAsia" w:ascii="宋体" w:hAnsi="宋体" w:eastAsia="宋体" w:cs="宋体"/>
          <w:color w:val="000000" w:themeColor="text1"/>
          <w:sz w:val="24"/>
          <w:szCs w:val="24"/>
        </w:rPr>
        <w:t>平衡读数</w:t>
      </w:r>
      <w:r>
        <w:rPr>
          <w:rFonts w:hint="eastAsia" w:ascii="宋体" w:hAnsi="宋体" w:eastAsia="宋体" w:cs="宋体"/>
          <w:color w:val="000000" w:themeColor="text1"/>
          <w:sz w:val="24"/>
          <w:szCs w:val="24"/>
          <w:lang w:val="en-US" w:eastAsia="zh-CN"/>
        </w:rPr>
        <w:t xml:space="preserve">    </w:t>
      </w:r>
      <w:r>
        <w:rPr>
          <w:rFonts w:hint="eastAsia" w:ascii="宋体" w:hAnsi="宋体" w:eastAsia="宋体" w:cs="宋体"/>
          <w:color w:val="000000" w:themeColor="text1"/>
          <w:sz w:val="24"/>
          <w:szCs w:val="24"/>
        </w:rPr>
        <w:t xml:space="preserve"> 连续读数</w:t>
      </w:r>
    </w:p>
    <w:p>
      <w:pPr>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数据接口：RS-232 </w:t>
      </w:r>
      <w:r>
        <w:rPr>
          <w:rFonts w:hint="eastAsia" w:ascii="宋体" w:hAnsi="宋体" w:eastAsia="宋体" w:cs="宋体"/>
          <w:color w:val="000000" w:themeColor="text1"/>
          <w:sz w:val="24"/>
          <w:szCs w:val="24"/>
          <w:lang w:val="en-US" w:eastAsia="zh-CN"/>
        </w:rPr>
        <w:t xml:space="preserve">  </w:t>
      </w:r>
      <w:r>
        <w:rPr>
          <w:rFonts w:hint="eastAsia" w:ascii="宋体" w:hAnsi="宋体" w:eastAsia="宋体" w:cs="宋体"/>
          <w:color w:val="000000" w:themeColor="text1"/>
          <w:sz w:val="24"/>
          <w:szCs w:val="24"/>
        </w:rPr>
        <w:t xml:space="preserve">USB </w:t>
      </w:r>
    </w:p>
    <w:p>
      <w:pPr>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rPr>
        <w:t>数据存储：1000套</w:t>
      </w:r>
      <w:r>
        <w:rPr>
          <w:rFonts w:hint="eastAsia" w:ascii="宋体" w:hAnsi="宋体" w:eastAsia="宋体" w:cs="宋体"/>
          <w:color w:val="000000" w:themeColor="text1"/>
          <w:sz w:val="24"/>
          <w:szCs w:val="24"/>
          <w:lang w:val="en-US" w:eastAsia="zh-CN"/>
        </w:rPr>
        <w:t xml:space="preserve">   </w:t>
      </w:r>
      <w:r>
        <w:rPr>
          <w:rFonts w:hint="eastAsia" w:ascii="宋体" w:hAnsi="宋体" w:eastAsia="宋体" w:cs="宋体"/>
          <w:color w:val="000000" w:themeColor="text1"/>
          <w:sz w:val="24"/>
          <w:szCs w:val="24"/>
        </w:rPr>
        <w:t>符合GLP规范</w:t>
      </w:r>
      <w:r>
        <w:rPr>
          <w:rFonts w:hint="eastAsia" w:ascii="宋体" w:hAnsi="宋体" w:eastAsia="宋体" w:cs="宋体"/>
          <w:color w:val="000000" w:themeColor="text1"/>
          <w:sz w:val="24"/>
          <w:szCs w:val="24"/>
          <w:lang w:val="en-US" w:eastAsia="zh-CN"/>
        </w:rPr>
        <w:t xml:space="preserve">  </w:t>
      </w:r>
      <w:r>
        <w:rPr>
          <w:rFonts w:hint="eastAsia" w:ascii="宋体" w:hAnsi="宋体" w:eastAsia="宋体" w:cs="宋体"/>
          <w:color w:val="000000" w:themeColor="text1"/>
          <w:sz w:val="24"/>
          <w:szCs w:val="24"/>
        </w:rPr>
        <w:t>连接打印机</w:t>
      </w:r>
      <w:r>
        <w:rPr>
          <w:rFonts w:hint="eastAsia" w:ascii="宋体" w:hAnsi="宋体" w:eastAsia="宋体" w:cs="宋体"/>
          <w:color w:val="000000" w:themeColor="text1"/>
          <w:sz w:val="24"/>
          <w:szCs w:val="24"/>
          <w:lang w:val="en-US" w:eastAsia="zh-CN"/>
        </w:rPr>
        <w:t xml:space="preserve">  </w:t>
      </w:r>
      <w:r>
        <w:rPr>
          <w:rFonts w:hint="eastAsia" w:ascii="宋体" w:hAnsi="宋体" w:eastAsia="宋体" w:cs="宋体"/>
          <w:color w:val="000000" w:themeColor="text1"/>
          <w:sz w:val="24"/>
          <w:szCs w:val="24"/>
        </w:rPr>
        <w:t>连接计算机</w:t>
      </w:r>
      <w:r>
        <w:rPr>
          <w:rFonts w:hint="eastAsia" w:ascii="宋体" w:hAnsi="宋体" w:eastAsia="宋体" w:cs="宋体"/>
          <w:color w:val="000000" w:themeColor="text1"/>
          <w:sz w:val="24"/>
          <w:szCs w:val="24"/>
          <w:lang w:val="en-US" w:eastAsia="zh-CN"/>
        </w:rPr>
        <w:t xml:space="preserve"> </w:t>
      </w:r>
    </w:p>
    <w:p>
      <w:pPr>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b/>
          <w:color w:val="000000" w:themeColor="text1"/>
          <w:sz w:val="24"/>
          <w:szCs w:val="24"/>
          <w:u w:val="single"/>
        </w:rPr>
      </w:pPr>
      <w:r>
        <w:rPr>
          <w:rFonts w:hint="eastAsia" w:ascii="宋体" w:hAnsi="宋体" w:eastAsia="宋体" w:cs="宋体"/>
          <w:color w:val="000000" w:themeColor="text1"/>
          <w:sz w:val="24"/>
          <w:szCs w:val="24"/>
        </w:rPr>
        <w:t>连接自动进样器</w:t>
      </w:r>
      <w:r>
        <w:rPr>
          <w:rFonts w:hint="eastAsia" w:ascii="宋体" w:hAnsi="宋体" w:eastAsia="宋体" w:cs="宋体"/>
          <w:color w:val="000000" w:themeColor="text1"/>
          <w:sz w:val="24"/>
          <w:szCs w:val="24"/>
          <w:lang w:val="en-US" w:eastAsia="zh-CN"/>
        </w:rPr>
        <w:t xml:space="preserve">   </w:t>
      </w:r>
      <w:r>
        <w:rPr>
          <w:rFonts w:hint="eastAsia" w:ascii="宋体" w:hAnsi="宋体" w:eastAsia="宋体" w:cs="宋体"/>
          <w:color w:val="000000" w:themeColor="text1"/>
          <w:sz w:val="24"/>
          <w:szCs w:val="24"/>
        </w:rPr>
        <w:t>支持固件升级</w:t>
      </w:r>
    </w:p>
    <w:p>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rPr>
      </w:pPr>
    </w:p>
    <w:p>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rPr>
      </w:pPr>
    </w:p>
    <w:p>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rPr>
      </w:pPr>
    </w:p>
    <w:p>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rPr>
      </w:pPr>
    </w:p>
    <w:p>
      <w:pPr>
        <w:rPr>
          <w:rFonts w:hint="eastAsia" w:ascii="宋体" w:hAnsi="宋体" w:eastAsia="宋体" w:cs="宋体"/>
          <w:b/>
          <w:bCs/>
          <w:color w:val="000000" w:themeColor="text1"/>
          <w:sz w:val="30"/>
          <w:szCs w:val="30"/>
        </w:rPr>
      </w:pPr>
      <w:bookmarkStart w:id="87" w:name="_Toc461174807"/>
      <w:bookmarkStart w:id="88" w:name="_Toc1547907"/>
      <w:r>
        <w:rPr>
          <w:rFonts w:hint="eastAsia" w:ascii="宋体" w:hAnsi="宋体" w:eastAsia="宋体" w:cs="宋体"/>
          <w:b/>
          <w:bCs/>
          <w:color w:val="000000" w:themeColor="text1"/>
          <w:sz w:val="30"/>
          <w:szCs w:val="30"/>
        </w:rPr>
        <w:br w:type="page"/>
      </w:r>
    </w:p>
    <w:p>
      <w:pPr>
        <w:keepNext/>
        <w:keepLines/>
        <w:pageBreakBefore w:val="0"/>
        <w:kinsoku/>
        <w:wordWrap/>
        <w:overflowPunct/>
        <w:topLinePunct w:val="0"/>
        <w:bidi w:val="0"/>
        <w:spacing w:before="260" w:after="260" w:line="360" w:lineRule="auto"/>
        <w:jc w:val="center"/>
        <w:outlineLvl w:val="1"/>
        <w:rPr>
          <w:rFonts w:hint="eastAsia" w:ascii="宋体" w:hAnsi="宋体" w:eastAsia="宋体" w:cs="宋体"/>
          <w:b/>
          <w:bCs/>
          <w:color w:val="000000" w:themeColor="text1"/>
          <w:sz w:val="30"/>
          <w:szCs w:val="30"/>
          <w:lang w:eastAsia="zh-CN"/>
        </w:rPr>
      </w:pPr>
      <w:r>
        <w:rPr>
          <w:rFonts w:hint="eastAsia" w:ascii="宋体" w:hAnsi="宋体" w:eastAsia="宋体" w:cs="宋体"/>
          <w:b/>
          <w:bCs/>
          <w:color w:val="000000" w:themeColor="text1"/>
          <w:sz w:val="30"/>
          <w:szCs w:val="30"/>
        </w:rPr>
        <w:t>浊度计</w:t>
      </w:r>
      <w:bookmarkEnd w:id="87"/>
      <w:bookmarkEnd w:id="88"/>
      <w:r>
        <w:rPr>
          <w:rFonts w:hint="eastAsia" w:ascii="宋体" w:hAnsi="宋体" w:eastAsia="宋体" w:cs="宋体"/>
          <w:b/>
          <w:bCs/>
          <w:color w:val="000000" w:themeColor="text1"/>
          <w:sz w:val="30"/>
          <w:szCs w:val="30"/>
          <w:lang w:eastAsia="zh-CN"/>
        </w:rPr>
        <w:t>（</w:t>
      </w:r>
      <w:r>
        <w:rPr>
          <w:rFonts w:hint="eastAsia" w:ascii="宋体" w:hAnsi="宋体" w:eastAsia="宋体" w:cs="宋体"/>
          <w:b/>
          <w:bCs/>
          <w:color w:val="000000" w:themeColor="text1"/>
          <w:sz w:val="30"/>
          <w:szCs w:val="30"/>
          <w:lang w:val="en-US" w:eastAsia="zh-CN"/>
        </w:rPr>
        <w:t>1台</w:t>
      </w:r>
      <w:r>
        <w:rPr>
          <w:rFonts w:hint="eastAsia" w:ascii="宋体" w:hAnsi="宋体" w:eastAsia="宋体" w:cs="宋体"/>
          <w:b/>
          <w:bCs/>
          <w:color w:val="000000" w:themeColor="text1"/>
          <w:sz w:val="30"/>
          <w:szCs w:val="30"/>
          <w:lang w:eastAsia="zh-CN"/>
        </w:rPr>
        <w:t>）</w:t>
      </w:r>
    </w:p>
    <w:p>
      <w:pPr>
        <w:pageBreakBefore w:val="0"/>
        <w:tabs>
          <w:tab w:val="left" w:pos="6000"/>
        </w:tabs>
        <w:kinsoku/>
        <w:wordWrap/>
        <w:overflowPunct/>
        <w:topLinePunct w:val="0"/>
        <w:bidi w:val="0"/>
        <w:spacing w:line="360" w:lineRule="auto"/>
        <w:rPr>
          <w:rFonts w:hint="eastAsia" w:ascii="宋体" w:hAnsi="宋体" w:eastAsia="宋体" w:cs="宋体"/>
          <w:color w:val="000000" w:themeColor="text1"/>
          <w:sz w:val="24"/>
          <w:szCs w:val="24"/>
        </w:rPr>
      </w:pPr>
    </w:p>
    <w:p>
      <w:pPr>
        <w:pageBreakBefore w:val="0"/>
        <w:tabs>
          <w:tab w:val="left" w:pos="6000"/>
        </w:tabs>
        <w:kinsoku/>
        <w:wordWrap/>
        <w:overflowPunct/>
        <w:topLinePunct w:val="0"/>
        <w:bidi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浊度计是用于测量悬浮于水（或透明液体）中不溶性颗粒物质所产生的光的散射或衰减程度，并能定量表征这些悬浮颗粒物质含量的仪器。仪器可广泛用于水厂、食品、化工、电厂、冶金环保及制药行业等部门，是常用的实验室仪器。</w:t>
      </w:r>
    </w:p>
    <w:p>
      <w:pPr>
        <w:pageBreakBefore w:val="0"/>
        <w:kinsoku/>
        <w:wordWrap/>
        <w:overflowPunct/>
        <w:topLinePunct w:val="0"/>
        <w:bidi w:val="0"/>
        <w:spacing w:line="360" w:lineRule="auto"/>
        <w:jc w:val="left"/>
        <w:rPr>
          <w:rFonts w:hint="eastAsia" w:ascii="宋体" w:hAnsi="宋体" w:eastAsia="宋体" w:cs="宋体"/>
          <w:b/>
          <w:color w:val="000000" w:themeColor="text1"/>
          <w:sz w:val="24"/>
          <w:szCs w:val="24"/>
          <w:u w:val="single"/>
        </w:rPr>
      </w:pPr>
      <w:r>
        <w:rPr>
          <w:rFonts w:hint="eastAsia" w:ascii="宋体" w:hAnsi="宋体" w:eastAsia="宋体" w:cs="宋体"/>
          <w:b/>
          <w:color w:val="000000" w:themeColor="text1"/>
          <w:sz w:val="24"/>
          <w:szCs w:val="24"/>
          <w:u w:val="single"/>
        </w:rPr>
        <w:t>【主要特点】</w:t>
      </w:r>
    </w:p>
    <w:p>
      <w:pPr>
        <w:pageBreakBefore w:val="0"/>
        <w:numPr>
          <w:ilvl w:val="0"/>
          <w:numId w:val="0"/>
        </w:numPr>
        <w:kinsoku/>
        <w:wordWrap/>
        <w:overflowPunct/>
        <w:topLinePunct w:val="0"/>
        <w:bidi w:val="0"/>
        <w:spacing w:line="360" w:lineRule="auto"/>
        <w:ind w:leftChars="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钨灯光源，符合USEPA 180.1的要求；</w:t>
      </w:r>
    </w:p>
    <w:p>
      <w:pPr>
        <w:pageBreakBefore w:val="0"/>
        <w:numPr>
          <w:ilvl w:val="0"/>
          <w:numId w:val="0"/>
        </w:numPr>
        <w:kinsoku/>
        <w:wordWrap/>
        <w:overflowPunct/>
        <w:topLinePunct w:val="0"/>
        <w:bidi w:val="0"/>
        <w:spacing w:line="360" w:lineRule="auto"/>
        <w:ind w:leftChars="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支持零点和最多7点校准；支持校准还原功能恢复出厂校准数据；</w:t>
      </w:r>
    </w:p>
    <w:p>
      <w:pPr>
        <w:pageBreakBefore w:val="0"/>
        <w:numPr>
          <w:ilvl w:val="0"/>
          <w:numId w:val="0"/>
        </w:numPr>
        <w:kinsoku/>
        <w:wordWrap/>
        <w:overflowPunct/>
        <w:topLinePunct w:val="0"/>
        <w:bidi w:val="0"/>
        <w:spacing w:line="360" w:lineRule="auto"/>
        <w:ind w:leftChars="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自动切换量程；</w:t>
      </w:r>
    </w:p>
    <w:p>
      <w:pPr>
        <w:pageBreakBefore w:val="0"/>
        <w:numPr>
          <w:ilvl w:val="0"/>
          <w:numId w:val="0"/>
        </w:numPr>
        <w:kinsoku/>
        <w:wordWrap/>
        <w:overflowPunct/>
        <w:topLinePunct w:val="0"/>
        <w:bidi w:val="0"/>
        <w:spacing w:line="360" w:lineRule="auto"/>
        <w:ind w:leftChars="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支持平均测量功能，通过平均计算补偿因样品中悬浮物的随机漂动而出现的读数波动；</w:t>
      </w:r>
    </w:p>
    <w:p>
      <w:pPr>
        <w:pageBreakBefore w:val="0"/>
        <w:numPr>
          <w:ilvl w:val="0"/>
          <w:numId w:val="0"/>
        </w:numPr>
        <w:kinsoku/>
        <w:wordWrap/>
        <w:overflowPunct/>
        <w:topLinePunct w:val="0"/>
        <w:bidi w:val="0"/>
        <w:spacing w:line="360" w:lineRule="auto"/>
        <w:ind w:leftChars="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符合GLP规范，支持数据查阅和删除，数据存储量达1000组；</w:t>
      </w:r>
    </w:p>
    <w:p>
      <w:pPr>
        <w:pageBreakBefore w:val="0"/>
        <w:numPr>
          <w:ilvl w:val="0"/>
          <w:numId w:val="0"/>
        </w:numPr>
        <w:kinsoku/>
        <w:wordWrap/>
        <w:overflowPunct/>
        <w:topLinePunct w:val="0"/>
        <w:bidi w:val="0"/>
        <w:spacing w:line="360" w:lineRule="auto"/>
        <w:ind w:leftChars="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具有USB和RS-232通讯接口，支持连接PC和打印机。</w:t>
      </w:r>
    </w:p>
    <w:p>
      <w:pPr>
        <w:pageBreakBefore w:val="0"/>
        <w:kinsoku/>
        <w:wordWrap/>
        <w:overflowPunct/>
        <w:topLinePunct w:val="0"/>
        <w:bidi w:val="0"/>
        <w:spacing w:line="360" w:lineRule="auto"/>
        <w:jc w:val="left"/>
        <w:rPr>
          <w:rFonts w:hint="eastAsia" w:ascii="宋体" w:hAnsi="宋体" w:eastAsia="宋体" w:cs="宋体"/>
          <w:b/>
          <w:color w:val="000000" w:themeColor="text1"/>
          <w:sz w:val="24"/>
          <w:szCs w:val="24"/>
          <w:u w:val="single"/>
        </w:rPr>
      </w:pPr>
      <w:r>
        <w:rPr>
          <w:rFonts w:hint="eastAsia" w:ascii="宋体" w:hAnsi="宋体" w:eastAsia="宋体" w:cs="宋体"/>
          <w:b/>
          <w:color w:val="000000" w:themeColor="text1"/>
          <w:sz w:val="24"/>
          <w:szCs w:val="24"/>
          <w:u w:val="single"/>
        </w:rPr>
        <w:t>【技术参数】</w:t>
      </w:r>
    </w:p>
    <w:p>
      <w:pPr>
        <w:pageBreakBefore w:val="0"/>
        <w:kinsoku/>
        <w:wordWrap/>
        <w:overflowPunct/>
        <w:topLinePunct w:val="0"/>
        <w:bidi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测量范围：0.000NTU-20.00NT；20.01NTU-200.0NT；200.1NTU-2000NTU；2001NTU-4000 NTU（量程自动切换）</w:t>
      </w:r>
    </w:p>
    <w:p>
      <w:pPr>
        <w:pageBreakBefore w:val="0"/>
        <w:kinsoku/>
        <w:wordWrap/>
        <w:overflowPunct/>
        <w:topLinePunct w:val="0"/>
        <w:bidi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基本误差：不大于±6 %</w:t>
      </w:r>
    </w:p>
    <w:p>
      <w:pPr>
        <w:pageBreakBefore w:val="0"/>
        <w:kinsoku/>
        <w:wordWrap/>
        <w:overflowPunct/>
        <w:topLinePunct w:val="0"/>
        <w:bidi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重复性：≤0.5%</w:t>
      </w:r>
    </w:p>
    <w:p>
      <w:pPr>
        <w:pageBreakBefore w:val="0"/>
        <w:kinsoku/>
        <w:wordWrap/>
        <w:overflowPunct/>
        <w:topLinePunct w:val="0"/>
        <w:bidi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稳定性：不超过±0.5％FS</w:t>
      </w:r>
    </w:p>
    <w:p>
      <w:pPr>
        <w:pageBreakBefore w:val="0"/>
        <w:kinsoku/>
        <w:wordWrap/>
        <w:overflowPunct/>
        <w:topLinePunct w:val="0"/>
        <w:bidi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零点漂移：不超过±0.5％FS</w:t>
      </w:r>
    </w:p>
    <w:p>
      <w:pPr>
        <w:pageBreakBefore w:val="0"/>
        <w:kinsoku/>
        <w:wordWrap/>
        <w:overflowPunct/>
        <w:topLinePunct w:val="0"/>
        <w:bidi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尺寸（mm），重量（kg）：358×323×160；3</w:t>
      </w:r>
    </w:p>
    <w:p>
      <w:pPr>
        <w:pStyle w:val="18"/>
        <w:pageBreakBefore w:val="0"/>
        <w:kinsoku/>
        <w:wordWrap/>
        <w:overflowPunct/>
        <w:topLinePunct w:val="0"/>
        <w:bidi w:val="0"/>
        <w:spacing w:line="360" w:lineRule="auto"/>
        <w:rPr>
          <w:rFonts w:hint="eastAsia" w:ascii="宋体" w:hAnsi="宋体" w:eastAsia="宋体" w:cs="宋体"/>
          <w:sz w:val="24"/>
          <w:szCs w:val="24"/>
          <w:lang w:eastAsia="zh-CN"/>
        </w:rPr>
      </w:pPr>
    </w:p>
    <w:p>
      <w:pPr>
        <w:pStyle w:val="18"/>
        <w:pageBreakBefore w:val="0"/>
        <w:kinsoku/>
        <w:wordWrap/>
        <w:overflowPunct/>
        <w:topLinePunct w:val="0"/>
        <w:bidi w:val="0"/>
        <w:spacing w:line="360" w:lineRule="auto"/>
        <w:rPr>
          <w:rFonts w:hint="eastAsia" w:ascii="宋体" w:hAnsi="宋体" w:eastAsia="宋体" w:cs="宋体"/>
          <w:sz w:val="24"/>
          <w:szCs w:val="24"/>
          <w:lang w:eastAsia="zh-CN"/>
        </w:rPr>
      </w:pPr>
    </w:p>
    <w:p>
      <w:pPr>
        <w:pStyle w:val="18"/>
        <w:pageBreakBefore w:val="0"/>
        <w:kinsoku/>
        <w:wordWrap/>
        <w:overflowPunct/>
        <w:topLinePunct w:val="0"/>
        <w:bidi w:val="0"/>
        <w:spacing w:line="360" w:lineRule="auto"/>
        <w:rPr>
          <w:rFonts w:hint="eastAsia" w:ascii="宋体" w:hAnsi="宋体" w:eastAsia="宋体" w:cs="宋体"/>
          <w:b w:val="0"/>
          <w:bCs w:val="0"/>
          <w:sz w:val="24"/>
          <w:szCs w:val="24"/>
          <w:lang w:eastAsia="zh-CN"/>
        </w:rPr>
      </w:pPr>
    </w:p>
    <w:p>
      <w:pPr>
        <w:pStyle w:val="18"/>
        <w:pageBreakBefore w:val="0"/>
        <w:kinsoku/>
        <w:wordWrap/>
        <w:overflowPunct/>
        <w:topLinePunct w:val="0"/>
        <w:bidi w:val="0"/>
        <w:spacing w:line="360" w:lineRule="auto"/>
        <w:rPr>
          <w:rFonts w:hint="eastAsia" w:ascii="宋体" w:hAnsi="宋体" w:eastAsia="宋体" w:cs="宋体"/>
          <w:b w:val="0"/>
          <w:bCs w:val="0"/>
          <w:sz w:val="24"/>
          <w:szCs w:val="24"/>
          <w:lang w:eastAsia="zh-CN"/>
        </w:rPr>
      </w:pPr>
    </w:p>
    <w:p>
      <w:pPr>
        <w:rPr>
          <w:rFonts w:hint="eastAsia" w:ascii="宋体" w:hAnsi="宋体" w:eastAsia="宋体" w:cs="宋体"/>
          <w:b/>
          <w:bCs/>
          <w:sz w:val="30"/>
          <w:szCs w:val="30"/>
          <w:lang w:eastAsia="zh-CN"/>
        </w:rPr>
      </w:pPr>
      <w:r>
        <w:rPr>
          <w:rFonts w:hint="eastAsia" w:ascii="宋体" w:hAnsi="宋体" w:eastAsia="宋体" w:cs="宋体"/>
          <w:b/>
          <w:bCs/>
          <w:sz w:val="30"/>
          <w:szCs w:val="30"/>
          <w:lang w:eastAsia="zh-CN"/>
        </w:rPr>
        <w:br w:type="page"/>
      </w:r>
    </w:p>
    <w:p>
      <w:pPr>
        <w:pStyle w:val="18"/>
        <w:pageBreakBefore w:val="0"/>
        <w:kinsoku/>
        <w:wordWrap/>
        <w:overflowPunct/>
        <w:topLinePunct w:val="0"/>
        <w:bidi w:val="0"/>
        <w:spacing w:line="360" w:lineRule="auto"/>
        <w:rPr>
          <w:rFonts w:hint="eastAsia" w:ascii="宋体" w:hAnsi="宋体" w:eastAsia="宋体" w:cs="宋体"/>
          <w:b/>
          <w:bCs/>
          <w:sz w:val="30"/>
          <w:szCs w:val="30"/>
          <w:lang w:val="en-US" w:eastAsia="zh-CN"/>
        </w:rPr>
      </w:pPr>
      <w:r>
        <w:rPr>
          <w:rFonts w:hint="eastAsia" w:ascii="宋体" w:hAnsi="宋体" w:eastAsia="宋体" w:cs="宋体"/>
          <w:b/>
          <w:bCs/>
          <w:sz w:val="30"/>
          <w:szCs w:val="30"/>
          <w:lang w:eastAsia="zh-CN"/>
        </w:rPr>
        <w:t>余氯仪便携式（</w:t>
      </w:r>
      <w:r>
        <w:rPr>
          <w:rFonts w:hint="eastAsia" w:ascii="宋体" w:hAnsi="宋体" w:eastAsia="宋体" w:cs="宋体"/>
          <w:b/>
          <w:bCs/>
          <w:sz w:val="30"/>
          <w:szCs w:val="30"/>
          <w:lang w:val="en-US" w:eastAsia="zh-CN"/>
        </w:rPr>
        <w:t>1台</w:t>
      </w:r>
      <w:r>
        <w:rPr>
          <w:rFonts w:hint="eastAsia" w:ascii="宋体" w:hAnsi="宋体" w:eastAsia="宋体" w:cs="宋体"/>
          <w:b/>
          <w:bCs/>
          <w:sz w:val="30"/>
          <w:szCs w:val="30"/>
          <w:lang w:eastAsia="zh-CN"/>
        </w:rPr>
        <w:t>）</w:t>
      </w:r>
    </w:p>
    <w:p>
      <w:pPr>
        <w:keepNext w:val="0"/>
        <w:keepLines w:val="0"/>
        <w:pageBreakBefore w:val="0"/>
        <w:widowControl/>
        <w:shd w:val="clear" w:color="auto" w:fill="FFFFFF"/>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val="0"/>
          <w:bCs w:val="0"/>
          <w:color w:val="000000"/>
          <w:kern w:val="0"/>
          <w:sz w:val="24"/>
          <w:szCs w:val="24"/>
        </w:rPr>
      </w:pPr>
    </w:p>
    <w:p>
      <w:pPr>
        <w:keepNext w:val="0"/>
        <w:keepLines w:val="0"/>
        <w:pageBreakBefore w:val="0"/>
        <w:widowControl/>
        <w:shd w:val="clear" w:color="auto" w:fill="FFFFFF"/>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主要功能特点</w:t>
      </w:r>
    </w:p>
    <w:p>
      <w:pPr>
        <w:keepNext w:val="0"/>
        <w:keepLines w:val="0"/>
        <w:pageBreakBefore w:val="0"/>
        <w:widowControl/>
        <w:tabs>
          <w:tab w:val="left" w:pos="420"/>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大屏幕彩色液晶显示器，纯中文操作界面，人性化的程序设计。</w:t>
      </w:r>
    </w:p>
    <w:p>
      <w:pPr>
        <w:keepNext w:val="0"/>
        <w:keepLines w:val="0"/>
        <w:pageBreakBefore w:val="0"/>
        <w:widowControl/>
        <w:tabs>
          <w:tab w:val="left" w:pos="420"/>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测量范围宽，并可据水样实际情况自动进行量程切换。</w:t>
      </w:r>
    </w:p>
    <w:p>
      <w:pPr>
        <w:keepNext w:val="0"/>
        <w:keepLines w:val="0"/>
        <w:pageBreakBefore w:val="0"/>
        <w:widowControl/>
        <w:tabs>
          <w:tab w:val="left" w:pos="420"/>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大容量数据存储，断电保护设计确保仪器不受损坏和数据记录永不丢失。</w:t>
      </w:r>
    </w:p>
    <w:p>
      <w:pPr>
        <w:keepNext w:val="0"/>
        <w:keepLines w:val="0"/>
        <w:pageBreakBefore w:val="0"/>
        <w:widowControl/>
        <w:tabs>
          <w:tab w:val="left" w:pos="420"/>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故障自诊断智能设计，使仪器管理和维护简易方便。</w:t>
      </w:r>
    </w:p>
    <w:p>
      <w:pPr>
        <w:keepNext w:val="0"/>
        <w:keepLines w:val="0"/>
        <w:pageBreakBefore w:val="0"/>
        <w:widowControl/>
        <w:tabs>
          <w:tab w:val="left" w:pos="420"/>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抗干扰能力强，适用于工业现场。</w:t>
      </w:r>
    </w:p>
    <w:p>
      <w:pPr>
        <w:keepNext w:val="0"/>
        <w:keepLines w:val="0"/>
        <w:pageBreakBefore w:val="0"/>
        <w:widowControl/>
        <w:tabs>
          <w:tab w:val="left" w:pos="420"/>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可广泛应用于地表水和污染源的监控。</w:t>
      </w:r>
    </w:p>
    <w:p>
      <w:pPr>
        <w:keepNext w:val="0"/>
        <w:keepLines w:val="0"/>
        <w:pageBreakBefore w:val="0"/>
        <w:widowControl/>
        <w:tabs>
          <w:tab w:val="left" w:pos="420"/>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采用独特的半导体冷光源发光器，光源寿命可达几万小时。</w:t>
      </w:r>
    </w:p>
    <w:p>
      <w:pPr>
        <w:keepNext w:val="0"/>
        <w:keepLines w:val="0"/>
        <w:pageBreakBefore w:val="0"/>
        <w:widowControl/>
        <w:tabs>
          <w:tab w:val="left" w:pos="420"/>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试剂用量少，运行成本低，抗干扰能力强。</w:t>
      </w:r>
    </w:p>
    <w:p>
      <w:pPr>
        <w:keepNext w:val="0"/>
        <w:keepLines w:val="0"/>
        <w:pageBreakBefore w:val="0"/>
        <w:widowControl/>
        <w:tabs>
          <w:tab w:val="left" w:pos="420"/>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便携式手提箱设计，可更换5号电池，适用于野外水质测定工作。</w:t>
      </w:r>
    </w:p>
    <w:p>
      <w:pPr>
        <w:keepNext w:val="0"/>
        <w:keepLines w:val="0"/>
        <w:pageBreakBefore w:val="0"/>
        <w:widowControl/>
        <w:shd w:val="clear" w:color="auto" w:fill="FFFFFF"/>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b/>
          <w:bCs/>
          <w:color w:val="000000"/>
          <w:kern w:val="0"/>
          <w:sz w:val="24"/>
          <w:szCs w:val="24"/>
        </w:rPr>
        <w:t>性能参数</w:t>
      </w:r>
    </w:p>
    <w:p>
      <w:pPr>
        <w:pStyle w:val="66"/>
        <w:keepNext w:val="0"/>
        <w:keepLines w:val="0"/>
        <w:pageBreakBefore w:val="0"/>
        <w:widowControl/>
        <w:numPr>
          <w:ilvl w:val="0"/>
          <w:numId w:val="0"/>
        </w:numPr>
        <w:shd w:val="clear" w:color="auto" w:fill="FFFFFF"/>
        <w:kinsoku/>
        <w:wordWrap/>
        <w:overflowPunct/>
        <w:topLinePunct w:val="0"/>
        <w:autoSpaceDE/>
        <w:autoSpaceDN/>
        <w:bidi w:val="0"/>
        <w:adjustRightInd w:val="0"/>
        <w:snapToGrid w:val="0"/>
        <w:spacing w:line="360" w:lineRule="auto"/>
        <w:ind w:leftChars="0"/>
        <w:jc w:val="left"/>
        <w:textAlignment w:val="auto"/>
        <w:rPr>
          <w:rFonts w:hint="eastAsia" w:ascii="宋体" w:hAnsi="宋体" w:eastAsia="宋体" w:cs="宋体"/>
          <w:sz w:val="24"/>
          <w:szCs w:val="24"/>
        </w:rPr>
      </w:pPr>
      <w:r>
        <w:rPr>
          <w:rFonts w:hint="eastAsia" w:ascii="宋体" w:hAnsi="宋体" w:eastAsia="宋体" w:cs="宋体"/>
          <w:sz w:val="24"/>
          <w:szCs w:val="24"/>
        </w:rPr>
        <w:t>曲线参数：可设定多条测量曲线参数；</w:t>
      </w:r>
    </w:p>
    <w:p>
      <w:pPr>
        <w:pStyle w:val="66"/>
        <w:keepNext w:val="0"/>
        <w:keepLines w:val="0"/>
        <w:pageBreakBefore w:val="0"/>
        <w:widowControl/>
        <w:numPr>
          <w:ilvl w:val="0"/>
          <w:numId w:val="0"/>
        </w:numPr>
        <w:shd w:val="clear" w:color="auto" w:fill="FFFFFF"/>
        <w:kinsoku/>
        <w:wordWrap/>
        <w:overflowPunct/>
        <w:topLinePunct w:val="0"/>
        <w:autoSpaceDE/>
        <w:autoSpaceDN/>
        <w:bidi w:val="0"/>
        <w:adjustRightInd w:val="0"/>
        <w:snapToGrid w:val="0"/>
        <w:spacing w:line="360" w:lineRule="auto"/>
        <w:ind w:leftChars="0"/>
        <w:jc w:val="left"/>
        <w:textAlignment w:val="auto"/>
        <w:rPr>
          <w:rFonts w:hint="eastAsia" w:ascii="宋体" w:hAnsi="宋体" w:eastAsia="宋体" w:cs="宋体"/>
          <w:sz w:val="24"/>
          <w:szCs w:val="24"/>
        </w:rPr>
      </w:pPr>
      <w:r>
        <w:rPr>
          <w:rFonts w:hint="eastAsia" w:ascii="宋体" w:hAnsi="宋体" w:eastAsia="宋体" w:cs="宋体"/>
          <w:sz w:val="24"/>
          <w:szCs w:val="24"/>
        </w:rPr>
        <w:t>校   准：自动校正曲线值；</w:t>
      </w:r>
    </w:p>
    <w:p>
      <w:pPr>
        <w:pStyle w:val="66"/>
        <w:keepNext w:val="0"/>
        <w:keepLines w:val="0"/>
        <w:pageBreakBefore w:val="0"/>
        <w:widowControl/>
        <w:numPr>
          <w:ilvl w:val="0"/>
          <w:numId w:val="0"/>
        </w:numPr>
        <w:shd w:val="clear" w:color="auto" w:fill="FFFFFF"/>
        <w:kinsoku/>
        <w:wordWrap/>
        <w:overflowPunct/>
        <w:topLinePunct w:val="0"/>
        <w:autoSpaceDE/>
        <w:autoSpaceDN/>
        <w:bidi w:val="0"/>
        <w:adjustRightInd w:val="0"/>
        <w:snapToGrid w:val="0"/>
        <w:spacing w:line="360" w:lineRule="auto"/>
        <w:ind w:leftChars="0"/>
        <w:jc w:val="left"/>
        <w:textAlignment w:val="auto"/>
        <w:rPr>
          <w:rFonts w:hint="eastAsia" w:ascii="宋体" w:hAnsi="宋体" w:eastAsia="宋体" w:cs="宋体"/>
          <w:sz w:val="24"/>
          <w:szCs w:val="24"/>
        </w:rPr>
      </w:pPr>
      <w:r>
        <w:rPr>
          <w:rFonts w:hint="eastAsia" w:ascii="宋体" w:hAnsi="宋体" w:eastAsia="宋体" w:cs="宋体"/>
          <w:sz w:val="24"/>
          <w:szCs w:val="24"/>
        </w:rPr>
        <w:t>时   钟：内置实时时钟，实时时钟月累积误差小于10秒；</w:t>
      </w:r>
    </w:p>
    <w:p>
      <w:pPr>
        <w:pStyle w:val="66"/>
        <w:keepNext w:val="0"/>
        <w:keepLines w:val="0"/>
        <w:pageBreakBefore w:val="0"/>
        <w:widowControl/>
        <w:numPr>
          <w:ilvl w:val="0"/>
          <w:numId w:val="0"/>
        </w:numPr>
        <w:shd w:val="clear" w:color="auto" w:fill="FFFFFF"/>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记录存储：可存储1000次测定结果，数据断电永不丢失；</w:t>
      </w:r>
    </w:p>
    <w:p>
      <w:pPr>
        <w:pStyle w:val="66"/>
        <w:keepNext w:val="0"/>
        <w:keepLines w:val="0"/>
        <w:pageBreakBefore w:val="0"/>
        <w:widowControl/>
        <w:numPr>
          <w:ilvl w:val="0"/>
          <w:numId w:val="0"/>
        </w:numPr>
        <w:shd w:val="clear" w:color="auto" w:fill="FFFFFF"/>
        <w:kinsoku/>
        <w:wordWrap/>
        <w:overflowPunct/>
        <w:topLinePunct w:val="0"/>
        <w:autoSpaceDE/>
        <w:autoSpaceDN/>
        <w:bidi w:val="0"/>
        <w:adjustRightInd w:val="0"/>
        <w:snapToGrid w:val="0"/>
        <w:spacing w:line="360" w:lineRule="auto"/>
        <w:ind w:leftChars="0"/>
        <w:jc w:val="left"/>
        <w:textAlignment w:val="auto"/>
        <w:rPr>
          <w:rFonts w:hint="eastAsia" w:ascii="宋体" w:hAnsi="宋体" w:eastAsia="宋体" w:cs="宋体"/>
          <w:sz w:val="24"/>
          <w:szCs w:val="24"/>
        </w:rPr>
      </w:pPr>
      <w:r>
        <w:rPr>
          <w:rFonts w:hint="eastAsia" w:ascii="宋体" w:hAnsi="宋体" w:eastAsia="宋体" w:cs="宋体"/>
          <w:sz w:val="24"/>
          <w:szCs w:val="24"/>
        </w:rPr>
        <w:t>显   示：彩色液晶显示器，中文操作界面；</w:t>
      </w:r>
    </w:p>
    <w:p>
      <w:pPr>
        <w:pStyle w:val="66"/>
        <w:keepNext w:val="0"/>
        <w:keepLines w:val="0"/>
        <w:pageBreakBefore w:val="0"/>
        <w:widowControl/>
        <w:numPr>
          <w:ilvl w:val="0"/>
          <w:numId w:val="0"/>
        </w:numPr>
        <w:shd w:val="clear" w:color="auto" w:fill="FFFFFF"/>
        <w:kinsoku/>
        <w:wordWrap/>
        <w:overflowPunct/>
        <w:topLinePunct w:val="0"/>
        <w:autoSpaceDE/>
        <w:autoSpaceDN/>
        <w:bidi w:val="0"/>
        <w:adjustRightInd w:val="0"/>
        <w:snapToGrid w:val="0"/>
        <w:spacing w:line="360" w:lineRule="auto"/>
        <w:ind w:leftChars="0"/>
        <w:jc w:val="left"/>
        <w:textAlignment w:val="auto"/>
        <w:rPr>
          <w:rFonts w:hint="eastAsia" w:ascii="宋体" w:hAnsi="宋体" w:eastAsia="宋体" w:cs="宋体"/>
          <w:sz w:val="24"/>
          <w:szCs w:val="24"/>
        </w:rPr>
      </w:pPr>
      <w:r>
        <w:rPr>
          <w:rFonts w:hint="eastAsia" w:ascii="宋体" w:hAnsi="宋体" w:eastAsia="宋体" w:cs="宋体"/>
          <w:sz w:val="24"/>
          <w:szCs w:val="24"/>
        </w:rPr>
        <w:t>环境温度：（5 ~ 40）℃； 环境湿度：相对湿度＜ 85%（无冷凝）；</w:t>
      </w:r>
    </w:p>
    <w:p>
      <w:pPr>
        <w:pStyle w:val="66"/>
        <w:keepNext w:val="0"/>
        <w:keepLines w:val="0"/>
        <w:pageBreakBefore w:val="0"/>
        <w:widowControl/>
        <w:numPr>
          <w:ilvl w:val="0"/>
          <w:numId w:val="0"/>
        </w:numPr>
        <w:shd w:val="clear" w:color="auto" w:fill="FFFFFF"/>
        <w:kinsoku/>
        <w:wordWrap/>
        <w:overflowPunct/>
        <w:topLinePunct w:val="0"/>
        <w:autoSpaceDE/>
        <w:autoSpaceDN/>
        <w:bidi w:val="0"/>
        <w:adjustRightInd w:val="0"/>
        <w:snapToGrid w:val="0"/>
        <w:spacing w:line="360" w:lineRule="auto"/>
        <w:ind w:leftChars="0"/>
        <w:jc w:val="left"/>
        <w:textAlignment w:val="auto"/>
        <w:rPr>
          <w:rFonts w:hint="eastAsia" w:ascii="宋体" w:hAnsi="宋体" w:eastAsia="宋体" w:cs="宋体"/>
          <w:sz w:val="24"/>
          <w:szCs w:val="24"/>
        </w:rPr>
      </w:pPr>
      <w:r>
        <w:rPr>
          <w:rFonts w:hint="eastAsia" w:ascii="宋体" w:hAnsi="宋体" w:eastAsia="宋体" w:cs="宋体"/>
          <w:sz w:val="24"/>
          <w:szCs w:val="24"/>
        </w:rPr>
        <w:t>外形尺寸：200*100*70mm；</w:t>
      </w:r>
    </w:p>
    <w:p>
      <w:pPr>
        <w:pStyle w:val="66"/>
        <w:keepNext w:val="0"/>
        <w:keepLines w:val="0"/>
        <w:pageBreakBefore w:val="0"/>
        <w:widowControl/>
        <w:numPr>
          <w:ilvl w:val="0"/>
          <w:numId w:val="0"/>
        </w:numPr>
        <w:shd w:val="clear" w:color="auto" w:fill="FFFFFF"/>
        <w:kinsoku/>
        <w:wordWrap/>
        <w:overflowPunct/>
        <w:topLinePunct w:val="0"/>
        <w:autoSpaceDE/>
        <w:autoSpaceDN/>
        <w:bidi w:val="0"/>
        <w:adjustRightInd w:val="0"/>
        <w:snapToGrid w:val="0"/>
        <w:spacing w:line="360" w:lineRule="auto"/>
        <w:ind w:leftChars="0"/>
        <w:jc w:val="left"/>
        <w:textAlignment w:val="auto"/>
        <w:rPr>
          <w:rFonts w:hint="eastAsia" w:ascii="宋体" w:hAnsi="宋体" w:eastAsia="宋体" w:cs="宋体"/>
          <w:sz w:val="24"/>
          <w:szCs w:val="24"/>
        </w:rPr>
      </w:pPr>
      <w:r>
        <w:rPr>
          <w:rFonts w:hint="eastAsia" w:ascii="宋体" w:hAnsi="宋体" w:eastAsia="宋体" w:cs="宋体"/>
          <w:sz w:val="24"/>
          <w:szCs w:val="24"/>
        </w:rPr>
        <w:t>工作电源：5节1.2V五号电池；</w:t>
      </w:r>
    </w:p>
    <w:p>
      <w:pPr>
        <w:pStyle w:val="66"/>
        <w:keepNext w:val="0"/>
        <w:keepLines w:val="0"/>
        <w:pageBreakBefore w:val="0"/>
        <w:widowControl/>
        <w:numPr>
          <w:ilvl w:val="0"/>
          <w:numId w:val="0"/>
        </w:numPr>
        <w:shd w:val="clear" w:color="auto" w:fill="FFFFFF"/>
        <w:kinsoku/>
        <w:wordWrap/>
        <w:overflowPunct/>
        <w:topLinePunct w:val="0"/>
        <w:autoSpaceDE/>
        <w:autoSpaceDN/>
        <w:bidi w:val="0"/>
        <w:adjustRightInd w:val="0"/>
        <w:snapToGrid w:val="0"/>
        <w:spacing w:line="360" w:lineRule="auto"/>
        <w:ind w:leftChars="0"/>
        <w:jc w:val="left"/>
        <w:textAlignment w:val="auto"/>
        <w:rPr>
          <w:rFonts w:hint="eastAsia" w:ascii="宋体" w:hAnsi="宋体" w:eastAsia="宋体" w:cs="宋体"/>
          <w:sz w:val="24"/>
          <w:szCs w:val="24"/>
        </w:rPr>
      </w:pPr>
      <w:r>
        <w:rPr>
          <w:rFonts w:hint="eastAsia" w:ascii="宋体" w:hAnsi="宋体" w:eastAsia="宋体" w:cs="宋体"/>
          <w:sz w:val="24"/>
          <w:szCs w:val="24"/>
        </w:rPr>
        <w:t>重量：0.5KG；</w:t>
      </w:r>
    </w:p>
    <w:p>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sz w:val="24"/>
          <w:szCs w:val="24"/>
        </w:rPr>
      </w:pPr>
      <w:r>
        <w:rPr>
          <w:rFonts w:hint="eastAsia" w:ascii="宋体" w:hAnsi="宋体" w:eastAsia="宋体" w:cs="宋体"/>
          <w:b/>
          <w:sz w:val="24"/>
          <w:szCs w:val="24"/>
        </w:rPr>
        <w:t>余氯指标</w:t>
      </w:r>
    </w:p>
    <w:p>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测定方法: N,N-二乙基对苯二胺光度法；</w:t>
      </w:r>
    </w:p>
    <w:p>
      <w:pPr>
        <w:keepNext w:val="0"/>
        <w:keepLines w:val="0"/>
        <w:pageBreakBefore w:val="0"/>
        <w:widowControl/>
        <w:tabs>
          <w:tab w:val="left" w:pos="420"/>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测定范围：</w:t>
      </w:r>
      <w:r>
        <w:rPr>
          <w:rFonts w:hint="eastAsia" w:ascii="宋体" w:hAnsi="宋体" w:eastAsia="宋体" w:cs="宋体"/>
          <w:sz w:val="24"/>
          <w:szCs w:val="24"/>
        </w:rPr>
        <w:t>0.01mg/L～10mg/L(＞2mg/L时分段测定，超量程可稀释测量)；</w:t>
      </w:r>
    </w:p>
    <w:p>
      <w:pPr>
        <w:keepNext w:val="0"/>
        <w:keepLines w:val="0"/>
        <w:pageBreakBefore w:val="0"/>
        <w:widowControl/>
        <w:tabs>
          <w:tab w:val="left" w:pos="420"/>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测量误差：≤±5 %；</w:t>
      </w:r>
    </w:p>
    <w:p>
      <w:pPr>
        <w:keepNext w:val="0"/>
        <w:keepLines w:val="0"/>
        <w:pageBreakBefore w:val="0"/>
        <w:widowControl/>
        <w:tabs>
          <w:tab w:val="left" w:pos="420"/>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选用比色皿：10mm光程。</w:t>
      </w:r>
    </w:p>
    <w:p>
      <w:pPr>
        <w:widowControl/>
        <w:spacing w:line="360" w:lineRule="auto"/>
        <w:jc w:val="center"/>
        <w:rPr>
          <w:rFonts w:hint="eastAsia" w:ascii="宋体" w:hAnsi="宋体" w:eastAsia="宋体" w:cs="宋体"/>
          <w:b/>
          <w:bCs/>
          <w:color w:val="000000"/>
          <w:kern w:val="0"/>
          <w:sz w:val="30"/>
          <w:szCs w:val="30"/>
          <w:lang w:val="en-US" w:eastAsia="zh-CN"/>
        </w:rPr>
      </w:pPr>
    </w:p>
    <w:p>
      <w:pPr>
        <w:widowControl/>
        <w:spacing w:line="360" w:lineRule="auto"/>
        <w:jc w:val="center"/>
        <w:rPr>
          <w:rFonts w:hint="eastAsia" w:ascii="宋体" w:hAnsi="宋体" w:eastAsia="宋体" w:cs="宋体"/>
          <w:b/>
          <w:bCs/>
          <w:color w:val="000000"/>
          <w:kern w:val="0"/>
          <w:sz w:val="30"/>
          <w:szCs w:val="30"/>
          <w:lang w:val="en-US" w:eastAsia="zh-CN"/>
        </w:rPr>
      </w:pPr>
    </w:p>
    <w:p>
      <w:pPr>
        <w:widowControl/>
        <w:spacing w:line="360" w:lineRule="auto"/>
        <w:jc w:val="center"/>
        <w:rPr>
          <w:rFonts w:hint="eastAsia" w:ascii="宋体" w:hAnsi="宋体" w:eastAsia="宋体" w:cs="宋体"/>
          <w:color w:val="000000"/>
          <w:kern w:val="0"/>
          <w:sz w:val="24"/>
          <w:szCs w:val="24"/>
          <w:lang w:val="en-US" w:eastAsia="zh-CN"/>
        </w:rPr>
      </w:pPr>
      <w:r>
        <w:rPr>
          <w:rFonts w:hint="eastAsia" w:ascii="宋体" w:hAnsi="宋体" w:eastAsia="宋体" w:cs="宋体"/>
          <w:b/>
          <w:bCs/>
          <w:color w:val="000000"/>
          <w:kern w:val="0"/>
          <w:sz w:val="30"/>
          <w:szCs w:val="30"/>
          <w:lang w:val="en-US" w:eastAsia="zh-CN"/>
        </w:rPr>
        <w:t>台式余氯仪（1台）</w:t>
      </w:r>
    </w:p>
    <w:p>
      <w:pPr>
        <w:widowControl/>
        <w:spacing w:line="360" w:lineRule="auto"/>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技术指标：</w:t>
      </w:r>
    </w:p>
    <w:p>
      <w:pPr>
        <w:widowControl/>
        <w:spacing w:line="360" w:lineRule="auto"/>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测量范围</w:t>
      </w:r>
      <w:r>
        <w:rPr>
          <w:rFonts w:hint="eastAsia" w:ascii="宋体" w:hAnsi="宋体" w:eastAsia="宋体" w:cs="宋体"/>
          <w:color w:val="555555"/>
          <w:kern w:val="0"/>
          <w:sz w:val="24"/>
          <w:szCs w:val="24"/>
        </w:rPr>
        <w:t xml:space="preserve"> </w:t>
      </w:r>
      <w:r>
        <w:rPr>
          <w:rFonts w:hint="eastAsia" w:ascii="宋体" w:hAnsi="宋体" w:eastAsia="宋体" w:cs="宋体"/>
          <w:color w:val="555555"/>
          <w:kern w:val="0"/>
          <w:sz w:val="24"/>
          <w:szCs w:val="24"/>
          <w:lang w:val="en-US" w:eastAsia="zh-CN"/>
        </w:rPr>
        <w:t xml:space="preserve">  </w:t>
      </w:r>
      <w:r>
        <w:rPr>
          <w:rFonts w:hint="eastAsia" w:ascii="宋体" w:hAnsi="宋体" w:eastAsia="宋体" w:cs="宋体"/>
          <w:color w:val="000000"/>
          <w:kern w:val="0"/>
          <w:sz w:val="24"/>
          <w:szCs w:val="24"/>
        </w:rPr>
        <w:t>0.010-10.000mg/L,（超过量程稀释检测）</w:t>
      </w:r>
      <w:r>
        <w:rPr>
          <w:rFonts w:hint="eastAsia" w:ascii="宋体" w:hAnsi="宋体" w:eastAsia="宋体" w:cs="宋体"/>
          <w:color w:val="555555"/>
          <w:kern w:val="0"/>
          <w:sz w:val="24"/>
          <w:szCs w:val="24"/>
        </w:rPr>
        <w:t xml:space="preserve"> </w:t>
      </w:r>
    </w:p>
    <w:p>
      <w:pPr>
        <w:widowControl/>
        <w:spacing w:line="360" w:lineRule="auto"/>
        <w:jc w:val="left"/>
        <w:rPr>
          <w:rFonts w:hint="eastAsia" w:ascii="&amp;quot" w:hAnsi="&amp;quot" w:eastAsia="宋体" w:cs="宋体"/>
          <w:color w:val="555555"/>
          <w:kern w:val="0"/>
          <w:sz w:val="18"/>
          <w:szCs w:val="18"/>
        </w:rPr>
      </w:pPr>
      <w:r>
        <w:rPr>
          <w:rFonts w:hint="eastAsia" w:ascii="宋体" w:hAnsi="宋体" w:eastAsia="宋体" w:cs="宋体"/>
          <w:color w:val="000000"/>
          <w:kern w:val="0"/>
          <w:sz w:val="24"/>
          <w:szCs w:val="24"/>
        </w:rPr>
        <w:t>测定精度</w:t>
      </w:r>
      <w:r>
        <w:rPr>
          <w:rFonts w:ascii="&amp;quot" w:hAnsi="&amp;quot" w:eastAsia="宋体" w:cs="宋体"/>
          <w:color w:val="555555"/>
          <w:kern w:val="0"/>
          <w:sz w:val="18"/>
          <w:szCs w:val="18"/>
        </w:rPr>
        <w:t xml:space="preserve"> </w:t>
      </w:r>
      <w:r>
        <w:rPr>
          <w:rFonts w:hint="eastAsia" w:ascii="&amp;quot" w:hAnsi="&amp;quot" w:eastAsia="宋体" w:cs="宋体"/>
          <w:color w:val="555555"/>
          <w:kern w:val="0"/>
          <w:sz w:val="18"/>
          <w:szCs w:val="18"/>
          <w:lang w:val="en-US" w:eastAsia="zh-CN"/>
        </w:rPr>
        <w:t xml:space="preserve">  </w:t>
      </w:r>
      <w:r>
        <w:rPr>
          <w:rFonts w:hint="eastAsia" w:ascii="宋体" w:hAnsi="宋体" w:eastAsia="宋体" w:cs="宋体"/>
          <w:color w:val="000000"/>
          <w:kern w:val="0"/>
          <w:sz w:val="24"/>
          <w:szCs w:val="24"/>
        </w:rPr>
        <w:t>≤±3%(F.S)</w:t>
      </w:r>
      <w:r>
        <w:rPr>
          <w:rFonts w:hint="eastAsia" w:ascii="宋体" w:hAnsi="宋体" w:eastAsia="宋体" w:cs="宋体"/>
          <w:color w:val="555555"/>
          <w:kern w:val="0"/>
          <w:sz w:val="24"/>
          <w:szCs w:val="24"/>
        </w:rPr>
        <w:t xml:space="preserve"> </w:t>
      </w:r>
    </w:p>
    <w:p>
      <w:pPr>
        <w:widowControl/>
        <w:spacing w:line="360" w:lineRule="auto"/>
        <w:jc w:val="left"/>
        <w:rPr>
          <w:rFonts w:hint="eastAsia" w:ascii="&amp;quot" w:hAnsi="&amp;quot" w:eastAsia="宋体" w:cs="宋体"/>
          <w:color w:val="555555"/>
          <w:kern w:val="0"/>
          <w:sz w:val="18"/>
          <w:szCs w:val="18"/>
        </w:rPr>
      </w:pPr>
      <w:r>
        <w:rPr>
          <w:rFonts w:hint="eastAsia" w:ascii="宋体" w:hAnsi="宋体" w:eastAsia="宋体" w:cs="宋体"/>
          <w:color w:val="000000"/>
          <w:kern w:val="0"/>
          <w:sz w:val="24"/>
          <w:szCs w:val="24"/>
        </w:rPr>
        <w:t>重复性</w:t>
      </w:r>
      <w:r>
        <w:rPr>
          <w:rFonts w:hint="eastAsia" w:ascii="宋体" w:hAnsi="宋体" w:eastAsia="宋体" w:cs="宋体"/>
          <w:color w:val="555555"/>
          <w:kern w:val="0"/>
          <w:sz w:val="24"/>
          <w:szCs w:val="24"/>
        </w:rPr>
        <w:t xml:space="preserve"> </w:t>
      </w:r>
      <w:r>
        <w:rPr>
          <w:rFonts w:hint="eastAsia" w:ascii="宋体" w:hAnsi="宋体" w:eastAsia="宋体" w:cs="宋体"/>
          <w:color w:val="555555"/>
          <w:kern w:val="0"/>
          <w:sz w:val="24"/>
          <w:szCs w:val="24"/>
          <w:lang w:val="en-US" w:eastAsia="zh-CN"/>
        </w:rPr>
        <w:t xml:space="preserve"> </w:t>
      </w:r>
      <w:r>
        <w:rPr>
          <w:rFonts w:hint="eastAsia" w:ascii="宋体" w:hAnsi="宋体" w:eastAsia="宋体" w:cs="宋体"/>
          <w:color w:val="000000"/>
          <w:kern w:val="0"/>
          <w:sz w:val="24"/>
          <w:szCs w:val="24"/>
        </w:rPr>
        <w:t>≤±3%</w:t>
      </w:r>
      <w:r>
        <w:rPr>
          <w:rFonts w:hint="eastAsia" w:ascii="宋体" w:hAnsi="宋体" w:eastAsia="宋体" w:cs="宋体"/>
          <w:color w:val="555555"/>
          <w:kern w:val="0"/>
          <w:sz w:val="24"/>
          <w:szCs w:val="24"/>
        </w:rPr>
        <w:t xml:space="preserve"> </w:t>
      </w:r>
    </w:p>
    <w:p>
      <w:pPr>
        <w:widowControl/>
        <w:spacing w:line="360" w:lineRule="auto"/>
        <w:jc w:val="left"/>
        <w:rPr>
          <w:rFonts w:hint="eastAsia" w:ascii="&amp;quot" w:hAnsi="&amp;quot" w:eastAsia="宋体" w:cs="宋体"/>
          <w:color w:val="555555"/>
          <w:kern w:val="0"/>
          <w:sz w:val="18"/>
          <w:szCs w:val="18"/>
        </w:rPr>
      </w:pPr>
      <w:r>
        <w:rPr>
          <w:rFonts w:hint="eastAsia" w:ascii="宋体" w:hAnsi="宋体" w:eastAsia="宋体" w:cs="宋体"/>
          <w:color w:val="000000"/>
          <w:kern w:val="0"/>
          <w:sz w:val="24"/>
          <w:szCs w:val="24"/>
        </w:rPr>
        <w:t>分辨率</w:t>
      </w:r>
      <w:r>
        <w:rPr>
          <w:rFonts w:ascii="&amp;quot" w:hAnsi="&amp;quot" w:eastAsia="宋体" w:cs="宋体"/>
          <w:color w:val="555555"/>
          <w:kern w:val="0"/>
          <w:sz w:val="18"/>
          <w:szCs w:val="18"/>
        </w:rPr>
        <w:t xml:space="preserve"> </w:t>
      </w:r>
      <w:r>
        <w:rPr>
          <w:rFonts w:hint="eastAsia" w:ascii="&amp;quot" w:hAnsi="&amp;quot" w:eastAsia="宋体" w:cs="宋体"/>
          <w:color w:val="555555"/>
          <w:kern w:val="0"/>
          <w:sz w:val="18"/>
          <w:szCs w:val="18"/>
          <w:lang w:val="en-US" w:eastAsia="zh-CN"/>
        </w:rPr>
        <w:t xml:space="preserve"> </w:t>
      </w:r>
      <w:r>
        <w:rPr>
          <w:rFonts w:hint="eastAsia" w:ascii="宋体" w:hAnsi="宋体" w:eastAsia="宋体" w:cs="宋体"/>
          <w:color w:val="000000"/>
          <w:kern w:val="0"/>
          <w:sz w:val="24"/>
          <w:szCs w:val="24"/>
        </w:rPr>
        <w:t>0.001mg/L</w:t>
      </w:r>
      <w:r>
        <w:rPr>
          <w:rFonts w:ascii="&amp;quot" w:hAnsi="&amp;quot" w:eastAsia="宋体" w:cs="宋体"/>
          <w:color w:val="555555"/>
          <w:kern w:val="0"/>
          <w:sz w:val="18"/>
          <w:szCs w:val="18"/>
        </w:rPr>
        <w:t xml:space="preserve"> </w:t>
      </w:r>
    </w:p>
    <w:p>
      <w:pPr>
        <w:widowControl/>
        <w:spacing w:line="360" w:lineRule="auto"/>
        <w:jc w:val="left"/>
        <w:rPr>
          <w:rFonts w:hint="eastAsia" w:ascii="&amp;quot" w:hAnsi="&amp;quot" w:eastAsia="宋体" w:cs="宋体"/>
          <w:color w:val="555555"/>
          <w:kern w:val="0"/>
          <w:sz w:val="18"/>
          <w:szCs w:val="18"/>
        </w:rPr>
      </w:pPr>
      <w:r>
        <w:rPr>
          <w:rFonts w:hint="eastAsia" w:ascii="宋体" w:hAnsi="宋体" w:eastAsia="宋体" w:cs="宋体"/>
          <w:color w:val="000000"/>
          <w:kern w:val="0"/>
          <w:sz w:val="24"/>
          <w:szCs w:val="24"/>
        </w:rPr>
        <w:t>光源寿命</w:t>
      </w:r>
      <w:r>
        <w:rPr>
          <w:rFonts w:ascii="&amp;quot" w:hAnsi="&amp;quot" w:eastAsia="宋体" w:cs="宋体"/>
          <w:color w:val="555555"/>
          <w:kern w:val="0"/>
          <w:sz w:val="18"/>
          <w:szCs w:val="18"/>
        </w:rPr>
        <w:t xml:space="preserve"> </w:t>
      </w:r>
      <w:r>
        <w:rPr>
          <w:rFonts w:hint="eastAsia" w:ascii="&amp;quot" w:hAnsi="&amp;quot" w:eastAsia="宋体" w:cs="宋体"/>
          <w:color w:val="555555"/>
          <w:kern w:val="0"/>
          <w:sz w:val="18"/>
          <w:szCs w:val="18"/>
          <w:lang w:val="en-US" w:eastAsia="zh-CN"/>
        </w:rPr>
        <w:t xml:space="preserve"> </w:t>
      </w:r>
      <w:r>
        <w:rPr>
          <w:rFonts w:hint="eastAsia" w:ascii="宋体" w:hAnsi="宋体" w:eastAsia="宋体" w:cs="宋体"/>
          <w:color w:val="000000"/>
          <w:kern w:val="0"/>
          <w:sz w:val="24"/>
          <w:szCs w:val="24"/>
        </w:rPr>
        <w:t>10万小时</w:t>
      </w:r>
      <w:r>
        <w:rPr>
          <w:rFonts w:ascii="&amp;quot" w:hAnsi="&amp;quot" w:eastAsia="宋体" w:cs="宋体"/>
          <w:color w:val="555555"/>
          <w:kern w:val="0"/>
          <w:sz w:val="18"/>
          <w:szCs w:val="18"/>
        </w:rPr>
        <w:t xml:space="preserve"> </w:t>
      </w:r>
    </w:p>
    <w:p>
      <w:pPr>
        <w:widowControl/>
        <w:spacing w:line="360" w:lineRule="auto"/>
        <w:jc w:val="left"/>
        <w:rPr>
          <w:rFonts w:hint="eastAsia" w:ascii="&amp;quot" w:hAnsi="&amp;quot" w:eastAsia="宋体" w:cs="宋体"/>
          <w:color w:val="555555"/>
          <w:kern w:val="0"/>
          <w:sz w:val="18"/>
          <w:szCs w:val="18"/>
        </w:rPr>
      </w:pPr>
      <w:r>
        <w:rPr>
          <w:rFonts w:hint="eastAsia" w:ascii="宋体" w:hAnsi="宋体" w:eastAsia="宋体" w:cs="宋体"/>
          <w:color w:val="000000"/>
          <w:kern w:val="0"/>
          <w:sz w:val="24"/>
          <w:szCs w:val="24"/>
        </w:rPr>
        <w:t>光学稳定性</w:t>
      </w:r>
      <w:r>
        <w:rPr>
          <w:rFonts w:hint="eastAsia" w:ascii="宋体" w:hAnsi="宋体" w:eastAsia="宋体" w:cs="宋体"/>
          <w:color w:val="555555"/>
          <w:kern w:val="0"/>
          <w:sz w:val="24"/>
          <w:szCs w:val="24"/>
        </w:rPr>
        <w:t xml:space="preserve"> </w:t>
      </w:r>
      <w:r>
        <w:rPr>
          <w:rFonts w:hint="eastAsia" w:ascii="宋体" w:hAnsi="宋体" w:eastAsia="宋体" w:cs="宋体"/>
          <w:color w:val="555555"/>
          <w:kern w:val="0"/>
          <w:sz w:val="24"/>
          <w:szCs w:val="24"/>
          <w:lang w:val="en-US" w:eastAsia="zh-CN"/>
        </w:rPr>
        <w:t xml:space="preserve"> </w:t>
      </w:r>
      <w:r>
        <w:rPr>
          <w:rFonts w:hint="eastAsia" w:ascii="宋体" w:hAnsi="宋体" w:eastAsia="宋体" w:cs="宋体"/>
          <w:color w:val="000000"/>
          <w:kern w:val="0"/>
          <w:sz w:val="24"/>
          <w:szCs w:val="24"/>
        </w:rPr>
        <w:t>≤0.001A /10分钟</w:t>
      </w:r>
      <w:r>
        <w:rPr>
          <w:rFonts w:ascii="&amp;quot" w:hAnsi="&amp;quot" w:eastAsia="宋体" w:cs="宋体"/>
          <w:color w:val="555555"/>
          <w:kern w:val="0"/>
          <w:sz w:val="18"/>
          <w:szCs w:val="18"/>
        </w:rPr>
        <w:t xml:space="preserve"> </w:t>
      </w:r>
    </w:p>
    <w:p>
      <w:pPr>
        <w:widowControl/>
        <w:spacing w:line="360" w:lineRule="auto"/>
        <w:jc w:val="left"/>
        <w:rPr>
          <w:rFonts w:hint="eastAsia" w:ascii="&amp;quot" w:hAnsi="&amp;quot" w:eastAsia="宋体" w:cs="宋体"/>
          <w:color w:val="555555"/>
          <w:kern w:val="0"/>
          <w:sz w:val="18"/>
          <w:szCs w:val="18"/>
        </w:rPr>
      </w:pPr>
      <w:r>
        <w:rPr>
          <w:rFonts w:hint="eastAsia" w:ascii="宋体" w:hAnsi="宋体" w:eastAsia="宋体" w:cs="宋体"/>
          <w:color w:val="000000"/>
          <w:kern w:val="0"/>
          <w:sz w:val="24"/>
          <w:szCs w:val="24"/>
        </w:rPr>
        <w:t>显示方式</w:t>
      </w:r>
      <w:r>
        <w:rPr>
          <w:rFonts w:ascii="&amp;quot" w:hAnsi="&amp;quot" w:eastAsia="宋体" w:cs="宋体"/>
          <w:color w:val="555555"/>
          <w:kern w:val="0"/>
          <w:sz w:val="18"/>
          <w:szCs w:val="18"/>
        </w:rPr>
        <w:t xml:space="preserve"> </w:t>
      </w:r>
      <w:r>
        <w:rPr>
          <w:rFonts w:hint="eastAsia" w:ascii="&amp;quot" w:hAnsi="&amp;quot" w:eastAsia="宋体" w:cs="宋体"/>
          <w:color w:val="555555"/>
          <w:kern w:val="0"/>
          <w:sz w:val="18"/>
          <w:szCs w:val="18"/>
          <w:lang w:val="en-US" w:eastAsia="zh-CN"/>
        </w:rPr>
        <w:t xml:space="preserve"> </w:t>
      </w:r>
      <w:r>
        <w:rPr>
          <w:rFonts w:hint="eastAsia" w:ascii="宋体" w:hAnsi="宋体" w:eastAsia="宋体" w:cs="宋体"/>
          <w:color w:val="000000"/>
          <w:kern w:val="0"/>
          <w:sz w:val="24"/>
          <w:szCs w:val="24"/>
        </w:rPr>
        <w:t>彩色液晶</w:t>
      </w:r>
      <w:r>
        <w:rPr>
          <w:rFonts w:ascii="&amp;quot" w:hAnsi="&amp;quot" w:eastAsia="宋体" w:cs="宋体"/>
          <w:color w:val="555555"/>
          <w:kern w:val="0"/>
          <w:sz w:val="18"/>
          <w:szCs w:val="18"/>
        </w:rPr>
        <w:t xml:space="preserve"> </w:t>
      </w:r>
    </w:p>
    <w:p>
      <w:pPr>
        <w:widowControl/>
        <w:spacing w:line="360" w:lineRule="auto"/>
        <w:jc w:val="left"/>
        <w:rPr>
          <w:rFonts w:hint="eastAsia" w:ascii="&amp;quot" w:hAnsi="&amp;quot" w:eastAsia="宋体" w:cs="宋体"/>
          <w:color w:val="555555"/>
          <w:kern w:val="0"/>
          <w:sz w:val="18"/>
          <w:szCs w:val="18"/>
        </w:rPr>
      </w:pPr>
      <w:r>
        <w:rPr>
          <w:rFonts w:hint="eastAsia" w:ascii="宋体" w:hAnsi="宋体" w:eastAsia="宋体" w:cs="宋体"/>
          <w:color w:val="000000"/>
          <w:kern w:val="0"/>
          <w:sz w:val="24"/>
          <w:szCs w:val="24"/>
        </w:rPr>
        <w:t>供电电源</w:t>
      </w:r>
      <w:r>
        <w:rPr>
          <w:rFonts w:ascii="&amp;quot" w:hAnsi="&amp;quot" w:eastAsia="宋体" w:cs="宋体"/>
          <w:color w:val="555555"/>
          <w:kern w:val="0"/>
          <w:sz w:val="18"/>
          <w:szCs w:val="18"/>
        </w:rPr>
        <w:t xml:space="preserve"> </w:t>
      </w:r>
      <w:r>
        <w:rPr>
          <w:rFonts w:hint="eastAsia" w:ascii="&amp;quot" w:hAnsi="&amp;quot" w:eastAsia="宋体" w:cs="宋体"/>
          <w:color w:val="555555"/>
          <w:kern w:val="0"/>
          <w:sz w:val="18"/>
          <w:szCs w:val="18"/>
          <w:lang w:val="en-US" w:eastAsia="zh-CN"/>
        </w:rPr>
        <w:t xml:space="preserve"> </w:t>
      </w:r>
      <w:r>
        <w:rPr>
          <w:rFonts w:hint="eastAsia" w:ascii="宋体" w:hAnsi="宋体" w:eastAsia="宋体" w:cs="宋体"/>
          <w:color w:val="000000"/>
          <w:kern w:val="0"/>
          <w:sz w:val="24"/>
          <w:szCs w:val="24"/>
        </w:rPr>
        <w:t>220V交流电源</w:t>
      </w:r>
      <w:r>
        <w:rPr>
          <w:rFonts w:ascii="&amp;quot" w:hAnsi="&amp;quot" w:eastAsia="宋体" w:cs="宋体"/>
          <w:color w:val="555555"/>
          <w:kern w:val="0"/>
          <w:sz w:val="18"/>
          <w:szCs w:val="18"/>
        </w:rPr>
        <w:t xml:space="preserve"> </w:t>
      </w:r>
    </w:p>
    <w:p>
      <w:pPr>
        <w:widowControl/>
        <w:spacing w:line="360" w:lineRule="auto"/>
        <w:jc w:val="left"/>
        <w:rPr>
          <w:rFonts w:hint="eastAsia" w:ascii="&amp;quot" w:hAnsi="&amp;quot" w:eastAsia="宋体" w:cs="宋体"/>
          <w:color w:val="555555"/>
          <w:kern w:val="0"/>
          <w:sz w:val="18"/>
          <w:szCs w:val="18"/>
        </w:rPr>
      </w:pPr>
      <w:r>
        <w:rPr>
          <w:rFonts w:hint="eastAsia" w:ascii="宋体" w:hAnsi="宋体" w:eastAsia="宋体" w:cs="宋体"/>
          <w:color w:val="000000"/>
          <w:kern w:val="0"/>
          <w:sz w:val="24"/>
          <w:szCs w:val="24"/>
        </w:rPr>
        <w:t>数据通讯接口</w:t>
      </w:r>
      <w:r>
        <w:rPr>
          <w:rFonts w:ascii="&amp;quot" w:hAnsi="&amp;quot" w:eastAsia="宋体" w:cs="宋体"/>
          <w:color w:val="555555"/>
          <w:kern w:val="0"/>
          <w:sz w:val="18"/>
          <w:szCs w:val="18"/>
        </w:rPr>
        <w:t xml:space="preserve"> </w:t>
      </w:r>
      <w:r>
        <w:rPr>
          <w:rFonts w:hint="eastAsia" w:ascii="&amp;quot" w:hAnsi="&amp;quot" w:eastAsia="宋体" w:cs="宋体"/>
          <w:color w:val="555555"/>
          <w:kern w:val="0"/>
          <w:sz w:val="18"/>
          <w:szCs w:val="18"/>
          <w:lang w:val="en-US" w:eastAsia="zh-CN"/>
        </w:rPr>
        <w:t xml:space="preserve"> </w:t>
      </w:r>
      <w:r>
        <w:rPr>
          <w:rFonts w:hint="eastAsia" w:ascii="宋体" w:hAnsi="宋体" w:eastAsia="宋体" w:cs="宋体"/>
          <w:color w:val="000000"/>
          <w:kern w:val="0"/>
          <w:sz w:val="24"/>
          <w:szCs w:val="24"/>
        </w:rPr>
        <w:t>USB</w:t>
      </w:r>
      <w:r>
        <w:rPr>
          <w:rFonts w:hint="eastAsia" w:ascii="宋体" w:hAnsi="宋体" w:eastAsia="宋体" w:cs="宋体"/>
          <w:color w:val="555555"/>
          <w:kern w:val="0"/>
          <w:sz w:val="24"/>
          <w:szCs w:val="24"/>
        </w:rPr>
        <w:t xml:space="preserve"> </w:t>
      </w:r>
    </w:p>
    <w:p>
      <w:pPr>
        <w:widowControl/>
        <w:spacing w:line="360" w:lineRule="auto"/>
        <w:jc w:val="left"/>
        <w:rPr>
          <w:rFonts w:hint="eastAsia" w:ascii="&amp;quot" w:hAnsi="&amp;quot" w:eastAsia="宋体" w:cs="宋体"/>
          <w:color w:val="555555"/>
          <w:kern w:val="0"/>
          <w:sz w:val="18"/>
          <w:szCs w:val="18"/>
        </w:rPr>
      </w:pPr>
      <w:r>
        <w:rPr>
          <w:rFonts w:hint="eastAsia" w:ascii="宋体" w:hAnsi="宋体" w:eastAsia="宋体" w:cs="宋体"/>
          <w:color w:val="000000"/>
          <w:kern w:val="0"/>
          <w:sz w:val="24"/>
          <w:szCs w:val="24"/>
        </w:rPr>
        <w:t>检测方式</w:t>
      </w:r>
      <w:r>
        <w:rPr>
          <w:rFonts w:ascii="&amp;quot" w:hAnsi="&amp;quot" w:eastAsia="宋体" w:cs="宋体"/>
          <w:color w:val="555555"/>
          <w:kern w:val="0"/>
          <w:sz w:val="18"/>
          <w:szCs w:val="18"/>
        </w:rPr>
        <w:t xml:space="preserve"> </w:t>
      </w:r>
      <w:r>
        <w:rPr>
          <w:rFonts w:hint="eastAsia" w:ascii="&amp;quot" w:hAnsi="&amp;quot" w:eastAsia="宋体" w:cs="宋体"/>
          <w:color w:val="555555"/>
          <w:kern w:val="0"/>
          <w:sz w:val="18"/>
          <w:szCs w:val="18"/>
          <w:lang w:val="en-US" w:eastAsia="zh-CN"/>
        </w:rPr>
        <w:t xml:space="preserve"> </w:t>
      </w:r>
      <w:r>
        <w:rPr>
          <w:rFonts w:hint="eastAsia" w:ascii="宋体" w:hAnsi="宋体" w:eastAsia="宋体" w:cs="宋体"/>
          <w:color w:val="000000"/>
          <w:kern w:val="0"/>
          <w:sz w:val="24"/>
          <w:szCs w:val="24"/>
        </w:rPr>
        <w:t>比色管</w:t>
      </w:r>
      <w:r>
        <w:rPr>
          <w:rFonts w:ascii="&amp;quot" w:hAnsi="&amp;quot" w:eastAsia="宋体" w:cs="宋体"/>
          <w:color w:val="555555"/>
          <w:kern w:val="0"/>
          <w:sz w:val="18"/>
          <w:szCs w:val="18"/>
        </w:rPr>
        <w:t xml:space="preserve"> </w:t>
      </w:r>
    </w:p>
    <w:p>
      <w:pPr>
        <w:widowControl/>
        <w:spacing w:line="360" w:lineRule="auto"/>
        <w:jc w:val="left"/>
        <w:rPr>
          <w:rFonts w:hint="eastAsia" w:ascii="&amp;quot" w:hAnsi="&amp;quot" w:eastAsia="宋体" w:cs="宋体"/>
          <w:color w:val="555555"/>
          <w:kern w:val="0"/>
          <w:sz w:val="18"/>
          <w:szCs w:val="18"/>
        </w:rPr>
      </w:pPr>
      <w:r>
        <w:rPr>
          <w:rFonts w:hint="eastAsia" w:ascii="宋体" w:hAnsi="宋体" w:eastAsia="宋体" w:cs="宋体"/>
          <w:color w:val="000000"/>
          <w:kern w:val="0"/>
          <w:sz w:val="24"/>
          <w:szCs w:val="24"/>
        </w:rPr>
        <w:t>打印方式</w:t>
      </w:r>
      <w:r>
        <w:rPr>
          <w:rFonts w:ascii="&amp;quot" w:hAnsi="&amp;quot" w:eastAsia="宋体" w:cs="宋体"/>
          <w:color w:val="555555"/>
          <w:kern w:val="0"/>
          <w:sz w:val="18"/>
          <w:szCs w:val="18"/>
        </w:rPr>
        <w:t xml:space="preserve"> </w:t>
      </w:r>
      <w:r>
        <w:rPr>
          <w:rFonts w:hint="eastAsia" w:ascii="&amp;quot" w:hAnsi="&amp;quot" w:eastAsia="宋体" w:cs="宋体"/>
          <w:color w:val="555555"/>
          <w:kern w:val="0"/>
          <w:sz w:val="18"/>
          <w:szCs w:val="18"/>
          <w:lang w:val="en-US" w:eastAsia="zh-CN"/>
        </w:rPr>
        <w:t xml:space="preserve"> </w:t>
      </w:r>
      <w:r>
        <w:rPr>
          <w:rFonts w:hint="eastAsia" w:ascii="宋体" w:hAnsi="宋体" w:eastAsia="宋体" w:cs="宋体"/>
          <w:color w:val="000000"/>
          <w:kern w:val="0"/>
          <w:sz w:val="24"/>
          <w:szCs w:val="24"/>
        </w:rPr>
        <w:t>热敏打印装置</w:t>
      </w:r>
      <w:r>
        <w:rPr>
          <w:rFonts w:ascii="&amp;quot" w:hAnsi="&amp;quot" w:eastAsia="宋体" w:cs="宋体"/>
          <w:color w:val="555555"/>
          <w:kern w:val="0"/>
          <w:sz w:val="18"/>
          <w:szCs w:val="18"/>
        </w:rPr>
        <w:t xml:space="preserve"> </w:t>
      </w:r>
    </w:p>
    <w:p>
      <w:pPr>
        <w:widowControl/>
        <w:spacing w:line="360" w:lineRule="auto"/>
        <w:jc w:val="left"/>
        <w:rPr>
          <w:rFonts w:hint="eastAsia" w:ascii="&amp;quot" w:hAnsi="&amp;quot" w:eastAsia="宋体" w:cs="宋体"/>
          <w:color w:val="555555"/>
          <w:kern w:val="0"/>
          <w:sz w:val="18"/>
          <w:szCs w:val="18"/>
        </w:rPr>
      </w:pPr>
      <w:r>
        <w:rPr>
          <w:rFonts w:hint="eastAsia" w:ascii="宋体" w:hAnsi="宋体" w:eastAsia="宋体" w:cs="宋体"/>
          <w:color w:val="000000"/>
          <w:kern w:val="0"/>
          <w:sz w:val="24"/>
          <w:szCs w:val="24"/>
        </w:rPr>
        <w:t>外形尺寸</w:t>
      </w:r>
      <w:r>
        <w:rPr>
          <w:rFonts w:ascii="&amp;quot" w:hAnsi="&amp;quot" w:eastAsia="宋体" w:cs="宋体"/>
          <w:color w:val="555555"/>
          <w:kern w:val="0"/>
          <w:sz w:val="18"/>
          <w:szCs w:val="18"/>
        </w:rPr>
        <w:t xml:space="preserve"> </w:t>
      </w:r>
      <w:r>
        <w:rPr>
          <w:rFonts w:hint="eastAsia" w:ascii="&amp;quot" w:hAnsi="&amp;quot" w:eastAsia="宋体" w:cs="宋体"/>
          <w:color w:val="555555"/>
          <w:kern w:val="0"/>
          <w:sz w:val="18"/>
          <w:szCs w:val="18"/>
          <w:lang w:val="en-US" w:eastAsia="zh-CN"/>
        </w:rPr>
        <w:t xml:space="preserve"> </w:t>
      </w:r>
      <w:r>
        <w:rPr>
          <w:rFonts w:hint="eastAsia" w:ascii="宋体" w:hAnsi="宋体" w:eastAsia="宋体" w:cs="宋体"/>
          <w:color w:val="000000"/>
          <w:kern w:val="0"/>
          <w:sz w:val="24"/>
          <w:szCs w:val="24"/>
        </w:rPr>
        <w:t>350mm×230mm×138mm</w:t>
      </w:r>
      <w:r>
        <w:rPr>
          <w:rFonts w:ascii="&amp;quot" w:hAnsi="&amp;quot" w:eastAsia="宋体" w:cs="宋体"/>
          <w:color w:val="555555"/>
          <w:kern w:val="0"/>
          <w:sz w:val="18"/>
          <w:szCs w:val="18"/>
        </w:rPr>
        <w:t xml:space="preserve"> </w:t>
      </w:r>
    </w:p>
    <w:p>
      <w:pPr>
        <w:widowControl/>
        <w:spacing w:line="360" w:lineRule="auto"/>
        <w:jc w:val="left"/>
        <w:rPr>
          <w:rFonts w:ascii="&amp;quot" w:hAnsi="&amp;quot" w:eastAsia="宋体" w:cs="宋体"/>
          <w:color w:val="555555"/>
          <w:kern w:val="0"/>
          <w:sz w:val="18"/>
          <w:szCs w:val="18"/>
        </w:rPr>
      </w:pPr>
      <w:r>
        <w:rPr>
          <w:rFonts w:hint="eastAsia" w:ascii="宋体" w:hAnsi="宋体" w:eastAsia="宋体" w:cs="宋体"/>
          <w:color w:val="000000"/>
          <w:kern w:val="0"/>
          <w:sz w:val="24"/>
          <w:szCs w:val="24"/>
        </w:rPr>
        <w:t>重量</w:t>
      </w:r>
      <w:r>
        <w:rPr>
          <w:rFonts w:ascii="&amp;quot" w:hAnsi="&amp;quot" w:eastAsia="宋体" w:cs="宋体"/>
          <w:color w:val="555555"/>
          <w:kern w:val="0"/>
          <w:sz w:val="18"/>
          <w:szCs w:val="18"/>
        </w:rPr>
        <w:t xml:space="preserve"> </w:t>
      </w:r>
      <w:r>
        <w:rPr>
          <w:rFonts w:hint="eastAsia" w:ascii="&amp;quot" w:hAnsi="&amp;quot" w:eastAsia="宋体" w:cs="宋体"/>
          <w:color w:val="555555"/>
          <w:kern w:val="0"/>
          <w:sz w:val="18"/>
          <w:szCs w:val="18"/>
          <w:lang w:val="en-US" w:eastAsia="zh-CN"/>
        </w:rPr>
        <w:t xml:space="preserve"> </w:t>
      </w:r>
      <w:r>
        <w:rPr>
          <w:rFonts w:hint="eastAsia" w:ascii="宋体" w:hAnsi="宋体" w:eastAsia="宋体" w:cs="宋体"/>
          <w:color w:val="000000"/>
          <w:kern w:val="0"/>
          <w:sz w:val="24"/>
          <w:szCs w:val="24"/>
        </w:rPr>
        <w:t>3.5kg</w:t>
      </w:r>
      <w:r>
        <w:rPr>
          <w:rFonts w:ascii="&amp;quot" w:hAnsi="&amp;quot" w:eastAsia="宋体" w:cs="宋体"/>
          <w:color w:val="555555"/>
          <w:kern w:val="0"/>
          <w:sz w:val="18"/>
          <w:szCs w:val="18"/>
        </w:rPr>
        <w:t xml:space="preserve"> </w:t>
      </w:r>
    </w:p>
    <w:p>
      <w:pPr>
        <w:widowControl/>
        <w:spacing w:line="360" w:lineRule="auto"/>
        <w:jc w:val="left"/>
        <w:rPr>
          <w:rFonts w:hint="eastAsia" w:ascii="&amp;quot" w:hAnsi="&amp;quot" w:eastAsia="宋体" w:cs="宋体"/>
          <w:color w:val="auto"/>
          <w:kern w:val="0"/>
          <w:szCs w:val="21"/>
        </w:rPr>
      </w:pPr>
      <w:r>
        <w:rPr>
          <w:rFonts w:hint="eastAsia" w:ascii="宋体" w:hAnsi="宋体" w:eastAsia="宋体" w:cs="宋体"/>
          <w:b/>
          <w:bCs/>
          <w:color w:val="auto"/>
          <w:kern w:val="0"/>
          <w:sz w:val="24"/>
          <w:szCs w:val="24"/>
        </w:rPr>
        <w:t>功能特点：</w:t>
      </w:r>
      <w:r>
        <w:rPr>
          <w:rFonts w:ascii="&amp;quot" w:hAnsi="&amp;quot" w:eastAsia="宋体" w:cs="宋体"/>
          <w:color w:val="auto"/>
          <w:kern w:val="0"/>
          <w:szCs w:val="21"/>
        </w:rPr>
        <w:t xml:space="preserve"> </w:t>
      </w:r>
    </w:p>
    <w:p>
      <w:pPr>
        <w:widowControl/>
        <w:spacing w:line="360" w:lineRule="auto"/>
        <w:jc w:val="left"/>
        <w:rPr>
          <w:rFonts w:hint="eastAsia" w:ascii="&amp;quot" w:hAnsi="&amp;quot" w:eastAsia="宋体" w:cs="宋体"/>
          <w:color w:val="555555"/>
          <w:kern w:val="0"/>
          <w:szCs w:val="21"/>
        </w:rPr>
      </w:pPr>
      <w:r>
        <w:rPr>
          <w:rFonts w:hint="eastAsia" w:ascii="宋体" w:hAnsi="宋体" w:eastAsia="宋体" w:cs="宋体"/>
          <w:color w:val="000000"/>
          <w:kern w:val="0"/>
          <w:sz w:val="24"/>
          <w:szCs w:val="24"/>
        </w:rPr>
        <w:t>（1）快速、高效、准确检测水中余氯/总氯的含量，浓度直读。 </w:t>
      </w:r>
      <w:r>
        <w:rPr>
          <w:rFonts w:ascii="&amp;quot" w:hAnsi="&amp;quot" w:eastAsia="宋体" w:cs="宋体"/>
          <w:color w:val="555555"/>
          <w:kern w:val="0"/>
          <w:szCs w:val="21"/>
        </w:rPr>
        <w:t xml:space="preserve"> </w:t>
      </w:r>
    </w:p>
    <w:p>
      <w:pPr>
        <w:widowControl/>
        <w:spacing w:line="360" w:lineRule="auto"/>
        <w:jc w:val="left"/>
        <w:rPr>
          <w:rFonts w:hint="eastAsia" w:ascii="&amp;quot" w:hAnsi="&amp;quot" w:eastAsia="宋体" w:cs="宋体"/>
          <w:color w:val="555555"/>
          <w:kern w:val="0"/>
          <w:szCs w:val="21"/>
        </w:rPr>
      </w:pPr>
      <w:r>
        <w:rPr>
          <w:rFonts w:hint="eastAsia" w:ascii="宋体" w:hAnsi="宋体" w:eastAsia="宋体" w:cs="宋体"/>
          <w:color w:val="000000"/>
          <w:kern w:val="0"/>
          <w:sz w:val="24"/>
          <w:szCs w:val="24"/>
        </w:rPr>
        <w:t>（2）采用进口高亮度长寿命光源，光源寿命长达10万小时。</w:t>
      </w:r>
      <w:r>
        <w:rPr>
          <w:rFonts w:ascii="&amp;quot" w:hAnsi="&amp;quot" w:eastAsia="宋体" w:cs="宋体"/>
          <w:color w:val="555555"/>
          <w:kern w:val="0"/>
          <w:szCs w:val="21"/>
        </w:rPr>
        <w:t xml:space="preserve"> </w:t>
      </w:r>
    </w:p>
    <w:p>
      <w:pPr>
        <w:widowControl/>
        <w:spacing w:line="360" w:lineRule="auto"/>
        <w:jc w:val="left"/>
        <w:rPr>
          <w:rFonts w:hint="eastAsia" w:ascii="&amp;quot" w:hAnsi="&amp;quot" w:eastAsia="宋体" w:cs="宋体"/>
          <w:color w:val="555555"/>
          <w:kern w:val="0"/>
          <w:szCs w:val="21"/>
        </w:rPr>
      </w:pPr>
      <w:r>
        <w:rPr>
          <w:rFonts w:hint="eastAsia" w:ascii="宋体" w:hAnsi="宋体" w:eastAsia="宋体" w:cs="宋体"/>
          <w:color w:val="000000"/>
          <w:kern w:val="0"/>
          <w:sz w:val="24"/>
          <w:szCs w:val="24"/>
        </w:rPr>
        <w:t>（3）大屏幕液晶中文显示，所有设定、标定、记录操作全部在同集成环境下实现。</w:t>
      </w:r>
      <w:r>
        <w:rPr>
          <w:rFonts w:ascii="&amp;quot" w:hAnsi="&amp;quot" w:eastAsia="宋体" w:cs="宋体"/>
          <w:color w:val="555555"/>
          <w:kern w:val="0"/>
          <w:szCs w:val="21"/>
        </w:rPr>
        <w:t xml:space="preserve"> </w:t>
      </w:r>
    </w:p>
    <w:p>
      <w:pPr>
        <w:widowControl/>
        <w:spacing w:line="360" w:lineRule="auto"/>
        <w:jc w:val="left"/>
        <w:rPr>
          <w:rFonts w:hint="eastAsia" w:ascii="&amp;quot" w:hAnsi="&amp;quot" w:eastAsia="宋体" w:cs="宋体"/>
          <w:color w:val="555555"/>
          <w:kern w:val="0"/>
          <w:szCs w:val="21"/>
        </w:rPr>
      </w:pPr>
      <w:r>
        <w:rPr>
          <w:rFonts w:hint="eastAsia" w:ascii="宋体" w:hAnsi="宋体" w:eastAsia="宋体" w:cs="宋体"/>
          <w:color w:val="000000"/>
          <w:kern w:val="0"/>
          <w:sz w:val="24"/>
          <w:szCs w:val="24"/>
        </w:rPr>
        <w:t>（4）可保存标准曲线100条及5000个测定值（日期、时间、参数、检测数据）。</w:t>
      </w:r>
      <w:r>
        <w:rPr>
          <w:rFonts w:ascii="&amp;quot" w:hAnsi="&amp;quot" w:eastAsia="宋体" w:cs="宋体"/>
          <w:color w:val="555555"/>
          <w:kern w:val="0"/>
          <w:szCs w:val="21"/>
        </w:rPr>
        <w:t xml:space="preserve"> </w:t>
      </w:r>
    </w:p>
    <w:p>
      <w:pPr>
        <w:widowControl/>
        <w:spacing w:line="360" w:lineRule="auto"/>
        <w:jc w:val="left"/>
        <w:rPr>
          <w:rFonts w:hint="eastAsia" w:ascii="&amp;quot" w:hAnsi="&amp;quot" w:eastAsia="宋体" w:cs="宋体"/>
          <w:color w:val="555555"/>
          <w:kern w:val="0"/>
          <w:szCs w:val="21"/>
        </w:rPr>
      </w:pPr>
      <w:r>
        <w:rPr>
          <w:rFonts w:hint="eastAsia" w:ascii="宋体" w:hAnsi="宋体" w:eastAsia="宋体" w:cs="宋体"/>
          <w:color w:val="000000"/>
          <w:kern w:val="0"/>
          <w:sz w:val="24"/>
          <w:szCs w:val="24"/>
        </w:rPr>
        <w:t>（5）内存标准工作曲线，用户还可以根据需要标定曲线。</w:t>
      </w:r>
      <w:r>
        <w:rPr>
          <w:rFonts w:ascii="&amp;quot" w:hAnsi="&amp;quot" w:eastAsia="宋体" w:cs="宋体"/>
          <w:color w:val="555555"/>
          <w:kern w:val="0"/>
          <w:szCs w:val="21"/>
        </w:rPr>
        <w:t xml:space="preserve"> </w:t>
      </w:r>
    </w:p>
    <w:p>
      <w:pPr>
        <w:widowControl/>
        <w:spacing w:line="360" w:lineRule="auto"/>
        <w:jc w:val="left"/>
        <w:rPr>
          <w:rFonts w:hint="eastAsia" w:ascii="&amp;quot" w:hAnsi="&amp;quot" w:eastAsia="宋体" w:cs="宋体"/>
          <w:color w:val="555555"/>
          <w:kern w:val="0"/>
          <w:szCs w:val="21"/>
        </w:rPr>
      </w:pPr>
      <w:r>
        <w:rPr>
          <w:rFonts w:hint="eastAsia" w:ascii="宋体" w:hAnsi="宋体" w:eastAsia="宋体" w:cs="宋体"/>
          <w:color w:val="000000"/>
          <w:kern w:val="0"/>
          <w:sz w:val="24"/>
          <w:szCs w:val="24"/>
        </w:rPr>
        <w:t> (6) 操作界面更具有人性化，具有标准曲线丢失恢复出厂设置功能。</w:t>
      </w:r>
      <w:r>
        <w:rPr>
          <w:rFonts w:ascii="&amp;quot" w:hAnsi="&amp;quot" w:eastAsia="宋体" w:cs="宋体"/>
          <w:color w:val="555555"/>
          <w:kern w:val="0"/>
          <w:szCs w:val="21"/>
        </w:rPr>
        <w:t xml:space="preserve"> </w:t>
      </w:r>
    </w:p>
    <w:p>
      <w:pPr>
        <w:widowControl/>
        <w:spacing w:line="360" w:lineRule="auto"/>
        <w:jc w:val="left"/>
        <w:rPr>
          <w:rFonts w:hint="eastAsia" w:ascii="&amp;quot" w:hAnsi="&amp;quot" w:eastAsia="宋体" w:cs="宋体"/>
          <w:color w:val="555555"/>
          <w:kern w:val="0"/>
          <w:szCs w:val="21"/>
        </w:rPr>
      </w:pPr>
      <w:r>
        <w:rPr>
          <w:rFonts w:hint="eastAsia" w:ascii="宋体" w:hAnsi="宋体" w:eastAsia="宋体" w:cs="宋体"/>
          <w:color w:val="000000"/>
          <w:kern w:val="0"/>
          <w:sz w:val="24"/>
          <w:szCs w:val="24"/>
        </w:rPr>
        <w:t>（7）外壳采用钣金材料美观大气、耐用。 </w:t>
      </w:r>
      <w:r>
        <w:rPr>
          <w:rFonts w:ascii="&amp;quot" w:hAnsi="&amp;quot" w:eastAsia="宋体" w:cs="宋体"/>
          <w:color w:val="555555"/>
          <w:kern w:val="0"/>
          <w:szCs w:val="21"/>
        </w:rPr>
        <w:t xml:space="preserve"> </w:t>
      </w:r>
    </w:p>
    <w:p>
      <w:pPr>
        <w:widowControl/>
        <w:spacing w:line="360" w:lineRule="auto"/>
        <w:jc w:val="left"/>
        <w:rPr>
          <w:rFonts w:hint="eastAsia" w:ascii="&amp;quot" w:hAnsi="&amp;quot" w:eastAsia="宋体" w:cs="宋体"/>
          <w:color w:val="555555"/>
          <w:kern w:val="0"/>
          <w:szCs w:val="21"/>
        </w:rPr>
      </w:pPr>
      <w:r>
        <w:rPr>
          <w:rFonts w:hint="eastAsia" w:ascii="宋体" w:hAnsi="宋体" w:eastAsia="宋体" w:cs="宋体"/>
          <w:color w:val="000000"/>
          <w:kern w:val="0"/>
          <w:sz w:val="24"/>
          <w:szCs w:val="24"/>
        </w:rPr>
        <w:t>（8）具有数据断电保护功能和数据储存功能，以便随时查询测定记录。   </w:t>
      </w:r>
      <w:r>
        <w:rPr>
          <w:rFonts w:ascii="&amp;quot" w:hAnsi="&amp;quot" w:eastAsia="宋体" w:cs="宋体"/>
          <w:color w:val="555555"/>
          <w:kern w:val="0"/>
          <w:szCs w:val="21"/>
        </w:rPr>
        <w:t xml:space="preserve"> </w:t>
      </w:r>
    </w:p>
    <w:p>
      <w:pPr>
        <w:widowControl/>
        <w:spacing w:line="360" w:lineRule="auto"/>
        <w:jc w:val="left"/>
        <w:rPr>
          <w:rFonts w:hint="eastAsia" w:ascii="&amp;quot" w:hAnsi="&amp;quot" w:eastAsia="宋体" w:cs="宋体"/>
          <w:color w:val="555555"/>
          <w:kern w:val="0"/>
          <w:szCs w:val="21"/>
        </w:rPr>
      </w:pPr>
      <w:r>
        <w:rPr>
          <w:rFonts w:hint="eastAsia" w:ascii="宋体" w:hAnsi="宋体" w:eastAsia="宋体" w:cs="宋体"/>
          <w:color w:val="000000"/>
          <w:kern w:val="0"/>
          <w:sz w:val="24"/>
          <w:szCs w:val="24"/>
        </w:rPr>
        <w:t>（9）打印当前数据和储存的历史数据，具有USB接口向计算机传输当前数据和所有的储存历史数据。</w:t>
      </w:r>
      <w:r>
        <w:rPr>
          <w:rFonts w:ascii="&amp;quot" w:hAnsi="&amp;quot" w:eastAsia="宋体" w:cs="宋体"/>
          <w:color w:val="555555"/>
          <w:kern w:val="0"/>
          <w:szCs w:val="21"/>
        </w:rPr>
        <w:t> </w:t>
      </w:r>
    </w:p>
    <w:p>
      <w:pPr>
        <w:widowControl/>
        <w:spacing w:line="360" w:lineRule="auto"/>
        <w:jc w:val="left"/>
        <w:rPr>
          <w:rFonts w:hint="eastAsia" w:ascii="&amp;quot" w:hAnsi="&amp;quot" w:eastAsia="宋体" w:cs="宋体"/>
          <w:color w:val="auto"/>
          <w:kern w:val="0"/>
          <w:szCs w:val="21"/>
        </w:rPr>
      </w:pPr>
      <w:r>
        <w:rPr>
          <w:rFonts w:hint="eastAsia" w:ascii="宋体" w:hAnsi="宋体" w:eastAsia="宋体" w:cs="宋体"/>
          <w:b/>
          <w:bCs/>
          <w:color w:val="auto"/>
          <w:kern w:val="0"/>
          <w:sz w:val="24"/>
          <w:szCs w:val="24"/>
        </w:rPr>
        <w:t>产品配制清单：</w:t>
      </w:r>
      <w:r>
        <w:rPr>
          <w:rFonts w:hint="eastAsia" w:ascii="宋体" w:hAnsi="宋体" w:eastAsia="宋体" w:cs="宋体"/>
          <w:color w:val="auto"/>
          <w:kern w:val="0"/>
          <w:sz w:val="24"/>
          <w:szCs w:val="24"/>
        </w:rPr>
        <w:t xml:space="preserve"> </w:t>
      </w:r>
    </w:p>
    <w:p>
      <w:pPr>
        <w:spacing w:line="360" w:lineRule="auto"/>
        <w:rPr>
          <w:rFonts w:asciiTheme="minorEastAsia" w:hAnsiTheme="minorEastAsia" w:eastAsiaTheme="minorEastAsia" w:cstheme="minorEastAsia"/>
        </w:rPr>
      </w:pPr>
      <w:r>
        <w:rPr>
          <w:rFonts w:hint="eastAsia" w:ascii="宋体" w:hAnsi="宋体" w:eastAsia="宋体" w:cs="宋体"/>
          <w:color w:val="000000"/>
          <w:kern w:val="0"/>
          <w:sz w:val="24"/>
          <w:szCs w:val="24"/>
        </w:rPr>
        <w:t>主机1台、反应管10支，余氯总氯试剂1套，试管架1个，电源线1根，说明书、合格证和保修卡各1份。</w:t>
      </w:r>
    </w:p>
    <w:sectPr>
      <w:headerReference r:id="rId3" w:type="default"/>
      <w:footerReference r:id="rId4" w:type="default"/>
      <w:pgSz w:w="11849" w:h="16781"/>
      <w:pgMar w:top="1440" w:right="1080" w:bottom="1440" w:left="1080" w:header="851" w:footer="992" w:gutter="0"/>
      <w:pgNumType w:start="1"/>
      <w:cols w:space="720" w:num="1"/>
      <w:docGrid w:linePitch="39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monospace">
    <w:altName w:val="Segoe Print"/>
    <w:panose1 w:val="00000000000000000000"/>
    <w:charset w:val="00"/>
    <w:family w:val="auto"/>
    <w:pitch w:val="default"/>
    <w:sig w:usb0="00000000" w:usb1="00000000" w:usb2="00000000" w:usb3="00000000" w:csb0="00040001" w:csb1="00000000"/>
  </w:font>
  <w:font w:name="微软雅黑">
    <w:panose1 w:val="020B0503020204020204"/>
    <w:charset w:val="86"/>
    <w:family w:val="swiss"/>
    <w:pitch w:val="default"/>
    <w:sig w:usb0="80000287" w:usb1="280F3C52" w:usb2="00000016" w:usb3="00000000" w:csb0="0004001F" w:csb1="0000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华文宋体">
    <w:panose1 w:val="02010600040101010101"/>
    <w:charset w:val="86"/>
    <w:family w:val="auto"/>
    <w:pitch w:val="default"/>
    <w:sig w:usb0="00000287" w:usb1="080F0000" w:usb2="00000000" w:usb3="00000000" w:csb0="0004009F" w:csb1="DFD70000"/>
  </w:font>
  <w:font w:name="PMingLiU">
    <w:panose1 w:val="02020500000000000000"/>
    <w:charset w:val="88"/>
    <w:family w:val="auto"/>
    <w:pitch w:val="default"/>
    <w:sig w:usb0="A00002FF" w:usb1="28CFFCFA" w:usb2="00000016" w:usb3="00000000" w:csb0="00100001" w:csb1="00000000"/>
  </w:font>
  <w:font w:name="&amp;quot">
    <w:altName w:val="Cambria"/>
    <w:panose1 w:val="00000000000000000000"/>
    <w:charset w:val="00"/>
    <w:family w:val="roman"/>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4097" o:spid="_x0000_s4097" o:spt="202" type="#_x0000_t202" style="position:absolute;left:0pt;margin-top:0pt;height:144pt;width:144pt;mso-position-horizontal:center;mso-position-horizontal-relative:margin;mso-wrap-style:none;z-index:251658240;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bUUvgEAAFcDAAAOAAAAZHJzL2Uyb0RvYy54bWysU02u0zAQ3iNxB8t7mrTSQyVq+gR6eggJ&#10;AdKDA7iO3Vjyn2bcJr0A3IAVG/acq+dg7CZ9/OwQG2c8M/7m+2Ymm9vRWXZUgCb4li8XNWfKy9AZ&#10;v2/5p4/3z9acYRK+EzZ41fKTQn67ffpkM8RGrUIfbKeAEYjHZogt71OKTVWh7JUTuAhReQrqAE4k&#10;usK+6kAMhO5starr59UQoIsQpEIk790lyLcFX2sl03utUSVmW07cUjmhnLt8VtuNaPYgYm/kREP8&#10;AwsnjKeiV6g7kQQ7gPkLyhkJAYNOCxlcFbQ2UhUNpGZZ/6HmoRdRFS3UHIzXNuH/g5Xvjh+AmY5m&#10;x5kXjkZ0/vrl/O3H+ftntqxXN7lDQ8SGEh8ipabxVRhz9uRHcmbhowaXvySJUZx6fbr2V42Jyfxo&#10;vVqvawpJis0Xwqken0fA9FoFx7LRcqABlr6K41tMl9Q5JVfz4d5YS37RWM+Glr+4Icq/RQjceqqR&#10;RVzIZiuNu3FSsAvdiYQNtAQt97SlnNk3nnqc92U2YDZ2s3GIYPY9cVyWehhfHhKxKSRzhQvsVJim&#10;V2ROm5bX49d7yXr8H7Y/AQAA//8DAFBLAwQUAAYACAAAACEADErw7tYAAAAFAQAADwAAAGRycy9k&#10;b3ducmV2LnhtbEyPQWvDMAyF74P+B6PCbqvTHraQxSml0Etv68ZgNzdW4zBbDrabJv9+2hhsF6HH&#10;E0/fq7eTd2LEmPpACtarAgRSG0xPnYK318NDCSJlTUa7QKhgxgTbZnFX68qEG73geMqd4BBKlVZg&#10;cx4qKVNr0eu0CgMSe5cQvc4sYydN1DcO905uiuJRet0Tf7B6wL3F9vN09QqepveAQ8I9flzGNtp+&#10;Lt1xVup+Oe2eQWSc8t8xfOMzOjTMdA5XMkk4BVwk/0z2NmXJ8vy7yKaW/+mbLwAAAP//AwBQSwEC&#10;LQAUAAYACAAAACEAtoM4kv4AAADhAQAAEwAAAAAAAAAAAAAAAAAAAAAAW0NvbnRlbnRfVHlwZXNd&#10;LnhtbFBLAQItABQABgAIAAAAIQA4/SH/1gAAAJQBAAALAAAAAAAAAAAAAAAAAC8BAABfcmVscy8u&#10;cmVsc1BLAQItABQABgAIAAAAIQDdBbUUvgEAAFcDAAAOAAAAAAAAAAAAAAAAAC4CAABkcnMvZTJv&#10;RG9jLnhtbFBLAQItABQABgAIAAAAIQAMSvDu1gAAAAUBAAAPAAAAAAAAAAAAAAAAABgEAABkcnMv&#10;ZG93bnJldi54bWxQSwUGAAAAAAQABADzAAAAGwUAAAAA&#10;">
          <v:path/>
          <v:fill on="f" focussize="0,0"/>
          <v:stroke on="f" joinstyle="miter"/>
          <v:imagedata o:title=""/>
          <o:lock v:ext="edit"/>
          <v:textbox inset="0mm,0mm,0mm,0mm" style="mso-fit-shape-to-text:t;">
            <w:txbxContent>
              <w:p>
                <w:pPr>
                  <w:pStyle w:val="15"/>
                </w:pPr>
                <w:r>
                  <w:rPr>
                    <w:rFonts w:hint="eastAsia"/>
                  </w:rPr>
                  <w:t>第</w:t>
                </w:r>
                <w:r>
                  <w:fldChar w:fldCharType="begin"/>
                </w:r>
                <w:r>
                  <w:instrText xml:space="preserve"> PAGE  \* MERGEFORMAT </w:instrText>
                </w:r>
                <w:r>
                  <w:fldChar w:fldCharType="separate"/>
                </w:r>
                <w:r>
                  <w:t>22</w:t>
                </w:r>
                <w:r>
                  <w:fldChar w:fldCharType="end"/>
                </w:r>
                <w:r>
                  <w:rPr>
                    <w:rFonts w:hint="eastAsia"/>
                  </w:rPr>
                  <w:t>页共</w:t>
                </w:r>
                <w:r>
                  <w:fldChar w:fldCharType="begin"/>
                </w:r>
                <w:r>
                  <w:instrText xml:space="preserve"> NUMPAGES  \* MERGEFORMAT </w:instrText>
                </w:r>
                <w:r>
                  <w:fldChar w:fldCharType="separate"/>
                </w:r>
                <w:r>
                  <w:t>74</w:t>
                </w:r>
                <w:r>
                  <w:fldChar w:fldCharType="end"/>
                </w:r>
                <w:r>
                  <w:rPr>
                    <w:rFonts w:hint="eastAsia"/>
                  </w:rPr>
                  <w:t>页</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417E3B"/>
    <w:multiLevelType w:val="singleLevel"/>
    <w:tmpl w:val="0F417E3B"/>
    <w:lvl w:ilvl="0" w:tentative="0">
      <w:start w:val="1"/>
      <w:numFmt w:val="decimal"/>
      <w:lvlText w:val="%1."/>
      <w:lvlJc w:val="left"/>
      <w:pPr>
        <w:tabs>
          <w:tab w:val="left" w:pos="312"/>
        </w:tabs>
      </w:pPr>
    </w:lvl>
  </w:abstractNum>
  <w:abstractNum w:abstractNumId="1">
    <w:nsid w:val="29777A07"/>
    <w:multiLevelType w:val="multilevel"/>
    <w:tmpl w:val="29777A07"/>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561F42AC"/>
    <w:multiLevelType w:val="singleLevel"/>
    <w:tmpl w:val="561F42AC"/>
    <w:lvl w:ilvl="0" w:tentative="0">
      <w:start w:val="2"/>
      <w:numFmt w:val="decimal"/>
      <w:suff w:val="nothing"/>
      <w:lvlText w:val="%1."/>
      <w:lvlJc w:val="left"/>
    </w:lvl>
  </w:abstractNum>
  <w:abstractNum w:abstractNumId="3">
    <w:nsid w:val="59B11739"/>
    <w:multiLevelType w:val="singleLevel"/>
    <w:tmpl w:val="59B11739"/>
    <w:lvl w:ilvl="0" w:tentative="0">
      <w:start w:val="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hideSpellingErrors/>
  <w:documentProtection w:enforcement="0"/>
  <w:defaultTabStop w:val="420"/>
  <w:drawingGridHorizontalSpacing w:val="120"/>
  <w:drawingGridVerticalSpacing w:val="199"/>
  <w:noPunctuationKerning w:val="1"/>
  <w:characterSpacingControl w:val="compressPunctuation"/>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172A27"/>
    <w:rsid w:val="000027E6"/>
    <w:rsid w:val="00010CFD"/>
    <w:rsid w:val="000129AE"/>
    <w:rsid w:val="00030EE9"/>
    <w:rsid w:val="0003239A"/>
    <w:rsid w:val="000328F2"/>
    <w:rsid w:val="000436C2"/>
    <w:rsid w:val="00051E0C"/>
    <w:rsid w:val="00053F84"/>
    <w:rsid w:val="00065CA6"/>
    <w:rsid w:val="0007570E"/>
    <w:rsid w:val="00080E1B"/>
    <w:rsid w:val="000875EB"/>
    <w:rsid w:val="00093BA2"/>
    <w:rsid w:val="000A0BB6"/>
    <w:rsid w:val="000A3592"/>
    <w:rsid w:val="000B289B"/>
    <w:rsid w:val="000B652B"/>
    <w:rsid w:val="000C0D8F"/>
    <w:rsid w:val="000C2C06"/>
    <w:rsid w:val="000C38E9"/>
    <w:rsid w:val="000D2AAD"/>
    <w:rsid w:val="000D5A34"/>
    <w:rsid w:val="000E020D"/>
    <w:rsid w:val="000F3D2C"/>
    <w:rsid w:val="000F51BE"/>
    <w:rsid w:val="00102BAF"/>
    <w:rsid w:val="00105012"/>
    <w:rsid w:val="001074B9"/>
    <w:rsid w:val="00107E62"/>
    <w:rsid w:val="00121A6A"/>
    <w:rsid w:val="00143C0B"/>
    <w:rsid w:val="00150ABF"/>
    <w:rsid w:val="00150D0A"/>
    <w:rsid w:val="00172A27"/>
    <w:rsid w:val="001861E8"/>
    <w:rsid w:val="00186695"/>
    <w:rsid w:val="00190651"/>
    <w:rsid w:val="00192914"/>
    <w:rsid w:val="0019599F"/>
    <w:rsid w:val="001A25C7"/>
    <w:rsid w:val="001B603E"/>
    <w:rsid w:val="001C2819"/>
    <w:rsid w:val="001C77F2"/>
    <w:rsid w:val="001F0B44"/>
    <w:rsid w:val="001F5C10"/>
    <w:rsid w:val="001F67C5"/>
    <w:rsid w:val="00214618"/>
    <w:rsid w:val="002147B6"/>
    <w:rsid w:val="002233F6"/>
    <w:rsid w:val="002239A6"/>
    <w:rsid w:val="002333DE"/>
    <w:rsid w:val="00246D56"/>
    <w:rsid w:val="00255D41"/>
    <w:rsid w:val="00263A48"/>
    <w:rsid w:val="00267527"/>
    <w:rsid w:val="00271C7E"/>
    <w:rsid w:val="0027716E"/>
    <w:rsid w:val="00277C21"/>
    <w:rsid w:val="00281030"/>
    <w:rsid w:val="00283FF2"/>
    <w:rsid w:val="00286755"/>
    <w:rsid w:val="00286884"/>
    <w:rsid w:val="00287B7B"/>
    <w:rsid w:val="00292513"/>
    <w:rsid w:val="00293F95"/>
    <w:rsid w:val="00294A75"/>
    <w:rsid w:val="002A0882"/>
    <w:rsid w:val="002A6A11"/>
    <w:rsid w:val="002B0B12"/>
    <w:rsid w:val="002B1EF8"/>
    <w:rsid w:val="002C47D3"/>
    <w:rsid w:val="002D2150"/>
    <w:rsid w:val="002D5626"/>
    <w:rsid w:val="002E4BCC"/>
    <w:rsid w:val="00301935"/>
    <w:rsid w:val="00301DB0"/>
    <w:rsid w:val="003046DB"/>
    <w:rsid w:val="00305F1A"/>
    <w:rsid w:val="00325FF7"/>
    <w:rsid w:val="00342681"/>
    <w:rsid w:val="00345637"/>
    <w:rsid w:val="00357EE2"/>
    <w:rsid w:val="0036431D"/>
    <w:rsid w:val="003670B6"/>
    <w:rsid w:val="00375CF6"/>
    <w:rsid w:val="0038064F"/>
    <w:rsid w:val="0038231F"/>
    <w:rsid w:val="003850AB"/>
    <w:rsid w:val="00386DF1"/>
    <w:rsid w:val="0039359F"/>
    <w:rsid w:val="003A77FD"/>
    <w:rsid w:val="003D3BFB"/>
    <w:rsid w:val="003F0449"/>
    <w:rsid w:val="00413E02"/>
    <w:rsid w:val="0041505E"/>
    <w:rsid w:val="004173C4"/>
    <w:rsid w:val="00430652"/>
    <w:rsid w:val="00431297"/>
    <w:rsid w:val="0043764A"/>
    <w:rsid w:val="00456BAD"/>
    <w:rsid w:val="0048778F"/>
    <w:rsid w:val="004919C2"/>
    <w:rsid w:val="004A0186"/>
    <w:rsid w:val="004A1525"/>
    <w:rsid w:val="004A1CBF"/>
    <w:rsid w:val="004B35C8"/>
    <w:rsid w:val="004B4BFE"/>
    <w:rsid w:val="004B57FD"/>
    <w:rsid w:val="004B5960"/>
    <w:rsid w:val="004C3988"/>
    <w:rsid w:val="004E296C"/>
    <w:rsid w:val="00515A30"/>
    <w:rsid w:val="00547DD3"/>
    <w:rsid w:val="0055204B"/>
    <w:rsid w:val="005523A3"/>
    <w:rsid w:val="00566561"/>
    <w:rsid w:val="005736DC"/>
    <w:rsid w:val="00573749"/>
    <w:rsid w:val="00580E9F"/>
    <w:rsid w:val="0058500F"/>
    <w:rsid w:val="00585952"/>
    <w:rsid w:val="00586EC7"/>
    <w:rsid w:val="00594259"/>
    <w:rsid w:val="005A682B"/>
    <w:rsid w:val="005A724E"/>
    <w:rsid w:val="005B5287"/>
    <w:rsid w:val="005B6FF8"/>
    <w:rsid w:val="005C0BA0"/>
    <w:rsid w:val="005C4097"/>
    <w:rsid w:val="005E255F"/>
    <w:rsid w:val="005F41AC"/>
    <w:rsid w:val="00605890"/>
    <w:rsid w:val="00615F34"/>
    <w:rsid w:val="00636A6C"/>
    <w:rsid w:val="0064156F"/>
    <w:rsid w:val="00650BD9"/>
    <w:rsid w:val="0065456E"/>
    <w:rsid w:val="006557C8"/>
    <w:rsid w:val="006610D8"/>
    <w:rsid w:val="006825AC"/>
    <w:rsid w:val="006837C9"/>
    <w:rsid w:val="00686935"/>
    <w:rsid w:val="006877FC"/>
    <w:rsid w:val="00694657"/>
    <w:rsid w:val="006A5595"/>
    <w:rsid w:val="006A58EC"/>
    <w:rsid w:val="006B6E8A"/>
    <w:rsid w:val="006E1AAC"/>
    <w:rsid w:val="0070161A"/>
    <w:rsid w:val="00706ACA"/>
    <w:rsid w:val="0072174B"/>
    <w:rsid w:val="00723C48"/>
    <w:rsid w:val="00725A21"/>
    <w:rsid w:val="007262EE"/>
    <w:rsid w:val="00742F9A"/>
    <w:rsid w:val="0075045E"/>
    <w:rsid w:val="00757203"/>
    <w:rsid w:val="00757EBE"/>
    <w:rsid w:val="00762599"/>
    <w:rsid w:val="007733AD"/>
    <w:rsid w:val="00773616"/>
    <w:rsid w:val="00776220"/>
    <w:rsid w:val="007A4FF7"/>
    <w:rsid w:val="007B4CF7"/>
    <w:rsid w:val="007B51C2"/>
    <w:rsid w:val="007B64E7"/>
    <w:rsid w:val="007B6778"/>
    <w:rsid w:val="007C1018"/>
    <w:rsid w:val="007C7AD8"/>
    <w:rsid w:val="007D0B60"/>
    <w:rsid w:val="007D4F9E"/>
    <w:rsid w:val="007D66DC"/>
    <w:rsid w:val="007E790F"/>
    <w:rsid w:val="007F221C"/>
    <w:rsid w:val="007F41C3"/>
    <w:rsid w:val="007F5E2E"/>
    <w:rsid w:val="008004A5"/>
    <w:rsid w:val="00812EC5"/>
    <w:rsid w:val="00816D7C"/>
    <w:rsid w:val="00823282"/>
    <w:rsid w:val="00826D51"/>
    <w:rsid w:val="00834BC2"/>
    <w:rsid w:val="00847F15"/>
    <w:rsid w:val="00862447"/>
    <w:rsid w:val="00863F1B"/>
    <w:rsid w:val="00871646"/>
    <w:rsid w:val="00874BDB"/>
    <w:rsid w:val="0087772F"/>
    <w:rsid w:val="00880840"/>
    <w:rsid w:val="0088296B"/>
    <w:rsid w:val="0088679E"/>
    <w:rsid w:val="00894E70"/>
    <w:rsid w:val="00894F5F"/>
    <w:rsid w:val="008A504B"/>
    <w:rsid w:val="008D128B"/>
    <w:rsid w:val="008D6341"/>
    <w:rsid w:val="008F6B95"/>
    <w:rsid w:val="008F7DA7"/>
    <w:rsid w:val="0090105F"/>
    <w:rsid w:val="00913150"/>
    <w:rsid w:val="00915D8E"/>
    <w:rsid w:val="00917A92"/>
    <w:rsid w:val="00924CB5"/>
    <w:rsid w:val="009256E0"/>
    <w:rsid w:val="009304CE"/>
    <w:rsid w:val="00942454"/>
    <w:rsid w:val="009518EC"/>
    <w:rsid w:val="0097673F"/>
    <w:rsid w:val="0099074C"/>
    <w:rsid w:val="00991C7B"/>
    <w:rsid w:val="009B1754"/>
    <w:rsid w:val="009D2B9E"/>
    <w:rsid w:val="009F412D"/>
    <w:rsid w:val="009F4577"/>
    <w:rsid w:val="009F4C02"/>
    <w:rsid w:val="009F4D00"/>
    <w:rsid w:val="009F6CB5"/>
    <w:rsid w:val="009F7D4B"/>
    <w:rsid w:val="00A06083"/>
    <w:rsid w:val="00A11205"/>
    <w:rsid w:val="00A17665"/>
    <w:rsid w:val="00A2722E"/>
    <w:rsid w:val="00A27B25"/>
    <w:rsid w:val="00A30A2D"/>
    <w:rsid w:val="00A338E3"/>
    <w:rsid w:val="00A35CC8"/>
    <w:rsid w:val="00A37D9E"/>
    <w:rsid w:val="00A55CA7"/>
    <w:rsid w:val="00A60305"/>
    <w:rsid w:val="00A72719"/>
    <w:rsid w:val="00A73F74"/>
    <w:rsid w:val="00A80A3F"/>
    <w:rsid w:val="00A8358A"/>
    <w:rsid w:val="00A84D79"/>
    <w:rsid w:val="00A968DB"/>
    <w:rsid w:val="00AA07F7"/>
    <w:rsid w:val="00AA7F99"/>
    <w:rsid w:val="00AB1CD8"/>
    <w:rsid w:val="00AB7693"/>
    <w:rsid w:val="00AD39F5"/>
    <w:rsid w:val="00AE11DC"/>
    <w:rsid w:val="00B01968"/>
    <w:rsid w:val="00B04ABF"/>
    <w:rsid w:val="00B055EE"/>
    <w:rsid w:val="00B13061"/>
    <w:rsid w:val="00B26540"/>
    <w:rsid w:val="00B30817"/>
    <w:rsid w:val="00B41C7E"/>
    <w:rsid w:val="00B46F91"/>
    <w:rsid w:val="00B602F3"/>
    <w:rsid w:val="00B61195"/>
    <w:rsid w:val="00B618DF"/>
    <w:rsid w:val="00B6497A"/>
    <w:rsid w:val="00B81C5A"/>
    <w:rsid w:val="00B83C06"/>
    <w:rsid w:val="00BB71EC"/>
    <w:rsid w:val="00BC0429"/>
    <w:rsid w:val="00BC72E7"/>
    <w:rsid w:val="00BD29A5"/>
    <w:rsid w:val="00BE18A1"/>
    <w:rsid w:val="00BF03EB"/>
    <w:rsid w:val="00BF0E15"/>
    <w:rsid w:val="00BF1378"/>
    <w:rsid w:val="00BF4005"/>
    <w:rsid w:val="00C00458"/>
    <w:rsid w:val="00C02A98"/>
    <w:rsid w:val="00C04C9A"/>
    <w:rsid w:val="00C06FAF"/>
    <w:rsid w:val="00C073D5"/>
    <w:rsid w:val="00C15A93"/>
    <w:rsid w:val="00C26CD9"/>
    <w:rsid w:val="00C27980"/>
    <w:rsid w:val="00C36D11"/>
    <w:rsid w:val="00C41BC3"/>
    <w:rsid w:val="00C44013"/>
    <w:rsid w:val="00C5596F"/>
    <w:rsid w:val="00C568EC"/>
    <w:rsid w:val="00C569E9"/>
    <w:rsid w:val="00C8324C"/>
    <w:rsid w:val="00C84863"/>
    <w:rsid w:val="00C93F6C"/>
    <w:rsid w:val="00CA04AC"/>
    <w:rsid w:val="00CA430D"/>
    <w:rsid w:val="00CA6D25"/>
    <w:rsid w:val="00CB604D"/>
    <w:rsid w:val="00CC74BE"/>
    <w:rsid w:val="00CC7751"/>
    <w:rsid w:val="00CD2427"/>
    <w:rsid w:val="00CD2D66"/>
    <w:rsid w:val="00CD37EB"/>
    <w:rsid w:val="00CE1056"/>
    <w:rsid w:val="00CE3716"/>
    <w:rsid w:val="00CF1A01"/>
    <w:rsid w:val="00CF2739"/>
    <w:rsid w:val="00D13F4F"/>
    <w:rsid w:val="00D167A0"/>
    <w:rsid w:val="00D30909"/>
    <w:rsid w:val="00D4412E"/>
    <w:rsid w:val="00D45D77"/>
    <w:rsid w:val="00D65D80"/>
    <w:rsid w:val="00D853E8"/>
    <w:rsid w:val="00DA08EC"/>
    <w:rsid w:val="00DA389F"/>
    <w:rsid w:val="00DA7B8E"/>
    <w:rsid w:val="00DB344D"/>
    <w:rsid w:val="00DB57FA"/>
    <w:rsid w:val="00DB6B83"/>
    <w:rsid w:val="00DC6BFF"/>
    <w:rsid w:val="00DE02D0"/>
    <w:rsid w:val="00DE181E"/>
    <w:rsid w:val="00DE1C63"/>
    <w:rsid w:val="00DE4E5C"/>
    <w:rsid w:val="00DE5127"/>
    <w:rsid w:val="00E15C38"/>
    <w:rsid w:val="00E2024C"/>
    <w:rsid w:val="00E2268D"/>
    <w:rsid w:val="00E24F64"/>
    <w:rsid w:val="00E25C10"/>
    <w:rsid w:val="00E32A0E"/>
    <w:rsid w:val="00E3413C"/>
    <w:rsid w:val="00E35496"/>
    <w:rsid w:val="00E50E05"/>
    <w:rsid w:val="00E720FD"/>
    <w:rsid w:val="00E76349"/>
    <w:rsid w:val="00E915DB"/>
    <w:rsid w:val="00EA2422"/>
    <w:rsid w:val="00EB061F"/>
    <w:rsid w:val="00EC00F1"/>
    <w:rsid w:val="00EC5226"/>
    <w:rsid w:val="00ED5046"/>
    <w:rsid w:val="00EE4B74"/>
    <w:rsid w:val="00F008BE"/>
    <w:rsid w:val="00F03A51"/>
    <w:rsid w:val="00F11A42"/>
    <w:rsid w:val="00F16171"/>
    <w:rsid w:val="00F33751"/>
    <w:rsid w:val="00F3453D"/>
    <w:rsid w:val="00F40C2E"/>
    <w:rsid w:val="00F709C8"/>
    <w:rsid w:val="00F7498F"/>
    <w:rsid w:val="00F7613F"/>
    <w:rsid w:val="00F8285B"/>
    <w:rsid w:val="00F939A3"/>
    <w:rsid w:val="00FA2D5B"/>
    <w:rsid w:val="00FA3AD2"/>
    <w:rsid w:val="00FB102E"/>
    <w:rsid w:val="00FB484C"/>
    <w:rsid w:val="00FB5BB0"/>
    <w:rsid w:val="00FB64AE"/>
    <w:rsid w:val="00FD23FC"/>
    <w:rsid w:val="00FE07EF"/>
    <w:rsid w:val="00FE6885"/>
    <w:rsid w:val="00FE7581"/>
    <w:rsid w:val="00FF10DA"/>
    <w:rsid w:val="018117C1"/>
    <w:rsid w:val="01CF32DE"/>
    <w:rsid w:val="01DF6AA8"/>
    <w:rsid w:val="02751A90"/>
    <w:rsid w:val="03024D1F"/>
    <w:rsid w:val="03083283"/>
    <w:rsid w:val="031B43C9"/>
    <w:rsid w:val="032B07A3"/>
    <w:rsid w:val="039D426C"/>
    <w:rsid w:val="04242FFA"/>
    <w:rsid w:val="05070A5A"/>
    <w:rsid w:val="0583332C"/>
    <w:rsid w:val="06D41D85"/>
    <w:rsid w:val="074D4254"/>
    <w:rsid w:val="082E6D53"/>
    <w:rsid w:val="08643EBE"/>
    <w:rsid w:val="08C35FEE"/>
    <w:rsid w:val="08CB50A1"/>
    <w:rsid w:val="0A897604"/>
    <w:rsid w:val="0AA52EBD"/>
    <w:rsid w:val="0BCF4110"/>
    <w:rsid w:val="0BF7575B"/>
    <w:rsid w:val="0EED1C83"/>
    <w:rsid w:val="0FAF548F"/>
    <w:rsid w:val="0FD81EB4"/>
    <w:rsid w:val="10185536"/>
    <w:rsid w:val="10516791"/>
    <w:rsid w:val="11DE07B4"/>
    <w:rsid w:val="12010072"/>
    <w:rsid w:val="12AD19F7"/>
    <w:rsid w:val="14E35E02"/>
    <w:rsid w:val="1519109A"/>
    <w:rsid w:val="153A3C2D"/>
    <w:rsid w:val="179A180E"/>
    <w:rsid w:val="17F45E20"/>
    <w:rsid w:val="1AB21051"/>
    <w:rsid w:val="1B7104CB"/>
    <w:rsid w:val="1BDA7F3B"/>
    <w:rsid w:val="1BDD0528"/>
    <w:rsid w:val="1D73442E"/>
    <w:rsid w:val="1DC61016"/>
    <w:rsid w:val="1DDB2360"/>
    <w:rsid w:val="1E890E6C"/>
    <w:rsid w:val="1E8A2F46"/>
    <w:rsid w:val="1E920021"/>
    <w:rsid w:val="1EAF543C"/>
    <w:rsid w:val="1ECD061A"/>
    <w:rsid w:val="21D01A69"/>
    <w:rsid w:val="21E26745"/>
    <w:rsid w:val="22502FF6"/>
    <w:rsid w:val="232B3E2E"/>
    <w:rsid w:val="239E172C"/>
    <w:rsid w:val="23B03722"/>
    <w:rsid w:val="23E02DDA"/>
    <w:rsid w:val="28AC40C9"/>
    <w:rsid w:val="29CB3C83"/>
    <w:rsid w:val="2AEB4A25"/>
    <w:rsid w:val="2B401D39"/>
    <w:rsid w:val="2C422A2F"/>
    <w:rsid w:val="2D2F6528"/>
    <w:rsid w:val="2F3926C8"/>
    <w:rsid w:val="305F259A"/>
    <w:rsid w:val="306941B2"/>
    <w:rsid w:val="30914BF5"/>
    <w:rsid w:val="311350AC"/>
    <w:rsid w:val="31B810AC"/>
    <w:rsid w:val="32310845"/>
    <w:rsid w:val="327170D0"/>
    <w:rsid w:val="32D844A9"/>
    <w:rsid w:val="32E21EBD"/>
    <w:rsid w:val="32FD2735"/>
    <w:rsid w:val="335F3774"/>
    <w:rsid w:val="33814BD7"/>
    <w:rsid w:val="33F17F05"/>
    <w:rsid w:val="33FF13EE"/>
    <w:rsid w:val="34EF2A8C"/>
    <w:rsid w:val="35825E5D"/>
    <w:rsid w:val="37D470DF"/>
    <w:rsid w:val="39BB7CA8"/>
    <w:rsid w:val="3A072C82"/>
    <w:rsid w:val="3A975FA6"/>
    <w:rsid w:val="3C0256F9"/>
    <w:rsid w:val="3C385593"/>
    <w:rsid w:val="3C493E09"/>
    <w:rsid w:val="3DC21AB7"/>
    <w:rsid w:val="3F6518ED"/>
    <w:rsid w:val="3F8C11CB"/>
    <w:rsid w:val="3FA0000A"/>
    <w:rsid w:val="40391CF5"/>
    <w:rsid w:val="41BB084A"/>
    <w:rsid w:val="43551620"/>
    <w:rsid w:val="440A31A1"/>
    <w:rsid w:val="4466393C"/>
    <w:rsid w:val="44A70AF7"/>
    <w:rsid w:val="44C5558E"/>
    <w:rsid w:val="450C4A4F"/>
    <w:rsid w:val="463E26A5"/>
    <w:rsid w:val="47D143BA"/>
    <w:rsid w:val="48931989"/>
    <w:rsid w:val="48972E18"/>
    <w:rsid w:val="48CC0D93"/>
    <w:rsid w:val="498D5A32"/>
    <w:rsid w:val="4AFE29C3"/>
    <w:rsid w:val="4B3A6B38"/>
    <w:rsid w:val="4BB46C1D"/>
    <w:rsid w:val="4BD94123"/>
    <w:rsid w:val="4CDA1D3F"/>
    <w:rsid w:val="4E8163B8"/>
    <w:rsid w:val="4EA75E2B"/>
    <w:rsid w:val="4F2B6157"/>
    <w:rsid w:val="50AA1A16"/>
    <w:rsid w:val="519A2A2F"/>
    <w:rsid w:val="522D2622"/>
    <w:rsid w:val="54562C35"/>
    <w:rsid w:val="552C0A96"/>
    <w:rsid w:val="554A28A3"/>
    <w:rsid w:val="56FA1146"/>
    <w:rsid w:val="590A53D9"/>
    <w:rsid w:val="59EB47DD"/>
    <w:rsid w:val="5A852D2C"/>
    <w:rsid w:val="5A975865"/>
    <w:rsid w:val="5AB93F1D"/>
    <w:rsid w:val="5B471DC2"/>
    <w:rsid w:val="5B71145A"/>
    <w:rsid w:val="5BC91427"/>
    <w:rsid w:val="5BF43F06"/>
    <w:rsid w:val="5DB6211A"/>
    <w:rsid w:val="5E2A7F02"/>
    <w:rsid w:val="5E6554CB"/>
    <w:rsid w:val="5E924A9E"/>
    <w:rsid w:val="5F6A1750"/>
    <w:rsid w:val="5FAD799D"/>
    <w:rsid w:val="60BF33E0"/>
    <w:rsid w:val="61285BD1"/>
    <w:rsid w:val="622A5070"/>
    <w:rsid w:val="657E7332"/>
    <w:rsid w:val="662733CD"/>
    <w:rsid w:val="66A302D7"/>
    <w:rsid w:val="66C22D3A"/>
    <w:rsid w:val="67DD3829"/>
    <w:rsid w:val="68DA5C69"/>
    <w:rsid w:val="690A4AA4"/>
    <w:rsid w:val="69716382"/>
    <w:rsid w:val="6A462CC6"/>
    <w:rsid w:val="6AF01164"/>
    <w:rsid w:val="6B4F2542"/>
    <w:rsid w:val="6BBC1336"/>
    <w:rsid w:val="6D2F0485"/>
    <w:rsid w:val="6DA57C75"/>
    <w:rsid w:val="6DBD0123"/>
    <w:rsid w:val="6E681765"/>
    <w:rsid w:val="6FC20A9F"/>
    <w:rsid w:val="703F2ED7"/>
    <w:rsid w:val="70783D6C"/>
    <w:rsid w:val="714325E3"/>
    <w:rsid w:val="714571EE"/>
    <w:rsid w:val="71C4488E"/>
    <w:rsid w:val="73683F57"/>
    <w:rsid w:val="749A2FB4"/>
    <w:rsid w:val="75572054"/>
    <w:rsid w:val="75EB36D0"/>
    <w:rsid w:val="769B55BF"/>
    <w:rsid w:val="76B35000"/>
    <w:rsid w:val="76F7354D"/>
    <w:rsid w:val="77AD08D9"/>
    <w:rsid w:val="7878508A"/>
    <w:rsid w:val="78887081"/>
    <w:rsid w:val="7C396B93"/>
    <w:rsid w:val="7D350E4B"/>
    <w:rsid w:val="7DFB400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uiPriority="99"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szCs w:val="24"/>
      <w:lang w:val="en-US" w:eastAsia="zh-CN" w:bidi="ar-SA"/>
    </w:rPr>
  </w:style>
  <w:style w:type="paragraph" w:styleId="2">
    <w:name w:val="heading 1"/>
    <w:basedOn w:val="1"/>
    <w:next w:val="1"/>
    <w:link w:val="42"/>
    <w:qFormat/>
    <w:uiPriority w:val="0"/>
    <w:pPr>
      <w:keepNext/>
      <w:keepLines/>
      <w:spacing w:before="340" w:after="330" w:line="576" w:lineRule="auto"/>
      <w:outlineLvl w:val="0"/>
    </w:pPr>
    <w:rPr>
      <w:b/>
      <w:bCs/>
      <w:kern w:val="44"/>
      <w:sz w:val="30"/>
      <w:szCs w:val="44"/>
    </w:rPr>
  </w:style>
  <w:style w:type="paragraph" w:styleId="3">
    <w:name w:val="heading 2"/>
    <w:basedOn w:val="1"/>
    <w:next w:val="1"/>
    <w:link w:val="40"/>
    <w:qFormat/>
    <w:uiPriority w:val="0"/>
    <w:pPr>
      <w:keepNext/>
      <w:keepLines/>
      <w:spacing w:before="260" w:after="260" w:line="415" w:lineRule="auto"/>
      <w:outlineLvl w:val="1"/>
    </w:pPr>
    <w:rPr>
      <w:rFonts w:ascii="Cambria" w:hAnsi="Cambria"/>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pPr>
    <w:rPr>
      <w:szCs w:val="20"/>
    </w:rPr>
  </w:style>
  <w:style w:type="paragraph" w:styleId="5">
    <w:name w:val="Document Map"/>
    <w:basedOn w:val="1"/>
    <w:semiHidden/>
    <w:qFormat/>
    <w:uiPriority w:val="0"/>
    <w:pPr>
      <w:shd w:val="clear" w:color="auto" w:fill="000080"/>
    </w:pPr>
  </w:style>
  <w:style w:type="paragraph" w:styleId="6">
    <w:name w:val="annotation text"/>
    <w:basedOn w:val="1"/>
    <w:link w:val="60"/>
    <w:qFormat/>
    <w:uiPriority w:val="0"/>
    <w:pPr>
      <w:jc w:val="left"/>
    </w:pPr>
  </w:style>
  <w:style w:type="paragraph" w:styleId="7">
    <w:name w:val="Body Text"/>
    <w:basedOn w:val="1"/>
    <w:next w:val="8"/>
    <w:qFormat/>
    <w:uiPriority w:val="0"/>
  </w:style>
  <w:style w:type="paragraph" w:customStyle="1" w:styleId="8">
    <w:name w:val="一级条标题"/>
    <w:basedOn w:val="9"/>
    <w:next w:val="10"/>
    <w:qFormat/>
    <w:uiPriority w:val="0"/>
    <w:pPr>
      <w:spacing w:line="240" w:lineRule="auto"/>
      <w:ind w:left="420"/>
      <w:outlineLvl w:val="2"/>
    </w:pPr>
  </w:style>
  <w:style w:type="paragraph" w:customStyle="1" w:styleId="9">
    <w:name w:val="章标题"/>
    <w:next w:val="1"/>
    <w:qFormat/>
    <w:uiPriority w:val="0"/>
    <w:pPr>
      <w:spacing w:line="360" w:lineRule="auto"/>
      <w:jc w:val="both"/>
      <w:outlineLvl w:val="1"/>
    </w:pPr>
    <w:rPr>
      <w:rFonts w:ascii="黑体" w:hAnsi="Times New Roman" w:eastAsia="黑体" w:cs="黑体"/>
      <w:sz w:val="21"/>
      <w:szCs w:val="21"/>
      <w:lang w:val="en-US" w:eastAsia="zh-CN" w:bidi="ar-SA"/>
    </w:rPr>
  </w:style>
  <w:style w:type="paragraph" w:customStyle="1" w:styleId="10">
    <w:name w:val="段"/>
    <w:next w:val="1"/>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styleId="11">
    <w:name w:val="Body Text Indent"/>
    <w:basedOn w:val="1"/>
    <w:link w:val="46"/>
    <w:qFormat/>
    <w:uiPriority w:val="0"/>
    <w:pPr>
      <w:spacing w:after="120"/>
      <w:ind w:left="420" w:leftChars="200"/>
    </w:pPr>
    <w:rPr>
      <w:sz w:val="21"/>
    </w:rPr>
  </w:style>
  <w:style w:type="paragraph" w:styleId="12">
    <w:name w:val="Plain Text"/>
    <w:basedOn w:val="1"/>
    <w:link w:val="50"/>
    <w:qFormat/>
    <w:uiPriority w:val="0"/>
    <w:rPr>
      <w:rFonts w:ascii="宋体" w:hAnsi="Courier New"/>
      <w:sz w:val="21"/>
      <w:szCs w:val="21"/>
    </w:rPr>
  </w:style>
  <w:style w:type="paragraph" w:styleId="13">
    <w:name w:val="Date"/>
    <w:basedOn w:val="1"/>
    <w:next w:val="1"/>
    <w:qFormat/>
    <w:uiPriority w:val="0"/>
    <w:pPr>
      <w:ind w:left="100" w:leftChars="2500"/>
    </w:pPr>
    <w:rPr>
      <w:rFonts w:eastAsia="仿宋_GB2312"/>
      <w:sz w:val="32"/>
    </w:rPr>
  </w:style>
  <w:style w:type="paragraph" w:styleId="14">
    <w:name w:val="Balloon Text"/>
    <w:basedOn w:val="1"/>
    <w:link w:val="68"/>
    <w:qFormat/>
    <w:uiPriority w:val="99"/>
    <w:rPr>
      <w:sz w:val="18"/>
      <w:szCs w:val="18"/>
    </w:rPr>
  </w:style>
  <w:style w:type="paragraph" w:styleId="15">
    <w:name w:val="footer"/>
    <w:basedOn w:val="1"/>
    <w:link w:val="49"/>
    <w:qFormat/>
    <w:uiPriority w:val="99"/>
    <w:pPr>
      <w:tabs>
        <w:tab w:val="center" w:pos="4153"/>
        <w:tab w:val="right" w:pos="8306"/>
      </w:tabs>
      <w:snapToGrid w:val="0"/>
      <w:jc w:val="left"/>
    </w:pPr>
    <w:rPr>
      <w:sz w:val="18"/>
      <w:szCs w:val="18"/>
    </w:rPr>
  </w:style>
  <w:style w:type="paragraph" w:styleId="16">
    <w:name w:val="header"/>
    <w:basedOn w:val="1"/>
    <w:link w:val="52"/>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0"/>
    <w:pPr>
      <w:spacing w:before="120" w:after="120" w:line="400" w:lineRule="exact"/>
      <w:ind w:firstLine="200" w:firstLineChars="200"/>
      <w:jc w:val="left"/>
    </w:pPr>
    <w:rPr>
      <w:rFonts w:ascii="Calibri" w:hAnsi="Calibri"/>
      <w:b/>
      <w:bCs/>
      <w:caps/>
      <w:szCs w:val="20"/>
    </w:rPr>
  </w:style>
  <w:style w:type="paragraph" w:styleId="18">
    <w:name w:val="Subtitle"/>
    <w:basedOn w:val="1"/>
    <w:next w:val="1"/>
    <w:link w:val="39"/>
    <w:qFormat/>
    <w:uiPriority w:val="0"/>
    <w:pPr>
      <w:spacing w:before="240" w:after="60" w:line="312" w:lineRule="auto"/>
      <w:jc w:val="center"/>
      <w:outlineLvl w:val="1"/>
    </w:pPr>
    <w:rPr>
      <w:rFonts w:ascii="Cambria" w:hAnsi="Cambria"/>
      <w:b/>
      <w:bCs/>
      <w:kern w:val="28"/>
      <w:sz w:val="32"/>
      <w:szCs w:val="32"/>
    </w:rPr>
  </w:style>
  <w:style w:type="paragraph" w:styleId="19">
    <w:name w:val="Normal (Web)"/>
    <w:basedOn w:val="1"/>
    <w:qFormat/>
    <w:uiPriority w:val="99"/>
    <w:pPr>
      <w:spacing w:before="100" w:beforeAutospacing="1" w:after="100" w:afterAutospacing="1"/>
      <w:jc w:val="left"/>
    </w:pPr>
    <w:rPr>
      <w:kern w:val="0"/>
    </w:rPr>
  </w:style>
  <w:style w:type="paragraph" w:styleId="20">
    <w:name w:val="Title"/>
    <w:basedOn w:val="1"/>
    <w:next w:val="1"/>
    <w:link w:val="44"/>
    <w:qFormat/>
    <w:uiPriority w:val="0"/>
    <w:pPr>
      <w:spacing w:before="240" w:after="60"/>
      <w:jc w:val="center"/>
      <w:outlineLvl w:val="0"/>
    </w:pPr>
    <w:rPr>
      <w:rFonts w:ascii="Cambria" w:hAnsi="Cambria"/>
      <w:b/>
      <w:bCs/>
      <w:sz w:val="36"/>
      <w:szCs w:val="32"/>
    </w:rPr>
  </w:style>
  <w:style w:type="paragraph" w:styleId="21">
    <w:name w:val="annotation subject"/>
    <w:basedOn w:val="6"/>
    <w:next w:val="6"/>
    <w:link w:val="61"/>
    <w:qFormat/>
    <w:uiPriority w:val="0"/>
    <w:rPr>
      <w:b/>
      <w:bCs/>
      <w:sz w:val="21"/>
    </w:rPr>
  </w:style>
  <w:style w:type="paragraph" w:styleId="22">
    <w:name w:val="Body Text First Indent 2"/>
    <w:basedOn w:val="11"/>
    <w:link w:val="67"/>
    <w:unhideWhenUsed/>
    <w:qFormat/>
    <w:uiPriority w:val="0"/>
    <w:pPr>
      <w:ind w:firstLine="420" w:firstLineChars="200"/>
    </w:pPr>
    <w:rPr>
      <w:rFonts w:ascii="Calibri" w:hAnsi="Calibri"/>
    </w:rPr>
  </w:style>
  <w:style w:type="table" w:styleId="24">
    <w:name w:val="Table Grid"/>
    <w:basedOn w:val="2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qFormat/>
    <w:uiPriority w:val="0"/>
    <w:rPr>
      <w:color w:val="000000"/>
      <w:u w:val="none"/>
    </w:rPr>
  </w:style>
  <w:style w:type="character" w:styleId="29">
    <w:name w:val="Emphasis"/>
    <w:qFormat/>
    <w:uiPriority w:val="0"/>
  </w:style>
  <w:style w:type="character" w:styleId="30">
    <w:name w:val="HTML Definition"/>
    <w:unhideWhenUsed/>
    <w:uiPriority w:val="99"/>
  </w:style>
  <w:style w:type="character" w:styleId="31">
    <w:name w:val="HTML Typewriter"/>
    <w:basedOn w:val="25"/>
    <w:uiPriority w:val="0"/>
    <w:rPr>
      <w:rFonts w:hint="default" w:ascii="monospace" w:hAnsi="monospace" w:eastAsia="monospace" w:cs="monospace"/>
      <w:sz w:val="20"/>
    </w:rPr>
  </w:style>
  <w:style w:type="character" w:styleId="32">
    <w:name w:val="HTML Acronym"/>
    <w:basedOn w:val="25"/>
    <w:qFormat/>
    <w:uiPriority w:val="0"/>
  </w:style>
  <w:style w:type="character" w:styleId="33">
    <w:name w:val="HTML Variable"/>
    <w:basedOn w:val="25"/>
    <w:qFormat/>
    <w:uiPriority w:val="0"/>
  </w:style>
  <w:style w:type="character" w:styleId="34">
    <w:name w:val="Hyperlink"/>
    <w:qFormat/>
    <w:uiPriority w:val="99"/>
    <w:rPr>
      <w:color w:val="000000"/>
      <w:u w:val="none"/>
    </w:rPr>
  </w:style>
  <w:style w:type="character" w:styleId="35">
    <w:name w:val="HTML Code"/>
    <w:basedOn w:val="25"/>
    <w:qFormat/>
    <w:uiPriority w:val="0"/>
    <w:rPr>
      <w:rFonts w:ascii="monospace" w:hAnsi="monospace" w:eastAsia="monospace" w:cs="monospace"/>
      <w:sz w:val="20"/>
    </w:rPr>
  </w:style>
  <w:style w:type="character" w:styleId="36">
    <w:name w:val="HTML Cite"/>
    <w:basedOn w:val="25"/>
    <w:qFormat/>
    <w:uiPriority w:val="0"/>
  </w:style>
  <w:style w:type="character" w:styleId="37">
    <w:name w:val="HTML Keyboard"/>
    <w:basedOn w:val="25"/>
    <w:qFormat/>
    <w:uiPriority w:val="0"/>
    <w:rPr>
      <w:rFonts w:hint="default" w:ascii="monospace" w:hAnsi="monospace" w:eastAsia="monospace" w:cs="monospace"/>
      <w:sz w:val="20"/>
    </w:rPr>
  </w:style>
  <w:style w:type="character" w:styleId="38">
    <w:name w:val="HTML Sample"/>
    <w:basedOn w:val="25"/>
    <w:qFormat/>
    <w:uiPriority w:val="0"/>
    <w:rPr>
      <w:rFonts w:hint="default" w:ascii="monospace" w:hAnsi="monospace" w:eastAsia="monospace" w:cs="monospace"/>
    </w:rPr>
  </w:style>
  <w:style w:type="character" w:customStyle="1" w:styleId="39">
    <w:name w:val="副标题 Char"/>
    <w:link w:val="18"/>
    <w:qFormat/>
    <w:uiPriority w:val="0"/>
    <w:rPr>
      <w:rFonts w:ascii="Cambria" w:hAnsi="Cambria"/>
      <w:b/>
      <w:bCs/>
      <w:kern w:val="28"/>
      <w:sz w:val="32"/>
      <w:szCs w:val="32"/>
    </w:rPr>
  </w:style>
  <w:style w:type="character" w:customStyle="1" w:styleId="40">
    <w:name w:val="标题 2 Char"/>
    <w:link w:val="3"/>
    <w:qFormat/>
    <w:uiPriority w:val="0"/>
    <w:rPr>
      <w:rFonts w:ascii="Cambria" w:hAnsi="Cambria"/>
      <w:b/>
      <w:bCs/>
      <w:kern w:val="2"/>
      <w:sz w:val="32"/>
      <w:szCs w:val="32"/>
    </w:rPr>
  </w:style>
  <w:style w:type="character" w:customStyle="1" w:styleId="41">
    <w:name w:val="副标题 Char1"/>
    <w:qFormat/>
    <w:uiPriority w:val="0"/>
    <w:rPr>
      <w:rFonts w:ascii="Cambria" w:hAnsi="Cambria" w:cs="Times New Roman"/>
      <w:b/>
      <w:bCs/>
      <w:kern w:val="28"/>
      <w:sz w:val="32"/>
      <w:szCs w:val="32"/>
    </w:rPr>
  </w:style>
  <w:style w:type="character" w:customStyle="1" w:styleId="42">
    <w:name w:val="标题 1 Char"/>
    <w:link w:val="2"/>
    <w:qFormat/>
    <w:uiPriority w:val="0"/>
    <w:rPr>
      <w:b/>
      <w:bCs/>
      <w:kern w:val="44"/>
      <w:sz w:val="30"/>
      <w:szCs w:val="44"/>
    </w:rPr>
  </w:style>
  <w:style w:type="character" w:customStyle="1" w:styleId="43">
    <w:name w:val="bg02"/>
    <w:basedOn w:val="25"/>
    <w:qFormat/>
    <w:uiPriority w:val="0"/>
  </w:style>
  <w:style w:type="character" w:customStyle="1" w:styleId="44">
    <w:name w:val="标题 Char"/>
    <w:link w:val="20"/>
    <w:qFormat/>
    <w:uiPriority w:val="0"/>
    <w:rPr>
      <w:rFonts w:ascii="Cambria" w:hAnsi="Cambria"/>
      <w:b/>
      <w:bCs/>
      <w:kern w:val="2"/>
      <w:sz w:val="36"/>
      <w:szCs w:val="32"/>
    </w:rPr>
  </w:style>
  <w:style w:type="character" w:customStyle="1" w:styleId="45">
    <w:name w:val="标题 Char1"/>
    <w:qFormat/>
    <w:uiPriority w:val="0"/>
    <w:rPr>
      <w:rFonts w:ascii="Cambria" w:hAnsi="Cambria" w:cs="Times New Roman"/>
      <w:b/>
      <w:bCs/>
      <w:kern w:val="2"/>
      <w:sz w:val="32"/>
      <w:szCs w:val="32"/>
    </w:rPr>
  </w:style>
  <w:style w:type="character" w:customStyle="1" w:styleId="46">
    <w:name w:val="正文文本缩进 Char"/>
    <w:link w:val="11"/>
    <w:qFormat/>
    <w:uiPriority w:val="0"/>
    <w:rPr>
      <w:kern w:val="2"/>
      <w:sz w:val="21"/>
      <w:szCs w:val="24"/>
    </w:rPr>
  </w:style>
  <w:style w:type="character" w:customStyle="1" w:styleId="47">
    <w:name w:val="tabg"/>
    <w:qFormat/>
    <w:uiPriority w:val="0"/>
    <w:rPr>
      <w:rFonts w:ascii="微软雅黑" w:hAnsi="微软雅黑" w:eastAsia="微软雅黑" w:cs="微软雅黑"/>
      <w:color w:val="FFFFFF"/>
      <w:sz w:val="27"/>
      <w:szCs w:val="27"/>
    </w:rPr>
  </w:style>
  <w:style w:type="character" w:customStyle="1" w:styleId="48">
    <w:name w:val="more"/>
    <w:qFormat/>
    <w:uiPriority w:val="0"/>
    <w:rPr>
      <w:color w:val="666666"/>
      <w:sz w:val="18"/>
      <w:szCs w:val="18"/>
    </w:rPr>
  </w:style>
  <w:style w:type="character" w:customStyle="1" w:styleId="49">
    <w:name w:val="页脚 Char"/>
    <w:link w:val="15"/>
    <w:qFormat/>
    <w:uiPriority w:val="99"/>
    <w:rPr>
      <w:kern w:val="2"/>
      <w:sz w:val="18"/>
      <w:szCs w:val="18"/>
    </w:rPr>
  </w:style>
  <w:style w:type="character" w:customStyle="1" w:styleId="50">
    <w:name w:val="纯文本 Char"/>
    <w:link w:val="12"/>
    <w:qFormat/>
    <w:uiPriority w:val="0"/>
    <w:rPr>
      <w:rFonts w:ascii="宋体" w:hAnsi="Courier New" w:cs="Courier New"/>
      <w:kern w:val="2"/>
      <w:sz w:val="21"/>
      <w:szCs w:val="21"/>
    </w:rPr>
  </w:style>
  <w:style w:type="character" w:customStyle="1" w:styleId="51">
    <w:name w:val="bg01"/>
    <w:basedOn w:val="25"/>
    <w:qFormat/>
    <w:uiPriority w:val="0"/>
  </w:style>
  <w:style w:type="character" w:customStyle="1" w:styleId="52">
    <w:name w:val="页眉 Char"/>
    <w:link w:val="16"/>
    <w:qFormat/>
    <w:uiPriority w:val="99"/>
    <w:rPr>
      <w:kern w:val="2"/>
      <w:sz w:val="18"/>
      <w:szCs w:val="18"/>
    </w:rPr>
  </w:style>
  <w:style w:type="paragraph" w:customStyle="1" w:styleId="53">
    <w:name w:val="Char"/>
    <w:basedOn w:val="1"/>
    <w:qFormat/>
    <w:uiPriority w:val="0"/>
    <w:rPr>
      <w:szCs w:val="21"/>
    </w:rPr>
  </w:style>
  <w:style w:type="paragraph" w:customStyle="1" w:styleId="54">
    <w:name w:val="样式1"/>
    <w:basedOn w:val="1"/>
    <w:qFormat/>
    <w:uiPriority w:val="0"/>
    <w:rPr>
      <w:rFonts w:eastAsia="仿宋_GB2312"/>
      <w:sz w:val="32"/>
    </w:rPr>
  </w:style>
  <w:style w:type="paragraph" w:customStyle="1" w:styleId="55">
    <w:name w:val="样式3"/>
    <w:basedOn w:val="56"/>
    <w:qFormat/>
    <w:uiPriority w:val="0"/>
    <w:pPr>
      <w:jc w:val="center"/>
    </w:pPr>
  </w:style>
  <w:style w:type="paragraph" w:customStyle="1" w:styleId="56">
    <w:name w:val="样式2"/>
    <w:basedOn w:val="1"/>
    <w:qFormat/>
    <w:uiPriority w:val="0"/>
    <w:rPr>
      <w:rFonts w:eastAsia="华文中宋"/>
      <w:sz w:val="44"/>
    </w:rPr>
  </w:style>
  <w:style w:type="paragraph" w:customStyle="1" w:styleId="57">
    <w:name w:val="_Style 31"/>
    <w:basedOn w:val="5"/>
    <w:qFormat/>
    <w:uiPriority w:val="0"/>
    <w:rPr>
      <w:szCs w:val="20"/>
      <w:shd w:val="clear" w:color="auto" w:fill="000080"/>
    </w:rPr>
  </w:style>
  <w:style w:type="paragraph" w:customStyle="1" w:styleId="58">
    <w:name w:val="1"/>
    <w:basedOn w:val="1"/>
    <w:qFormat/>
    <w:uiPriority w:val="0"/>
    <w:rPr>
      <w:rFonts w:ascii="Tahoma" w:hAnsi="Tahoma"/>
      <w:szCs w:val="20"/>
    </w:rPr>
  </w:style>
  <w:style w:type="character" w:customStyle="1" w:styleId="59">
    <w:name w:val="批注主题 Char1"/>
    <w:qFormat/>
    <w:uiPriority w:val="0"/>
    <w:rPr>
      <w:b/>
      <w:bCs/>
      <w:kern w:val="2"/>
      <w:sz w:val="21"/>
      <w:szCs w:val="24"/>
    </w:rPr>
  </w:style>
  <w:style w:type="character" w:customStyle="1" w:styleId="60">
    <w:name w:val="批注文字 Char"/>
    <w:basedOn w:val="25"/>
    <w:link w:val="6"/>
    <w:qFormat/>
    <w:uiPriority w:val="0"/>
    <w:rPr>
      <w:kern w:val="2"/>
      <w:sz w:val="24"/>
      <w:szCs w:val="24"/>
    </w:rPr>
  </w:style>
  <w:style w:type="character" w:customStyle="1" w:styleId="61">
    <w:name w:val="批注主题 Char"/>
    <w:basedOn w:val="60"/>
    <w:link w:val="21"/>
    <w:qFormat/>
    <w:uiPriority w:val="0"/>
    <w:rPr>
      <w:kern w:val="2"/>
      <w:sz w:val="24"/>
      <w:szCs w:val="24"/>
    </w:rPr>
  </w:style>
  <w:style w:type="paragraph" w:customStyle="1" w:styleId="62">
    <w:name w:val="Default"/>
    <w:qFormat/>
    <w:uiPriority w:val="0"/>
    <w:pPr>
      <w:widowControl w:val="0"/>
      <w:autoSpaceDE w:val="0"/>
      <w:autoSpaceDN w:val="0"/>
      <w:adjustRightInd w:val="0"/>
    </w:pPr>
    <w:rPr>
      <w:rFonts w:ascii="宋体" w:hAnsi="Times New Roman" w:eastAsia="宋体" w:cs="Times New Roman"/>
      <w:color w:val="000000"/>
      <w:sz w:val="24"/>
      <w:szCs w:val="22"/>
      <w:lang w:val="en-US" w:eastAsia="zh-CN" w:bidi="ar-SA"/>
    </w:rPr>
  </w:style>
  <w:style w:type="character" w:customStyle="1" w:styleId="63">
    <w:name w:val="font51"/>
    <w:basedOn w:val="25"/>
    <w:qFormat/>
    <w:uiPriority w:val="0"/>
    <w:rPr>
      <w:rFonts w:ascii="Arial" w:hAnsi="Arial" w:cs="Arial"/>
      <w:color w:val="000000"/>
      <w:sz w:val="24"/>
      <w:szCs w:val="24"/>
      <w:u w:val="none"/>
    </w:rPr>
  </w:style>
  <w:style w:type="character" w:customStyle="1" w:styleId="64">
    <w:name w:val="font41"/>
    <w:basedOn w:val="25"/>
    <w:qFormat/>
    <w:uiPriority w:val="0"/>
    <w:rPr>
      <w:rFonts w:hint="default" w:ascii="华文宋体" w:hAnsi="华文宋体" w:eastAsia="华文宋体" w:cs="华文宋体"/>
      <w:color w:val="000000"/>
      <w:sz w:val="24"/>
      <w:szCs w:val="24"/>
      <w:u w:val="none"/>
    </w:rPr>
  </w:style>
  <w:style w:type="character" w:customStyle="1" w:styleId="65">
    <w:name w:val="font31"/>
    <w:basedOn w:val="25"/>
    <w:qFormat/>
    <w:uiPriority w:val="0"/>
    <w:rPr>
      <w:rFonts w:hint="default" w:ascii="Arial" w:hAnsi="Arial" w:cs="Arial"/>
      <w:color w:val="000000"/>
      <w:sz w:val="24"/>
      <w:szCs w:val="24"/>
      <w:u w:val="none"/>
    </w:rPr>
  </w:style>
  <w:style w:type="paragraph" w:styleId="66">
    <w:name w:val="List Paragraph"/>
    <w:basedOn w:val="1"/>
    <w:unhideWhenUsed/>
    <w:qFormat/>
    <w:uiPriority w:val="34"/>
    <w:pPr>
      <w:ind w:firstLine="420" w:firstLineChars="200"/>
    </w:pPr>
  </w:style>
  <w:style w:type="character" w:customStyle="1" w:styleId="67">
    <w:name w:val="正文首行缩进 2 Char"/>
    <w:basedOn w:val="46"/>
    <w:link w:val="22"/>
    <w:qFormat/>
    <w:uiPriority w:val="0"/>
    <w:rPr>
      <w:rFonts w:ascii="Calibri" w:hAnsi="Calibri"/>
    </w:rPr>
  </w:style>
  <w:style w:type="character" w:customStyle="1" w:styleId="68">
    <w:name w:val="批注框文本 Char"/>
    <w:basedOn w:val="25"/>
    <w:link w:val="14"/>
    <w:qFormat/>
    <w:uiPriority w:val="99"/>
    <w:rPr>
      <w:kern w:val="2"/>
      <w:sz w:val="18"/>
      <w:szCs w:val="18"/>
    </w:rPr>
  </w:style>
  <w:style w:type="character" w:customStyle="1" w:styleId="69">
    <w:name w:val="font11"/>
    <w:basedOn w:val="25"/>
    <w:qFormat/>
    <w:uiPriority w:val="0"/>
    <w:rPr>
      <w:rFonts w:ascii="PMingLiU" w:hAnsi="PMingLiU" w:eastAsia="PMingLiU" w:cs="PMingLiU"/>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191F67-2038-49D3-8A68-15D6EFBF7ED6}">
  <ds:schemaRefs/>
</ds:datastoreItem>
</file>

<file path=docProps/app.xml><?xml version="1.0" encoding="utf-8"?>
<Properties xmlns="http://schemas.openxmlformats.org/officeDocument/2006/extended-properties" xmlns:vt="http://schemas.openxmlformats.org/officeDocument/2006/docPropsVTypes">
  <Template>Normal</Template>
  <Company>czt</Company>
  <Pages>74</Pages>
  <Words>5448</Words>
  <Characters>31054</Characters>
  <Lines>258</Lines>
  <Paragraphs>72</Paragraphs>
  <TotalTime>30</TotalTime>
  <ScaleCrop>false</ScaleCrop>
  <LinksUpToDate>false</LinksUpToDate>
  <CharactersWithSpaces>36430</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2020-03-30T06:36:00Z</dcterms:created>
  <dc:creator>太子弹琴</dc:creator>
  <cp:lastModifiedBy>Administrator</cp:lastModifiedBy>
  <cp:lastPrinted>2018-04-11T07:26:00Z</cp:lastPrinted>
  <dcterms:modified xsi:type="dcterms:W3CDTF">2020-04-10T03:17:28Z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