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512F4">
      <w:pPr>
        <w:widowControl w:val="0"/>
        <w:autoSpaceDE w:val="0"/>
        <w:autoSpaceDN w:val="0"/>
        <w:spacing w:beforeLines="0" w:after="0" w:afterLines="0" w:line="240" w:lineRule="auto"/>
        <w:ind w:firstLine="723" w:firstLineChars="300"/>
        <w:rPr>
          <w:rFonts w:hint="eastAsia" w:ascii="黑体" w:hAnsi="黑体" w:eastAsia="黑体" w:cs="黑体"/>
          <w:b/>
          <w:color w:val="auto"/>
          <w:kern w:val="2"/>
          <w:sz w:val="24"/>
          <w:szCs w:val="24"/>
          <w:highlight w:val="none"/>
          <w:lang w:val="en-US" w:eastAsia="zh-CN" w:bidi="ar-SA"/>
        </w:rPr>
      </w:pPr>
      <w:bookmarkStart w:id="1" w:name="_GoBack"/>
      <w:r>
        <w:rPr>
          <w:rFonts w:hint="eastAsia" w:ascii="黑体" w:hAnsi="黑体" w:eastAsia="黑体" w:cs="黑体"/>
          <w:b/>
          <w:color w:val="auto"/>
          <w:kern w:val="2"/>
          <w:sz w:val="24"/>
          <w:szCs w:val="24"/>
          <w:highlight w:val="none"/>
          <w:lang w:val="en-US" w:eastAsia="zh-CN" w:bidi="ar-SA"/>
        </w:rPr>
        <w:t>附表1：专用资质业绩要求</w:t>
      </w:r>
    </w:p>
    <w:bookmarkEnd w:id="1"/>
    <w:tbl>
      <w:tblPr>
        <w:tblStyle w:val="2"/>
        <w:tblW w:w="143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9"/>
        <w:gridCol w:w="810"/>
        <w:gridCol w:w="2263"/>
        <w:gridCol w:w="3497"/>
        <w:gridCol w:w="3167"/>
        <w:gridCol w:w="2478"/>
        <w:gridCol w:w="1316"/>
      </w:tblGrid>
      <w:tr w14:paraId="5950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247FB">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分标名称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3B72">
            <w:pPr>
              <w:widowControl w:val="0"/>
              <w:bidi w:val="0"/>
              <w:spacing w:beforeLines="0" w:after="0" w:afterLines="0" w:line="240" w:lineRule="auto"/>
              <w:jc w:val="center"/>
              <w:rPr>
                <w:rFonts w:hint="default"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是否允许代理商</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67609">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业绩要求（不少于）</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40AF3">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试验报告</w:t>
            </w:r>
          </w:p>
        </w:tc>
        <w:tc>
          <w:tcPr>
            <w:tcW w:w="3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46ECA">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关键参数</w:t>
            </w:r>
          </w:p>
        </w:tc>
        <w:tc>
          <w:tcPr>
            <w:tcW w:w="2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92AFD">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生产设备</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6E6C4">
            <w:pPr>
              <w:widowControl w:val="0"/>
              <w:bidi w:val="0"/>
              <w:spacing w:beforeLines="0" w:after="0" w:afterLines="0" w:line="240" w:lineRule="auto"/>
              <w:jc w:val="center"/>
              <w:rPr>
                <w:rFonts w:hint="default"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试验设备</w:t>
            </w:r>
          </w:p>
        </w:tc>
      </w:tr>
      <w:tr w14:paraId="15A6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6F7EC">
            <w:pPr>
              <w:widowControl w:val="0"/>
              <w:bidi w:val="0"/>
              <w:spacing w:beforeLines="0" w:after="0" w:afterLines="0" w:line="240" w:lineRule="auto"/>
              <w:jc w:val="center"/>
              <w:rPr>
                <w:rFonts w:hint="default"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001-箱式变电站</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D7EA2">
            <w:pPr>
              <w:widowControl w:val="0"/>
              <w:bidi w:val="0"/>
              <w:spacing w:beforeLines="0" w:after="0" w:afterLines="0" w:line="240" w:lineRule="auto"/>
              <w:jc w:val="center"/>
              <w:rPr>
                <w:rFonts w:hint="default"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A85DA">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150台</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44CBD">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1、 本体型式试验报告（报告内含变压器能效等级（型式试验报告内变压器或高压开关柜或环网柜造方至少有一项为申请人自 身）+箱变内部燃弧试验报告</w:t>
            </w:r>
            <w:r>
              <w:rPr>
                <w:rFonts w:hint="eastAsia" w:ascii="方正仿宋_GBK" w:hAnsi="方正仿宋_GBK" w:eastAsia="方正仿宋_GBK" w:cs="方正仿宋_GBK"/>
                <w:b w:val="0"/>
                <w:bCs w:val="0"/>
                <w:color w:val="auto"/>
                <w:kern w:val="2"/>
                <w:sz w:val="18"/>
                <w:szCs w:val="18"/>
                <w:lang w:val="en-US" w:eastAsia="zh-CN" w:bidi="ar-SA"/>
              </w:rPr>
              <w:br w:type="textWrapping"/>
            </w:r>
            <w:r>
              <w:rPr>
                <w:rFonts w:hint="eastAsia" w:ascii="方正仿宋_GBK" w:hAnsi="方正仿宋_GBK" w:eastAsia="方正仿宋_GBK" w:cs="方正仿宋_GBK"/>
                <w:b w:val="0"/>
                <w:bCs w:val="0"/>
                <w:color w:val="auto"/>
                <w:kern w:val="2"/>
                <w:sz w:val="18"/>
                <w:szCs w:val="18"/>
                <w:lang w:val="en-US" w:eastAsia="zh-CN" w:bidi="ar-SA"/>
              </w:rPr>
              <w:t>2、 本体型式试验报告（型式试验报告内变压器或高压开关柜或环网柜制造方至少有一项为申请人自身）+配套变压器能效等级报告+箱变内部燃弧试验报告</w:t>
            </w:r>
            <w:r>
              <w:rPr>
                <w:rFonts w:hint="eastAsia" w:ascii="方正仿宋_GBK" w:hAnsi="方正仿宋_GBK" w:eastAsia="方正仿宋_GBK" w:cs="方正仿宋_GBK"/>
                <w:b w:val="0"/>
                <w:bCs w:val="0"/>
                <w:color w:val="auto"/>
                <w:kern w:val="2"/>
                <w:sz w:val="18"/>
                <w:szCs w:val="18"/>
                <w:lang w:val="en-US" w:eastAsia="zh-CN" w:bidi="ar-SA"/>
              </w:rPr>
              <w:br w:type="textWrapping"/>
            </w:r>
            <w:r>
              <w:rPr>
                <w:rFonts w:hint="eastAsia" w:ascii="方正仿宋_GBK" w:hAnsi="方正仿宋_GBK" w:eastAsia="方正仿宋_GBK" w:cs="方正仿宋_GBK"/>
                <w:b w:val="0"/>
                <w:bCs w:val="0"/>
                <w:color w:val="auto"/>
                <w:kern w:val="2"/>
                <w:sz w:val="18"/>
                <w:szCs w:val="18"/>
                <w:lang w:val="en-US" w:eastAsia="zh-CN" w:bidi="ar-SA"/>
              </w:rPr>
              <w:t>注： 第1项和第2项须满足其中一项。</w:t>
            </w:r>
          </w:p>
        </w:tc>
        <w:tc>
          <w:tcPr>
            <w:tcW w:w="3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0F6FC">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温升试验(箱体外壳温升级别) ≤10K；声级测量（声压级） ≤55dB；绝缘水平试验结论满足GB/T17467-2020；主回路和接地回路承受额定峰值和额定短</w:t>
            </w:r>
            <w:r>
              <w:rPr>
                <w:rFonts w:hint="eastAsia" w:ascii="方正仿宋_GBK" w:hAnsi="方正仿宋_GBK" w:eastAsia="方正仿宋_GBK" w:cs="方正仿宋_GBK"/>
                <w:b w:val="0"/>
                <w:bCs w:val="0"/>
                <w:color w:val="auto"/>
                <w:kern w:val="2"/>
                <w:sz w:val="18"/>
                <w:szCs w:val="18"/>
                <w:lang w:val="en-US" w:eastAsia="zh-CN" w:bidi="ar-SA"/>
              </w:rPr>
              <w:br w:type="textWrapping"/>
            </w:r>
            <w:r>
              <w:rPr>
                <w:rFonts w:hint="eastAsia" w:ascii="方正仿宋_GBK" w:hAnsi="方正仿宋_GBK" w:eastAsia="方正仿宋_GBK" w:cs="方正仿宋_GBK"/>
                <w:b w:val="0"/>
                <w:bCs w:val="0"/>
                <w:color w:val="auto"/>
                <w:kern w:val="2"/>
                <w:sz w:val="18"/>
                <w:szCs w:val="18"/>
                <w:lang w:val="en-US" w:eastAsia="zh-CN" w:bidi="ar-SA"/>
              </w:rPr>
              <w:t>时耐受电流能力试验结论满足</w:t>
            </w:r>
            <w:r>
              <w:rPr>
                <w:rFonts w:hint="eastAsia" w:ascii="方正仿宋_GBK" w:hAnsi="方正仿宋_GBK" w:eastAsia="方正仿宋_GBK" w:cs="方正仿宋_GBK"/>
                <w:b w:val="0"/>
                <w:bCs w:val="0"/>
                <w:color w:val="auto"/>
                <w:kern w:val="2"/>
                <w:sz w:val="18"/>
                <w:szCs w:val="18"/>
                <w:lang w:val="en-US" w:eastAsia="zh-CN" w:bidi="ar-SA"/>
              </w:rPr>
              <w:br w:type="textWrapping"/>
            </w:r>
            <w:r>
              <w:rPr>
                <w:rFonts w:hint="eastAsia" w:ascii="方正仿宋_GBK" w:hAnsi="方正仿宋_GBK" w:eastAsia="方正仿宋_GBK" w:cs="方正仿宋_GBK"/>
                <w:b w:val="0"/>
                <w:bCs w:val="0"/>
                <w:color w:val="auto"/>
                <w:kern w:val="2"/>
                <w:sz w:val="18"/>
                <w:szCs w:val="18"/>
                <w:lang w:val="en-US" w:eastAsia="zh-CN" w:bidi="ar-SA"/>
              </w:rPr>
              <w:t>GB/T17467-2020；箱变内部燃弧试验结论满足GB/T17467-2020；</w:t>
            </w:r>
            <w:r>
              <w:rPr>
                <w:rFonts w:hint="eastAsia" w:ascii="方正仿宋_GBK" w:hAnsi="方正仿宋_GBK" w:eastAsia="方正仿宋_GBK" w:cs="方正仿宋_GBK"/>
                <w:b w:val="0"/>
                <w:bCs w:val="0"/>
                <w:color w:val="auto"/>
                <w:kern w:val="2"/>
                <w:sz w:val="18"/>
                <w:szCs w:val="18"/>
                <w:lang w:val="en-US" w:eastAsia="zh-CN" w:bidi="ar-SA"/>
              </w:rPr>
              <w:br w:type="textWrapping"/>
            </w:r>
            <w:r>
              <w:rPr>
                <w:rFonts w:hint="eastAsia" w:ascii="方正仿宋_GBK" w:hAnsi="方正仿宋_GBK" w:eastAsia="方正仿宋_GBK" w:cs="方正仿宋_GBK"/>
                <w:b w:val="0"/>
                <w:bCs w:val="0"/>
                <w:color w:val="auto"/>
                <w:kern w:val="2"/>
                <w:sz w:val="18"/>
                <w:szCs w:val="18"/>
                <w:lang w:val="en-US" w:eastAsia="zh-CN" w:bidi="ar-SA"/>
              </w:rPr>
              <w:t>变压器符合GB20052-2020能效2级/能效1级。</w:t>
            </w:r>
          </w:p>
        </w:tc>
        <w:tc>
          <w:tcPr>
            <w:tcW w:w="2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3FBCF">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母线加工机、 起重设备、 剪板机、 折弯机、 其他主要制造设备（生产高压开关装置适用） 或者真空滤油机或真</w:t>
            </w:r>
            <w:r>
              <w:rPr>
                <w:rFonts w:hint="eastAsia" w:ascii="方正仿宋_GBK" w:hAnsi="方正仿宋_GBK" w:eastAsia="方正仿宋_GBK" w:cs="方正仿宋_GBK"/>
                <w:b w:val="0"/>
                <w:bCs w:val="0"/>
                <w:color w:val="auto"/>
                <w:kern w:val="2"/>
                <w:sz w:val="18"/>
                <w:szCs w:val="18"/>
                <w:lang w:val="en-US" w:eastAsia="zh-CN" w:bidi="ar-SA"/>
              </w:rPr>
              <w:br w:type="textWrapping"/>
            </w:r>
            <w:r>
              <w:rPr>
                <w:rFonts w:hint="eastAsia" w:ascii="方正仿宋_GBK" w:hAnsi="方正仿宋_GBK" w:eastAsia="方正仿宋_GBK" w:cs="方正仿宋_GBK"/>
                <w:b w:val="0"/>
                <w:bCs w:val="0"/>
                <w:color w:val="auto"/>
                <w:kern w:val="2"/>
                <w:sz w:val="18"/>
                <w:szCs w:val="18"/>
                <w:lang w:val="en-US" w:eastAsia="zh-CN" w:bidi="ar-SA"/>
              </w:rPr>
              <w:t>空注油设备（油浸式变压器适用）、真空浇注设备（干式变压器适用） 、绕线机、 干燥设备、其他主要制造设备（生产变压器适用）</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F4107">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p>
          <w:p w14:paraId="21DC14E0">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主回路绝缘试</w:t>
            </w:r>
            <w:r>
              <w:rPr>
                <w:rFonts w:hint="default" w:ascii="方正仿宋_GBK" w:hAnsi="方正仿宋_GBK" w:eastAsia="方正仿宋_GBK" w:cs="方正仿宋_GBK"/>
                <w:b w:val="0"/>
                <w:bCs w:val="0"/>
                <w:color w:val="auto"/>
                <w:kern w:val="2"/>
                <w:sz w:val="18"/>
                <w:szCs w:val="18"/>
                <w:lang w:val="en-US" w:eastAsia="zh-CN" w:bidi="ar-SA"/>
              </w:rPr>
              <w:t>验设备、 二次回路工频耐压设备、 接地电阻测试仪、其他设备</w:t>
            </w:r>
          </w:p>
          <w:p w14:paraId="23FD351A">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p>
        </w:tc>
      </w:tr>
      <w:tr w14:paraId="3888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DA620">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002-远动终端设备（RTU）</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0607A">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61D1871">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p>
          <w:p w14:paraId="632B72DD">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14DF7">
            <w:pPr>
              <w:widowControl w:val="0"/>
              <w:bidi w:val="0"/>
              <w:spacing w:beforeLines="0" w:after="0" w:afterLines="0" w:line="240" w:lineRule="auto"/>
              <w:jc w:val="center"/>
              <w:rPr>
                <w:rFonts w:hint="default"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提供国家认可第三方权威检验检测机构出具的型式试验报告或检验检测报告</w:t>
            </w:r>
          </w:p>
        </w:tc>
        <w:tc>
          <w:tcPr>
            <w:tcW w:w="3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641DA">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6A8DF">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131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EA91216">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r>
      <w:tr w14:paraId="39A1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233D0">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003-电缆</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A469E">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w:t>
            </w:r>
          </w:p>
        </w:tc>
        <w:tc>
          <w:tcPr>
            <w:tcW w:w="12721"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69EB85C">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国家电网公司2024年配网物资联合资格预审中“低压电力电缆”“10kV电力电缆”标段同时预审合格。</w:t>
            </w:r>
          </w:p>
        </w:tc>
      </w:tr>
      <w:tr w14:paraId="45B49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CA83C">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004-办公用柜</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B8AFD">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BB7E64B">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2022年1月1日至投标/首次应答截止日期间，投标人/应答人具有同类产品销售业绩。</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32611">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bookmarkStart w:id="0" w:name="OLE_LINK1"/>
            <w:r>
              <w:rPr>
                <w:rFonts w:hint="eastAsia" w:ascii="方正仿宋_GBK" w:hAnsi="方正仿宋_GBK" w:eastAsia="方正仿宋_GBK" w:cs="方正仿宋_GBK"/>
                <w:b w:val="0"/>
                <w:bCs w:val="0"/>
                <w:color w:val="auto"/>
                <w:kern w:val="2"/>
                <w:sz w:val="18"/>
                <w:szCs w:val="18"/>
                <w:lang w:val="en-US" w:eastAsia="zh-CN" w:bidi="ar-SA"/>
              </w:rPr>
              <w:t>/</w:t>
            </w:r>
            <w:bookmarkEnd w:id="0"/>
          </w:p>
        </w:tc>
        <w:tc>
          <w:tcPr>
            <w:tcW w:w="31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5E11F">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4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2CE54">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1316"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43AA9F">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r>
    </w:tbl>
    <w:p w14:paraId="100CC2D1">
      <w:pPr>
        <w:widowControl/>
        <w:adjustRightInd w:val="0"/>
        <w:snapToGrid w:val="0"/>
        <w:spacing w:after="0" w:line="240" w:lineRule="auto"/>
        <w:jc w:val="center"/>
        <w:outlineLvl w:val="0"/>
        <w:rPr>
          <w:rFonts w:hint="eastAsia" w:ascii="黑体" w:hAnsi="Calibri Light" w:eastAsia="黑体" w:cs="Times New Roman"/>
          <w:b/>
          <w:color w:val="000000"/>
          <w:kern w:val="0"/>
          <w:sz w:val="28"/>
          <w:szCs w:val="28"/>
          <w:lang w:eastAsia="zh-CN" w:bidi="en-US"/>
        </w:rPr>
      </w:pPr>
    </w:p>
    <w:p w14:paraId="4EB5D8D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D4D1D"/>
    <w:rsid w:val="67AD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2025-04-17T00:45:00Z</dcterms:created>
  <dc:creator>momo</dc:creator>
  <cp:lastModifiedBy>momo</cp:lastModifiedBy>
  <dcterms:modified xsi:type="dcterms:W3CDTF">2025-04-17T00:45:33Z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C3B975E5CDA9487698C3F98D95582D66_11</vt:lpwstr>
  </property>
  <property fmtid="{D5CDD505-2E9C-101B-9397-08002B2CF9AE}" pid="4" name="KSOTemplateDocerSaveRecord">
    <vt:lpwstr>eyJoZGlkIjoiMDhhMGJlZGVkMzA4YjQyM2E4YWI4NTViOWU0YzBkYzQiLCJ1c2VySWQiOiIxNDA0MzEyODU3In0=</vt:lpwstr>
  </property>
</Properties>
</file>