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8C338">
      <w:pPr>
        <w:pStyle w:val="15"/>
        <w:spacing w:beforeLines="0" w:afterLines="0"/>
        <w:rPr>
          <w:rFonts w:hint="eastAsia" w:ascii="黑体" w:hAnsi="黑体" w:eastAsia="黑体" w:cs="黑体"/>
          <w:b/>
          <w:color w:val="auto"/>
          <w:kern w:val="2"/>
          <w:sz w:val="24"/>
          <w:szCs w:val="24"/>
          <w:highlight w:val="none"/>
          <w:lang w:val="en-US"/>
        </w:rPr>
      </w:pPr>
      <w:bookmarkStart w:id="0" w:name="_GoBack"/>
      <w:bookmarkEnd w:id="0"/>
      <w:r>
        <w:rPr>
          <w:rFonts w:hint="eastAsia" w:ascii="黑体" w:hAnsi="黑体" w:eastAsia="黑体" w:cs="黑体"/>
          <w:b/>
          <w:color w:val="auto"/>
          <w:kern w:val="2"/>
          <w:sz w:val="24"/>
          <w:szCs w:val="24"/>
          <w:highlight w:val="none"/>
          <w:lang w:val="en-US" w:eastAsia="zh-CN"/>
        </w:rPr>
        <w:t>采购</w:t>
      </w:r>
      <w:r>
        <w:rPr>
          <w:rFonts w:hint="eastAsia" w:ascii="黑体" w:hAnsi="黑体" w:eastAsia="黑体" w:cs="黑体"/>
          <w:b/>
          <w:color w:val="auto"/>
          <w:kern w:val="2"/>
          <w:sz w:val="24"/>
          <w:szCs w:val="24"/>
          <w:highlight w:val="none"/>
          <w:lang w:val="en-US"/>
        </w:rPr>
        <w:t>公告附件</w:t>
      </w:r>
    </w:p>
    <w:p w14:paraId="4D34C361">
      <w:pPr>
        <w:pStyle w:val="15"/>
        <w:spacing w:beforeLines="0" w:afterLines="0"/>
        <w:rPr>
          <w:rFonts w:hint="eastAsia" w:ascii="黑体" w:hAnsi="黑体" w:eastAsia="黑体" w:cs="黑体"/>
          <w:b/>
          <w:color w:val="auto"/>
          <w:kern w:val="2"/>
          <w:sz w:val="24"/>
          <w:szCs w:val="24"/>
          <w:highlight w:val="none"/>
          <w:lang w:val="en-US"/>
        </w:rPr>
      </w:pPr>
      <w:r>
        <w:rPr>
          <w:rFonts w:hint="eastAsia" w:ascii="黑体" w:hAnsi="黑体" w:eastAsia="黑体" w:cs="黑体"/>
          <w:b/>
          <w:color w:val="auto"/>
          <w:kern w:val="2"/>
          <w:sz w:val="24"/>
          <w:szCs w:val="24"/>
          <w:highlight w:val="none"/>
          <w:lang w:val="en-US"/>
        </w:rPr>
        <w:t>附</w:t>
      </w:r>
      <w:r>
        <w:rPr>
          <w:rFonts w:hint="eastAsia" w:ascii="黑体" w:hAnsi="黑体" w:eastAsia="黑体" w:cs="黑体"/>
          <w:b/>
          <w:color w:val="auto"/>
          <w:kern w:val="2"/>
          <w:sz w:val="24"/>
          <w:szCs w:val="24"/>
          <w:highlight w:val="none"/>
          <w:lang w:val="en-US" w:eastAsia="zh-CN"/>
        </w:rPr>
        <w:t>表</w:t>
      </w:r>
      <w:r>
        <w:rPr>
          <w:rFonts w:hint="eastAsia" w:ascii="黑体" w:hAnsi="黑体" w:eastAsia="黑体" w:cs="黑体"/>
          <w:b/>
          <w:color w:val="auto"/>
          <w:kern w:val="2"/>
          <w:sz w:val="24"/>
          <w:szCs w:val="24"/>
          <w:highlight w:val="none"/>
          <w:lang w:val="en-US"/>
        </w:rPr>
        <w:t>1：专用资质业绩要求</w:t>
      </w:r>
    </w:p>
    <w:tbl>
      <w:tblPr>
        <w:tblStyle w:val="11"/>
        <w:tblW w:w="14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18"/>
        <w:gridCol w:w="871"/>
        <w:gridCol w:w="2966"/>
        <w:gridCol w:w="1218"/>
        <w:gridCol w:w="2764"/>
        <w:gridCol w:w="2714"/>
        <w:gridCol w:w="3582"/>
      </w:tblGrid>
      <w:tr w14:paraId="729E8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56342">
            <w:pPr>
              <w:widowControl w:val="0"/>
              <w:bidi w:val="0"/>
              <w:spacing w:beforeLines="0" w:after="0" w:afterLines="0" w:line="240" w:lineRule="auto"/>
              <w:jc w:val="center"/>
              <w:rPr>
                <w:rFonts w:hint="eastAsia" w:ascii="方正仿宋_GBK" w:hAnsi="方正仿宋_GBK" w:eastAsia="方正仿宋_GBK" w:cs="方正仿宋_GBK"/>
                <w:b/>
                <w:bCs/>
                <w:color w:val="FF0000"/>
                <w:kern w:val="2"/>
                <w:sz w:val="18"/>
                <w:szCs w:val="18"/>
                <w:lang w:val="en-US" w:eastAsia="zh-CN" w:bidi="ar-SA"/>
              </w:rPr>
            </w:pPr>
            <w:r>
              <w:rPr>
                <w:rFonts w:hint="eastAsia" w:ascii="方正仿宋_GBK" w:hAnsi="方正仿宋_GBK" w:eastAsia="方正仿宋_GBK" w:cs="方正仿宋_GBK"/>
                <w:b/>
                <w:bCs/>
                <w:color w:val="FF0000"/>
                <w:kern w:val="2"/>
                <w:sz w:val="18"/>
                <w:szCs w:val="18"/>
                <w:lang w:val="en-US" w:eastAsia="zh-CN" w:bidi="ar-SA"/>
              </w:rPr>
              <w:t>分标名称</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61D41">
            <w:pPr>
              <w:widowControl w:val="0"/>
              <w:bidi w:val="0"/>
              <w:spacing w:beforeLines="0" w:after="0" w:afterLines="0" w:line="240" w:lineRule="auto"/>
              <w:jc w:val="center"/>
              <w:rPr>
                <w:rFonts w:hint="eastAsia" w:ascii="方正仿宋_GBK" w:hAnsi="方正仿宋_GBK" w:eastAsia="方正仿宋_GBK" w:cs="方正仿宋_GBK"/>
                <w:b/>
                <w:bCs/>
                <w:color w:val="FF0000"/>
                <w:kern w:val="2"/>
                <w:sz w:val="18"/>
                <w:szCs w:val="18"/>
                <w:lang w:val="en-US" w:eastAsia="zh-CN" w:bidi="ar-SA"/>
              </w:rPr>
            </w:pPr>
            <w:r>
              <w:rPr>
                <w:rFonts w:hint="eastAsia" w:ascii="方正仿宋_GBK" w:hAnsi="方正仿宋_GBK" w:eastAsia="方正仿宋_GBK" w:cs="方正仿宋_GBK"/>
                <w:b/>
                <w:bCs/>
                <w:color w:val="FF0000"/>
                <w:kern w:val="2"/>
                <w:sz w:val="18"/>
                <w:szCs w:val="18"/>
                <w:lang w:val="en-US" w:eastAsia="zh-CN" w:bidi="ar-SA"/>
              </w:rPr>
              <w:t>厂商要求</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90D2E">
            <w:pPr>
              <w:widowControl w:val="0"/>
              <w:bidi w:val="0"/>
              <w:spacing w:beforeLines="0" w:after="0" w:afterLines="0" w:line="240" w:lineRule="auto"/>
              <w:jc w:val="center"/>
              <w:rPr>
                <w:rFonts w:hint="eastAsia" w:ascii="方正仿宋_GBK" w:hAnsi="方正仿宋_GBK" w:eastAsia="方正仿宋_GBK" w:cs="方正仿宋_GBK"/>
                <w:b/>
                <w:bCs/>
                <w:color w:val="FF0000"/>
                <w:kern w:val="2"/>
                <w:sz w:val="18"/>
                <w:szCs w:val="18"/>
                <w:lang w:val="en-US" w:eastAsia="zh-CN" w:bidi="ar-SA"/>
              </w:rPr>
            </w:pPr>
            <w:r>
              <w:rPr>
                <w:rFonts w:hint="eastAsia" w:ascii="方正仿宋_GBK" w:hAnsi="方正仿宋_GBK" w:eastAsia="方正仿宋_GBK" w:cs="方正仿宋_GBK"/>
                <w:b/>
                <w:bCs/>
                <w:color w:val="FF0000"/>
                <w:kern w:val="2"/>
                <w:sz w:val="18"/>
                <w:szCs w:val="18"/>
                <w:lang w:val="en-US" w:eastAsia="zh-CN" w:bidi="ar-SA"/>
              </w:rPr>
              <w:t>销售业绩要求</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0C876">
            <w:pPr>
              <w:keepNext w:val="0"/>
              <w:keepLines w:val="0"/>
              <w:pageBreakBefore w:val="0"/>
              <w:widowControl w:val="0"/>
              <w:kinsoku/>
              <w:wordWrap/>
              <w:overflowPunct/>
              <w:topLinePunct w:val="0"/>
              <w:autoSpaceDE/>
              <w:autoSpaceDN/>
              <w:bidi w:val="0"/>
              <w:adjustRightInd/>
              <w:snapToGrid/>
              <w:spacing w:beforeLines="0" w:after="0" w:afterLines="0" w:line="160" w:lineRule="atLeast"/>
              <w:jc w:val="center"/>
              <w:textAlignment w:val="auto"/>
              <w:rPr>
                <w:rFonts w:hint="eastAsia" w:ascii="方正仿宋_GBK" w:hAnsi="方正仿宋_GBK" w:eastAsia="方正仿宋_GBK" w:cs="方正仿宋_GBK"/>
                <w:b/>
                <w:bCs/>
                <w:color w:val="FF0000"/>
                <w:kern w:val="2"/>
                <w:sz w:val="18"/>
                <w:szCs w:val="18"/>
                <w:lang w:val="en-US" w:eastAsia="zh-CN" w:bidi="ar-SA"/>
              </w:rPr>
            </w:pPr>
            <w:r>
              <w:rPr>
                <w:rFonts w:hint="eastAsia" w:ascii="方正仿宋_GBK" w:hAnsi="方正仿宋_GBK" w:eastAsia="方正仿宋_GBK" w:cs="方正仿宋_GBK"/>
                <w:b/>
                <w:bCs/>
                <w:color w:val="FF0000"/>
                <w:kern w:val="2"/>
                <w:sz w:val="18"/>
                <w:szCs w:val="18"/>
                <w:lang w:val="en-US" w:eastAsia="zh-CN" w:bidi="ar-SA"/>
              </w:rPr>
              <w:t>生产许可证或检测合格证(入网许可证)</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87195">
            <w:pPr>
              <w:widowControl w:val="0"/>
              <w:bidi w:val="0"/>
              <w:spacing w:beforeLines="0" w:after="0" w:afterLines="0" w:line="240" w:lineRule="auto"/>
              <w:jc w:val="center"/>
              <w:rPr>
                <w:rFonts w:hint="eastAsia" w:ascii="方正仿宋_GBK" w:hAnsi="方正仿宋_GBK" w:eastAsia="方正仿宋_GBK" w:cs="方正仿宋_GBK"/>
                <w:b/>
                <w:bCs/>
                <w:color w:val="FF0000"/>
                <w:kern w:val="2"/>
                <w:sz w:val="18"/>
                <w:szCs w:val="18"/>
                <w:lang w:val="en-US" w:eastAsia="zh-CN" w:bidi="ar-SA"/>
              </w:rPr>
            </w:pPr>
            <w:r>
              <w:rPr>
                <w:rFonts w:hint="eastAsia" w:ascii="方正仿宋_GBK" w:hAnsi="方正仿宋_GBK" w:eastAsia="方正仿宋_GBK" w:cs="方正仿宋_GBK"/>
                <w:b/>
                <w:bCs/>
                <w:color w:val="FF0000"/>
                <w:kern w:val="2"/>
                <w:sz w:val="18"/>
                <w:szCs w:val="18"/>
                <w:lang w:val="en-US" w:eastAsia="zh-CN" w:bidi="ar-SA"/>
              </w:rPr>
              <w:t>产品型式试验报告或检测报告或鉴定报告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08F03">
            <w:pPr>
              <w:widowControl w:val="0"/>
              <w:bidi w:val="0"/>
              <w:spacing w:beforeLines="0" w:after="0" w:afterLines="0" w:line="240" w:lineRule="auto"/>
              <w:jc w:val="center"/>
              <w:rPr>
                <w:rFonts w:hint="eastAsia" w:ascii="方正仿宋_GBK" w:hAnsi="方正仿宋_GBK" w:eastAsia="方正仿宋_GBK" w:cs="方正仿宋_GBK"/>
                <w:b/>
                <w:bCs/>
                <w:color w:val="FF0000"/>
                <w:kern w:val="2"/>
                <w:sz w:val="18"/>
                <w:szCs w:val="18"/>
                <w:lang w:val="en-US" w:eastAsia="zh-CN" w:bidi="ar-SA"/>
              </w:rPr>
            </w:pPr>
            <w:r>
              <w:rPr>
                <w:rFonts w:hint="eastAsia" w:ascii="方正仿宋_GBK" w:hAnsi="方正仿宋_GBK" w:eastAsia="方正仿宋_GBK" w:cs="方正仿宋_GBK"/>
                <w:b/>
                <w:bCs/>
                <w:color w:val="FF0000"/>
                <w:kern w:val="2"/>
                <w:sz w:val="18"/>
                <w:szCs w:val="18"/>
                <w:lang w:val="en-US" w:eastAsia="zh-CN" w:bidi="ar-SA"/>
              </w:rPr>
              <w:t>3C认证证书</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C8378">
            <w:pPr>
              <w:widowControl w:val="0"/>
              <w:bidi w:val="0"/>
              <w:spacing w:beforeLines="0" w:after="0" w:afterLines="0" w:line="240" w:lineRule="auto"/>
              <w:jc w:val="center"/>
              <w:rPr>
                <w:rFonts w:hint="default" w:ascii="方正仿宋_GBK" w:hAnsi="方正仿宋_GBK" w:eastAsia="方正仿宋_GBK" w:cs="方正仿宋_GBK"/>
                <w:b/>
                <w:bCs/>
                <w:color w:val="FF0000"/>
                <w:kern w:val="2"/>
                <w:sz w:val="18"/>
                <w:szCs w:val="18"/>
                <w:lang w:val="en-US" w:eastAsia="zh-CN" w:bidi="ar-SA"/>
              </w:rPr>
            </w:pPr>
            <w:r>
              <w:rPr>
                <w:rFonts w:hint="eastAsia" w:ascii="方正仿宋_GBK" w:hAnsi="方正仿宋_GBK" w:eastAsia="方正仿宋_GBK" w:cs="方正仿宋_GBK"/>
                <w:b/>
                <w:bCs/>
                <w:color w:val="FF0000"/>
                <w:kern w:val="2"/>
                <w:sz w:val="18"/>
                <w:szCs w:val="18"/>
                <w:lang w:val="en-US" w:eastAsia="zh-CN" w:bidi="ar-SA"/>
              </w:rPr>
              <w:t>生产厂房及其他</w:t>
            </w:r>
          </w:p>
        </w:tc>
      </w:tr>
      <w:tr w14:paraId="37C8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61E36">
            <w:pPr>
              <w:widowControl w:val="0"/>
              <w:bidi w:val="0"/>
              <w:spacing w:beforeLines="0" w:after="0" w:afterLines="0" w:line="240" w:lineRule="auto"/>
              <w:jc w:val="center"/>
              <w:rPr>
                <w:rFonts w:hint="default"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001-主控桌包1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2F9E3">
            <w:pPr>
              <w:widowControl w:val="0"/>
              <w:bidi w:val="0"/>
              <w:spacing w:beforeLines="0" w:after="0" w:afterLines="0" w:line="240" w:lineRule="auto"/>
              <w:jc w:val="center"/>
              <w:rPr>
                <w:rFonts w:hint="default"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制造商/经销商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AC03741">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累计销售业绩不少于2000万元。注：销售业绩必须提供对应的合同和发票复印件。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B220924">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BC753BA">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提供国家认可第三方权威检验检测机构出具的有效的检验检测报告。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412599E">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A6B4EBB">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r>
      <w:tr w14:paraId="4CF1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8B7DD">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002-航空障碍灯包1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8D6CC">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91462D">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累计销售业绩不少于100万元。注：销售业绩必须提供对应的合同和发票复印件。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3DCDC">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B80EE">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提供国家认可第三方权威检验检测机构出具的检验检测报告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4BE54">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29B8A">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r>
      <w:tr w14:paraId="71B0F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F8BCF">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003-引流线包1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59A19">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EA3F350">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配网不停电作业或配电带电作业相关产品累计销售业绩须不少于500万元。注：销售业绩必须提供对应的合同和发票复印件。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F8274">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9EFC977">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提供国家认可第三方权威检验检测机构出具的有效的投标人/应答人所投产品中操作杆、绝缘垫、验电器等每类每个电压等级至少一种型号的检验报告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ECA0B">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9D46D">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r>
      <w:tr w14:paraId="4AB19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75086">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004-铅封包1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B624E">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1134BD2">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累计销售业绩不少于100万元。注：销售业绩必须提供对应的合同和发票复印件。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D717E">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FFC6B">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A3D20">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DEA15">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r>
      <w:tr w14:paraId="7E762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F1F25">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005-工器具包1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C354">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制造商/经销商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7949B1E">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配网不停电作业或配电带电作业相关产品累计销售业绩须不少于500万元。注：销售业绩必须提供对应的合同和发票复印件。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67DB4">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610AD15">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提供国家认可第三方权威检验检测机构出具的有效的投标人/应答人所投产品中操作杆、绝缘垫、验电器等每类每个电压等级至少一种型号的检验报告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ECE77">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08DCE">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r>
      <w:tr w14:paraId="2875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C1686">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005-工器具包2</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41A93">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制造商/经销商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63AF26D6">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配网不停电作业或配电带电作业相关产品累计销售业绩须不少于500万元。注：销售业绩必须提供对应的合同和发票复印件。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6FE5A">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4800">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FD40">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7DDAF">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r>
      <w:tr w14:paraId="02621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EF3EA">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005-工器具包3</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FD8B5">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制造商/经销商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9C88D2">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累计销售业绩不少于100万元。注：销售业绩必须提供对应的合同和发票复印件。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8D01A">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28672">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A7C7">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F72E6">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r>
      <w:tr w14:paraId="31C0D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296C1">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006-照明设备包1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01D49">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制造商/经销商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C31B0FC">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具有灯具类销售业绩不少于2000万元。注：销售业绩必须提供对应的合同和发票 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FB034">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防爆灯具需提供权威检测机构出具的防爆合格证</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0B0C2ED">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提供国家认可第三方权威检验检</w:t>
            </w:r>
          </w:p>
          <w:p w14:paraId="2C39C4F5">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测机构出具的检验检测报告；消防用应急照明灯具需提供国家消防</w:t>
            </w:r>
          </w:p>
          <w:p w14:paraId="6A27BB47">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产品质量监督检验部门出具的检验报告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ECD08B2">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防爆灯具需提供CMA认证的第三方机构出具的防爆合格证</w:t>
            </w:r>
          </w:p>
          <w:p w14:paraId="2F5F18A6">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提供投标人/应答人所投产品中灯具和镇流器的每类至少一种型号的CCC中国国家强制性产品认证证书</w:t>
            </w:r>
          </w:p>
          <w:p w14:paraId="5935D787">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提供投标人/应答人所投产品中消防应急灯具和消防应急照明产品的符合相应技术要求的CCC中国国家强制性产品认证证书</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EBD9D">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r>
      <w:tr w14:paraId="3E59B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6D1EE">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007-燃料化工包1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6C598">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制造商/经销商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B0F55D8">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销售业绩不少于100万元。注：销售业绩必须提供对应的合同和发票</w:t>
            </w:r>
          </w:p>
          <w:p w14:paraId="1E355517">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1360">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3872840">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提供国家认可第三方权威检验检测机构出具的检验检测报告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2C959">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EC55B">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对于接受代理商或集货商投标的，各省公司可根据实际情况要求投标人提供原厂商的相关支撑材料）</w:t>
            </w:r>
          </w:p>
        </w:tc>
      </w:tr>
      <w:tr w14:paraId="7E96A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9AEA0">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008-动力环境监控系统配件包1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C7A64">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制造商/经销商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1A2948A">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具有所投同类配件累计销售业绩不少于100万元。注：销售业绩必须提供对应的合同和发票复印件。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5EE83">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3F375">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提供国家认可第三方权威检验检测机构出具的有效的检验检测报告。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07EC1">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ADB6E">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 xml:space="preserve">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 </w:t>
            </w:r>
          </w:p>
        </w:tc>
      </w:tr>
      <w:tr w14:paraId="3118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CCBDE">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009-光缆在线监测系统配件包1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C206B">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制造商/经销商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00FD994D">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具有所投同类配件累计销售业绩不少于100万元。注：销售业绩必须提供对应的合同和发票复印件。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C43BF">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90393">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提供国家认可第三方权威检验检测机构出具的有效的检验检测报告。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1E8AB">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CAEE2">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 xml:space="preserve">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 </w:t>
            </w:r>
          </w:p>
        </w:tc>
      </w:tr>
      <w:tr w14:paraId="5DFFD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73CE6">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010-光纤通信设备配件包1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6B981">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制造商/经销商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3577410">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具有所投同类配件累计销售业绩不少于100万元。注：销售业绩必须提供对应的合同和发票复印件。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A7FB6">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BBA4C">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提供国家认可第三方权威检验检测机构出具的有效的检验检测报告。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20C73">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BE567">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 xml:space="preserve">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 </w:t>
            </w:r>
          </w:p>
        </w:tc>
      </w:tr>
      <w:tr w14:paraId="43FD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581FE">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011-同步时钟设备配件包1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8A4F4">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制造商/经销商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59C656EB">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具有所投同类配件累计销售业绩不少于100万元。注：销售业绩必须提供对应的合同和发票复印件。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F68C8">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B3AD7">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提供国家认可第三方权威检验检测机构出具的有效的检验检测报告。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E1A98">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EFC46">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 xml:space="preserve">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 </w:t>
            </w:r>
          </w:p>
        </w:tc>
      </w:tr>
      <w:tr w14:paraId="3AF03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8E24E">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012-网络设备配件包1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F88F6">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制造商/经销商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7C16F03C">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具有所投同类配件累计销售业绩不少于100万元。注：销售业绩必须提供对应的合同和发票复印件。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3A2A8">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6062D">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提供国家认可第三方权威检验检测机构出具的有效的检验检测报告。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6ACA3">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B0E9A">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 xml:space="preserve">对于制造商投标，应具有生产投标产品所需的生产场地。（生产厂房应为自有或长期租赁。其中生产厂房为自有的提供土地使用权证或房屋产权证；长期租赁的提供租赁合同，并提供厂房所有人的土地使用权或房屋产权证明。对于因各种原因未办理土地所有权证及房屋产权证的，应提供乡镇级及以上政府相关部门出具的有效证明材料。采购人有权对其进行进一步的现场核实。） </w:t>
            </w:r>
          </w:p>
        </w:tc>
      </w:tr>
      <w:tr w14:paraId="5199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A4AA2">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013-消防系统配件包1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4929D">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制造商/经销商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3CEA0068">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至投标/首次应答截止日期间，投标人/应答人具有同类产品销售业绩。</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ABADF">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70259">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5371A">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EE296">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r>
      <w:tr w14:paraId="288A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7F62D">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014-仪器仪表包1</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4C093">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制造商/经销商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0465F27">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具有所投同类产品销售业绩不少于50万元。注：销售业绩必须提供对应的合同和发票复印件。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61A27">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234AA17">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提供国家认可第三方权威检验检测机构出具的有效的检验检测报告。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9F2EC">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658CE">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r>
      <w:tr w14:paraId="19FDB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84CB9">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014-仪器仪表包2</w:t>
            </w:r>
          </w:p>
        </w:tc>
        <w:tc>
          <w:tcPr>
            <w:tcW w:w="8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25400">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制造商/经销商</w:t>
            </w:r>
          </w:p>
        </w:tc>
        <w:tc>
          <w:tcPr>
            <w:tcW w:w="29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4EC8CA63">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具有所投同类产品销售业绩不少于100万元。注：销售业绩必须提供对应的合同和发票复印件。</w:t>
            </w:r>
          </w:p>
        </w:tc>
        <w:tc>
          <w:tcPr>
            <w:tcW w:w="12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37D08">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2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191B0BC7">
            <w:pPr>
              <w:widowControl w:val="0"/>
              <w:bidi w:val="0"/>
              <w:spacing w:beforeLines="0" w:after="0" w:afterLines="0" w:line="240" w:lineRule="auto"/>
              <w:jc w:val="left"/>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提供国家认可第三方权威检验检测机构出具的有效的检验检测报告。</w:t>
            </w:r>
          </w:p>
        </w:tc>
        <w:tc>
          <w:tcPr>
            <w:tcW w:w="27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65B9D">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c>
          <w:tcPr>
            <w:tcW w:w="3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5E19D">
            <w:pPr>
              <w:widowControl w:val="0"/>
              <w:bidi w:val="0"/>
              <w:spacing w:beforeLines="0" w:after="0" w:afterLines="0" w:line="240" w:lineRule="auto"/>
              <w:jc w:val="center"/>
              <w:rPr>
                <w:rFonts w:hint="eastAsia" w:ascii="方正仿宋_GBK" w:hAnsi="方正仿宋_GBK" w:eastAsia="方正仿宋_GBK" w:cs="方正仿宋_GBK"/>
                <w:b w:val="0"/>
                <w:bCs w:val="0"/>
                <w:color w:val="auto"/>
                <w:kern w:val="2"/>
                <w:sz w:val="18"/>
                <w:szCs w:val="18"/>
                <w:lang w:val="en-US" w:eastAsia="zh-CN" w:bidi="ar-SA"/>
              </w:rPr>
            </w:pPr>
            <w:r>
              <w:rPr>
                <w:rFonts w:hint="eastAsia" w:ascii="方正仿宋_GBK" w:hAnsi="方正仿宋_GBK" w:eastAsia="方正仿宋_GBK" w:cs="方正仿宋_GBK"/>
                <w:b w:val="0"/>
                <w:bCs w:val="0"/>
                <w:color w:val="auto"/>
                <w:kern w:val="2"/>
                <w:sz w:val="18"/>
                <w:szCs w:val="18"/>
                <w:lang w:val="en-US" w:eastAsia="zh-CN" w:bidi="ar-SA"/>
              </w:rPr>
              <w:t>/</w:t>
            </w:r>
          </w:p>
        </w:tc>
      </w:tr>
    </w:tbl>
    <w:p w14:paraId="1C411E9F">
      <w:pPr>
        <w:widowControl w:val="0"/>
        <w:bidi w:val="0"/>
        <w:spacing w:after="0" w:line="240" w:lineRule="auto"/>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注：1.代理商需提供原厂商授权委托书，经销商</w:t>
      </w:r>
      <w:r>
        <w:rPr>
          <w:rFonts w:hint="eastAsia" w:ascii="Times New Roman" w:hAnsi="Times New Roman" w:eastAsia="宋体" w:cs="Times New Roman"/>
          <w:kern w:val="2"/>
          <w:sz w:val="21"/>
          <w:szCs w:val="24"/>
          <w:lang w:eastAsia="zh-CN" w:bidi="ar-SA"/>
        </w:rPr>
        <w:t>无需提供原厂商</w:t>
      </w:r>
      <w:r>
        <w:rPr>
          <w:rFonts w:hint="eastAsia" w:ascii="Times New Roman" w:hAnsi="Times New Roman" w:eastAsia="宋体" w:cs="Times New Roman"/>
          <w:kern w:val="2"/>
          <w:sz w:val="21"/>
          <w:szCs w:val="24"/>
          <w:lang w:val="en-US" w:eastAsia="zh-CN" w:bidi="ar-SA"/>
        </w:rPr>
        <w:t>授权委托</w:t>
      </w:r>
      <w:r>
        <w:rPr>
          <w:rFonts w:hint="eastAsia" w:ascii="Times New Roman" w:hAnsi="Times New Roman" w:eastAsia="宋体" w:cs="Times New Roman"/>
          <w:kern w:val="2"/>
          <w:sz w:val="21"/>
          <w:szCs w:val="24"/>
          <w:lang w:eastAsia="zh-CN" w:bidi="ar-SA"/>
        </w:rPr>
        <w:t>书（</w:t>
      </w:r>
      <w:r>
        <w:rPr>
          <w:rFonts w:hint="eastAsia" w:ascii="Times New Roman" w:hAnsi="Times New Roman" w:eastAsia="宋体" w:cs="Times New Roman"/>
          <w:kern w:val="2"/>
          <w:sz w:val="21"/>
          <w:szCs w:val="24"/>
          <w:lang w:val="en-US" w:eastAsia="zh-CN" w:bidi="ar-SA"/>
        </w:rPr>
        <w:t>附表1：专业资质业绩要求中需要提供</w:t>
      </w:r>
      <w:r>
        <w:rPr>
          <w:rFonts w:hint="eastAsia" w:ascii="Times New Roman" w:hAnsi="Times New Roman" w:eastAsia="宋体" w:cs="Times New Roman"/>
          <w:kern w:val="2"/>
          <w:sz w:val="21"/>
          <w:szCs w:val="24"/>
          <w:lang w:eastAsia="zh-CN" w:bidi="ar-SA"/>
        </w:rPr>
        <w:t>原厂商</w:t>
      </w:r>
      <w:r>
        <w:rPr>
          <w:rFonts w:hint="eastAsia" w:ascii="Times New Roman" w:hAnsi="Times New Roman" w:eastAsia="宋体" w:cs="Times New Roman"/>
          <w:kern w:val="2"/>
          <w:sz w:val="21"/>
          <w:szCs w:val="24"/>
          <w:lang w:val="en-US" w:eastAsia="zh-CN" w:bidi="ar-SA"/>
        </w:rPr>
        <w:t>授权委托</w:t>
      </w:r>
      <w:r>
        <w:rPr>
          <w:rFonts w:hint="eastAsia" w:ascii="Times New Roman" w:hAnsi="Times New Roman" w:eastAsia="宋体" w:cs="Times New Roman"/>
          <w:kern w:val="2"/>
          <w:sz w:val="21"/>
          <w:szCs w:val="24"/>
          <w:lang w:eastAsia="zh-CN" w:bidi="ar-SA"/>
        </w:rPr>
        <w:t>书</w:t>
      </w:r>
      <w:r>
        <w:rPr>
          <w:rFonts w:hint="eastAsia" w:ascii="Times New Roman" w:hAnsi="Times New Roman" w:eastAsia="宋体" w:cs="Times New Roman"/>
          <w:kern w:val="2"/>
          <w:sz w:val="21"/>
          <w:szCs w:val="24"/>
          <w:lang w:val="en-US" w:eastAsia="zh-CN" w:bidi="ar-SA"/>
        </w:rPr>
        <w:t>的分标除外</w:t>
      </w:r>
      <w:r>
        <w:rPr>
          <w:rFonts w:hint="eastAsia" w:ascii="Times New Roman" w:hAnsi="Times New Roman" w:eastAsia="宋体" w:cs="Times New Roman"/>
          <w:kern w:val="2"/>
          <w:sz w:val="21"/>
          <w:szCs w:val="24"/>
          <w:lang w:eastAsia="zh-CN" w:bidi="ar-SA"/>
        </w:rPr>
        <w:t>）。</w:t>
      </w:r>
    </w:p>
    <w:p w14:paraId="59549C8D">
      <w:pPr>
        <w:widowControl w:val="0"/>
        <w:bidi w:val="0"/>
        <w:spacing w:after="0" w:line="240" w:lineRule="auto"/>
        <w:ind w:firstLine="420" w:firstLineChars="200"/>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2.产品型式试验报告或检测报告或鉴定报告</w:t>
      </w:r>
      <w:r>
        <w:rPr>
          <w:rFonts w:hint="eastAsia" w:ascii="Times New Roman" w:hAnsi="Times New Roman" w:eastAsia="宋体" w:cs="Times New Roman"/>
          <w:kern w:val="2"/>
          <w:sz w:val="21"/>
          <w:szCs w:val="24"/>
          <w:lang w:eastAsia="zh-CN" w:bidi="ar-SA"/>
        </w:rPr>
        <w:t>：A：对制造商应答的，报告中产品的制造商和应答人必须一致。B：对</w:t>
      </w:r>
      <w:r>
        <w:rPr>
          <w:rFonts w:hint="eastAsia" w:ascii="Times New Roman" w:hAnsi="Times New Roman" w:eastAsia="宋体" w:cs="Times New Roman"/>
          <w:kern w:val="2"/>
          <w:sz w:val="21"/>
          <w:szCs w:val="24"/>
          <w:lang w:val="en-US" w:eastAsia="zh-CN" w:bidi="ar-SA"/>
        </w:rPr>
        <w:t>经销商</w:t>
      </w:r>
      <w:r>
        <w:rPr>
          <w:rFonts w:hint="eastAsia" w:ascii="Times New Roman" w:hAnsi="Times New Roman" w:eastAsia="宋体" w:cs="Times New Roman"/>
          <w:kern w:val="2"/>
          <w:sz w:val="21"/>
          <w:szCs w:val="24"/>
          <w:lang w:eastAsia="zh-CN" w:bidi="ar-SA"/>
        </w:rPr>
        <w:t>应答的，报告中产品的制造商和授权人必须一致。</w:t>
      </w:r>
    </w:p>
    <w:p w14:paraId="3069DF8F">
      <w:pPr>
        <w:pStyle w:val="2"/>
        <w:ind w:left="0" w:leftChars="0" w:firstLine="420" w:firstLineChars="200"/>
        <w:rPr>
          <w:rFonts w:hint="eastAsia"/>
          <w:lang w:eastAsia="zh-CN"/>
        </w:rPr>
      </w:pPr>
      <w:r>
        <w:rPr>
          <w:rFonts w:hint="eastAsia" w:ascii="Times New Roman" w:hAnsi="Times New Roman" w:eastAsia="宋体" w:cs="Times New Roman"/>
          <w:kern w:val="2"/>
          <w:sz w:val="21"/>
          <w:szCs w:val="24"/>
          <w:lang w:val="en-US" w:eastAsia="zh-CN" w:bidi="ar-SA"/>
        </w:rPr>
        <w:t>3.产品型式试验报告或检测报告或鉴定报告：提到的出具报告的产品品类，若所投标包中不包含此类产品则无需提供。</w:t>
      </w:r>
    </w:p>
    <w:p w14:paraId="240C6624">
      <w:pPr>
        <w:widowControl w:val="0"/>
        <w:bidi w:val="0"/>
        <w:spacing w:after="0" w:line="240" w:lineRule="auto"/>
        <w:ind w:firstLine="420" w:firstLineChars="200"/>
        <w:jc w:val="left"/>
        <w:rPr>
          <w:rFonts w:hint="eastAsia" w:ascii="Times New Roman" w:hAnsi="Times New Roman" w:eastAsia="宋体" w:cs="Times New Roman"/>
          <w:kern w:val="2"/>
          <w:sz w:val="21"/>
          <w:szCs w:val="24"/>
          <w:lang w:eastAsia="zh-CN" w:bidi="ar-SA"/>
        </w:rPr>
      </w:pPr>
      <w:r>
        <w:rPr>
          <w:rFonts w:hint="eastAsia" w:ascii="Times New Roman" w:hAnsi="Times New Roman" w:eastAsia="宋体" w:cs="Times New Roman"/>
          <w:kern w:val="2"/>
          <w:sz w:val="21"/>
          <w:szCs w:val="24"/>
          <w:lang w:val="en-US" w:eastAsia="zh-CN" w:bidi="ar-SA"/>
        </w:rPr>
        <w:t>4.业绩：</w:t>
      </w:r>
      <w:r>
        <w:rPr>
          <w:rFonts w:hint="eastAsia" w:ascii="Times New Roman" w:hAnsi="Times New Roman" w:eastAsia="宋体" w:cs="Times New Roman"/>
          <w:kern w:val="2"/>
          <w:sz w:val="21"/>
          <w:szCs w:val="24"/>
          <w:lang w:eastAsia="zh-CN" w:bidi="ar-SA"/>
        </w:rPr>
        <w:t>电商业绩</w:t>
      </w:r>
      <w:r>
        <w:rPr>
          <w:rFonts w:hint="eastAsia" w:ascii="Times New Roman" w:hAnsi="Times New Roman" w:eastAsia="宋体" w:cs="Times New Roman"/>
          <w:kern w:val="2"/>
          <w:sz w:val="21"/>
          <w:szCs w:val="24"/>
          <w:lang w:val="en-US" w:eastAsia="zh-CN" w:bidi="ar-SA"/>
        </w:rPr>
        <w:t>的</w:t>
      </w:r>
      <w:r>
        <w:rPr>
          <w:rFonts w:hint="eastAsia" w:ascii="Times New Roman" w:hAnsi="Times New Roman" w:eastAsia="宋体" w:cs="Times New Roman"/>
          <w:kern w:val="2"/>
          <w:sz w:val="21"/>
          <w:szCs w:val="24"/>
          <w:lang w:eastAsia="zh-CN" w:bidi="ar-SA"/>
        </w:rPr>
        <w:t>业绩时间以订单产生时间为准；非电商业绩</w:t>
      </w:r>
      <w:r>
        <w:rPr>
          <w:rFonts w:hint="eastAsia" w:ascii="Times New Roman" w:hAnsi="Times New Roman" w:eastAsia="宋体" w:cs="Times New Roman"/>
          <w:kern w:val="2"/>
          <w:sz w:val="21"/>
          <w:szCs w:val="24"/>
          <w:lang w:val="en-US" w:eastAsia="zh-CN" w:bidi="ar-SA"/>
        </w:rPr>
        <w:t>的</w:t>
      </w:r>
      <w:r>
        <w:rPr>
          <w:rFonts w:hint="eastAsia" w:ascii="Times New Roman" w:hAnsi="Times New Roman" w:eastAsia="宋体" w:cs="Times New Roman"/>
          <w:kern w:val="2"/>
          <w:sz w:val="21"/>
          <w:szCs w:val="24"/>
          <w:lang w:eastAsia="zh-CN" w:bidi="ar-SA"/>
        </w:rPr>
        <w:t>业绩时间以合同签订时间为准；</w:t>
      </w:r>
    </w:p>
    <w:p w14:paraId="0185A358">
      <w:pPr>
        <w:widowControl w:val="0"/>
        <w:bidi w:val="0"/>
        <w:spacing w:after="0" w:line="240" w:lineRule="auto"/>
        <w:ind w:firstLine="420" w:firstLineChars="200"/>
        <w:jc w:val="left"/>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5.如技术规范书中要求资质业绩条件与采购公告不一致，均以采购公告要求为准；</w:t>
      </w:r>
    </w:p>
    <w:p w14:paraId="3B2F4650">
      <w:pPr>
        <w:widowControl w:val="0"/>
        <w:bidi w:val="0"/>
        <w:spacing w:after="0" w:line="240" w:lineRule="auto"/>
        <w:ind w:firstLine="420" w:firstLineChars="200"/>
        <w:jc w:val="left"/>
        <w:rPr>
          <w:rFonts w:hint="default" w:ascii="Times New Roman" w:hAnsi="Times New Roman" w:eastAsia="宋体" w:cs="Times New Roman"/>
          <w:kern w:val="2"/>
          <w:sz w:val="21"/>
          <w:szCs w:val="24"/>
          <w:lang w:val="en-US" w:eastAsia="zh-CN" w:bidi="ar-SA"/>
        </w:rPr>
      </w:pPr>
    </w:p>
    <w:p w14:paraId="5B022B00">
      <w:pPr>
        <w:pStyle w:val="15"/>
        <w:spacing w:line="400" w:lineRule="exact"/>
        <w:outlineLvl w:val="1"/>
        <w:rPr>
          <w:rFonts w:hint="eastAsia" w:ascii="黑体" w:hAnsi="黑体" w:eastAsia="黑体" w:cs="黑体"/>
          <w:b/>
          <w:bCs/>
          <w:color w:val="auto"/>
          <w:kern w:val="2"/>
          <w:sz w:val="24"/>
          <w:szCs w:val="24"/>
          <w:highlight w:val="none"/>
          <w:lang w:val="en-US" w:eastAsia="zh-CN"/>
        </w:rPr>
      </w:pPr>
    </w:p>
    <w:p w14:paraId="5BF11DC8">
      <w:pPr>
        <w:pStyle w:val="15"/>
        <w:spacing w:line="400" w:lineRule="exact"/>
        <w:outlineLvl w:val="1"/>
        <w:rPr>
          <w:rFonts w:hint="eastAsia" w:ascii="黑体" w:hAnsi="黑体" w:eastAsia="黑体" w:cs="黑体"/>
          <w:b/>
          <w:bCs/>
          <w:color w:val="auto"/>
          <w:kern w:val="2"/>
          <w:sz w:val="24"/>
          <w:szCs w:val="24"/>
          <w:highlight w:val="none"/>
          <w:lang w:val="en-US" w:eastAsia="zh-CN"/>
        </w:rPr>
      </w:pPr>
    </w:p>
    <w:p w14:paraId="79CAAF9D">
      <w:pPr>
        <w:pStyle w:val="15"/>
        <w:spacing w:line="400" w:lineRule="exact"/>
        <w:outlineLvl w:val="1"/>
        <w:rPr>
          <w:rFonts w:hint="eastAsia" w:ascii="黑体" w:hAnsi="黑体" w:eastAsia="黑体" w:cs="黑体"/>
          <w:b/>
          <w:bCs/>
          <w:color w:val="auto"/>
          <w:kern w:val="2"/>
          <w:sz w:val="24"/>
          <w:szCs w:val="24"/>
          <w:highlight w:val="none"/>
          <w:lang w:val="en-US" w:eastAsia="zh-CN"/>
        </w:rPr>
      </w:pPr>
    </w:p>
    <w:p w14:paraId="6C9CC605">
      <w:pPr>
        <w:pStyle w:val="15"/>
        <w:spacing w:line="400" w:lineRule="exact"/>
        <w:outlineLvl w:val="1"/>
        <w:rPr>
          <w:rFonts w:hint="eastAsia" w:ascii="黑体" w:hAnsi="黑体" w:eastAsia="黑体" w:cs="黑体"/>
          <w:b/>
          <w:bCs/>
          <w:color w:val="auto"/>
          <w:kern w:val="2"/>
          <w:sz w:val="24"/>
          <w:szCs w:val="24"/>
          <w:highlight w:val="none"/>
          <w:lang w:val="en-US" w:eastAsia="zh-CN"/>
        </w:rPr>
      </w:pPr>
    </w:p>
    <w:p w14:paraId="5413103C">
      <w:pPr>
        <w:pStyle w:val="15"/>
        <w:spacing w:line="400" w:lineRule="exact"/>
        <w:outlineLvl w:val="1"/>
        <w:rPr>
          <w:rFonts w:hint="eastAsia" w:ascii="黑体" w:hAnsi="黑体" w:eastAsia="黑体" w:cs="黑体"/>
          <w:b/>
          <w:bCs/>
          <w:color w:val="auto"/>
          <w:kern w:val="2"/>
          <w:sz w:val="24"/>
          <w:szCs w:val="24"/>
          <w:highlight w:val="none"/>
          <w:lang w:val="en-US" w:eastAsia="zh-CN"/>
        </w:rPr>
      </w:pPr>
    </w:p>
    <w:p w14:paraId="14850820">
      <w:pPr>
        <w:pStyle w:val="15"/>
        <w:spacing w:line="400" w:lineRule="exact"/>
        <w:outlineLvl w:val="1"/>
        <w:rPr>
          <w:rFonts w:hint="eastAsia" w:ascii="黑体" w:hAnsi="黑体" w:eastAsia="黑体" w:cs="黑体"/>
          <w:b/>
          <w:bCs/>
          <w:color w:val="auto"/>
          <w:kern w:val="2"/>
          <w:sz w:val="24"/>
          <w:szCs w:val="24"/>
          <w:highlight w:val="none"/>
          <w:lang w:val="en-US" w:eastAsia="zh-CN"/>
        </w:rPr>
      </w:pPr>
    </w:p>
    <w:p w14:paraId="1AD73E4F">
      <w:pPr>
        <w:pStyle w:val="15"/>
        <w:spacing w:line="400" w:lineRule="exact"/>
        <w:outlineLvl w:val="1"/>
        <w:rPr>
          <w:rFonts w:hint="eastAsia" w:ascii="黑体" w:hAnsi="黑体" w:eastAsia="黑体" w:cs="黑体"/>
          <w:b/>
          <w:bCs/>
          <w:color w:val="auto"/>
          <w:kern w:val="2"/>
          <w:sz w:val="24"/>
          <w:szCs w:val="24"/>
          <w:highlight w:val="none"/>
          <w:lang w:val="en-US" w:eastAsia="zh-CN"/>
        </w:rPr>
      </w:pPr>
    </w:p>
    <w:p w14:paraId="66677B61">
      <w:pPr>
        <w:pStyle w:val="15"/>
        <w:spacing w:line="400" w:lineRule="exact"/>
        <w:outlineLvl w:val="1"/>
        <w:rPr>
          <w:rFonts w:hint="eastAsia" w:ascii="黑体" w:hAnsi="黑体" w:eastAsia="黑体" w:cs="黑体"/>
          <w:b/>
          <w:bCs/>
          <w:color w:val="auto"/>
          <w:kern w:val="2"/>
          <w:sz w:val="24"/>
          <w:szCs w:val="24"/>
          <w:highlight w:val="none"/>
          <w:lang w:val="en-US" w:eastAsia="zh-CN"/>
        </w:rPr>
      </w:pPr>
    </w:p>
    <w:p w14:paraId="0FE8C31C">
      <w:pPr>
        <w:pStyle w:val="15"/>
        <w:spacing w:line="400" w:lineRule="exact"/>
        <w:outlineLvl w:val="1"/>
        <w:rPr>
          <w:rFonts w:hint="eastAsia" w:ascii="黑体" w:hAnsi="黑体" w:eastAsia="黑体" w:cs="黑体"/>
          <w:b/>
          <w:bCs/>
          <w:color w:val="auto"/>
          <w:kern w:val="2"/>
          <w:sz w:val="24"/>
          <w:szCs w:val="24"/>
          <w:highlight w:val="none"/>
          <w:lang w:val="en-US" w:eastAsia="zh-CN"/>
        </w:rPr>
      </w:pPr>
    </w:p>
    <w:p w14:paraId="1B9F1EA1">
      <w:pPr>
        <w:pStyle w:val="15"/>
        <w:spacing w:line="400" w:lineRule="exact"/>
        <w:outlineLvl w:val="1"/>
        <w:rPr>
          <w:rFonts w:hint="default" w:ascii="黑体" w:hAnsi="黑体" w:eastAsia="黑体" w:cs="黑体"/>
          <w:b/>
          <w:bCs/>
          <w:color w:val="auto"/>
          <w:kern w:val="2"/>
          <w:sz w:val="24"/>
          <w:szCs w:val="24"/>
          <w:highlight w:val="none"/>
          <w:lang w:val="en-US" w:eastAsia="zh-CN"/>
        </w:rPr>
      </w:pPr>
      <w:r>
        <w:rPr>
          <w:rFonts w:hint="eastAsia" w:ascii="黑体" w:hAnsi="黑体" w:eastAsia="黑体" w:cs="黑体"/>
          <w:b/>
          <w:bCs/>
          <w:color w:val="auto"/>
          <w:kern w:val="2"/>
          <w:sz w:val="24"/>
          <w:szCs w:val="24"/>
          <w:highlight w:val="none"/>
          <w:lang w:val="en-US" w:eastAsia="zh-CN"/>
        </w:rPr>
        <w:t>附表2：2024-2025年青海公司电商化采购物资配送网点信息表（汇总）</w:t>
      </w:r>
    </w:p>
    <w:tbl>
      <w:tblPr>
        <w:tblStyle w:val="11"/>
        <w:tblW w:w="14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76"/>
        <w:gridCol w:w="3261"/>
        <w:gridCol w:w="780"/>
        <w:gridCol w:w="1230"/>
        <w:gridCol w:w="1230"/>
        <w:gridCol w:w="1223"/>
        <w:gridCol w:w="2030"/>
        <w:gridCol w:w="3086"/>
        <w:gridCol w:w="727"/>
      </w:tblGrid>
      <w:tr w14:paraId="79F6D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nil"/>
              <w:left w:val="nil"/>
              <w:bottom w:val="nil"/>
              <w:right w:val="nil"/>
            </w:tcBorders>
            <w:shd w:val="clear" w:color="auto" w:fill="auto"/>
            <w:noWrap/>
            <w:tcMar>
              <w:top w:w="15" w:type="dxa"/>
              <w:left w:w="15" w:type="dxa"/>
              <w:right w:w="15" w:type="dxa"/>
            </w:tcMar>
            <w:vAlign w:val="center"/>
          </w:tcPr>
          <w:p w14:paraId="6EA6D0FA">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宋体" w:hAnsi="宋体" w:eastAsia="宋体" w:cs="宋体"/>
                <w:i w:val="0"/>
                <w:color w:val="000000"/>
                <w:sz w:val="24"/>
                <w:szCs w:val="24"/>
                <w:u w:val="none"/>
              </w:rPr>
            </w:pPr>
          </w:p>
        </w:tc>
        <w:tc>
          <w:tcPr>
            <w:tcW w:w="13567" w:type="dxa"/>
            <w:gridSpan w:val="8"/>
            <w:tcBorders>
              <w:top w:val="nil"/>
              <w:left w:val="nil"/>
              <w:bottom w:val="nil"/>
              <w:right w:val="nil"/>
            </w:tcBorders>
            <w:shd w:val="clear" w:color="auto" w:fill="auto"/>
            <w:tcMar>
              <w:top w:w="15" w:type="dxa"/>
              <w:left w:w="15" w:type="dxa"/>
              <w:right w:w="15" w:type="dxa"/>
            </w:tcMar>
            <w:vAlign w:val="center"/>
          </w:tcPr>
          <w:p w14:paraId="2C6B7D98">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2024-2025年度青海公司电商化采购物资配送网点信息表</w:t>
            </w:r>
          </w:p>
        </w:tc>
      </w:tr>
      <w:tr w14:paraId="0FE7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0F4EC">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3AFB1">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5A671">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收货人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7D7EA">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办公电话</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4130C">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传真</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88B70">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手机</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4C84">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电子邮箱</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AFB35">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单位通讯地址</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D22FF">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邮编</w:t>
            </w:r>
          </w:p>
        </w:tc>
      </w:tr>
      <w:tr w14:paraId="1B492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5FAE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5E40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国网青海省电力公司建设公司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EADE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B51C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35BC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3A07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5F8D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"mailto:13997155085@139.com"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13997155085@139.com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5526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4AAE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195A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37CC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C854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国网青海省电力公司培训中心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1A8F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C79B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B166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0971-6076840</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2014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F307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"mailto:13997155085@139.com" \o "mailto:13997155085@139.com"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13997155085@139.com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45CB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A459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05237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DA9B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1E23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国网果洛供电公司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67E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谢冰</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5277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71EC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08C1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15609756010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14FF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"mailto:791601271@qq.com"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791601271@qq.com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C3E8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青海省果洛藏族自治州玛沁县大武镇黄河路6号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C0E7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p>
        </w:tc>
      </w:tr>
      <w:tr w14:paraId="532F6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80B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B034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国网海东供电公司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2767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司伟龙</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EBB7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0972-8252902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9B2E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0972-8252506</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9848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13997308903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F68C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"mailto:2490754883@qq.com"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2490754883@qq.com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97B05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海东市平安区平安镇平安大道167号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BF63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810600</w:t>
            </w:r>
          </w:p>
        </w:tc>
      </w:tr>
      <w:tr w14:paraId="0FF13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3B2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5</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7B0A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国网海东供电公司乐都区供电公司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40B7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管志峰</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CDD3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0972-8253134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12F3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FBC2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13997380025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2296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"mailto:1043182708@qq.com"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1043182708@qq.com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9621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海东市乐都区滨河南路13号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D082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810700</w:t>
            </w:r>
          </w:p>
        </w:tc>
      </w:tr>
      <w:tr w14:paraId="0DEC1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8681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6</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B63D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国网海东供电公司平安区供电公司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7168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候迎辉</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FB0D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0972-8253020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D510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E747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13997178233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DB26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"mailto:759407903@qq.com"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759407903@qq.com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91ED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海东市平安区平安镇古驿大道239号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E81B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810600</w:t>
            </w:r>
          </w:p>
        </w:tc>
      </w:tr>
      <w:tr w14:paraId="6BE3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0BA7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A7E0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国网海东供电公司民和县供电公司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3196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李成龙</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F3A9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9990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C878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18797198605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2591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"mailto:917141924@qq.com"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917141924@qq.com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9AA6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海东市民和回族土族自治县南川口镇南大街34号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78EA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810800</w:t>
            </w:r>
          </w:p>
        </w:tc>
      </w:tr>
      <w:tr w14:paraId="18147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132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0923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国网海东供电公司互助县供电公司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0285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吴佩琳</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B2A2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5709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1089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15597236518</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258B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"mailto:1293774575@qq.com" \o "mailto:1293774575@qq.com"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1293774575@qq.com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C77B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海东市互助县台子路5号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E3C2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810500</w:t>
            </w:r>
          </w:p>
        </w:tc>
      </w:tr>
      <w:tr w14:paraId="48F6E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4946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9</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2236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国网青海信通公司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29EB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23EA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0971-6076849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602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A926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F6E3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bit121343@163.com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7B39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5B69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5CEFB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A8D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10</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ABE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140F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欧尔文</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7AAF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0974-8428504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04C8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2A5D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18209746797</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BCA6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"mailto:604392936@qq.com"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604392936@qq.com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B61E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青海省海南州共和县恰卜恰镇拉西瓦路6号（海南供电公司物资供应中心）</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CDDD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811800</w:t>
            </w:r>
          </w:p>
        </w:tc>
      </w:tr>
      <w:tr w14:paraId="5FBAD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0B7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6D73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国网海南供电公司共和县供电公司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3894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董轲</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ECE4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0974-8425018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701C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0165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18209746678</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4716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"mailto:984612769@qq.com"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984612769@qq.com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49E7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青海省海南州共和县恰卜恰镇工业园区洁安达工贸有限公司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4ADB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811800</w:t>
            </w:r>
          </w:p>
        </w:tc>
      </w:tr>
      <w:tr w14:paraId="7CF63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E085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A0B9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国网海南供电公司贵德县供电公司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F2B9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陈炳辉</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124E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0974-8425218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1434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0460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15597121850</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332F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"mailto:1172129762@qq.com" \o "mailto:1172129762@qq.com"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1172129762@qq.com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48C9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青海省海南州贵德县河东乡保宁新村（河东供电所斜对面）</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175B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811700</w:t>
            </w:r>
          </w:p>
        </w:tc>
      </w:tr>
      <w:tr w14:paraId="0C1F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5859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A70E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国网海南供电公司贵南县供电公司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AD50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李邸宏</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75C2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0974-8425320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55B4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F04A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17397041213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2D0C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"mailto:2878960069@qq.com" \o "mailto:2878960069@qq.com"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2878960069@qq.com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B8E5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青海省海南州贵南县茫曲镇解放东路183号贵南县供电公司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0BAF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813100</w:t>
            </w:r>
          </w:p>
        </w:tc>
      </w:tr>
      <w:tr w14:paraId="62A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D284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14</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BE1F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国网海南供电公司兴海县供电公司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F85D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李岩松</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854D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0974-8425110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0401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9DCF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17683700705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F944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"mailto:302901647@qq.com"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302901647@qq.com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9589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青海省海南州兴海县子科滩镇南大街83号兴海供电公司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8D59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813300</w:t>
            </w:r>
          </w:p>
        </w:tc>
      </w:tr>
      <w:tr w14:paraId="45E3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6B94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9B5F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国网海南供电公司同德县供电公司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08F9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王勃</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0A47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0974-8591049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5132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46CF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13897784404</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07F6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"mailto:965973028@qq.com"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965973028@qq.com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AE04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青海省海南藏族自治州同德县国网同德县供电公司大院</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5829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813200</w:t>
            </w:r>
          </w:p>
        </w:tc>
      </w:tr>
      <w:tr w14:paraId="16569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6A0A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16</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B49F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国网黄化供电公司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3F7A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李洪章</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7D05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0973-8746194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B811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0973-8746194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0DC4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15897135205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77D3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"mailto:939294555@qq.com"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939294555@qq.com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E761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青海省化隆回族自治县群科镇滩北村</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6251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811200</w:t>
            </w:r>
          </w:p>
        </w:tc>
      </w:tr>
      <w:tr w14:paraId="72B7A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460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E658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国网尖扎县供电公司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82D9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张春祥</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9B1C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0972-8746346</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F4F3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3810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13099791982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5006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"mailto:zcx_7941@qq.com"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zcx_7941@qq.com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2BC9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青海省化隆回族自治县群科镇滩北村</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BF2B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811200</w:t>
            </w:r>
          </w:p>
        </w:tc>
      </w:tr>
      <w:tr w14:paraId="7C83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31E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D591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国网化隆县供电公司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D424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杜远军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708C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0972-8748525</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6675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0972-8748525</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485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15597344555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F640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"mailto:540559679@qq.com" \o "mailto:540559679@qq.com"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540559679@qq.com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6885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青海省化隆回族自治县巴燕镇西大街47号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603A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810999</w:t>
            </w:r>
          </w:p>
        </w:tc>
      </w:tr>
      <w:tr w14:paraId="637D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E22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19</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DD8B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国网循化县供电公司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5748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巴有福</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5AB2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7CBE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EA21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15120702409</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5375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"mailto:40676125@qq.com"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40676125@qq.com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1539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青海省循化撒拉族自治县积石大街国家电网公司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6CAA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810600</w:t>
            </w:r>
          </w:p>
        </w:tc>
      </w:tr>
      <w:tr w14:paraId="0F96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03CB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47B3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国网同仁县供电公司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457B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任世军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6EB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7256914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63E4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A157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13209733903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97DD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B563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青海省黄南藏族自治州同仁市供电公司夏琼北路7号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FC95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811300</w:t>
            </w:r>
          </w:p>
        </w:tc>
      </w:tr>
      <w:tr w14:paraId="42B0E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982C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0DC7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国网泽库县供电公司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0B38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李逸岚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9129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18209788997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563A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CFDF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18209788997</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A383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"mailto:1786804066@qq.com" \o "mailto:1786804066@qq.com"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1786804066@qq.com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D87B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青海省黄南藏族自治州泽库县泽曲镇法院对面国家电网公司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1808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811400</w:t>
            </w:r>
          </w:p>
        </w:tc>
      </w:tr>
      <w:tr w14:paraId="4563B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460C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EDAA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国网河南县供电公司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7B4D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才让东智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C6EE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0972-8746254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EAE7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EE15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15009732929</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71E4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704503814@qq.com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7277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青海省黄南藏族自治州河南县供电公司506号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D3DE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811500</w:t>
            </w:r>
          </w:p>
        </w:tc>
      </w:tr>
      <w:tr w14:paraId="31188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2E8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C3E3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国网玉树供电公司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A853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张吉蕊</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CDBC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439C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E124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16622980763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BD34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2750590449@qq.com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4A13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青海省玉树藏族自治州结古镇扎西科德宁格巷290号（玉树供电公司）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40D7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815099</w:t>
            </w:r>
          </w:p>
        </w:tc>
      </w:tr>
      <w:tr w14:paraId="63600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88EB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24</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70EF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14F4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任鹏飞</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40B9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0979-8918431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AF63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0979-8918431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720A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13997499455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DC6D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270433246@qq.com.cn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6BFE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青海省格尔木市海西供电公司库房</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D6B4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816099</w:t>
            </w:r>
          </w:p>
        </w:tc>
      </w:tr>
      <w:tr w14:paraId="489C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934D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25</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7248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国网海西供电公司茫崖市供电公司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8DD0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杨明玮</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876F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0977-8918934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96DC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0977-8918934</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A5F5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18946877511</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DBD0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997809667@qq.com.cn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461D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青海省海西州茫崖市花土沟镇环城南路国家电网公司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8AF8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817500</w:t>
            </w:r>
          </w:p>
        </w:tc>
      </w:tr>
      <w:tr w14:paraId="3FAAA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E622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26</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39F6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国网海西供电公司大柴旦供电公司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5B92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马金云</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31B1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0979-8916209</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1E99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0979-8916209</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AECE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17797078096</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EA4A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2685841716@qq.com.cn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615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青海省海西州大柴旦行委团结路19号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B28B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816499</w:t>
            </w:r>
          </w:p>
        </w:tc>
      </w:tr>
      <w:tr w14:paraId="3306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50F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27</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D17A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国网海西供电公司德令哈市供电公司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92FF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杨忠智</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A60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0977-8915508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EDEA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0977-8915508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B6E8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15110966033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5168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752287816@qq.com.cn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9F10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青海省海西州德令哈市都兰西路2号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65A4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817000</w:t>
            </w:r>
          </w:p>
        </w:tc>
      </w:tr>
      <w:tr w14:paraId="5F068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ED44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28</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1285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国网海西供电公司都兰县供电公司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27C9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李振华</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BA3B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0977-8915688</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CC90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0977-8915688</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A07A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18097069242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E508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3104141761@qq.com.cn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7152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青海省海西州都兰县察汗乌苏镇和平街20号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C8EE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816100</w:t>
            </w:r>
          </w:p>
        </w:tc>
      </w:tr>
      <w:tr w14:paraId="569F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738A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29</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3742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国网海西供电公司乌兰县供电公司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A14C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周存林</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0D06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0977-8337777</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74A5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0977-8337777</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BB6E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15709820702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6656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1227594491@qq.com.cn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5A56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青海省海西州乌兰县幸福路2号国家电网公司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C631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817100</w:t>
            </w:r>
          </w:p>
        </w:tc>
      </w:tr>
      <w:tr w14:paraId="33456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7453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30</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D26C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国网海西供电公司天峻县供电公司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35E6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何满珠</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EAC3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0977-8262111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190E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0977-8262111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1E78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17697830644</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E953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2771995474@qq.com.cn</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8D08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青海省海西州天峻县新源镇迎宾路国家电网公司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6966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817299</w:t>
            </w:r>
          </w:p>
        </w:tc>
      </w:tr>
      <w:tr w14:paraId="6013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BCC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E4AD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国网青海营销服务中心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18C2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E8D4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81ED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0F46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B2D6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873D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79F2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3111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A208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6E60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国网青海省电力公司海北供电公司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CBA3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李彦业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393F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7E13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0970-8638161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667F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15009702523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2403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2043986279@qq.com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38B3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青海省海北州海晏县同宝路108号（海北供电公司）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BD4D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812200</w:t>
            </w:r>
          </w:p>
        </w:tc>
      </w:tr>
      <w:tr w14:paraId="11116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7C7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9577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国网青海省电力公司海北供电公司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03A6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李彦业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F21D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F189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0970-8638161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8C47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15009702523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C4E1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2043986279@qq.com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471D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青海省海北州门源县浩门镇电厂路52号（门源县供电公司）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3602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810300</w:t>
            </w:r>
          </w:p>
        </w:tc>
      </w:tr>
      <w:tr w14:paraId="41EAE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EA06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34</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F4F1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国网青海省电力公司海北供电公司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1C6F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李彦业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F5A2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4464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0970-8638161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49B5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15009702523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5D41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2043986279@qq.com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B823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青海省海北州刚察县东大街33号（刚察县供电公司）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BE75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812300</w:t>
            </w:r>
          </w:p>
        </w:tc>
      </w:tr>
      <w:tr w14:paraId="077C2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BF2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35</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3FF3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国网青海省电力公司海北供电公司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306B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李彦业</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40F0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0970-8638134</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039D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0970-8638161</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4C88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15009702523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5BA8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2043986279@qq.com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0DC3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青海省海北州祁连县新城区广场路20号（祁连县供电公司）</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1A5F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810499</w:t>
            </w:r>
          </w:p>
        </w:tc>
      </w:tr>
      <w:tr w14:paraId="21E8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A05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36</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3FDC2">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国网青海省物资公司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6F467">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1CA2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A21E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C0F3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709E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B6D2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7128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4CD5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A34E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37</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531F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国网青海省青海电力科学实验研究院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0E16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C74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6EEF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BF73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CB2D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1F4E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860B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7420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8CF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38</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BC6A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国网青海省电力公司电力经济技术研究院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1981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F187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65FC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40CB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B3CB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8254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4F83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6346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041E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40</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3E5B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国网青海省电力公司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A094B">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孙智军</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058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995D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0971-6076812</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C3C7C">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23BD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13997155085@139.com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70F5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青海西宁城西区生物园区经四路12号（电力物资公司西宁中心库）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2E090">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15DB8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F2A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41</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B154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国网西宁供电公司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48CC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顾晖</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B448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0971-5192571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74F5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A001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13997170573</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E5B3D">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1229931543@qq.com</w:t>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B984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西宁市湟中区李家山镇鲁云公路312号</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7D2F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811607</w:t>
            </w:r>
          </w:p>
        </w:tc>
      </w:tr>
      <w:tr w14:paraId="7A236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46BA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42</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4536">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国网青海电力公司超高压公司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7F5E3">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高扬</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79D6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0971-6198951</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4863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3C56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15909792042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6F2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"mailto:754676952@qq.com"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754676952@qq.com</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7A19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青海西宁市城中区南川工业园同安路113号（总寨仓库）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42FFF">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810000</w:t>
            </w:r>
          </w:p>
        </w:tc>
      </w:tr>
      <w:tr w14:paraId="0D804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A9DBA">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43</w:t>
            </w:r>
          </w:p>
        </w:tc>
        <w:tc>
          <w:tcPr>
            <w:tcW w:w="32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F06B1">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国网青海电力公司超高压公司</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61D1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柴庆丽</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E5485">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0979-7266520</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60A2E">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w:t>
            </w:r>
          </w:p>
        </w:tc>
        <w:tc>
          <w:tcPr>
            <w:tcW w:w="1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BAAB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18897398452</w:t>
            </w:r>
          </w:p>
        </w:tc>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47079">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fldChar w:fldCharType="begin"/>
            </w:r>
            <w:r>
              <w:rPr>
                <w:rFonts w:hint="eastAsia" w:ascii="宋体" w:hAnsi="宋体" w:eastAsia="宋体" w:cs="宋体"/>
                <w:kern w:val="2"/>
                <w:sz w:val="18"/>
                <w:szCs w:val="18"/>
                <w:lang w:val="en-US" w:eastAsia="zh-CN" w:bidi="ar-SA"/>
              </w:rPr>
              <w:instrText xml:space="preserve"> HYPERLINK "mailto:532385827@qq.com" </w:instrText>
            </w:r>
            <w:r>
              <w:rPr>
                <w:rFonts w:hint="eastAsia" w:ascii="宋体" w:hAnsi="宋体" w:eastAsia="宋体" w:cs="宋体"/>
                <w:kern w:val="2"/>
                <w:sz w:val="18"/>
                <w:szCs w:val="18"/>
                <w:lang w:val="en-US" w:eastAsia="zh-CN" w:bidi="ar-SA"/>
              </w:rPr>
              <w:fldChar w:fldCharType="separate"/>
            </w:r>
            <w:r>
              <w:rPr>
                <w:rFonts w:hint="eastAsia" w:ascii="宋体" w:hAnsi="宋体" w:eastAsia="宋体" w:cs="宋体"/>
                <w:kern w:val="2"/>
                <w:sz w:val="18"/>
                <w:szCs w:val="18"/>
                <w:lang w:val="en-US" w:eastAsia="zh-CN" w:bidi="ar-SA"/>
              </w:rPr>
              <w:t>/</w:t>
            </w:r>
            <w:r>
              <w:rPr>
                <w:rFonts w:hint="eastAsia" w:ascii="宋体" w:hAnsi="宋体" w:eastAsia="宋体" w:cs="宋体"/>
                <w:kern w:val="2"/>
                <w:sz w:val="18"/>
                <w:szCs w:val="18"/>
                <w:lang w:val="en-US" w:eastAsia="zh-CN" w:bidi="ar-SA"/>
              </w:rPr>
              <w:fldChar w:fldCharType="end"/>
            </w:r>
          </w:p>
        </w:tc>
        <w:tc>
          <w:tcPr>
            <w:tcW w:w="3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3AEF4">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青海省海西州格尔木市泰山路建兴巷48号（格尔木分部建兴巷仓库）</w:t>
            </w:r>
          </w:p>
        </w:tc>
        <w:tc>
          <w:tcPr>
            <w:tcW w:w="7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FD558">
            <w:pPr>
              <w:widowControl w:val="0"/>
              <w:bidi w:val="0"/>
              <w:spacing w:beforeLines="0" w:after="0" w:afterLines="0"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816000</w:t>
            </w:r>
          </w:p>
        </w:tc>
      </w:tr>
    </w:tbl>
    <w:p w14:paraId="61C817BE">
      <w:pPr>
        <w:rPr>
          <w:rFonts w:hint="eastAsia"/>
          <w:lang w:val="en-US" w:eastAsia="zh-CN"/>
        </w:rPr>
      </w:pPr>
      <w:r>
        <w:rPr>
          <w:rFonts w:hint="eastAsia"/>
          <w:lang w:val="en-US" w:eastAsia="zh-CN"/>
        </w:rPr>
        <w:t xml:space="preserve">   </w:t>
      </w:r>
      <w:r>
        <w:rPr>
          <w:rFonts w:hint="eastAsia" w:eastAsiaTheme="majorEastAsia"/>
          <w:lang w:eastAsia="zh-CN"/>
        </w:rPr>
        <w:object>
          <v:shape id="_x0000_i1025" o:spt="75" type="#_x0000_t75" style="height:65.4pt;width:72.6pt;" o:ole="t" filled="f" o:preferrelative="t" stroked="f" coordsize="21600,21600">
            <v:path/>
            <v:fill on="f" focussize="0,0"/>
            <v:stroke on="f"/>
            <v:imagedata r:id="rId8" o:title=""/>
            <o:lock v:ext="edit" aspectratio="t"/>
            <w10:wrap type="none"/>
            <w10:anchorlock/>
          </v:shape>
          <o:OLEObject Type="Embed" ProgID="Excel.Sheet.12" ShapeID="_x0000_i1025" DrawAspect="Icon" ObjectID="_1468075725" r:id="rId7">
            <o:LockedField>false</o:LockedField>
          </o:OLEObject>
        </w:object>
      </w:r>
    </w:p>
    <w:p w14:paraId="25307426">
      <w:pPr>
        <w:rPr>
          <w:rFonts w:hint="eastAsia"/>
          <w:lang w:val="en-US" w:eastAsia="zh-CN"/>
        </w:rPr>
      </w:pPr>
      <w:r>
        <w:rPr>
          <w:rFonts w:hint="eastAsia"/>
          <w:lang w:val="en-US" w:eastAsia="zh-CN"/>
        </w:rPr>
        <w:t xml:space="preserve">   </w:t>
      </w:r>
      <w:r>
        <w:rPr>
          <w:rFonts w:hint="eastAsia"/>
          <w:lang w:val="en-US" w:eastAsia="zh-CN"/>
        </w:rPr>
        <w:object>
          <v:shape id="_x0000_i1026" o:spt="75" type="#_x0000_t75" style="height:65.4pt;width:72.6pt;" o:ole="t" filled="f" o:preferrelative="t" stroked="f" coordsize="21600,21600">
            <v:path/>
            <v:fill on="f" focussize="0,0"/>
            <v:stroke on="f"/>
            <v:imagedata r:id="rId10" o:title=""/>
            <o:lock v:ext="edit" aspectratio="t"/>
            <w10:wrap type="none"/>
            <w10:anchorlock/>
          </v:shape>
          <o:OLEObject Type="Embed" ProgID="Excel.Sheet.12" ShapeID="_x0000_i1026" DrawAspect="Icon" ObjectID="_1468075726" r:id="rId9">
            <o:LockedField>false</o:LockedField>
          </o:OLEObject>
        </w:object>
      </w:r>
    </w:p>
    <w:p w14:paraId="7B29EE47"/>
    <w:sectPr>
      <w:footerReference r:id="rId5" w:type="default"/>
      <w:pgSz w:w="16838" w:h="11905" w:orient="landscape"/>
      <w:pgMar w:top="1803" w:right="1440" w:bottom="1803" w:left="1440" w:header="850"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C862E">
    <w:pPr>
      <w:pStyle w:val="9"/>
      <w:jc w:val="center"/>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7D2E1">
                          <w:pPr>
                            <w:pStyle w:val="9"/>
                            <w:rPr>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3007D2E1">
                    <w:pPr>
                      <w:pStyle w:val="9"/>
                      <w:rPr>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60"/>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32B27"/>
    <w:rsid w:val="10AA0892"/>
    <w:rsid w:val="17467E5D"/>
    <w:rsid w:val="1CAE36A5"/>
    <w:rsid w:val="203C5C5A"/>
    <w:rsid w:val="21C32827"/>
    <w:rsid w:val="33CE6E6C"/>
    <w:rsid w:val="34C72A8D"/>
    <w:rsid w:val="37234BB2"/>
    <w:rsid w:val="3DB131D4"/>
    <w:rsid w:val="4D446F0D"/>
    <w:rsid w:val="4F8A683A"/>
    <w:rsid w:val="5CF44DF6"/>
    <w:rsid w:val="6AC1127B"/>
    <w:rsid w:val="6AD95A29"/>
    <w:rsid w:val="6E5D17C5"/>
    <w:rsid w:val="71B42DA0"/>
    <w:rsid w:val="7697282B"/>
    <w:rsid w:val="7E1C4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ajorHAnsi" w:hAnsiTheme="majorHAnsi" w:eastAsiaTheme="majorEastAsia" w:cstheme="majorBidi"/>
      <w:kern w:val="0"/>
      <w:sz w:val="22"/>
      <w:szCs w:val="22"/>
      <w:lang w:val="en-US" w:eastAsia="en-US" w:bidi="en-US"/>
    </w:rPr>
  </w:style>
  <w:style w:type="paragraph" w:styleId="6">
    <w:name w:val="heading 1"/>
    <w:basedOn w:val="1"/>
    <w:next w:val="1"/>
    <w:link w:val="13"/>
    <w:qFormat/>
    <w:uiPriority w:val="0"/>
    <w:pPr>
      <w:keepNext/>
      <w:keepLines/>
      <w:spacing w:before="340" w:after="330" w:line="578" w:lineRule="auto"/>
      <w:outlineLvl w:val="0"/>
    </w:pPr>
    <w:rPr>
      <w:rFonts w:ascii="Calibri" w:hAnsi="Calibri" w:eastAsia="方正黑体_GBK" w:cs="黑体"/>
      <w:bCs/>
      <w:kern w:val="44"/>
      <w:sz w:val="30"/>
      <w:szCs w:val="44"/>
    </w:rPr>
  </w:style>
  <w:style w:type="paragraph" w:styleId="7">
    <w:name w:val="heading 2"/>
    <w:basedOn w:val="1"/>
    <w:next w:val="1"/>
    <w:link w:val="14"/>
    <w:semiHidden/>
    <w:unhideWhenUsed/>
    <w:qFormat/>
    <w:uiPriority w:val="0"/>
    <w:pPr>
      <w:keepNext/>
      <w:keepLines/>
      <w:spacing w:beforeLines="0" w:beforeAutospacing="0" w:afterLines="0" w:afterAutospacing="0" w:line="580" w:lineRule="exact"/>
      <w:outlineLvl w:val="1"/>
    </w:pPr>
    <w:rPr>
      <w:rFonts w:ascii="Arial" w:hAnsi="Arial" w:eastAsia="宋体" w:cs="黑体"/>
      <w:sz w:val="28"/>
      <w:szCs w:val="22"/>
    </w:rPr>
  </w:style>
  <w:style w:type="character" w:default="1" w:styleId="12">
    <w:name w:val="Default Paragraph Font"/>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style>
  <w:style w:type="paragraph" w:styleId="3">
    <w:name w:val="Body Text Indent"/>
    <w:basedOn w:val="1"/>
    <w:unhideWhenUsed/>
    <w:qFormat/>
    <w:uiPriority w:val="0"/>
    <w:pPr>
      <w:spacing w:after="120"/>
      <w:ind w:left="420" w:leftChars="200"/>
    </w:pPr>
  </w:style>
  <w:style w:type="paragraph" w:customStyle="1" w:styleId="4">
    <w:name w:val="表格文字"/>
    <w:basedOn w:val="5"/>
    <w:next w:val="1"/>
    <w:qFormat/>
    <w:uiPriority w:val="0"/>
    <w:pPr>
      <w:ind w:firstLine="0" w:firstLineChars="0"/>
      <w:jc w:val="center"/>
    </w:pPr>
    <w:rPr>
      <w:szCs w:val="20"/>
    </w:rPr>
  </w:style>
  <w:style w:type="paragraph" w:styleId="5">
    <w:name w:val="List"/>
    <w:basedOn w:val="1"/>
    <w:qFormat/>
    <w:uiPriority w:val="0"/>
    <w:pPr>
      <w:ind w:left="200" w:hanging="200" w:hangingChars="200"/>
      <w:contextualSpacing/>
    </w:pPr>
  </w:style>
  <w:style w:type="paragraph" w:styleId="8">
    <w:name w:val="Body Text"/>
    <w:basedOn w:val="1"/>
    <w:next w:val="1"/>
    <w:qFormat/>
    <w:uiPriority w:val="0"/>
    <w:pPr>
      <w:spacing w:after="120"/>
    </w:pPr>
    <w:rPr>
      <w:szCs w:val="24"/>
    </w:rPr>
  </w:style>
  <w:style w:type="paragraph" w:styleId="9">
    <w:name w:val="footer"/>
    <w:basedOn w:val="1"/>
    <w:unhideWhenUsed/>
    <w:qFormat/>
    <w:uiPriority w:val="0"/>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3">
    <w:name w:val="标题 1 Char"/>
    <w:basedOn w:val="12"/>
    <w:link w:val="6"/>
    <w:qFormat/>
    <w:uiPriority w:val="0"/>
    <w:rPr>
      <w:rFonts w:ascii="Calibri" w:hAnsi="Calibri" w:eastAsia="方正黑体_GBK" w:cs="黑体"/>
      <w:bCs/>
      <w:kern w:val="44"/>
      <w:sz w:val="30"/>
      <w:szCs w:val="44"/>
    </w:rPr>
  </w:style>
  <w:style w:type="character" w:customStyle="1" w:styleId="14">
    <w:name w:val="标题 2 Char"/>
    <w:link w:val="7"/>
    <w:qFormat/>
    <w:uiPriority w:val="0"/>
    <w:rPr>
      <w:rFonts w:ascii="Arial" w:hAnsi="Arial" w:eastAsia="宋体" w:cs="黑体"/>
      <w:sz w:val="28"/>
      <w:szCs w:val="22"/>
    </w:rPr>
  </w:style>
  <w:style w:type="paragraph" w:customStyle="1" w:styleId="15">
    <w:name w:val="正文文本2"/>
    <w:basedOn w:val="1"/>
    <w:qFormat/>
    <w:uiPriority w:val="0"/>
    <w:pPr>
      <w:widowControl w:val="0"/>
      <w:autoSpaceDE w:val="0"/>
      <w:autoSpaceDN w:val="0"/>
      <w:spacing w:after="0" w:line="240" w:lineRule="auto"/>
    </w:pPr>
    <w:rPr>
      <w:rFonts w:ascii="宋体" w:hAnsi="宋体" w:eastAsia="宋体" w:cs="Times New Roman"/>
      <w:sz w:val="20"/>
      <w:szCs w:val="21"/>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4151</Words>
  <Characters>5346</Characters>
  <Lines>0</Lines>
  <Paragraphs>0</Paragraphs>
  <TotalTime>4</TotalTime>
  <ScaleCrop>false</ScaleCrop>
  <LinksUpToDate>false</LinksUpToDate>
  <CharactersWithSpaces>5352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2023-06-25T01:23:00Z</dcterms:created>
  <dc:creator>syy</dc:creator>
  <cp:lastModifiedBy>玉簪轻绾融于发</cp:lastModifiedBy>
  <dcterms:modified xsi:type="dcterms:W3CDTF">2025-03-29T13:48:29Z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C5F0C5004CD94C74A668562E4201D839_13</vt:lpwstr>
  </property>
</Properties>
</file>