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DDD47">
      <w:pPr>
        <w:pStyle w:val="14"/>
        <w:numPr>
          <w:ilvl w:val="0"/>
          <w:numId w:val="0"/>
        </w:numPr>
        <w:ind w:leftChars="0"/>
        <w:rPr>
          <w:rFonts w:hint="eastAsia" w:ascii="黑体" w:hAnsi="黑体" w:eastAsia="黑体" w:cs="黑体"/>
          <w:b/>
          <w:bCs/>
          <w:color w:val="000000"/>
          <w:kern w:val="2"/>
          <w:sz w:val="24"/>
          <w:szCs w:val="24"/>
          <w:lang w:val="en-US" w:eastAsia="zh-CN"/>
        </w:rPr>
      </w:pPr>
      <w:r>
        <w:rPr>
          <w:rFonts w:hint="eastAsia" w:ascii="黑体" w:hAnsi="黑体" w:eastAsia="黑体" w:cs="黑体"/>
          <w:b/>
          <w:bCs/>
          <w:color w:val="000000"/>
          <w:kern w:val="2"/>
          <w:sz w:val="24"/>
          <w:szCs w:val="24"/>
          <w:lang w:val="en-US" w:eastAsia="zh-CN"/>
        </w:rPr>
        <w:t>附件1：专用资质业绩要求</w:t>
      </w:r>
    </w:p>
    <w:tbl>
      <w:tblPr>
        <w:tblStyle w:val="11"/>
        <w:tblW w:w="14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2489"/>
        <w:gridCol w:w="1034"/>
        <w:gridCol w:w="1018"/>
        <w:gridCol w:w="860"/>
        <w:gridCol w:w="7417"/>
        <w:gridCol w:w="1088"/>
      </w:tblGrid>
      <w:tr w14:paraId="3A92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FD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标段名称</w:t>
            </w:r>
          </w:p>
        </w:tc>
        <w:tc>
          <w:tcPr>
            <w:tcW w:w="1034" w:type="dxa"/>
            <w:tcBorders>
              <w:top w:val="single" w:color="000000" w:sz="4" w:space="0"/>
              <w:left w:val="single" w:color="000000" w:sz="4" w:space="0"/>
              <w:bottom w:val="single" w:color="000000" w:sz="4" w:space="0"/>
              <w:right w:val="single" w:color="auto" w:sz="4" w:space="0"/>
            </w:tcBorders>
            <w:shd w:val="clear" w:color="auto" w:fill="auto"/>
            <w:vAlign w:val="center"/>
          </w:tcPr>
          <w:p w14:paraId="5F97121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业绩要求（不少于）</w:t>
            </w:r>
          </w:p>
        </w:tc>
        <w:tc>
          <w:tcPr>
            <w:tcW w:w="1018" w:type="dxa"/>
            <w:tcBorders>
              <w:top w:val="single" w:color="000000" w:sz="4" w:space="0"/>
              <w:left w:val="single" w:color="auto" w:sz="4" w:space="0"/>
              <w:bottom w:val="single" w:color="000000" w:sz="4" w:space="0"/>
              <w:right w:val="single" w:color="auto" w:sz="4" w:space="0"/>
            </w:tcBorders>
            <w:shd w:val="clear" w:color="auto" w:fill="auto"/>
            <w:vAlign w:val="center"/>
          </w:tcPr>
          <w:p w14:paraId="7AC8453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试验报告</w:t>
            </w:r>
          </w:p>
        </w:tc>
        <w:tc>
          <w:tcPr>
            <w:tcW w:w="860" w:type="dxa"/>
            <w:tcBorders>
              <w:top w:val="single" w:color="000000" w:sz="4" w:space="0"/>
              <w:left w:val="single" w:color="auto" w:sz="4" w:space="0"/>
              <w:bottom w:val="single" w:color="000000" w:sz="4" w:space="0"/>
              <w:right w:val="single" w:color="auto" w:sz="4" w:space="0"/>
            </w:tcBorders>
            <w:shd w:val="clear" w:color="auto" w:fill="auto"/>
            <w:vAlign w:val="center"/>
          </w:tcPr>
          <w:p w14:paraId="62202AD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关键</w:t>
            </w:r>
          </w:p>
          <w:p w14:paraId="64C263B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参数</w:t>
            </w:r>
          </w:p>
        </w:tc>
        <w:tc>
          <w:tcPr>
            <w:tcW w:w="7417" w:type="dxa"/>
            <w:tcBorders>
              <w:top w:val="single" w:color="000000" w:sz="4" w:space="0"/>
              <w:left w:val="single" w:color="auto" w:sz="4" w:space="0"/>
              <w:bottom w:val="single" w:color="000000" w:sz="4" w:space="0"/>
              <w:right w:val="single" w:color="auto" w:sz="4" w:space="0"/>
            </w:tcBorders>
            <w:shd w:val="clear" w:color="auto" w:fill="auto"/>
            <w:vAlign w:val="center"/>
          </w:tcPr>
          <w:p w14:paraId="50FE170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生产设备</w:t>
            </w:r>
          </w:p>
        </w:tc>
        <w:tc>
          <w:tcPr>
            <w:tcW w:w="10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39BFD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试验设备</w:t>
            </w:r>
          </w:p>
        </w:tc>
      </w:tr>
      <w:tr w14:paraId="6AF1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D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567A">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001-交流避雷器</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864F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国家电网有限公司2024年配网物资协议库存招标联合资格预审中“10kV交流避雷器”标段预审合格。</w:t>
            </w:r>
          </w:p>
        </w:tc>
      </w:tr>
      <w:tr w14:paraId="203F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2D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28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002-高压熔断器</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F6D0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国家电网有限公司2024年配网物资协议库存招标联合资格预审中“10kV交流避雷器”标段预审合格。</w:t>
            </w:r>
          </w:p>
        </w:tc>
      </w:tr>
      <w:tr w14:paraId="4C9E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9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4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004-箱式变电站</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6F2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国家电网有限公司2024年配网物资协议库存招标联合资格预审中“10kV箱式变电站（欧式，硅钢片）”标段预审合格。</w:t>
            </w:r>
          </w:p>
        </w:tc>
      </w:tr>
      <w:tr w14:paraId="62C7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3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F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005-配电箱</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B87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国家电网有限公司2024年配网物资协议库存招标联合资格预审中“配电箱（JP柜）”标段预审合格。</w:t>
            </w:r>
          </w:p>
        </w:tc>
      </w:tr>
      <w:tr w14:paraId="5A06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4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007-交流三相隔离开关</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0372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国家电网有限公司2024年配网物资协议库存招标联合资格预审中“10kV交流隔离开关”标段预审合格。</w:t>
            </w:r>
          </w:p>
        </w:tc>
      </w:tr>
      <w:tr w14:paraId="1168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7C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5C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010-电能计量箱（包1~包2、包4~包9）</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6F8D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国家电网有限公司2024年配网物资协议库存招标联合资格预审中“电能计量箱（SMC）”标段预审合格。</w:t>
            </w:r>
          </w:p>
        </w:tc>
      </w:tr>
      <w:tr w14:paraId="40B9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7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12C">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010-电能计量箱（包3）</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935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国家电网有限公司2024年配网物资协议库存招标联合资格预审中“电能计量箱（SMC）和电能计量箱（金属）”标段同时预审合格。</w:t>
            </w:r>
          </w:p>
        </w:tc>
      </w:tr>
      <w:tr w14:paraId="00FB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1A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A2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011-配电终端</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DC5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国家电网有限公司2024年配网物资协议库存招标联合资格预审中“DTU三遥站所终端”标段预审合格。</w:t>
            </w:r>
          </w:p>
        </w:tc>
      </w:tr>
      <w:tr w14:paraId="773D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1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0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012-接地短路故障指示器</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ED61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国家电网有限公司2024年配网物资协议库存招标联合资格预审中“10kV架空暂态特征型就地故障指示器”标段预审合格。</w:t>
            </w:r>
          </w:p>
        </w:tc>
      </w:tr>
      <w:tr w14:paraId="5E40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6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015-布电线</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EEE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布电线</w:t>
            </w:r>
            <w:r>
              <w:rPr>
                <w:rFonts w:hint="eastAsia" w:asciiTheme="minorEastAsia" w:hAnsiTheme="minorEastAsia" w:eastAsiaTheme="minorEastAsia" w:cstheme="minorEastAsia"/>
                <w:i w:val="0"/>
                <w:iCs w:val="0"/>
                <w:color w:val="000000"/>
                <w:sz w:val="18"/>
                <w:szCs w:val="18"/>
                <w:u w:val="none"/>
                <w:lang w:val="en-US" w:eastAsia="zh-CN"/>
              </w:rPr>
              <w:t>”标段预审合格。</w:t>
            </w:r>
          </w:p>
        </w:tc>
      </w:tr>
      <w:tr w14:paraId="5D32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C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6D53">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016-钢绞线</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F0E1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钢绞线</w:t>
            </w:r>
            <w:r>
              <w:rPr>
                <w:rFonts w:hint="eastAsia" w:asciiTheme="minorEastAsia" w:hAnsiTheme="minorEastAsia" w:eastAsiaTheme="minorEastAsia" w:cstheme="minorEastAsia"/>
                <w:i w:val="0"/>
                <w:iCs w:val="0"/>
                <w:color w:val="000000"/>
                <w:sz w:val="18"/>
                <w:szCs w:val="18"/>
                <w:u w:val="none"/>
                <w:lang w:val="en-US" w:eastAsia="zh-CN"/>
              </w:rPr>
              <w:t>”标段预审合格。</w:t>
            </w:r>
          </w:p>
        </w:tc>
      </w:tr>
      <w:tr w14:paraId="71FE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4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18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017-钢芯铝绞线</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1A9F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国家电网有限公司2024年配网物资协议库存招标联合资格预审中“</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钢芯铝绞线</w:t>
            </w:r>
            <w:r>
              <w:rPr>
                <w:rFonts w:hint="eastAsia" w:asciiTheme="minorEastAsia" w:hAnsiTheme="minorEastAsia" w:eastAsiaTheme="minorEastAsia" w:cstheme="minorEastAsia"/>
                <w:i w:val="0"/>
                <w:iCs w:val="0"/>
                <w:color w:val="000000"/>
                <w:sz w:val="18"/>
                <w:szCs w:val="18"/>
                <w:u w:val="none"/>
                <w:lang w:val="en-US" w:eastAsia="zh-CN"/>
              </w:rPr>
              <w:t>”标段预审合格。</w:t>
            </w:r>
          </w:p>
        </w:tc>
      </w:tr>
      <w:tr w14:paraId="49D5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E0C">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17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019-锥形水泥杆</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AAC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国家电网有限公司2024年配网物资协议库存招标联合资格预审中“非预应力锥形水泥杆和部分预应力锥形水泥杆”标段同时预审合格。</w:t>
            </w:r>
          </w:p>
        </w:tc>
      </w:tr>
      <w:tr w14:paraId="31AF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4E10">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C4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021-钢管杆（桩）</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99F2C">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国家电网有限公司2024年配网物资协议库存招标联合资格预审中“钢管杆（桩）”标段预审合格。</w:t>
            </w:r>
          </w:p>
        </w:tc>
      </w:tr>
      <w:tr w14:paraId="4204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D6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0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024-金具</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3B8B5">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国家电网有限公司2024年配网物资协议库存招标联合资格预审中“10kV及以下金具”标段预审合格。</w:t>
            </w:r>
          </w:p>
        </w:tc>
      </w:tr>
      <w:tr w14:paraId="2682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1CA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A7F5">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026-绝缘子（包1~包2）</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8D3BD">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国家电网有限公司2024年配网物资协议库存招标联合资格预审中“蝶式绝缘子”标段预审合格。</w:t>
            </w:r>
          </w:p>
        </w:tc>
      </w:tr>
      <w:tr w14:paraId="1470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44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2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026-绝缘子（包5~包6）</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43E0E">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国家电网有限公司2024年配网物资协议库存招标联合资格预审中“针式瓷绝缘子”标段预审合格。</w:t>
            </w:r>
          </w:p>
        </w:tc>
      </w:tr>
      <w:tr w14:paraId="7F64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92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C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026-绝缘子（包7~包10）</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157DE">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国家电网有限公司2024年配网物资协议库存招标联合资格预审中“线路柱式瓷绝缘子”标段预审合格。</w:t>
            </w:r>
          </w:p>
        </w:tc>
      </w:tr>
      <w:tr w14:paraId="5452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18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19</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8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026-绝缘子（包11~包12）</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AE3FD">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国家电网有限公司2024年配网物资协议库存招标联合资格预审中“交流盘形悬式瓷绝缘子”标段预审合格。</w:t>
            </w:r>
          </w:p>
        </w:tc>
      </w:tr>
      <w:tr w14:paraId="5FEC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1D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20</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79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026-绝缘子（包13~包14）</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D7609">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国家电网有限公司2024年配网物资协议库存招标联合资格预审中“交流棒形悬式复合绝缘子和线路柱式复合绝缘子”标段同时预审合格。</w:t>
            </w:r>
          </w:p>
        </w:tc>
      </w:tr>
      <w:tr w14:paraId="7137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241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05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027-铁构件</w:t>
            </w:r>
          </w:p>
        </w:tc>
        <w:tc>
          <w:tcPr>
            <w:tcW w:w="1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4D311">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国家电网有限公司2024年配网物资协议库存招标联合资格预审中“铁附件”标段预审合格。</w:t>
            </w:r>
          </w:p>
        </w:tc>
      </w:tr>
      <w:tr w14:paraId="07D5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A500">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81F">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023-铁塔</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D329">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5A43">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检验报告</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49A">
            <w:pPr>
              <w:pStyle w:val="4"/>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C424">
            <w:pPr>
              <w:pStyle w:val="4"/>
              <w:ind w:left="0" w:leftChars="0" w:firstLine="0" w:firstLineChars="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备角钢自动加工生产线及板材自动加工生产线、清根、铲背设备、9米长度构件的热镀锌能力（申请人应自有镀锌设备或镀锌厂家为申请人参股或控股的独立法人或可外委。参股或控股镀锌厂的申请人需提供与镀锌厂家签订的有效期一年以上的镀锌合同以及镀锌厂家的出资证明，同时提供镀锌厂的营业执照。镀锌外委时则应有固定合作方，且申请人需提供与镀锌厂签订的镀锌外委合同，同时提供镀锌厂的营业执照）、试组装场地及相应吊装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E35">
            <w:pPr>
              <w:pStyle w:val="4"/>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超声波探伤仪</w:t>
            </w:r>
          </w:p>
        </w:tc>
      </w:tr>
    </w:tbl>
    <w:p w14:paraId="7CCE1C4F">
      <w:pPr>
        <w:rPr>
          <w:highlight w:val="none"/>
        </w:rPr>
      </w:pPr>
    </w:p>
    <w:p w14:paraId="3613BDEF">
      <w:pPr>
        <w:rPr>
          <w:rFonts w:hint="eastAsia"/>
        </w:rPr>
      </w:pPr>
      <w:bookmarkStart w:id="0" w:name="_GoBack"/>
      <w:bookmarkEnd w:id="0"/>
    </w:p>
    <w:sectPr>
      <w:headerReference r:id="rId4" w:type="first"/>
      <w:footerReference r:id="rId6" w:type="first"/>
      <w:headerReference r:id="rId3" w:type="default"/>
      <w:footerReference r:id="rId5" w:type="default"/>
      <w:footnotePr>
        <w:pos w:val="beneathText"/>
      </w:footnotePr>
      <w:pgSz w:w="16838" w:h="11906" w:orient="landscape"/>
      <w:pgMar w:top="1803" w:right="1134" w:bottom="1803" w:left="1134" w:header="851" w:footer="850" w:gutter="0"/>
      <w:pgBorders>
        <w:top w:val="none" w:sz="0" w:space="0"/>
        <w:left w:val="none" w:sz="0" w:space="0"/>
        <w:bottom w:val="none" w:sz="0" w:space="0"/>
        <w:right w:val="none" w:sz="0" w:space="0"/>
      </w:pgBorders>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37F4">
    <w:pPr>
      <w:pStyle w:val="7"/>
      <w:spacing w:line="14" w:lineRule="auto"/>
      <w:ind w:firstLine="24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5685D">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3901">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F55D">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931C9"/>
    <w:rsid w:val="747C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autoSpaceDE w:val="0"/>
      <w:autoSpaceDN w:val="0"/>
      <w:ind w:leftChars="0" w:firstLine="420"/>
    </w:pPr>
    <w:rPr>
      <w:rFonts w:ascii="Times New Roman" w:hAnsi="Times New Roman" w:cs="Times New Roman"/>
      <w:szCs w:val="24"/>
      <w:lang w:val="zh-CN" w:bidi="zh-CN"/>
    </w:rPr>
  </w:style>
  <w:style w:type="paragraph" w:styleId="3">
    <w:name w:val="Body Text Indent"/>
    <w:basedOn w:val="1"/>
    <w:unhideWhenUsed/>
    <w:qFormat/>
    <w:uiPriority w:val="0"/>
    <w:pPr>
      <w:spacing w:after="120"/>
      <w:ind w:left="420" w:leftChars="200"/>
    </w:pPr>
  </w:style>
  <w:style w:type="paragraph" w:customStyle="1" w:styleId="4">
    <w:name w:val="表格文字"/>
    <w:basedOn w:val="5"/>
    <w:next w:val="1"/>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 w:type="paragraph" w:styleId="7">
    <w:name w:val="Body Text"/>
    <w:basedOn w:val="1"/>
    <w:next w:val="1"/>
    <w:qFormat/>
    <w:uiPriority w:val="0"/>
    <w:pPr>
      <w:autoSpaceDE w:val="0"/>
      <w:autoSpaceDN w:val="0"/>
      <w:jc w:val="left"/>
    </w:pPr>
    <w:rPr>
      <w:kern w:val="0"/>
      <w:lang w:val="zh-CN" w:bidi="zh-CN"/>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Hyperlink"/>
    <w:basedOn w:val="12"/>
    <w:uiPriority w:val="0"/>
    <w:rPr>
      <w:color w:val="0000FF"/>
      <w:u w:val="single"/>
    </w:rPr>
  </w:style>
  <w:style w:type="paragraph" w:customStyle="1" w:styleId="14">
    <w:name w:val="正文文本2"/>
    <w:basedOn w:val="1"/>
    <w:qFormat/>
    <w:uiPriority w:val="0"/>
    <w:pPr>
      <w:autoSpaceDE w:val="0"/>
      <w:autoSpaceDN w:val="0"/>
      <w:jc w:val="left"/>
    </w:pPr>
    <w:rPr>
      <w:rFonts w:cs="Times New Roman"/>
      <w:kern w:val="0"/>
      <w:sz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2938</Words>
  <Characters>3267</Characters>
  <Lines>0</Lines>
  <Paragraphs>0</Paragraphs>
  <TotalTime>0</TotalTime>
  <ScaleCrop>false</ScaleCrop>
  <LinksUpToDate>false</LinksUpToDate>
  <CharactersWithSpaces>3311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2025-01-21T10:09:00Z</dcterms:created>
  <dc:creator>lenovo</dc:creator>
  <cp:lastModifiedBy>玉簪轻绾融于发</cp:lastModifiedBy>
  <dcterms:modified xsi:type="dcterms:W3CDTF">2025-01-21T11:26:29Z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eyJoZGlkIjoiY2U3MDU1ZDlhMzFlNmI3MWUzZjJkZWM3YTYwNjU0MTIiLCJ1c2VySWQiOiIxMjY4MjI5OTY0In0=</vt:lpwstr>
  </property>
  <property fmtid="{D5CDD505-2E9C-101B-9397-08002B2CF9AE}" pid="4" name="ICV">
    <vt:lpwstr>70017BED3F36461588102D6BC87EE9DB_13</vt:lpwstr>
  </property>
</Properties>
</file>