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286BF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-846455</wp:posOffset>
            </wp:positionH>
            <wp:positionV relativeFrom="page">
              <wp:posOffset>250825</wp:posOffset>
            </wp:positionV>
            <wp:extent cx="7016115" cy="9926955"/>
            <wp:effectExtent l="0" t="0" r="13335" b="17145"/>
            <wp:wrapNone/>
            <wp:docPr id="1" name="图片 1" descr="中小企业声明函.pdf_p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.pdf_page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6115" cy="9926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yMTgzOThkZjYxZjI5N2U1ZTM5ZDZiNWVkYjU0MjgifQ=="/>
  </w:docVars>
  <w:rsids>
    <w:rsidRoot w:val="5CED61AD"/>
    <w:rsid w:val="431323CF"/>
    <w:rsid w:val="5CED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2024-11-13T09:04:00Z</dcterms:created>
  <dc:creator>Administrator</dc:creator>
  <cp:lastModifiedBy>玉簪轻绾融于发</cp:lastModifiedBy>
  <dcterms:modified xsi:type="dcterms:W3CDTF">2024-11-13T09:20:15Z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08BA30A693EA4BFCB8DF1A4DDE8148E9_13</vt:lpwstr>
  </property>
</Properties>
</file>