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487EC">
      <w:pPr>
        <w:pStyle w:val="2"/>
        <w:rPr>
          <w:rFonts w:hint="eastAsia"/>
          <w:highlight w:val="none"/>
        </w:rPr>
      </w:pPr>
      <w:bookmarkStart w:id="584" w:name="_GoBack"/>
      <w:bookmarkEnd w:id="584"/>
    </w:p>
    <w:p w14:paraId="2E0E69D3">
      <w:pPr>
        <w:autoSpaceDE w:val="0"/>
        <w:autoSpaceDN w:val="0"/>
        <w:adjustRightInd w:val="0"/>
        <w:spacing w:line="720" w:lineRule="auto"/>
        <w:jc w:val="center"/>
        <w:rPr>
          <w:rFonts w:hint="eastAsia" w:ascii="宋体" w:hAnsi="宋体" w:cs="宋体"/>
          <w:b/>
          <w:bCs/>
          <w:sz w:val="72"/>
          <w:szCs w:val="72"/>
          <w:highlight w:val="none"/>
          <w:lang w:val="zh-CN"/>
        </w:rPr>
      </w:pPr>
    </w:p>
    <w:p w14:paraId="7BBA4F0A">
      <w:pPr>
        <w:autoSpaceDE w:val="0"/>
        <w:autoSpaceDN w:val="0"/>
        <w:adjustRightInd w:val="0"/>
        <w:spacing w:line="720" w:lineRule="auto"/>
        <w:jc w:val="center"/>
        <w:rPr>
          <w:rFonts w:hint="eastAsia" w:ascii="宋体" w:hAnsi="宋体" w:cs="宋体"/>
          <w:b/>
          <w:bCs/>
          <w:sz w:val="72"/>
          <w:szCs w:val="72"/>
          <w:highlight w:val="none"/>
          <w:lang w:val="zh-CN"/>
        </w:rPr>
      </w:pPr>
    </w:p>
    <w:p w14:paraId="0729C2A7">
      <w:pPr>
        <w:autoSpaceDE w:val="0"/>
        <w:autoSpaceDN w:val="0"/>
        <w:adjustRightInd w:val="0"/>
        <w:spacing w:line="720" w:lineRule="auto"/>
        <w:jc w:val="center"/>
        <w:rPr>
          <w:rFonts w:hint="eastAsia" w:ascii="宋体" w:hAnsi="宋体" w:cs="宋体"/>
          <w:b/>
          <w:bCs/>
          <w:sz w:val="72"/>
          <w:szCs w:val="72"/>
          <w:highlight w:val="none"/>
          <w:lang w:val="zh-CN"/>
        </w:rPr>
      </w:pPr>
      <w:r>
        <w:rPr>
          <w:rFonts w:hint="eastAsia" w:ascii="宋体" w:hAnsi="宋体" w:cs="宋体"/>
          <w:b/>
          <w:bCs/>
          <w:sz w:val="72"/>
          <w:szCs w:val="72"/>
          <w:highlight w:val="none"/>
          <w:lang w:val="zh-CN"/>
        </w:rPr>
        <w:t>竞争性磋商文件</w:t>
      </w:r>
    </w:p>
    <w:p w14:paraId="0412162C">
      <w:pPr>
        <w:adjustRightInd w:val="0"/>
        <w:spacing w:line="720" w:lineRule="auto"/>
        <w:textAlignment w:val="baseline"/>
        <w:rPr>
          <w:rFonts w:hint="eastAsia" w:ascii="宋体" w:hAnsi="宋体" w:eastAsia="宋体" w:cs="宋体"/>
          <w:b/>
          <w:bCs/>
          <w:sz w:val="24"/>
          <w:highlight w:val="none"/>
          <w:lang w:eastAsia="zh-CN"/>
        </w:rPr>
      </w:pPr>
      <w:r>
        <w:rPr>
          <w:rFonts w:hint="eastAsia" w:ascii="宋体" w:hAnsi="宋体" w:cs="宋体"/>
          <w:b/>
          <w:bCs/>
          <w:sz w:val="24"/>
          <w:highlight w:val="none"/>
        </w:rPr>
        <w:t xml:space="preserve">                            </w:t>
      </w:r>
    </w:p>
    <w:p w14:paraId="4B78BC18">
      <w:pPr>
        <w:adjustRightInd w:val="0"/>
        <w:spacing w:line="720" w:lineRule="auto"/>
        <w:textAlignment w:val="baseline"/>
        <w:rPr>
          <w:rFonts w:hint="eastAsia" w:ascii="宋体" w:hAnsi="宋体" w:cs="宋体"/>
          <w:b/>
          <w:bCs/>
          <w:sz w:val="24"/>
          <w:highlight w:val="none"/>
        </w:rPr>
      </w:pPr>
    </w:p>
    <w:p w14:paraId="18918B3D">
      <w:pPr>
        <w:pStyle w:val="2"/>
        <w:rPr>
          <w:rFonts w:hint="eastAsia"/>
          <w:highlight w:val="none"/>
        </w:rPr>
      </w:pPr>
    </w:p>
    <w:p w14:paraId="12B59C87">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QHDY2024-09-13A</w:t>
      </w:r>
    </w:p>
    <w:p w14:paraId="414E6B21">
      <w:pPr>
        <w:adjustRightInd w:val="0"/>
        <w:spacing w:line="720" w:lineRule="auto"/>
        <w:ind w:left="2530" w:hanging="2530" w:hangingChars="700"/>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青海民族大学2025年教学科研仪器设备更新项目可行性研究报告编制（</w:t>
      </w:r>
      <w:r>
        <w:rPr>
          <w:rFonts w:hint="eastAsia" w:ascii="宋体" w:hAnsi="宋体" w:cs="宋体"/>
          <w:b/>
          <w:bCs/>
          <w:sz w:val="36"/>
          <w:szCs w:val="36"/>
          <w:highlight w:val="none"/>
          <w:lang w:val="en-US" w:eastAsia="zh-CN"/>
        </w:rPr>
        <w:t>第二次</w:t>
      </w:r>
      <w:r>
        <w:rPr>
          <w:rFonts w:hint="eastAsia" w:ascii="宋体" w:hAnsi="宋体" w:cs="宋体"/>
          <w:b/>
          <w:bCs/>
          <w:sz w:val="36"/>
          <w:szCs w:val="36"/>
          <w:highlight w:val="none"/>
          <w:lang w:eastAsia="zh-CN"/>
        </w:rPr>
        <w:t>）</w:t>
      </w:r>
    </w:p>
    <w:p w14:paraId="429B34EF">
      <w:pPr>
        <w:adjustRightInd w:val="0"/>
        <w:spacing w:line="72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 xml:space="preserve">采  </w:t>
      </w: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 xml:space="preserve">购  </w:t>
      </w:r>
      <w:r>
        <w:rPr>
          <w:rFonts w:hint="eastAsia" w:ascii="宋体" w:hAnsi="宋体" w:cs="宋体"/>
          <w:b/>
          <w:bCs/>
          <w:sz w:val="36"/>
          <w:szCs w:val="36"/>
          <w:highlight w:val="none"/>
          <w:lang w:val="en-US" w:eastAsia="zh-CN"/>
        </w:rPr>
        <w:t xml:space="preserve"> </w:t>
      </w:r>
      <w:r>
        <w:rPr>
          <w:rFonts w:hint="eastAsia" w:ascii="宋体" w:hAnsi="宋体" w:cs="宋体"/>
          <w:b/>
          <w:bCs/>
          <w:sz w:val="36"/>
          <w:szCs w:val="36"/>
          <w:highlight w:val="none"/>
        </w:rPr>
        <w:t>人：</w:t>
      </w:r>
      <w:r>
        <w:rPr>
          <w:rFonts w:hint="eastAsia" w:ascii="宋体" w:hAnsi="宋体" w:cs="宋体"/>
          <w:b/>
          <w:bCs/>
          <w:sz w:val="36"/>
          <w:szCs w:val="36"/>
          <w:highlight w:val="none"/>
          <w:lang w:eastAsia="zh-CN"/>
        </w:rPr>
        <w:t>青海民族大学</w:t>
      </w:r>
    </w:p>
    <w:p w14:paraId="3AAC1489">
      <w:pPr>
        <w:spacing w:line="720" w:lineRule="auto"/>
        <w:ind w:left="2512" w:hanging="2512" w:hangingChars="695"/>
        <w:rPr>
          <w:rFonts w:hint="eastAsia" w:ascii="宋体" w:hAnsi="宋体" w:cs="宋体"/>
          <w:b/>
          <w:bCs/>
          <w:sz w:val="36"/>
          <w:szCs w:val="36"/>
          <w:highlight w:val="none"/>
        </w:rPr>
      </w:pPr>
      <w:r>
        <w:rPr>
          <w:rFonts w:hint="eastAsia" w:ascii="宋体" w:hAnsi="宋体" w:cs="宋体"/>
          <w:b/>
          <w:bCs/>
          <w:sz w:val="36"/>
          <w:szCs w:val="36"/>
          <w:highlight w:val="none"/>
        </w:rPr>
        <w:t>采购代理机构：青海鼎誉工程咨询有限公司</w:t>
      </w:r>
    </w:p>
    <w:p w14:paraId="671B077D">
      <w:pPr>
        <w:spacing w:line="720" w:lineRule="auto"/>
        <w:rPr>
          <w:rFonts w:hint="eastAsia" w:ascii="宋体" w:hAnsi="宋体" w:cs="宋体"/>
          <w:b/>
          <w:bCs/>
          <w:sz w:val="24"/>
          <w:highlight w:val="none"/>
        </w:rPr>
      </w:pPr>
    </w:p>
    <w:p w14:paraId="6C63A0B0">
      <w:pPr>
        <w:spacing w:line="720" w:lineRule="auto"/>
        <w:jc w:val="center"/>
        <w:rPr>
          <w:rFonts w:hint="eastAsia"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4</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09</w:t>
      </w:r>
      <w:r>
        <w:rPr>
          <w:rFonts w:hint="eastAsia" w:ascii="宋体" w:hAnsi="宋体" w:cs="宋体"/>
          <w:b/>
          <w:bCs/>
          <w:sz w:val="36"/>
          <w:szCs w:val="36"/>
          <w:highlight w:val="none"/>
        </w:rPr>
        <w:t>月</w:t>
      </w:r>
    </w:p>
    <w:p w14:paraId="748696F9">
      <w:pPr>
        <w:ind w:firstLine="723"/>
        <w:jc w:val="center"/>
        <w:rPr>
          <w:rFonts w:hint="eastAsia" w:ascii="宋体" w:hAnsi="宋体" w:cs="宋体"/>
          <w:b/>
          <w:bCs/>
          <w:sz w:val="36"/>
          <w:szCs w:val="36"/>
          <w:highlight w:val="none"/>
        </w:rPr>
      </w:pPr>
    </w:p>
    <w:p w14:paraId="1BA915D9">
      <w:pPr>
        <w:keepNext/>
        <w:pageBreakBefore/>
        <w:adjustRightInd w:val="0"/>
        <w:spacing w:line="720" w:lineRule="auto"/>
        <w:jc w:val="center"/>
        <w:textAlignment w:val="baseline"/>
        <w:rPr>
          <w:rFonts w:hint="eastAsia" w:ascii="宋体" w:hAnsi="宋体" w:cs="宋体"/>
          <w:b/>
          <w:bCs/>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1F59BD0">
      <w:pPr>
        <w:keepNext/>
        <w:pageBreakBefore/>
        <w:adjustRightInd w:val="0"/>
        <w:spacing w:line="360" w:lineRule="auto"/>
        <w:jc w:val="center"/>
        <w:textAlignment w:val="baseline"/>
        <w:rPr>
          <w:rFonts w:hint="eastAsia" w:ascii="宋体" w:hAnsi="宋体" w:cs="宋体"/>
          <w:sz w:val="24"/>
          <w:highlight w:val="none"/>
        </w:rPr>
      </w:pPr>
      <w:r>
        <w:rPr>
          <w:rFonts w:hint="eastAsia" w:ascii="宋体" w:hAnsi="宋体" w:cs="宋体"/>
          <w:b/>
          <w:bCs/>
          <w:sz w:val="40"/>
          <w:szCs w:val="40"/>
          <w:highlight w:val="none"/>
        </w:rPr>
        <w:t>目  录</w:t>
      </w:r>
    </w:p>
    <w:p w14:paraId="229D0CAB">
      <w:pPr>
        <w:pStyle w:val="14"/>
        <w:tabs>
          <w:tab w:val="right" w:leader="dot" w:pos="9882"/>
        </w:tabs>
      </w:pPr>
      <w:r>
        <w:rPr>
          <w:rFonts w:hint="eastAsia" w:ascii="宋体" w:hAnsi="宋体" w:cs="宋体"/>
          <w:b/>
          <w:bCs/>
          <w:szCs w:val="24"/>
          <w:highlight w:val="none"/>
          <w:lang w:val="zh-CN"/>
        </w:rPr>
        <w:fldChar w:fldCharType="begin"/>
      </w:r>
      <w:r>
        <w:rPr>
          <w:rStyle w:val="23"/>
          <w:rFonts w:hint="eastAsia" w:ascii="宋体" w:hAnsi="宋体" w:cs="宋体"/>
          <w:b/>
          <w:bCs/>
          <w:szCs w:val="24"/>
          <w:highlight w:val="none"/>
          <w:lang w:val="zh-CN"/>
        </w:rPr>
        <w:instrText xml:space="preserve"> TOC \o "1-3" \h \z \u </w:instrText>
      </w:r>
      <w:r>
        <w:rPr>
          <w:rFonts w:hint="eastAsia" w:ascii="宋体" w:hAnsi="宋体" w:cs="宋体"/>
          <w:b/>
          <w:bCs/>
          <w:szCs w:val="24"/>
          <w:highlight w:val="none"/>
          <w:lang w:val="zh-CN"/>
        </w:rPr>
        <w:fldChar w:fldCharType="separate"/>
      </w:r>
      <w:r>
        <w:rPr>
          <w:rFonts w:hint="eastAsia" w:ascii="宋体" w:hAnsi="宋体" w:cs="宋体"/>
          <w:bCs/>
          <w:szCs w:val="24"/>
          <w:highlight w:val="none"/>
          <w:lang w:val="zh-CN"/>
        </w:rPr>
        <w:fldChar w:fldCharType="begin"/>
      </w:r>
      <w:r>
        <w:rPr>
          <w:rFonts w:hint="eastAsia" w:ascii="宋体" w:hAnsi="宋体" w:cs="宋体"/>
          <w:bCs/>
          <w:szCs w:val="24"/>
          <w:highlight w:val="none"/>
          <w:lang w:val="zh-CN"/>
        </w:rPr>
        <w:instrText xml:space="preserve"> HYPERLINK \l _Toc27380 </w:instrText>
      </w:r>
      <w:r>
        <w:rPr>
          <w:rFonts w:hint="eastAsia" w:ascii="宋体" w:hAnsi="宋体" w:cs="宋体"/>
          <w:bCs/>
          <w:szCs w:val="24"/>
          <w:highlight w:val="none"/>
          <w:lang w:val="zh-CN"/>
        </w:rPr>
        <w:fldChar w:fldCharType="separate"/>
      </w:r>
      <w:r>
        <w:rPr>
          <w:rFonts w:hint="eastAsia" w:ascii="宋体" w:hAnsi="宋体" w:eastAsia="宋体" w:cs="宋体"/>
          <w:bCs/>
          <w:kern w:val="2"/>
          <w:szCs w:val="32"/>
          <w:highlight w:val="none"/>
          <w:lang w:val="zh-CN" w:eastAsia="zh-CN" w:bidi="ar-SA"/>
        </w:rPr>
        <w:t>第一部分  投标邀请</w:t>
      </w:r>
      <w:r>
        <w:tab/>
      </w:r>
      <w:r>
        <w:fldChar w:fldCharType="begin"/>
      </w:r>
      <w:r>
        <w:instrText xml:space="preserve"> PAGEREF _Toc27380 \h </w:instrText>
      </w:r>
      <w:r>
        <w:fldChar w:fldCharType="separate"/>
      </w:r>
      <w:r>
        <w:t>6</w:t>
      </w:r>
      <w:r>
        <w:fldChar w:fldCharType="end"/>
      </w:r>
      <w:r>
        <w:rPr>
          <w:rFonts w:hint="eastAsia" w:ascii="宋体" w:hAnsi="宋体" w:cs="宋体"/>
          <w:bCs/>
          <w:szCs w:val="24"/>
          <w:highlight w:val="none"/>
          <w:lang w:val="zh-CN"/>
        </w:rPr>
        <w:fldChar w:fldCharType="end"/>
      </w:r>
    </w:p>
    <w:p w14:paraId="1BBBBEF6">
      <w:pPr>
        <w:pStyle w:val="14"/>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_Toc20539 </w:instrText>
      </w:r>
      <w:r>
        <w:rPr>
          <w:rFonts w:hint="eastAsia" w:ascii="宋体" w:hAnsi="宋体" w:cs="宋体"/>
          <w:bCs/>
          <w:highlight w:val="none"/>
          <w:lang w:val="zh-CN"/>
        </w:rPr>
        <w:fldChar w:fldCharType="separate"/>
      </w:r>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r>
        <w:tab/>
      </w:r>
      <w:r>
        <w:fldChar w:fldCharType="begin"/>
      </w:r>
      <w:r>
        <w:instrText xml:space="preserve"> PAGEREF _Toc20539 \h </w:instrText>
      </w:r>
      <w:r>
        <w:fldChar w:fldCharType="separate"/>
      </w:r>
      <w:r>
        <w:t>8</w:t>
      </w:r>
      <w:r>
        <w:fldChar w:fldCharType="end"/>
      </w:r>
      <w:r>
        <w:rPr>
          <w:rFonts w:hint="eastAsia" w:ascii="宋体" w:hAnsi="宋体" w:cs="宋体"/>
          <w:bCs/>
          <w:highlight w:val="none"/>
          <w:lang w:val="zh-CN"/>
        </w:rPr>
        <w:fldChar w:fldCharType="end"/>
      </w:r>
    </w:p>
    <w:p w14:paraId="1FBD59F9">
      <w:pPr>
        <w:pStyle w:val="14"/>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_Toc5809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第三部分  供应商须知</w:t>
      </w:r>
      <w:r>
        <w:tab/>
      </w:r>
      <w:r>
        <w:fldChar w:fldCharType="begin"/>
      </w:r>
      <w:r>
        <w:instrText xml:space="preserve"> PAGEREF _Toc5809 \h </w:instrText>
      </w:r>
      <w:r>
        <w:fldChar w:fldCharType="separate"/>
      </w:r>
      <w:r>
        <w:t>11</w:t>
      </w:r>
      <w:r>
        <w:fldChar w:fldCharType="end"/>
      </w:r>
      <w:r>
        <w:rPr>
          <w:rFonts w:hint="eastAsia" w:ascii="宋体" w:hAnsi="宋体" w:cs="宋体"/>
          <w:bCs/>
          <w:highlight w:val="none"/>
          <w:lang w:val="zh-CN"/>
        </w:rPr>
        <w:fldChar w:fldCharType="end"/>
      </w:r>
    </w:p>
    <w:p w14:paraId="51FAED6B">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_Toc23580 </w:instrText>
      </w:r>
      <w:r>
        <w:rPr>
          <w:rFonts w:hint="eastAsia" w:ascii="宋体" w:hAnsi="宋体" w:cs="宋体"/>
          <w:bCs/>
          <w:highlight w:val="none"/>
          <w:lang w:val="zh-CN"/>
        </w:rPr>
        <w:fldChar w:fldCharType="separate"/>
      </w:r>
      <w:r>
        <w:rPr>
          <w:rFonts w:hint="eastAsia" w:ascii="宋体" w:hAnsi="宋体" w:cs="宋体"/>
          <w:bCs/>
          <w:szCs w:val="32"/>
          <w:highlight w:val="none"/>
        </w:rPr>
        <w:t>一、说  明</w:t>
      </w:r>
      <w:r>
        <w:tab/>
      </w:r>
      <w:r>
        <w:fldChar w:fldCharType="begin"/>
      </w:r>
      <w:r>
        <w:instrText xml:space="preserve"> PAGEREF _Toc23580 \h </w:instrText>
      </w:r>
      <w:r>
        <w:fldChar w:fldCharType="separate"/>
      </w:r>
      <w:r>
        <w:t>11</w:t>
      </w:r>
      <w:r>
        <w:fldChar w:fldCharType="end"/>
      </w:r>
      <w:r>
        <w:rPr>
          <w:rFonts w:hint="eastAsia" w:ascii="宋体" w:hAnsi="宋体" w:cs="宋体"/>
          <w:bCs/>
          <w:highlight w:val="none"/>
          <w:lang w:val="zh-CN"/>
        </w:rPr>
        <w:fldChar w:fldCharType="end"/>
      </w:r>
    </w:p>
    <w:p w14:paraId="1DEC7C62">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_Toc3680 </w:instrText>
      </w:r>
      <w:r>
        <w:rPr>
          <w:rFonts w:hint="eastAsia" w:ascii="宋体" w:hAnsi="宋体" w:cs="宋体"/>
          <w:bCs/>
          <w:highlight w:val="none"/>
          <w:lang w:val="zh-CN"/>
        </w:rPr>
        <w:fldChar w:fldCharType="separate"/>
      </w:r>
      <w:r>
        <w:rPr>
          <w:rFonts w:hint="eastAsia" w:ascii="宋体" w:hAnsi="宋体" w:cs="宋体"/>
          <w:bCs/>
          <w:highlight w:val="none"/>
        </w:rPr>
        <w:t>1.适用范围</w:t>
      </w:r>
      <w:r>
        <w:tab/>
      </w:r>
      <w:r>
        <w:fldChar w:fldCharType="begin"/>
      </w:r>
      <w:r>
        <w:instrText xml:space="preserve"> PAGEREF _Toc3680 \h </w:instrText>
      </w:r>
      <w:r>
        <w:fldChar w:fldCharType="separate"/>
      </w:r>
      <w:r>
        <w:t>11</w:t>
      </w:r>
      <w:r>
        <w:fldChar w:fldCharType="end"/>
      </w:r>
      <w:r>
        <w:rPr>
          <w:rFonts w:hint="eastAsia" w:ascii="宋体" w:hAnsi="宋体" w:cs="宋体"/>
          <w:bCs/>
          <w:highlight w:val="none"/>
          <w:lang w:val="zh-CN"/>
        </w:rPr>
        <w:fldChar w:fldCharType="end"/>
      </w:r>
    </w:p>
    <w:p w14:paraId="3AC10B11">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_Toc18743 </w:instrText>
      </w:r>
      <w:r>
        <w:rPr>
          <w:rFonts w:hint="eastAsia" w:ascii="宋体" w:hAnsi="宋体" w:cs="宋体"/>
          <w:bCs/>
          <w:highlight w:val="none"/>
          <w:lang w:val="zh-CN"/>
        </w:rPr>
        <w:fldChar w:fldCharType="separate"/>
      </w:r>
      <w:r>
        <w:rPr>
          <w:rFonts w:hint="eastAsia" w:ascii="宋体" w:hAnsi="宋体" w:cs="宋体"/>
          <w:bCs/>
          <w:highlight w:val="none"/>
        </w:rPr>
        <w:t>2.采购方式、合格的供应商</w:t>
      </w:r>
      <w:r>
        <w:tab/>
      </w:r>
      <w:r>
        <w:fldChar w:fldCharType="begin"/>
      </w:r>
      <w:r>
        <w:instrText xml:space="preserve"> PAGEREF _Toc18743 \h </w:instrText>
      </w:r>
      <w:r>
        <w:fldChar w:fldCharType="separate"/>
      </w:r>
      <w:r>
        <w:t>11</w:t>
      </w:r>
      <w:r>
        <w:fldChar w:fldCharType="end"/>
      </w:r>
      <w:r>
        <w:rPr>
          <w:rFonts w:hint="eastAsia" w:ascii="宋体" w:hAnsi="宋体" w:cs="宋体"/>
          <w:bCs/>
          <w:highlight w:val="none"/>
          <w:lang w:val="zh-CN"/>
        </w:rPr>
        <w:fldChar w:fldCharType="end"/>
      </w:r>
    </w:p>
    <w:p w14:paraId="5C87F347">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_Toc22588 </w:instrText>
      </w:r>
      <w:r>
        <w:rPr>
          <w:rFonts w:hint="eastAsia" w:ascii="宋体" w:hAnsi="宋体" w:cs="宋体"/>
          <w:bCs/>
          <w:highlight w:val="none"/>
          <w:lang w:val="zh-CN"/>
        </w:rPr>
        <w:fldChar w:fldCharType="separate"/>
      </w:r>
      <w:r>
        <w:rPr>
          <w:rFonts w:hint="eastAsia" w:ascii="宋体" w:hAnsi="宋体" w:cs="宋体"/>
          <w:highlight w:val="none"/>
        </w:rPr>
        <w:t>3.磋商费用</w:t>
      </w:r>
      <w:r>
        <w:tab/>
      </w:r>
      <w:r>
        <w:fldChar w:fldCharType="begin"/>
      </w:r>
      <w:r>
        <w:instrText xml:space="preserve"> PAGEREF _Toc22588 \h </w:instrText>
      </w:r>
      <w:r>
        <w:fldChar w:fldCharType="separate"/>
      </w:r>
      <w:r>
        <w:t>11</w:t>
      </w:r>
      <w:r>
        <w:fldChar w:fldCharType="end"/>
      </w:r>
      <w:r>
        <w:rPr>
          <w:rFonts w:hint="eastAsia" w:ascii="宋体" w:hAnsi="宋体" w:cs="宋体"/>
          <w:bCs/>
          <w:highlight w:val="none"/>
          <w:lang w:val="zh-CN"/>
        </w:rPr>
        <w:fldChar w:fldCharType="end"/>
      </w:r>
    </w:p>
    <w:p w14:paraId="208B37FF">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_Toc3906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二、磋商文件说明</w:t>
      </w:r>
      <w:r>
        <w:tab/>
      </w:r>
      <w:r>
        <w:fldChar w:fldCharType="begin"/>
      </w:r>
      <w:r>
        <w:instrText xml:space="preserve"> PAGEREF _Toc3906 \h </w:instrText>
      </w:r>
      <w:r>
        <w:fldChar w:fldCharType="separate"/>
      </w:r>
      <w:r>
        <w:t>12</w:t>
      </w:r>
      <w:r>
        <w:fldChar w:fldCharType="end"/>
      </w:r>
      <w:r>
        <w:rPr>
          <w:rFonts w:hint="eastAsia" w:ascii="宋体" w:hAnsi="宋体" w:cs="宋体"/>
          <w:bCs/>
          <w:highlight w:val="none"/>
          <w:lang w:val="zh-CN"/>
        </w:rPr>
        <w:fldChar w:fldCharType="end"/>
      </w:r>
    </w:p>
    <w:p w14:paraId="5B963BE9">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_Toc5601 </w:instrText>
      </w:r>
      <w:r>
        <w:rPr>
          <w:rFonts w:hint="eastAsia" w:ascii="宋体" w:hAnsi="宋体" w:cs="宋体"/>
          <w:bCs/>
          <w:highlight w:val="none"/>
          <w:lang w:val="zh-CN"/>
        </w:rPr>
        <w:fldChar w:fldCharType="separate"/>
      </w:r>
      <w:r>
        <w:rPr>
          <w:rFonts w:hint="eastAsia" w:ascii="宋体" w:hAnsi="宋体" w:cs="宋体"/>
          <w:bCs/>
          <w:highlight w:val="none"/>
        </w:rPr>
        <w:t>4.磋商文件的构成</w:t>
      </w:r>
      <w:r>
        <w:tab/>
      </w:r>
      <w:r>
        <w:fldChar w:fldCharType="begin"/>
      </w:r>
      <w:r>
        <w:instrText xml:space="preserve"> PAGEREF _Toc5601 \h </w:instrText>
      </w:r>
      <w:r>
        <w:fldChar w:fldCharType="separate"/>
      </w:r>
      <w:r>
        <w:t>12</w:t>
      </w:r>
      <w:r>
        <w:fldChar w:fldCharType="end"/>
      </w:r>
      <w:r>
        <w:rPr>
          <w:rFonts w:hint="eastAsia" w:ascii="宋体" w:hAnsi="宋体" w:cs="宋体"/>
          <w:bCs/>
          <w:highlight w:val="none"/>
          <w:lang w:val="zh-CN"/>
        </w:rPr>
        <w:fldChar w:fldCharType="end"/>
      </w:r>
    </w:p>
    <w:p w14:paraId="2BB31368">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_Toc14115 </w:instrText>
      </w:r>
      <w:r>
        <w:rPr>
          <w:rFonts w:hint="eastAsia" w:ascii="宋体" w:hAnsi="宋体" w:cs="宋体"/>
          <w:bCs/>
          <w:highlight w:val="none"/>
          <w:lang w:val="zh-CN"/>
        </w:rPr>
        <w:fldChar w:fldCharType="separate"/>
      </w:r>
      <w:r>
        <w:rPr>
          <w:rFonts w:hint="eastAsia" w:ascii="宋体" w:hAnsi="宋体" w:eastAsia="宋体" w:cs="宋体"/>
          <w:bCs/>
          <w:highlight w:val="none"/>
        </w:rPr>
        <w:t>5.磋商文件的质疑</w:t>
      </w:r>
      <w:r>
        <w:tab/>
      </w:r>
      <w:r>
        <w:fldChar w:fldCharType="begin"/>
      </w:r>
      <w:r>
        <w:instrText xml:space="preserve"> PAGEREF _Toc14115 \h </w:instrText>
      </w:r>
      <w:r>
        <w:fldChar w:fldCharType="separate"/>
      </w:r>
      <w:r>
        <w:t>12</w:t>
      </w:r>
      <w:r>
        <w:fldChar w:fldCharType="end"/>
      </w:r>
      <w:r>
        <w:rPr>
          <w:rFonts w:hint="eastAsia" w:ascii="宋体" w:hAnsi="宋体" w:cs="宋体"/>
          <w:bCs/>
          <w:highlight w:val="none"/>
          <w:lang w:val="zh-CN"/>
        </w:rPr>
        <w:fldChar w:fldCharType="end"/>
      </w:r>
    </w:p>
    <w:p w14:paraId="2FC727B8">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_Toc19312 </w:instrText>
      </w:r>
      <w:r>
        <w:rPr>
          <w:rFonts w:hint="eastAsia" w:ascii="宋体" w:hAnsi="宋体" w:cs="宋体"/>
          <w:bCs/>
          <w:highlight w:val="none"/>
          <w:lang w:val="zh-CN"/>
        </w:rPr>
        <w:fldChar w:fldCharType="separate"/>
      </w:r>
      <w:r>
        <w:rPr>
          <w:rFonts w:hint="eastAsia" w:ascii="宋体" w:hAnsi="宋体" w:cs="宋体"/>
          <w:bCs/>
          <w:highlight w:val="none"/>
        </w:rPr>
        <w:t>6.磋商文件的澄清、修改</w:t>
      </w:r>
      <w:r>
        <w:tab/>
      </w:r>
      <w:r>
        <w:fldChar w:fldCharType="begin"/>
      </w:r>
      <w:r>
        <w:instrText xml:space="preserve"> PAGEREF _Toc19312 \h </w:instrText>
      </w:r>
      <w:r>
        <w:fldChar w:fldCharType="separate"/>
      </w:r>
      <w:r>
        <w:t>12</w:t>
      </w:r>
      <w:r>
        <w:fldChar w:fldCharType="end"/>
      </w:r>
      <w:r>
        <w:rPr>
          <w:rFonts w:hint="eastAsia" w:ascii="宋体" w:hAnsi="宋体" w:cs="宋体"/>
          <w:bCs/>
          <w:highlight w:val="none"/>
          <w:lang w:val="zh-CN"/>
        </w:rPr>
        <w:fldChar w:fldCharType="end"/>
      </w:r>
    </w:p>
    <w:p w14:paraId="4CF760FD">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_Toc8191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三、响应文件的编制</w:t>
      </w:r>
      <w:r>
        <w:tab/>
      </w:r>
      <w:r>
        <w:fldChar w:fldCharType="begin"/>
      </w:r>
      <w:r>
        <w:instrText xml:space="preserve"> PAGEREF _Toc8191 \h </w:instrText>
      </w:r>
      <w:r>
        <w:fldChar w:fldCharType="separate"/>
      </w:r>
      <w:r>
        <w:t>12</w:t>
      </w:r>
      <w:r>
        <w:fldChar w:fldCharType="end"/>
      </w:r>
      <w:r>
        <w:rPr>
          <w:rFonts w:hint="eastAsia" w:ascii="宋体" w:hAnsi="宋体" w:cs="宋体"/>
          <w:bCs/>
          <w:highlight w:val="none"/>
          <w:lang w:val="zh-CN"/>
        </w:rPr>
        <w:fldChar w:fldCharType="end"/>
      </w:r>
    </w:p>
    <w:p w14:paraId="78B5692C">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_Toc16602 </w:instrText>
      </w:r>
      <w:r>
        <w:rPr>
          <w:rFonts w:hint="eastAsia" w:ascii="宋体" w:hAnsi="宋体" w:cs="宋体"/>
          <w:bCs/>
          <w:highlight w:val="none"/>
          <w:lang w:val="zh-CN"/>
        </w:rPr>
        <w:fldChar w:fldCharType="separate"/>
      </w:r>
      <w:r>
        <w:rPr>
          <w:rFonts w:hint="eastAsia" w:ascii="宋体" w:hAnsi="宋体" w:cs="宋体"/>
          <w:bCs/>
          <w:highlight w:val="none"/>
        </w:rPr>
        <w:t>7.响应文件的语言及度量衡单位</w:t>
      </w:r>
      <w:r>
        <w:tab/>
      </w:r>
      <w:r>
        <w:fldChar w:fldCharType="begin"/>
      </w:r>
      <w:r>
        <w:instrText xml:space="preserve"> PAGEREF _Toc16602 \h </w:instrText>
      </w:r>
      <w:r>
        <w:fldChar w:fldCharType="separate"/>
      </w:r>
      <w:r>
        <w:t>12</w:t>
      </w:r>
      <w:r>
        <w:fldChar w:fldCharType="end"/>
      </w:r>
      <w:r>
        <w:rPr>
          <w:rFonts w:hint="eastAsia" w:ascii="宋体" w:hAnsi="宋体" w:cs="宋体"/>
          <w:bCs/>
          <w:highlight w:val="none"/>
          <w:lang w:val="zh-CN"/>
        </w:rPr>
        <w:fldChar w:fldCharType="end"/>
      </w:r>
    </w:p>
    <w:p w14:paraId="14CAD81E">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_Toc18913 </w:instrText>
      </w:r>
      <w:r>
        <w:rPr>
          <w:rFonts w:hint="eastAsia" w:ascii="宋体" w:hAnsi="宋体" w:cs="宋体"/>
          <w:bCs/>
          <w:highlight w:val="none"/>
          <w:lang w:val="zh-CN"/>
        </w:rPr>
        <w:fldChar w:fldCharType="separate"/>
      </w:r>
      <w:r>
        <w:rPr>
          <w:rFonts w:hint="eastAsia" w:ascii="宋体" w:hAnsi="宋体" w:eastAsia="宋体" w:cs="宋体"/>
          <w:bCs/>
          <w:highlight w:val="none"/>
        </w:rPr>
        <w:t>8.</w:t>
      </w:r>
      <w:r>
        <w:rPr>
          <w:rFonts w:hint="eastAsia" w:ascii="宋体" w:hAnsi="宋体" w:cs="宋体"/>
          <w:bCs/>
          <w:highlight w:val="none"/>
          <w:lang w:eastAsia="zh-CN"/>
        </w:rPr>
        <w:t>磋商</w:t>
      </w:r>
      <w:r>
        <w:rPr>
          <w:rFonts w:hint="eastAsia" w:ascii="宋体" w:hAnsi="宋体" w:eastAsia="宋体" w:cs="宋体"/>
          <w:bCs/>
          <w:highlight w:val="none"/>
        </w:rPr>
        <w:t>报价及币种</w:t>
      </w:r>
      <w:r>
        <w:tab/>
      </w:r>
      <w:r>
        <w:fldChar w:fldCharType="begin"/>
      </w:r>
      <w:r>
        <w:instrText xml:space="preserve"> PAGEREF _Toc18913 \h </w:instrText>
      </w:r>
      <w:r>
        <w:fldChar w:fldCharType="separate"/>
      </w:r>
      <w:r>
        <w:t>13</w:t>
      </w:r>
      <w:r>
        <w:fldChar w:fldCharType="end"/>
      </w:r>
      <w:r>
        <w:rPr>
          <w:rFonts w:hint="eastAsia" w:ascii="宋体" w:hAnsi="宋体" w:cs="宋体"/>
          <w:bCs/>
          <w:highlight w:val="none"/>
          <w:lang w:val="zh-CN"/>
        </w:rPr>
        <w:fldChar w:fldCharType="end"/>
      </w:r>
    </w:p>
    <w:p w14:paraId="08EDDA84">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_Toc22132 </w:instrText>
      </w:r>
      <w:r>
        <w:rPr>
          <w:rFonts w:hint="eastAsia" w:ascii="宋体" w:hAnsi="宋体" w:cs="宋体"/>
          <w:bCs/>
          <w:highlight w:val="none"/>
          <w:lang w:val="zh-CN"/>
        </w:rPr>
        <w:fldChar w:fldCharType="separate"/>
      </w:r>
      <w:r>
        <w:rPr>
          <w:rFonts w:hint="eastAsia" w:ascii="宋体" w:hAnsi="宋体" w:cs="宋体"/>
          <w:bCs/>
          <w:highlight w:val="none"/>
        </w:rPr>
        <w:t>9.磋商保证金</w:t>
      </w:r>
      <w:r>
        <w:tab/>
      </w:r>
      <w:r>
        <w:fldChar w:fldCharType="begin"/>
      </w:r>
      <w:r>
        <w:instrText xml:space="preserve"> PAGEREF _Toc22132 \h </w:instrText>
      </w:r>
      <w:r>
        <w:fldChar w:fldCharType="separate"/>
      </w:r>
      <w:r>
        <w:t>13</w:t>
      </w:r>
      <w:r>
        <w:fldChar w:fldCharType="end"/>
      </w:r>
      <w:r>
        <w:rPr>
          <w:rFonts w:hint="eastAsia" w:ascii="宋体" w:hAnsi="宋体" w:cs="宋体"/>
          <w:bCs/>
          <w:highlight w:val="none"/>
          <w:lang w:val="zh-CN"/>
        </w:rPr>
        <w:fldChar w:fldCharType="end"/>
      </w:r>
    </w:p>
    <w:p w14:paraId="7DA5CBD0">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_Toc14962 </w:instrText>
      </w:r>
      <w:r>
        <w:rPr>
          <w:rFonts w:hint="eastAsia" w:ascii="宋体" w:hAnsi="宋体" w:cs="宋体"/>
          <w:bCs/>
          <w:highlight w:val="none"/>
          <w:lang w:val="zh-CN"/>
        </w:rPr>
        <w:fldChar w:fldCharType="separate"/>
      </w:r>
      <w:r>
        <w:rPr>
          <w:rFonts w:hint="eastAsia" w:ascii="宋体" w:hAnsi="宋体" w:cs="宋体"/>
          <w:bCs/>
          <w:highlight w:val="none"/>
        </w:rPr>
        <w:t>10.有效期</w:t>
      </w:r>
      <w:r>
        <w:tab/>
      </w:r>
      <w:r>
        <w:fldChar w:fldCharType="begin"/>
      </w:r>
      <w:r>
        <w:instrText xml:space="preserve"> PAGEREF _Toc14962 \h </w:instrText>
      </w:r>
      <w:r>
        <w:fldChar w:fldCharType="separate"/>
      </w:r>
      <w:r>
        <w:t>13</w:t>
      </w:r>
      <w:r>
        <w:fldChar w:fldCharType="end"/>
      </w:r>
      <w:r>
        <w:rPr>
          <w:rFonts w:hint="eastAsia" w:ascii="宋体" w:hAnsi="宋体" w:cs="宋体"/>
          <w:bCs/>
          <w:highlight w:val="none"/>
          <w:lang w:val="zh-CN"/>
        </w:rPr>
        <w:fldChar w:fldCharType="end"/>
      </w:r>
    </w:p>
    <w:p w14:paraId="275C7A3C">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_Toc12102 </w:instrText>
      </w:r>
      <w:r>
        <w:rPr>
          <w:rFonts w:hint="eastAsia" w:ascii="宋体" w:hAnsi="宋体" w:cs="宋体"/>
          <w:bCs/>
          <w:highlight w:val="none"/>
          <w:lang w:val="zh-CN"/>
        </w:rPr>
        <w:fldChar w:fldCharType="separate"/>
      </w:r>
      <w:r>
        <w:rPr>
          <w:rFonts w:hint="eastAsia" w:ascii="宋体" w:hAnsi="宋体" w:cs="宋体"/>
          <w:bCs/>
          <w:highlight w:val="none"/>
        </w:rPr>
        <w:t>11.文件构成</w:t>
      </w:r>
      <w:r>
        <w:tab/>
      </w:r>
      <w:r>
        <w:fldChar w:fldCharType="begin"/>
      </w:r>
      <w:r>
        <w:instrText xml:space="preserve"> PAGEREF _Toc12102 \h </w:instrText>
      </w:r>
      <w:r>
        <w:fldChar w:fldCharType="separate"/>
      </w:r>
      <w:r>
        <w:t>14</w:t>
      </w:r>
      <w:r>
        <w:fldChar w:fldCharType="end"/>
      </w:r>
      <w:r>
        <w:rPr>
          <w:rFonts w:hint="eastAsia" w:ascii="宋体" w:hAnsi="宋体" w:cs="宋体"/>
          <w:bCs/>
          <w:highlight w:val="none"/>
          <w:lang w:val="zh-CN"/>
        </w:rPr>
        <w:fldChar w:fldCharType="end"/>
      </w:r>
    </w:p>
    <w:p w14:paraId="27E759D0">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_Toc29846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四、</w:t>
      </w:r>
      <w:r>
        <w:rPr>
          <w:rFonts w:hint="eastAsia"/>
          <w:bCs/>
          <w:szCs w:val="36"/>
          <w:highlight w:val="none"/>
        </w:rPr>
        <w:t>响应文件的递交</w:t>
      </w:r>
      <w:r>
        <w:tab/>
      </w:r>
      <w:r>
        <w:fldChar w:fldCharType="begin"/>
      </w:r>
      <w:r>
        <w:instrText xml:space="preserve"> PAGEREF _Toc29846 \h </w:instrText>
      </w:r>
      <w:r>
        <w:fldChar w:fldCharType="separate"/>
      </w:r>
      <w:r>
        <w:t>15</w:t>
      </w:r>
      <w:r>
        <w:fldChar w:fldCharType="end"/>
      </w:r>
      <w:r>
        <w:rPr>
          <w:rFonts w:hint="eastAsia" w:ascii="宋体" w:hAnsi="宋体" w:cs="宋体"/>
          <w:bCs/>
          <w:highlight w:val="none"/>
          <w:lang w:val="zh-CN"/>
        </w:rPr>
        <w:fldChar w:fldCharType="end"/>
      </w:r>
    </w:p>
    <w:p w14:paraId="3BE544A2">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_Toc26286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五、磋商过程</w:t>
      </w:r>
      <w:r>
        <w:tab/>
      </w:r>
      <w:r>
        <w:fldChar w:fldCharType="begin"/>
      </w:r>
      <w:r>
        <w:instrText xml:space="preserve"> PAGEREF _Toc26286 \h </w:instrText>
      </w:r>
      <w:r>
        <w:fldChar w:fldCharType="separate"/>
      </w:r>
      <w:r>
        <w:t>15</w:t>
      </w:r>
      <w:r>
        <w:fldChar w:fldCharType="end"/>
      </w:r>
      <w:r>
        <w:rPr>
          <w:rFonts w:hint="eastAsia" w:ascii="宋体" w:hAnsi="宋体" w:cs="宋体"/>
          <w:bCs/>
          <w:highlight w:val="none"/>
          <w:lang w:val="zh-CN"/>
        </w:rPr>
        <w:fldChar w:fldCharType="end"/>
      </w:r>
    </w:p>
    <w:p w14:paraId="219715AE">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_Toc504 </w:instrText>
      </w:r>
      <w:r>
        <w:rPr>
          <w:rFonts w:hint="eastAsia" w:ascii="宋体" w:hAnsi="宋体" w:cs="宋体"/>
          <w:bCs/>
          <w:highlight w:val="none"/>
          <w:lang w:val="zh-CN"/>
        </w:rPr>
        <w:fldChar w:fldCharType="separate"/>
      </w:r>
      <w:r>
        <w:rPr>
          <w:rFonts w:hint="eastAsia" w:ascii="宋体" w:hAnsi="宋体" w:cs="宋体"/>
          <w:bCs/>
          <w:highlight w:val="none"/>
        </w:rPr>
        <w:t>16．磋商过程</w:t>
      </w:r>
      <w:r>
        <w:tab/>
      </w:r>
      <w:r>
        <w:fldChar w:fldCharType="begin"/>
      </w:r>
      <w:r>
        <w:instrText xml:space="preserve"> PAGEREF _Toc504 \h </w:instrText>
      </w:r>
      <w:r>
        <w:fldChar w:fldCharType="separate"/>
      </w:r>
      <w:r>
        <w:t>15</w:t>
      </w:r>
      <w:r>
        <w:fldChar w:fldCharType="end"/>
      </w:r>
      <w:r>
        <w:rPr>
          <w:rFonts w:hint="eastAsia" w:ascii="宋体" w:hAnsi="宋体" w:cs="宋体"/>
          <w:bCs/>
          <w:highlight w:val="none"/>
          <w:lang w:val="zh-CN"/>
        </w:rPr>
        <w:fldChar w:fldCharType="end"/>
      </w:r>
    </w:p>
    <w:p w14:paraId="0454AE6D">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_Toc29782 </w:instrText>
      </w:r>
      <w:r>
        <w:rPr>
          <w:rFonts w:hint="eastAsia" w:ascii="宋体" w:hAnsi="宋体" w:cs="宋体"/>
          <w:bCs/>
          <w:highlight w:val="none"/>
          <w:lang w:val="zh-CN"/>
        </w:rPr>
        <w:fldChar w:fldCharType="separate"/>
      </w:r>
      <w:r>
        <w:rPr>
          <w:rFonts w:hint="eastAsia" w:ascii="宋体" w:hAnsi="宋体"/>
          <w:bCs/>
          <w:kern w:val="0"/>
          <w:szCs w:val="36"/>
          <w:highlight w:val="none"/>
        </w:rPr>
        <w:t>六、资格审查程序及方法</w:t>
      </w:r>
      <w:r>
        <w:tab/>
      </w:r>
      <w:r>
        <w:fldChar w:fldCharType="begin"/>
      </w:r>
      <w:r>
        <w:instrText xml:space="preserve"> PAGEREF _Toc29782 \h </w:instrText>
      </w:r>
      <w:r>
        <w:fldChar w:fldCharType="separate"/>
      </w:r>
      <w:r>
        <w:t>16</w:t>
      </w:r>
      <w:r>
        <w:fldChar w:fldCharType="end"/>
      </w:r>
      <w:r>
        <w:rPr>
          <w:rFonts w:hint="eastAsia" w:ascii="宋体" w:hAnsi="宋体" w:cs="宋体"/>
          <w:bCs/>
          <w:highlight w:val="none"/>
          <w:lang w:val="zh-CN"/>
        </w:rPr>
        <w:fldChar w:fldCharType="end"/>
      </w:r>
    </w:p>
    <w:p w14:paraId="4763F427">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_Toc17850 </w:instrText>
      </w:r>
      <w:r>
        <w:rPr>
          <w:rFonts w:hint="eastAsia" w:ascii="宋体" w:hAnsi="宋体" w:cs="宋体"/>
          <w:bCs/>
          <w:highlight w:val="none"/>
          <w:lang w:val="zh-CN"/>
        </w:rPr>
        <w:fldChar w:fldCharType="separate"/>
      </w:r>
      <w:r>
        <w:rPr>
          <w:rFonts w:hint="eastAsia" w:ascii="宋体" w:hAnsi="宋体" w:eastAsia="宋体" w:cs="Times New Roman"/>
          <w:bCs/>
          <w:kern w:val="0"/>
          <w:highlight w:val="none"/>
          <w:lang w:val="zh-CN"/>
        </w:rPr>
        <w:t>1</w:t>
      </w:r>
      <w:r>
        <w:rPr>
          <w:rFonts w:hint="eastAsia" w:ascii="宋体" w:hAnsi="宋体" w:eastAsia="宋体" w:cs="Times New Roman"/>
          <w:bCs/>
          <w:kern w:val="0"/>
          <w:highlight w:val="none"/>
        </w:rPr>
        <w:t>7</w:t>
      </w:r>
      <w:r>
        <w:rPr>
          <w:rFonts w:hint="eastAsia" w:ascii="宋体" w:hAnsi="宋体" w:eastAsia="宋体" w:cs="Times New Roman"/>
          <w:bCs/>
          <w:kern w:val="0"/>
          <w:highlight w:val="none"/>
          <w:lang w:val="zh-CN"/>
        </w:rPr>
        <w:t>. 资格审查程序</w:t>
      </w:r>
      <w:r>
        <w:tab/>
      </w:r>
      <w:r>
        <w:fldChar w:fldCharType="begin"/>
      </w:r>
      <w:r>
        <w:instrText xml:space="preserve"> PAGEREF _Toc17850 \h </w:instrText>
      </w:r>
      <w:r>
        <w:fldChar w:fldCharType="separate"/>
      </w:r>
      <w:r>
        <w:t>16</w:t>
      </w:r>
      <w:r>
        <w:fldChar w:fldCharType="end"/>
      </w:r>
      <w:r>
        <w:rPr>
          <w:rFonts w:hint="eastAsia" w:ascii="宋体" w:hAnsi="宋体" w:cs="宋体"/>
          <w:bCs/>
          <w:highlight w:val="none"/>
          <w:lang w:val="zh-CN"/>
        </w:rPr>
        <w:fldChar w:fldCharType="end"/>
      </w:r>
    </w:p>
    <w:p w14:paraId="0463542D">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_Toc14471 </w:instrText>
      </w:r>
      <w:r>
        <w:rPr>
          <w:rFonts w:hint="eastAsia" w:ascii="宋体" w:hAnsi="宋体" w:cs="宋体"/>
          <w:bCs/>
          <w:highlight w:val="none"/>
          <w:lang w:val="zh-CN"/>
        </w:rPr>
        <w:fldChar w:fldCharType="separate"/>
      </w:r>
      <w:r>
        <w:rPr>
          <w:rFonts w:hint="eastAsia" w:ascii="宋体" w:hAnsi="宋体" w:eastAsia="宋体" w:cs="Times New Roman"/>
          <w:bCs/>
          <w:kern w:val="0"/>
          <w:highlight w:val="none"/>
          <w:lang w:val="zh-CN"/>
        </w:rPr>
        <w:t>1</w:t>
      </w:r>
      <w:r>
        <w:rPr>
          <w:rFonts w:hint="eastAsia" w:ascii="宋体" w:hAnsi="宋体" w:eastAsia="宋体" w:cs="Times New Roman"/>
          <w:bCs/>
          <w:kern w:val="0"/>
          <w:highlight w:val="none"/>
        </w:rPr>
        <w:t>8</w:t>
      </w:r>
      <w:r>
        <w:rPr>
          <w:rFonts w:hint="eastAsia" w:ascii="宋体" w:hAnsi="宋体" w:eastAsia="宋体" w:cs="Times New Roman"/>
          <w:bCs/>
          <w:kern w:val="0"/>
          <w:highlight w:val="none"/>
          <w:lang w:val="zh-CN"/>
        </w:rPr>
        <w:t>.资格审查内容</w:t>
      </w:r>
      <w:r>
        <w:tab/>
      </w:r>
      <w:r>
        <w:fldChar w:fldCharType="begin"/>
      </w:r>
      <w:r>
        <w:instrText xml:space="preserve"> PAGEREF _Toc14471 \h </w:instrText>
      </w:r>
      <w:r>
        <w:fldChar w:fldCharType="separate"/>
      </w:r>
      <w:r>
        <w:t>16</w:t>
      </w:r>
      <w:r>
        <w:fldChar w:fldCharType="end"/>
      </w:r>
      <w:r>
        <w:rPr>
          <w:rFonts w:hint="eastAsia" w:ascii="宋体" w:hAnsi="宋体" w:cs="宋体"/>
          <w:bCs/>
          <w:highlight w:val="none"/>
          <w:lang w:val="zh-CN"/>
        </w:rPr>
        <w:fldChar w:fldCharType="end"/>
      </w:r>
    </w:p>
    <w:p w14:paraId="25ABE991">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_Toc18920 </w:instrText>
      </w:r>
      <w:r>
        <w:rPr>
          <w:rFonts w:hint="eastAsia" w:ascii="宋体" w:hAnsi="宋体" w:cs="宋体"/>
          <w:bCs/>
          <w:highlight w:val="none"/>
          <w:lang w:val="zh-CN"/>
        </w:rPr>
        <w:fldChar w:fldCharType="separate"/>
      </w:r>
      <w:r>
        <w:rPr>
          <w:rFonts w:hint="eastAsia" w:ascii="宋体" w:hAnsi="宋体"/>
          <w:bCs/>
          <w:kern w:val="0"/>
          <w:szCs w:val="36"/>
          <w:highlight w:val="none"/>
        </w:rPr>
        <w:t>七、磋商程序及方法</w:t>
      </w:r>
      <w:r>
        <w:tab/>
      </w:r>
      <w:r>
        <w:fldChar w:fldCharType="begin"/>
      </w:r>
      <w:r>
        <w:instrText xml:space="preserve"> PAGEREF _Toc18920 \h </w:instrText>
      </w:r>
      <w:r>
        <w:fldChar w:fldCharType="separate"/>
      </w:r>
      <w:r>
        <w:t>16</w:t>
      </w:r>
      <w:r>
        <w:fldChar w:fldCharType="end"/>
      </w:r>
      <w:r>
        <w:rPr>
          <w:rFonts w:hint="eastAsia" w:ascii="宋体" w:hAnsi="宋体" w:cs="宋体"/>
          <w:bCs/>
          <w:highlight w:val="none"/>
          <w:lang w:val="zh-CN"/>
        </w:rPr>
        <w:fldChar w:fldCharType="end"/>
      </w:r>
    </w:p>
    <w:p w14:paraId="2F8E8BC9">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_Toc15451 </w:instrText>
      </w:r>
      <w:r>
        <w:rPr>
          <w:rFonts w:hint="eastAsia" w:ascii="宋体" w:hAnsi="宋体" w:cs="宋体"/>
          <w:bCs/>
          <w:highlight w:val="none"/>
          <w:lang w:val="zh-CN"/>
        </w:rPr>
        <w:fldChar w:fldCharType="separate"/>
      </w:r>
      <w:r>
        <w:rPr>
          <w:rFonts w:hint="eastAsia" w:ascii="宋体" w:hAnsi="宋体"/>
          <w:bCs/>
          <w:kern w:val="0"/>
          <w:highlight w:val="none"/>
        </w:rPr>
        <w:t>19.磋商小组</w:t>
      </w:r>
      <w:r>
        <w:tab/>
      </w:r>
      <w:r>
        <w:fldChar w:fldCharType="begin"/>
      </w:r>
      <w:r>
        <w:instrText xml:space="preserve"> PAGEREF _Toc15451 \h </w:instrText>
      </w:r>
      <w:r>
        <w:fldChar w:fldCharType="separate"/>
      </w:r>
      <w:r>
        <w:t>16</w:t>
      </w:r>
      <w:r>
        <w:fldChar w:fldCharType="end"/>
      </w:r>
      <w:r>
        <w:rPr>
          <w:rFonts w:hint="eastAsia" w:ascii="宋体" w:hAnsi="宋体" w:cs="宋体"/>
          <w:bCs/>
          <w:highlight w:val="none"/>
          <w:lang w:val="zh-CN"/>
        </w:rPr>
        <w:fldChar w:fldCharType="end"/>
      </w:r>
    </w:p>
    <w:p w14:paraId="67F399D1">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_Toc1387 </w:instrText>
      </w:r>
      <w:r>
        <w:rPr>
          <w:rFonts w:hint="eastAsia" w:ascii="宋体" w:hAnsi="宋体" w:cs="宋体"/>
          <w:bCs/>
          <w:highlight w:val="none"/>
          <w:lang w:val="zh-CN"/>
        </w:rPr>
        <w:fldChar w:fldCharType="separate"/>
      </w:r>
      <w:r>
        <w:rPr>
          <w:rFonts w:hint="eastAsia" w:ascii="宋体" w:hAnsi="宋体"/>
          <w:bCs/>
          <w:kern w:val="0"/>
          <w:highlight w:val="none"/>
        </w:rPr>
        <w:t>20.磋商工作程序</w:t>
      </w:r>
      <w:r>
        <w:tab/>
      </w:r>
      <w:r>
        <w:fldChar w:fldCharType="begin"/>
      </w:r>
      <w:r>
        <w:instrText xml:space="preserve"> PAGEREF _Toc1387 \h </w:instrText>
      </w:r>
      <w:r>
        <w:fldChar w:fldCharType="separate"/>
      </w:r>
      <w:r>
        <w:t>17</w:t>
      </w:r>
      <w:r>
        <w:fldChar w:fldCharType="end"/>
      </w:r>
      <w:r>
        <w:rPr>
          <w:rFonts w:hint="eastAsia" w:ascii="宋体" w:hAnsi="宋体" w:cs="宋体"/>
          <w:bCs/>
          <w:highlight w:val="none"/>
          <w:lang w:val="zh-CN"/>
        </w:rPr>
        <w:fldChar w:fldCharType="end"/>
      </w:r>
    </w:p>
    <w:p w14:paraId="063B7F10">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_Toc19566 </w:instrText>
      </w:r>
      <w:r>
        <w:rPr>
          <w:rFonts w:hint="eastAsia" w:ascii="宋体" w:hAnsi="宋体" w:cs="宋体"/>
          <w:bCs/>
          <w:highlight w:val="none"/>
          <w:lang w:val="zh-CN"/>
        </w:rPr>
        <w:fldChar w:fldCharType="separate"/>
      </w:r>
      <w:r>
        <w:rPr>
          <w:rFonts w:hint="eastAsia" w:ascii="宋体" w:hAnsi="宋体"/>
          <w:bCs/>
          <w:kern w:val="0"/>
          <w:highlight w:val="none"/>
        </w:rPr>
        <w:t>2</w:t>
      </w:r>
      <w:r>
        <w:rPr>
          <w:rFonts w:hint="eastAsia" w:ascii="宋体" w:hAnsi="宋体"/>
          <w:bCs/>
          <w:kern w:val="0"/>
          <w:highlight w:val="none"/>
          <w:lang w:val="en-US" w:eastAsia="zh-CN"/>
        </w:rPr>
        <w:t>1</w:t>
      </w:r>
      <w:r>
        <w:rPr>
          <w:rFonts w:hint="eastAsia" w:ascii="宋体" w:hAnsi="宋体"/>
          <w:bCs/>
          <w:kern w:val="0"/>
          <w:highlight w:val="none"/>
        </w:rPr>
        <w:t>.评审办法</w:t>
      </w:r>
      <w:r>
        <w:tab/>
      </w:r>
      <w:r>
        <w:fldChar w:fldCharType="begin"/>
      </w:r>
      <w:r>
        <w:instrText xml:space="preserve"> PAGEREF _Toc19566 \h </w:instrText>
      </w:r>
      <w:r>
        <w:fldChar w:fldCharType="separate"/>
      </w:r>
      <w:r>
        <w:t>18</w:t>
      </w:r>
      <w:r>
        <w:fldChar w:fldCharType="end"/>
      </w:r>
      <w:r>
        <w:rPr>
          <w:rFonts w:hint="eastAsia" w:ascii="宋体" w:hAnsi="宋体" w:cs="宋体"/>
          <w:bCs/>
          <w:highlight w:val="none"/>
          <w:lang w:val="zh-CN"/>
        </w:rPr>
        <w:fldChar w:fldCharType="end"/>
      </w:r>
    </w:p>
    <w:p w14:paraId="455C4761">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_Toc18049 </w:instrText>
      </w:r>
      <w:r>
        <w:rPr>
          <w:rFonts w:hint="eastAsia" w:ascii="宋体" w:hAnsi="宋体" w:cs="宋体"/>
          <w:bCs/>
          <w:highlight w:val="none"/>
          <w:lang w:val="zh-CN"/>
        </w:rPr>
        <w:fldChar w:fldCharType="separate"/>
      </w:r>
      <w:r>
        <w:rPr>
          <w:rFonts w:hint="eastAsia" w:ascii="宋体" w:hAnsi="宋体" w:cs="宋体"/>
          <w:bCs/>
          <w:szCs w:val="32"/>
          <w:highlight w:val="none"/>
          <w:lang w:eastAsia="zh-CN"/>
        </w:rPr>
        <w:t>八</w:t>
      </w:r>
      <w:r>
        <w:rPr>
          <w:rFonts w:hint="eastAsia" w:ascii="宋体" w:hAnsi="宋体" w:eastAsia="宋体" w:cs="宋体"/>
          <w:bCs/>
          <w:szCs w:val="32"/>
          <w:highlight w:val="none"/>
        </w:rPr>
        <w:t>、确定成交供应商</w:t>
      </w:r>
      <w:r>
        <w:tab/>
      </w:r>
      <w:r>
        <w:fldChar w:fldCharType="begin"/>
      </w:r>
      <w:r>
        <w:instrText xml:space="preserve"> PAGEREF _Toc18049 \h </w:instrText>
      </w:r>
      <w:r>
        <w:fldChar w:fldCharType="separate"/>
      </w:r>
      <w:r>
        <w:t>22</w:t>
      </w:r>
      <w:r>
        <w:fldChar w:fldCharType="end"/>
      </w:r>
      <w:r>
        <w:rPr>
          <w:rFonts w:hint="eastAsia" w:ascii="宋体" w:hAnsi="宋体" w:cs="宋体"/>
          <w:bCs/>
          <w:highlight w:val="none"/>
          <w:lang w:val="zh-CN"/>
        </w:rPr>
        <w:fldChar w:fldCharType="end"/>
      </w:r>
    </w:p>
    <w:p w14:paraId="207BC071">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_Toc2535 </w:instrText>
      </w:r>
      <w:r>
        <w:rPr>
          <w:rFonts w:hint="eastAsia" w:ascii="宋体" w:hAnsi="宋体" w:cs="宋体"/>
          <w:bCs/>
          <w:highlight w:val="none"/>
          <w:lang w:val="zh-CN"/>
        </w:rPr>
        <w:fldChar w:fldCharType="separate"/>
      </w:r>
      <w:r>
        <w:rPr>
          <w:rFonts w:hint="eastAsia" w:ascii="宋体" w:hAnsi="宋体" w:cs="宋体"/>
          <w:bCs/>
          <w:highlight w:val="none"/>
          <w:lang w:val="en-US" w:eastAsia="zh-CN"/>
        </w:rPr>
        <w:t>22</w:t>
      </w:r>
      <w:r>
        <w:rPr>
          <w:rFonts w:hint="eastAsia" w:ascii="宋体" w:hAnsi="宋体" w:cs="宋体"/>
          <w:bCs/>
          <w:highlight w:val="none"/>
        </w:rPr>
        <w:t>.推荐并确定成交供应商</w:t>
      </w:r>
      <w:r>
        <w:tab/>
      </w:r>
      <w:r>
        <w:fldChar w:fldCharType="begin"/>
      </w:r>
      <w:r>
        <w:instrText xml:space="preserve"> PAGEREF _Toc2535 \h </w:instrText>
      </w:r>
      <w:r>
        <w:fldChar w:fldCharType="separate"/>
      </w:r>
      <w:r>
        <w:t>22</w:t>
      </w:r>
      <w:r>
        <w:fldChar w:fldCharType="end"/>
      </w:r>
      <w:r>
        <w:rPr>
          <w:rFonts w:hint="eastAsia" w:ascii="宋体" w:hAnsi="宋体" w:cs="宋体"/>
          <w:bCs/>
          <w:highlight w:val="none"/>
          <w:lang w:val="zh-CN"/>
        </w:rPr>
        <w:fldChar w:fldCharType="end"/>
      </w:r>
    </w:p>
    <w:p w14:paraId="41490EB6">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_Toc3591 </w:instrText>
      </w:r>
      <w:r>
        <w:rPr>
          <w:rFonts w:hint="eastAsia" w:ascii="宋体" w:hAnsi="宋体" w:cs="宋体"/>
          <w:bCs/>
          <w:highlight w:val="none"/>
          <w:lang w:val="zh-CN"/>
        </w:rPr>
        <w:fldChar w:fldCharType="separate"/>
      </w:r>
      <w:r>
        <w:rPr>
          <w:rFonts w:hint="eastAsia" w:ascii="宋体" w:hAnsi="宋体" w:cs="宋体"/>
          <w:bCs/>
          <w:highlight w:val="none"/>
          <w:lang w:val="en-US" w:eastAsia="zh-CN"/>
        </w:rPr>
        <w:t>23</w:t>
      </w:r>
      <w:r>
        <w:rPr>
          <w:rFonts w:hint="eastAsia" w:ascii="宋体" w:hAnsi="宋体" w:cs="宋体"/>
          <w:bCs/>
          <w:highlight w:val="none"/>
        </w:rPr>
        <w:t>.成交通知</w:t>
      </w:r>
      <w:r>
        <w:tab/>
      </w:r>
      <w:r>
        <w:fldChar w:fldCharType="begin"/>
      </w:r>
      <w:r>
        <w:instrText xml:space="preserve"> PAGEREF _Toc3591 \h </w:instrText>
      </w:r>
      <w:r>
        <w:fldChar w:fldCharType="separate"/>
      </w:r>
      <w:r>
        <w:t>22</w:t>
      </w:r>
      <w:r>
        <w:fldChar w:fldCharType="end"/>
      </w:r>
      <w:r>
        <w:rPr>
          <w:rFonts w:hint="eastAsia" w:ascii="宋体" w:hAnsi="宋体" w:cs="宋体"/>
          <w:bCs/>
          <w:highlight w:val="none"/>
          <w:lang w:val="zh-CN"/>
        </w:rPr>
        <w:fldChar w:fldCharType="end"/>
      </w:r>
    </w:p>
    <w:p w14:paraId="4A8DF0EF">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_Toc11551 </w:instrText>
      </w:r>
      <w:r>
        <w:rPr>
          <w:rFonts w:hint="eastAsia" w:ascii="宋体" w:hAnsi="宋体" w:cs="宋体"/>
          <w:bCs/>
          <w:highlight w:val="none"/>
          <w:lang w:val="zh-CN"/>
        </w:rPr>
        <w:fldChar w:fldCharType="separate"/>
      </w:r>
      <w:r>
        <w:rPr>
          <w:rFonts w:hint="eastAsia" w:ascii="宋体" w:hAnsi="宋体" w:cs="宋体"/>
          <w:bCs/>
          <w:szCs w:val="32"/>
          <w:highlight w:val="none"/>
          <w:lang w:eastAsia="zh-CN"/>
        </w:rPr>
        <w:t>九</w:t>
      </w:r>
      <w:r>
        <w:rPr>
          <w:rFonts w:hint="eastAsia" w:ascii="宋体" w:hAnsi="宋体" w:eastAsia="宋体" w:cs="宋体"/>
          <w:bCs/>
          <w:szCs w:val="32"/>
          <w:highlight w:val="none"/>
        </w:rPr>
        <w:t>、授予合同</w:t>
      </w:r>
      <w:r>
        <w:tab/>
      </w:r>
      <w:r>
        <w:fldChar w:fldCharType="begin"/>
      </w:r>
      <w:r>
        <w:instrText xml:space="preserve"> PAGEREF _Toc11551 \h </w:instrText>
      </w:r>
      <w:r>
        <w:fldChar w:fldCharType="separate"/>
      </w:r>
      <w:r>
        <w:t>22</w:t>
      </w:r>
      <w:r>
        <w:fldChar w:fldCharType="end"/>
      </w:r>
      <w:r>
        <w:rPr>
          <w:rFonts w:hint="eastAsia" w:ascii="宋体" w:hAnsi="宋体" w:cs="宋体"/>
          <w:bCs/>
          <w:highlight w:val="none"/>
          <w:lang w:val="zh-CN"/>
        </w:rPr>
        <w:fldChar w:fldCharType="end"/>
      </w:r>
    </w:p>
    <w:p w14:paraId="1813ACAD">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_Toc18976 </w:instrText>
      </w:r>
      <w:r>
        <w:rPr>
          <w:rFonts w:hint="eastAsia" w:ascii="宋体" w:hAnsi="宋体" w:cs="宋体"/>
          <w:bCs/>
          <w:highlight w:val="none"/>
          <w:lang w:val="zh-CN"/>
        </w:rPr>
        <w:fldChar w:fldCharType="separate"/>
      </w:r>
      <w:r>
        <w:rPr>
          <w:rFonts w:hint="eastAsia" w:ascii="宋体" w:hAnsi="宋体" w:cs="宋体"/>
          <w:bCs/>
          <w:highlight w:val="none"/>
          <w:lang w:val="en-US" w:eastAsia="zh-CN"/>
        </w:rPr>
        <w:t>24</w:t>
      </w:r>
      <w:r>
        <w:rPr>
          <w:rFonts w:hint="eastAsia" w:ascii="宋体" w:hAnsi="宋体" w:cs="宋体"/>
          <w:bCs/>
          <w:highlight w:val="none"/>
        </w:rPr>
        <w:t>.签订合同</w:t>
      </w:r>
      <w:r>
        <w:tab/>
      </w:r>
      <w:r>
        <w:fldChar w:fldCharType="begin"/>
      </w:r>
      <w:r>
        <w:instrText xml:space="preserve"> PAGEREF _Toc18976 \h </w:instrText>
      </w:r>
      <w:r>
        <w:fldChar w:fldCharType="separate"/>
      </w:r>
      <w:r>
        <w:t>22</w:t>
      </w:r>
      <w:r>
        <w:fldChar w:fldCharType="end"/>
      </w:r>
      <w:r>
        <w:rPr>
          <w:rFonts w:hint="eastAsia" w:ascii="宋体" w:hAnsi="宋体" w:cs="宋体"/>
          <w:bCs/>
          <w:highlight w:val="none"/>
          <w:lang w:val="zh-CN"/>
        </w:rPr>
        <w:fldChar w:fldCharType="end"/>
      </w:r>
    </w:p>
    <w:p w14:paraId="7055A783">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_Toc20015 </w:instrText>
      </w:r>
      <w:r>
        <w:rPr>
          <w:rFonts w:hint="eastAsia" w:ascii="宋体" w:hAnsi="宋体" w:cs="宋体"/>
          <w:bCs/>
          <w:highlight w:val="none"/>
          <w:lang w:val="zh-CN"/>
        </w:rPr>
        <w:fldChar w:fldCharType="separate"/>
      </w:r>
      <w:r>
        <w:rPr>
          <w:rFonts w:hint="eastAsia" w:ascii="宋体" w:hAnsi="宋体" w:cs="宋体"/>
          <w:bCs/>
          <w:szCs w:val="32"/>
          <w:highlight w:val="none"/>
          <w:lang w:eastAsia="zh-CN"/>
        </w:rPr>
        <w:t>十</w:t>
      </w:r>
      <w:r>
        <w:rPr>
          <w:rFonts w:hint="eastAsia" w:ascii="宋体" w:hAnsi="宋体" w:eastAsia="宋体" w:cs="宋体"/>
          <w:bCs/>
          <w:szCs w:val="32"/>
          <w:highlight w:val="none"/>
        </w:rPr>
        <w:t>、磋商活动终止</w:t>
      </w:r>
      <w:r>
        <w:tab/>
      </w:r>
      <w:r>
        <w:fldChar w:fldCharType="begin"/>
      </w:r>
      <w:r>
        <w:instrText xml:space="preserve"> PAGEREF _Toc20015 \h </w:instrText>
      </w:r>
      <w:r>
        <w:fldChar w:fldCharType="separate"/>
      </w:r>
      <w:r>
        <w:t>23</w:t>
      </w:r>
      <w:r>
        <w:fldChar w:fldCharType="end"/>
      </w:r>
      <w:r>
        <w:rPr>
          <w:rFonts w:hint="eastAsia" w:ascii="宋体" w:hAnsi="宋体" w:cs="宋体"/>
          <w:bCs/>
          <w:highlight w:val="none"/>
          <w:lang w:val="zh-CN"/>
        </w:rPr>
        <w:fldChar w:fldCharType="end"/>
      </w:r>
    </w:p>
    <w:p w14:paraId="732B69DA">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_Toc4857 </w:instrText>
      </w:r>
      <w:r>
        <w:rPr>
          <w:rFonts w:hint="eastAsia" w:ascii="宋体" w:hAnsi="宋体" w:cs="宋体"/>
          <w:bCs/>
          <w:highlight w:val="none"/>
          <w:lang w:val="zh-CN"/>
        </w:rPr>
        <w:fldChar w:fldCharType="separate"/>
      </w:r>
      <w:r>
        <w:rPr>
          <w:rFonts w:hint="eastAsia" w:ascii="宋体" w:hAnsi="宋体" w:cs="宋体"/>
          <w:bCs/>
          <w:highlight w:val="none"/>
        </w:rPr>
        <w:t>2</w:t>
      </w:r>
      <w:r>
        <w:rPr>
          <w:rFonts w:hint="eastAsia" w:ascii="宋体" w:hAnsi="宋体" w:cs="宋体"/>
          <w:bCs/>
          <w:highlight w:val="none"/>
          <w:lang w:val="en-US" w:eastAsia="zh-CN"/>
        </w:rPr>
        <w:t>5</w:t>
      </w:r>
      <w:r>
        <w:rPr>
          <w:rFonts w:hint="eastAsia" w:ascii="宋体" w:hAnsi="宋体" w:cs="宋体"/>
          <w:bCs/>
          <w:highlight w:val="none"/>
        </w:rPr>
        <w:t>.终止情形</w:t>
      </w:r>
      <w:r>
        <w:tab/>
      </w:r>
      <w:r>
        <w:fldChar w:fldCharType="begin"/>
      </w:r>
      <w:r>
        <w:instrText xml:space="preserve"> PAGEREF _Toc4857 \h </w:instrText>
      </w:r>
      <w:r>
        <w:fldChar w:fldCharType="separate"/>
      </w:r>
      <w:r>
        <w:t>23</w:t>
      </w:r>
      <w:r>
        <w:fldChar w:fldCharType="end"/>
      </w:r>
      <w:r>
        <w:rPr>
          <w:rFonts w:hint="eastAsia" w:ascii="宋体" w:hAnsi="宋体" w:cs="宋体"/>
          <w:bCs/>
          <w:highlight w:val="none"/>
          <w:lang w:val="zh-CN"/>
        </w:rPr>
        <w:fldChar w:fldCharType="end"/>
      </w:r>
    </w:p>
    <w:p w14:paraId="2F580943">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_Toc27429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十</w:t>
      </w:r>
      <w:r>
        <w:rPr>
          <w:rFonts w:hint="eastAsia" w:ascii="宋体" w:hAnsi="宋体" w:cs="宋体"/>
          <w:bCs/>
          <w:szCs w:val="32"/>
          <w:highlight w:val="none"/>
          <w:lang w:eastAsia="zh-CN"/>
        </w:rPr>
        <w:t>一</w:t>
      </w:r>
      <w:r>
        <w:rPr>
          <w:rFonts w:hint="eastAsia" w:ascii="宋体" w:hAnsi="宋体" w:eastAsia="宋体" w:cs="宋体"/>
          <w:bCs/>
          <w:szCs w:val="32"/>
          <w:highlight w:val="none"/>
        </w:rPr>
        <w:t>、处罚</w:t>
      </w:r>
      <w:r>
        <w:tab/>
      </w:r>
      <w:r>
        <w:fldChar w:fldCharType="begin"/>
      </w:r>
      <w:r>
        <w:instrText xml:space="preserve"> PAGEREF _Toc27429 \h </w:instrText>
      </w:r>
      <w:r>
        <w:fldChar w:fldCharType="separate"/>
      </w:r>
      <w:r>
        <w:t>23</w:t>
      </w:r>
      <w:r>
        <w:fldChar w:fldCharType="end"/>
      </w:r>
      <w:r>
        <w:rPr>
          <w:rFonts w:hint="eastAsia" w:ascii="宋体" w:hAnsi="宋体" w:cs="宋体"/>
          <w:bCs/>
          <w:highlight w:val="none"/>
          <w:lang w:val="zh-CN"/>
        </w:rPr>
        <w:fldChar w:fldCharType="end"/>
      </w:r>
    </w:p>
    <w:p w14:paraId="6F60C3A0">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_Toc25270 </w:instrText>
      </w:r>
      <w:r>
        <w:rPr>
          <w:rFonts w:hint="eastAsia" w:ascii="宋体" w:hAnsi="宋体" w:cs="宋体"/>
          <w:bCs/>
          <w:highlight w:val="none"/>
          <w:lang w:val="zh-CN"/>
        </w:rPr>
        <w:fldChar w:fldCharType="separate"/>
      </w:r>
      <w:r>
        <w:rPr>
          <w:rFonts w:hint="eastAsia" w:ascii="宋体" w:hAnsi="宋体" w:cs="宋体"/>
          <w:bCs/>
          <w:highlight w:val="none"/>
        </w:rPr>
        <w:t>2</w:t>
      </w:r>
      <w:r>
        <w:rPr>
          <w:rFonts w:hint="eastAsia" w:ascii="宋体" w:hAnsi="宋体" w:cs="宋体"/>
          <w:bCs/>
          <w:highlight w:val="none"/>
          <w:lang w:val="en-US" w:eastAsia="zh-CN"/>
        </w:rPr>
        <w:t>6</w:t>
      </w:r>
      <w:r>
        <w:rPr>
          <w:rFonts w:hint="eastAsia" w:ascii="宋体" w:hAnsi="宋体" w:cs="宋体"/>
          <w:bCs/>
          <w:highlight w:val="none"/>
        </w:rPr>
        <w:t>.处罚情形</w:t>
      </w:r>
      <w:r>
        <w:tab/>
      </w:r>
      <w:r>
        <w:fldChar w:fldCharType="begin"/>
      </w:r>
      <w:r>
        <w:instrText xml:space="preserve"> PAGEREF _Toc25270 \h </w:instrText>
      </w:r>
      <w:r>
        <w:fldChar w:fldCharType="separate"/>
      </w:r>
      <w:r>
        <w:t>23</w:t>
      </w:r>
      <w:r>
        <w:fldChar w:fldCharType="end"/>
      </w:r>
      <w:r>
        <w:rPr>
          <w:rFonts w:hint="eastAsia" w:ascii="宋体" w:hAnsi="宋体" w:cs="宋体"/>
          <w:bCs/>
          <w:highlight w:val="none"/>
          <w:lang w:val="zh-CN"/>
        </w:rPr>
        <w:fldChar w:fldCharType="end"/>
      </w:r>
    </w:p>
    <w:p w14:paraId="624D1208">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_Toc24756 </w:instrText>
      </w:r>
      <w:r>
        <w:rPr>
          <w:rFonts w:hint="eastAsia" w:ascii="宋体" w:hAnsi="宋体" w:cs="宋体"/>
          <w:bCs/>
          <w:highlight w:val="none"/>
          <w:lang w:val="zh-CN"/>
        </w:rPr>
        <w:fldChar w:fldCharType="separate"/>
      </w:r>
      <w:r>
        <w:rPr>
          <w:rFonts w:hint="eastAsia" w:ascii="宋体" w:hAnsi="宋体" w:eastAsia="宋体" w:cs="宋体"/>
          <w:bCs/>
          <w:szCs w:val="32"/>
          <w:highlight w:val="none"/>
        </w:rPr>
        <w:t>十</w:t>
      </w:r>
      <w:r>
        <w:rPr>
          <w:rFonts w:hint="eastAsia" w:ascii="宋体" w:hAnsi="宋体" w:cs="宋体"/>
          <w:bCs/>
          <w:szCs w:val="32"/>
          <w:highlight w:val="none"/>
          <w:lang w:eastAsia="zh-CN"/>
        </w:rPr>
        <w:t>二</w:t>
      </w:r>
      <w:r>
        <w:rPr>
          <w:rFonts w:hint="eastAsia" w:ascii="宋体" w:hAnsi="宋体" w:eastAsia="宋体" w:cs="宋体"/>
          <w:bCs/>
          <w:szCs w:val="32"/>
          <w:highlight w:val="none"/>
        </w:rPr>
        <w:t>、其他</w:t>
      </w:r>
      <w:r>
        <w:tab/>
      </w:r>
      <w:r>
        <w:fldChar w:fldCharType="begin"/>
      </w:r>
      <w:r>
        <w:instrText xml:space="preserve"> PAGEREF _Toc24756 \h </w:instrText>
      </w:r>
      <w:r>
        <w:fldChar w:fldCharType="separate"/>
      </w:r>
      <w:r>
        <w:t>23</w:t>
      </w:r>
      <w:r>
        <w:fldChar w:fldCharType="end"/>
      </w:r>
      <w:r>
        <w:rPr>
          <w:rFonts w:hint="eastAsia" w:ascii="宋体" w:hAnsi="宋体" w:cs="宋体"/>
          <w:bCs/>
          <w:highlight w:val="none"/>
          <w:lang w:val="zh-CN"/>
        </w:rPr>
        <w:fldChar w:fldCharType="end"/>
      </w:r>
    </w:p>
    <w:p w14:paraId="1FCB5195">
      <w:pPr>
        <w:pStyle w:val="14"/>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_Toc18899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第四部分  合同协议书</w:t>
      </w:r>
      <w:r>
        <w:tab/>
      </w:r>
      <w:r>
        <w:fldChar w:fldCharType="begin"/>
      </w:r>
      <w:r>
        <w:instrText xml:space="preserve"> PAGEREF _Toc18899 \h </w:instrText>
      </w:r>
      <w:r>
        <w:fldChar w:fldCharType="separate"/>
      </w:r>
      <w:r>
        <w:t>24</w:t>
      </w:r>
      <w:r>
        <w:fldChar w:fldCharType="end"/>
      </w:r>
      <w:r>
        <w:rPr>
          <w:rFonts w:hint="eastAsia" w:ascii="宋体" w:hAnsi="宋体" w:cs="宋体"/>
          <w:bCs/>
          <w:highlight w:val="none"/>
          <w:lang w:val="zh-CN"/>
        </w:rPr>
        <w:fldChar w:fldCharType="end"/>
      </w:r>
    </w:p>
    <w:p w14:paraId="6C8BD431">
      <w:pPr>
        <w:pStyle w:val="14"/>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_Toc29085 </w:instrText>
      </w:r>
      <w:r>
        <w:rPr>
          <w:rFonts w:hint="eastAsia" w:ascii="宋体" w:hAnsi="宋体" w:cs="宋体"/>
          <w:bCs/>
          <w:highlight w:val="none"/>
          <w:lang w:val="zh-CN"/>
        </w:rPr>
        <w:fldChar w:fldCharType="separate"/>
      </w:r>
      <w:r>
        <w:rPr>
          <w:rFonts w:hint="eastAsia" w:ascii="宋体" w:hAnsi="宋体" w:cs="宋体"/>
          <w:bCs/>
          <w:kern w:val="28"/>
          <w:szCs w:val="36"/>
          <w:highlight w:val="none"/>
        </w:rPr>
        <w:t>第五部分  响应文件格式</w:t>
      </w:r>
      <w:r>
        <w:tab/>
      </w:r>
      <w:r>
        <w:fldChar w:fldCharType="begin"/>
      </w:r>
      <w:r>
        <w:instrText xml:space="preserve"> PAGEREF _Toc29085 \h </w:instrText>
      </w:r>
      <w:r>
        <w:fldChar w:fldCharType="separate"/>
      </w:r>
      <w:r>
        <w:t>29</w:t>
      </w:r>
      <w:r>
        <w:fldChar w:fldCharType="end"/>
      </w:r>
      <w:r>
        <w:rPr>
          <w:rFonts w:hint="eastAsia" w:ascii="宋体" w:hAnsi="宋体" w:cs="宋体"/>
          <w:bCs/>
          <w:highlight w:val="none"/>
          <w:lang w:val="zh-CN"/>
        </w:rPr>
        <w:fldChar w:fldCharType="end"/>
      </w:r>
    </w:p>
    <w:p w14:paraId="5999AC4E">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_Toc27514 </w:instrText>
      </w:r>
      <w:r>
        <w:rPr>
          <w:rFonts w:hint="eastAsia" w:ascii="宋体" w:hAnsi="宋体" w:cs="宋体"/>
          <w:bCs/>
          <w:highlight w:val="none"/>
          <w:lang w:val="zh-CN"/>
        </w:rPr>
        <w:fldChar w:fldCharType="separate"/>
      </w:r>
      <w:r>
        <w:rPr>
          <w:rFonts w:hint="eastAsia" w:ascii="宋体" w:hAnsi="宋体" w:cs="宋体"/>
          <w:bCs/>
          <w:szCs w:val="28"/>
          <w:highlight w:val="none"/>
        </w:rPr>
        <w:t>响应文件封面</w:t>
      </w:r>
      <w:r>
        <w:tab/>
      </w:r>
      <w:r>
        <w:fldChar w:fldCharType="begin"/>
      </w:r>
      <w:r>
        <w:instrText xml:space="preserve"> PAGEREF _Toc27514 \h </w:instrText>
      </w:r>
      <w:r>
        <w:fldChar w:fldCharType="separate"/>
      </w:r>
      <w:r>
        <w:t>29</w:t>
      </w:r>
      <w:r>
        <w:fldChar w:fldCharType="end"/>
      </w:r>
      <w:r>
        <w:rPr>
          <w:rFonts w:hint="eastAsia" w:ascii="宋体" w:hAnsi="宋体" w:cs="宋体"/>
          <w:bCs/>
          <w:highlight w:val="none"/>
          <w:lang w:val="zh-CN"/>
        </w:rPr>
        <w:fldChar w:fldCharType="end"/>
      </w:r>
    </w:p>
    <w:p w14:paraId="6D246FBA">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_Toc6691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1</w:t>
      </w:r>
      <w:r>
        <w:rPr>
          <w:rFonts w:hint="eastAsia" w:ascii="宋体" w:hAnsi="宋体" w:cs="宋体"/>
          <w:bCs/>
          <w:highlight w:val="none"/>
        </w:rPr>
        <w:t>：磋商函</w:t>
      </w:r>
      <w:r>
        <w:tab/>
      </w:r>
      <w:r>
        <w:fldChar w:fldCharType="begin"/>
      </w:r>
      <w:r>
        <w:instrText xml:space="preserve"> PAGEREF _Toc6691 \h </w:instrText>
      </w:r>
      <w:r>
        <w:fldChar w:fldCharType="separate"/>
      </w:r>
      <w:r>
        <w:t>30</w:t>
      </w:r>
      <w:r>
        <w:fldChar w:fldCharType="end"/>
      </w:r>
      <w:r>
        <w:rPr>
          <w:rFonts w:hint="eastAsia" w:ascii="宋体" w:hAnsi="宋体" w:cs="宋体"/>
          <w:bCs/>
          <w:highlight w:val="none"/>
          <w:lang w:val="zh-CN"/>
        </w:rPr>
        <w:fldChar w:fldCharType="end"/>
      </w:r>
    </w:p>
    <w:p w14:paraId="5383EFB0">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_Toc10654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2</w:t>
      </w:r>
      <w:r>
        <w:rPr>
          <w:rFonts w:hint="eastAsia" w:ascii="宋体" w:hAnsi="宋体" w:cs="宋体"/>
          <w:bCs/>
          <w:highlight w:val="none"/>
        </w:rPr>
        <w:t>：法定代表人证明书</w:t>
      </w:r>
      <w:r>
        <w:tab/>
      </w:r>
      <w:r>
        <w:fldChar w:fldCharType="begin"/>
      </w:r>
      <w:r>
        <w:instrText xml:space="preserve"> PAGEREF _Toc10654 \h </w:instrText>
      </w:r>
      <w:r>
        <w:fldChar w:fldCharType="separate"/>
      </w:r>
      <w:r>
        <w:t>31</w:t>
      </w:r>
      <w:r>
        <w:fldChar w:fldCharType="end"/>
      </w:r>
      <w:r>
        <w:rPr>
          <w:rFonts w:hint="eastAsia" w:ascii="宋体" w:hAnsi="宋体" w:cs="宋体"/>
          <w:bCs/>
          <w:highlight w:val="none"/>
          <w:lang w:val="zh-CN"/>
        </w:rPr>
        <w:fldChar w:fldCharType="end"/>
      </w:r>
    </w:p>
    <w:p w14:paraId="3B88D653">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_Toc6206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3</w:t>
      </w:r>
      <w:r>
        <w:rPr>
          <w:rFonts w:hint="eastAsia" w:ascii="宋体" w:hAnsi="宋体" w:cs="宋体"/>
          <w:bCs/>
          <w:highlight w:val="none"/>
        </w:rPr>
        <w:t>：法定代表人授权书</w:t>
      </w:r>
      <w:r>
        <w:tab/>
      </w:r>
      <w:r>
        <w:fldChar w:fldCharType="begin"/>
      </w:r>
      <w:r>
        <w:instrText xml:space="preserve"> PAGEREF _Toc6206 \h </w:instrText>
      </w:r>
      <w:r>
        <w:fldChar w:fldCharType="separate"/>
      </w:r>
      <w:r>
        <w:t>32</w:t>
      </w:r>
      <w:r>
        <w:fldChar w:fldCharType="end"/>
      </w:r>
      <w:r>
        <w:rPr>
          <w:rFonts w:hint="eastAsia" w:ascii="宋体" w:hAnsi="宋体" w:cs="宋体"/>
          <w:bCs/>
          <w:highlight w:val="none"/>
          <w:lang w:val="zh-CN"/>
        </w:rPr>
        <w:fldChar w:fldCharType="end"/>
      </w:r>
    </w:p>
    <w:p w14:paraId="47F96180">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_Toc26331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4</w:t>
      </w:r>
      <w:r>
        <w:rPr>
          <w:rFonts w:hint="eastAsia" w:ascii="宋体" w:hAnsi="宋体" w:cs="宋体"/>
          <w:bCs/>
          <w:highlight w:val="none"/>
        </w:rPr>
        <w:t>：供应商承诺函</w:t>
      </w:r>
      <w:r>
        <w:tab/>
      </w:r>
      <w:r>
        <w:fldChar w:fldCharType="begin"/>
      </w:r>
      <w:r>
        <w:instrText xml:space="preserve"> PAGEREF _Toc26331 \h </w:instrText>
      </w:r>
      <w:r>
        <w:fldChar w:fldCharType="separate"/>
      </w:r>
      <w:r>
        <w:t>33</w:t>
      </w:r>
      <w:r>
        <w:fldChar w:fldCharType="end"/>
      </w:r>
      <w:r>
        <w:rPr>
          <w:rFonts w:hint="eastAsia" w:ascii="宋体" w:hAnsi="宋体" w:cs="宋体"/>
          <w:bCs/>
          <w:highlight w:val="none"/>
          <w:lang w:val="zh-CN"/>
        </w:rPr>
        <w:fldChar w:fldCharType="end"/>
      </w:r>
    </w:p>
    <w:p w14:paraId="5199E845">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_Toc5753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5</w:t>
      </w:r>
      <w:r>
        <w:rPr>
          <w:rFonts w:hint="eastAsia" w:ascii="宋体" w:hAnsi="宋体" w:cs="宋体"/>
          <w:bCs/>
          <w:highlight w:val="none"/>
        </w:rPr>
        <w:t>：供应商诚信承诺书</w:t>
      </w:r>
      <w:r>
        <w:tab/>
      </w:r>
      <w:r>
        <w:fldChar w:fldCharType="begin"/>
      </w:r>
      <w:r>
        <w:instrText xml:space="preserve"> PAGEREF _Toc5753 \h </w:instrText>
      </w:r>
      <w:r>
        <w:fldChar w:fldCharType="separate"/>
      </w:r>
      <w:r>
        <w:t>34</w:t>
      </w:r>
      <w:r>
        <w:fldChar w:fldCharType="end"/>
      </w:r>
      <w:r>
        <w:rPr>
          <w:rFonts w:hint="eastAsia" w:ascii="宋体" w:hAnsi="宋体" w:cs="宋体"/>
          <w:bCs/>
          <w:highlight w:val="none"/>
          <w:lang w:val="zh-CN"/>
        </w:rPr>
        <w:fldChar w:fldCharType="end"/>
      </w:r>
    </w:p>
    <w:p w14:paraId="17EF6233">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_Toc13421 </w:instrText>
      </w:r>
      <w:r>
        <w:rPr>
          <w:rFonts w:hint="eastAsia" w:ascii="宋体" w:hAnsi="宋体" w:cs="宋体"/>
          <w:bCs/>
          <w:highlight w:val="none"/>
          <w:lang w:val="zh-CN"/>
        </w:rPr>
        <w:fldChar w:fldCharType="separate"/>
      </w:r>
      <w:r>
        <w:rPr>
          <w:rFonts w:hint="eastAsia" w:ascii="宋体" w:hAnsi="宋体" w:eastAsia="宋体" w:cs="宋体"/>
          <w:bCs/>
          <w:highlight w:val="none"/>
        </w:rPr>
        <w:t>附件</w:t>
      </w:r>
      <w:r>
        <w:rPr>
          <w:rFonts w:hint="eastAsia" w:ascii="宋体" w:hAnsi="宋体" w:cs="宋体"/>
          <w:bCs/>
          <w:highlight w:val="none"/>
          <w:lang w:val="en-US" w:eastAsia="zh-CN"/>
        </w:rPr>
        <w:t>6</w:t>
      </w:r>
      <w:r>
        <w:rPr>
          <w:rFonts w:hint="eastAsia" w:ascii="宋体" w:hAnsi="宋体" w:eastAsia="宋体" w:cs="宋体"/>
          <w:bCs/>
          <w:highlight w:val="none"/>
        </w:rPr>
        <w:t>：供应商资格证明文件</w:t>
      </w:r>
      <w:r>
        <w:tab/>
      </w:r>
      <w:r>
        <w:fldChar w:fldCharType="begin"/>
      </w:r>
      <w:r>
        <w:instrText xml:space="preserve"> PAGEREF _Toc13421 \h </w:instrText>
      </w:r>
      <w:r>
        <w:fldChar w:fldCharType="separate"/>
      </w:r>
      <w:r>
        <w:t>35</w:t>
      </w:r>
      <w:r>
        <w:fldChar w:fldCharType="end"/>
      </w:r>
      <w:r>
        <w:rPr>
          <w:rFonts w:hint="eastAsia" w:ascii="宋体" w:hAnsi="宋体" w:cs="宋体"/>
          <w:bCs/>
          <w:highlight w:val="none"/>
          <w:lang w:val="zh-CN"/>
        </w:rPr>
        <w:fldChar w:fldCharType="end"/>
      </w:r>
    </w:p>
    <w:p w14:paraId="2CC30CCB">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_Toc5782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7</w:t>
      </w:r>
      <w:r>
        <w:rPr>
          <w:rFonts w:hint="eastAsia" w:ascii="宋体" w:hAnsi="宋体" w:cs="宋体"/>
          <w:bCs/>
          <w:highlight w:val="none"/>
        </w:rPr>
        <w:t>：财务状况及缴纳税收、社保证明</w:t>
      </w:r>
      <w:r>
        <w:tab/>
      </w:r>
      <w:r>
        <w:fldChar w:fldCharType="begin"/>
      </w:r>
      <w:r>
        <w:instrText xml:space="preserve"> PAGEREF _Toc5782 \h </w:instrText>
      </w:r>
      <w:r>
        <w:fldChar w:fldCharType="separate"/>
      </w:r>
      <w:r>
        <w:t>36</w:t>
      </w:r>
      <w:r>
        <w:fldChar w:fldCharType="end"/>
      </w:r>
      <w:r>
        <w:rPr>
          <w:rFonts w:hint="eastAsia" w:ascii="宋体" w:hAnsi="宋体" w:cs="宋体"/>
          <w:bCs/>
          <w:highlight w:val="none"/>
          <w:lang w:val="zh-CN"/>
        </w:rPr>
        <w:fldChar w:fldCharType="end"/>
      </w:r>
    </w:p>
    <w:p w14:paraId="6FD2B3BF">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_Toc13497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8</w:t>
      </w:r>
      <w:r>
        <w:rPr>
          <w:rFonts w:hint="eastAsia" w:ascii="宋体" w:hAnsi="宋体" w:cs="宋体"/>
          <w:bCs/>
          <w:highlight w:val="none"/>
        </w:rPr>
        <w:t>：具备履行合同所必须的设备和专业技术能力证明</w:t>
      </w:r>
      <w:r>
        <w:tab/>
      </w:r>
      <w:r>
        <w:fldChar w:fldCharType="begin"/>
      </w:r>
      <w:r>
        <w:instrText xml:space="preserve"> PAGEREF _Toc13497 \h </w:instrText>
      </w:r>
      <w:r>
        <w:fldChar w:fldCharType="separate"/>
      </w:r>
      <w:r>
        <w:t>37</w:t>
      </w:r>
      <w:r>
        <w:fldChar w:fldCharType="end"/>
      </w:r>
      <w:r>
        <w:rPr>
          <w:rFonts w:hint="eastAsia" w:ascii="宋体" w:hAnsi="宋体" w:cs="宋体"/>
          <w:bCs/>
          <w:highlight w:val="none"/>
          <w:lang w:val="zh-CN"/>
        </w:rPr>
        <w:fldChar w:fldCharType="end"/>
      </w:r>
    </w:p>
    <w:p w14:paraId="7544EE79">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_Toc25194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9</w:t>
      </w:r>
      <w:r>
        <w:rPr>
          <w:rFonts w:hint="eastAsia" w:ascii="宋体" w:hAnsi="宋体" w:cs="宋体"/>
          <w:bCs/>
          <w:highlight w:val="none"/>
        </w:rPr>
        <w:t>：无重大违法记录声明</w:t>
      </w:r>
      <w:r>
        <w:tab/>
      </w:r>
      <w:r>
        <w:fldChar w:fldCharType="begin"/>
      </w:r>
      <w:r>
        <w:instrText xml:space="preserve"> PAGEREF _Toc25194 \h </w:instrText>
      </w:r>
      <w:r>
        <w:fldChar w:fldCharType="separate"/>
      </w:r>
      <w:r>
        <w:t>38</w:t>
      </w:r>
      <w:r>
        <w:fldChar w:fldCharType="end"/>
      </w:r>
      <w:r>
        <w:rPr>
          <w:rFonts w:hint="eastAsia" w:ascii="宋体" w:hAnsi="宋体" w:cs="宋体"/>
          <w:bCs/>
          <w:highlight w:val="none"/>
          <w:lang w:val="zh-CN"/>
        </w:rPr>
        <w:fldChar w:fldCharType="end"/>
      </w:r>
    </w:p>
    <w:p w14:paraId="1C7A5783">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_Toc32569 </w:instrText>
      </w:r>
      <w:r>
        <w:rPr>
          <w:rFonts w:hint="eastAsia" w:ascii="宋体" w:hAnsi="宋体" w:cs="宋体"/>
          <w:bCs/>
          <w:highlight w:val="none"/>
          <w:lang w:val="zh-CN"/>
        </w:rPr>
        <w:fldChar w:fldCharType="separate"/>
      </w:r>
      <w:r>
        <w:rPr>
          <w:rFonts w:hint="eastAsia" w:ascii="宋体" w:hAnsi="宋体" w:cs="宋体"/>
          <w:bCs/>
          <w:highlight w:val="none"/>
        </w:rPr>
        <w:t>附件</w:t>
      </w:r>
      <w:r>
        <w:rPr>
          <w:rFonts w:hint="eastAsia" w:ascii="宋体" w:hAnsi="宋体" w:cs="宋体"/>
          <w:bCs/>
          <w:highlight w:val="none"/>
          <w:lang w:val="en-US" w:eastAsia="zh-CN"/>
        </w:rPr>
        <w:t>10</w:t>
      </w:r>
      <w:r>
        <w:rPr>
          <w:rFonts w:hint="eastAsia" w:ascii="宋体" w:hAnsi="宋体" w:cs="宋体"/>
          <w:bCs/>
          <w:highlight w:val="none"/>
        </w:rPr>
        <w:t>：</w:t>
      </w:r>
      <w:r>
        <w:rPr>
          <w:rFonts w:hint="eastAsia" w:ascii="宋体" w:hAnsi="宋体" w:cs="宋体"/>
          <w:bCs/>
          <w:highlight w:val="none"/>
          <w:lang w:eastAsia="zh-CN"/>
        </w:rPr>
        <w:t>磋商保证金证明</w:t>
      </w:r>
      <w:r>
        <w:tab/>
      </w:r>
      <w:r>
        <w:fldChar w:fldCharType="begin"/>
      </w:r>
      <w:r>
        <w:instrText xml:space="preserve"> PAGEREF _Toc32569 \h </w:instrText>
      </w:r>
      <w:r>
        <w:fldChar w:fldCharType="separate"/>
      </w:r>
      <w:r>
        <w:t>39</w:t>
      </w:r>
      <w:r>
        <w:fldChar w:fldCharType="end"/>
      </w:r>
      <w:r>
        <w:rPr>
          <w:rFonts w:hint="eastAsia" w:ascii="宋体" w:hAnsi="宋体" w:cs="宋体"/>
          <w:bCs/>
          <w:highlight w:val="none"/>
          <w:lang w:val="zh-CN"/>
        </w:rPr>
        <w:fldChar w:fldCharType="end"/>
      </w:r>
    </w:p>
    <w:p w14:paraId="6D97DBBC">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_Toc15510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11</w:t>
      </w:r>
      <w:r>
        <w:rPr>
          <w:rFonts w:hint="eastAsia" w:ascii="宋体" w:hAnsi="宋体" w:cs="宋体"/>
          <w:szCs w:val="24"/>
          <w:highlight w:val="none"/>
          <w:lang w:val="zh-CN"/>
        </w:rPr>
        <w:t>：竞争性磋商首次报价表</w:t>
      </w:r>
      <w:r>
        <w:tab/>
      </w:r>
      <w:r>
        <w:fldChar w:fldCharType="begin"/>
      </w:r>
      <w:r>
        <w:instrText xml:space="preserve"> PAGEREF _Toc15510 \h </w:instrText>
      </w:r>
      <w:r>
        <w:fldChar w:fldCharType="separate"/>
      </w:r>
      <w:r>
        <w:t>41</w:t>
      </w:r>
      <w:r>
        <w:fldChar w:fldCharType="end"/>
      </w:r>
      <w:r>
        <w:rPr>
          <w:rFonts w:hint="eastAsia" w:ascii="宋体" w:hAnsi="宋体" w:cs="宋体"/>
          <w:bCs/>
          <w:highlight w:val="none"/>
          <w:lang w:val="zh-CN"/>
        </w:rPr>
        <w:fldChar w:fldCharType="end"/>
      </w:r>
    </w:p>
    <w:p w14:paraId="736FA126">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_Toc30932 </w:instrText>
      </w:r>
      <w:r>
        <w:rPr>
          <w:rFonts w:hint="eastAsia" w:ascii="宋体" w:hAnsi="宋体" w:cs="宋体"/>
          <w:bCs/>
          <w:highlight w:val="none"/>
          <w:lang w:val="zh-CN"/>
        </w:rPr>
        <w:fldChar w:fldCharType="separate"/>
      </w:r>
      <w:r>
        <w:rPr>
          <w:rFonts w:hint="eastAsia" w:ascii="宋体" w:hAnsi="宋体" w:eastAsia="宋体" w:cs="宋体"/>
          <w:bCs/>
          <w:szCs w:val="24"/>
          <w:highlight w:val="none"/>
          <w:lang w:val="zh-CN"/>
        </w:rPr>
        <w:t>附件</w:t>
      </w:r>
      <w:r>
        <w:rPr>
          <w:rFonts w:hint="eastAsia" w:ascii="宋体" w:hAnsi="宋体" w:cs="宋体"/>
          <w:bCs/>
          <w:szCs w:val="24"/>
          <w:highlight w:val="none"/>
          <w:lang w:val="en-US" w:eastAsia="zh-CN"/>
        </w:rPr>
        <w:t>12</w:t>
      </w:r>
      <w:r>
        <w:rPr>
          <w:rFonts w:hint="eastAsia" w:ascii="宋体" w:hAnsi="宋体" w:eastAsia="宋体" w:cs="宋体"/>
          <w:bCs/>
          <w:szCs w:val="24"/>
          <w:highlight w:val="none"/>
          <w:lang w:val="zh-CN"/>
        </w:rPr>
        <w:t>：</w:t>
      </w:r>
      <w:r>
        <w:rPr>
          <w:rFonts w:hint="eastAsia" w:ascii="宋体" w:hAnsi="宋体" w:cs="宋体"/>
          <w:bCs/>
          <w:szCs w:val="24"/>
          <w:highlight w:val="none"/>
          <w:lang w:val="en-US" w:eastAsia="zh-CN"/>
        </w:rPr>
        <w:t>服务内容响应</w:t>
      </w:r>
      <w:r>
        <w:rPr>
          <w:rFonts w:hint="eastAsia" w:ascii="宋体" w:hAnsi="宋体" w:eastAsia="宋体" w:cs="宋体"/>
          <w:bCs/>
          <w:szCs w:val="24"/>
          <w:highlight w:val="none"/>
          <w:lang w:val="en-US" w:eastAsia="zh-CN"/>
        </w:rPr>
        <w:t>表</w:t>
      </w:r>
      <w:r>
        <w:tab/>
      </w:r>
      <w:r>
        <w:fldChar w:fldCharType="begin"/>
      </w:r>
      <w:r>
        <w:instrText xml:space="preserve"> PAGEREF _Toc30932 \h </w:instrText>
      </w:r>
      <w:r>
        <w:fldChar w:fldCharType="separate"/>
      </w:r>
      <w:r>
        <w:t>42</w:t>
      </w:r>
      <w:r>
        <w:fldChar w:fldCharType="end"/>
      </w:r>
      <w:r>
        <w:rPr>
          <w:rFonts w:hint="eastAsia" w:ascii="宋体" w:hAnsi="宋体" w:cs="宋体"/>
          <w:bCs/>
          <w:highlight w:val="none"/>
          <w:lang w:val="zh-CN"/>
        </w:rPr>
        <w:fldChar w:fldCharType="end"/>
      </w:r>
    </w:p>
    <w:p w14:paraId="1C3BDA8D">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_Toc6148 </w:instrText>
      </w:r>
      <w:r>
        <w:rPr>
          <w:rFonts w:hint="eastAsia" w:ascii="宋体" w:hAnsi="宋体" w:cs="宋体"/>
          <w:bCs/>
          <w:highlight w:val="none"/>
          <w:lang w:val="zh-CN"/>
        </w:rPr>
        <w:fldChar w:fldCharType="separate"/>
      </w:r>
      <w:r>
        <w:rPr>
          <w:rFonts w:hint="eastAsia" w:ascii="宋体" w:hAnsi="宋体" w:eastAsia="宋体" w:cs="宋体"/>
          <w:bCs/>
          <w:szCs w:val="24"/>
          <w:highlight w:val="none"/>
          <w:lang w:val="zh-CN"/>
        </w:rPr>
        <w:t>附件</w:t>
      </w:r>
      <w:r>
        <w:rPr>
          <w:rFonts w:hint="eastAsia" w:ascii="宋体" w:hAnsi="宋体" w:cs="宋体"/>
          <w:bCs/>
          <w:szCs w:val="24"/>
          <w:highlight w:val="none"/>
          <w:lang w:val="en-US" w:eastAsia="zh-CN"/>
        </w:rPr>
        <w:t>13</w:t>
      </w:r>
      <w:r>
        <w:rPr>
          <w:rFonts w:hint="eastAsia" w:ascii="宋体" w:hAnsi="宋体" w:eastAsia="宋体" w:cs="宋体"/>
          <w:bCs/>
          <w:szCs w:val="24"/>
          <w:highlight w:val="none"/>
          <w:lang w:val="zh-CN"/>
        </w:rPr>
        <w:t>：供应商的类似业绩证明材料</w:t>
      </w:r>
      <w:r>
        <w:tab/>
      </w:r>
      <w:r>
        <w:fldChar w:fldCharType="begin"/>
      </w:r>
      <w:r>
        <w:instrText xml:space="preserve"> PAGEREF _Toc6148 \h </w:instrText>
      </w:r>
      <w:r>
        <w:fldChar w:fldCharType="separate"/>
      </w:r>
      <w:r>
        <w:t>43</w:t>
      </w:r>
      <w:r>
        <w:fldChar w:fldCharType="end"/>
      </w:r>
      <w:r>
        <w:rPr>
          <w:rFonts w:hint="eastAsia" w:ascii="宋体" w:hAnsi="宋体" w:cs="宋体"/>
          <w:bCs/>
          <w:highlight w:val="none"/>
          <w:lang w:val="zh-CN"/>
        </w:rPr>
        <w:fldChar w:fldCharType="end"/>
      </w:r>
    </w:p>
    <w:p w14:paraId="2E1B1DBC">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_Toc27624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14</w:t>
      </w:r>
      <w:r>
        <w:rPr>
          <w:rFonts w:hint="eastAsia" w:ascii="宋体" w:hAnsi="宋体" w:cs="宋体"/>
          <w:szCs w:val="24"/>
          <w:highlight w:val="none"/>
        </w:rPr>
        <w:t>：</w:t>
      </w:r>
      <w:r>
        <w:rPr>
          <w:rFonts w:hint="eastAsia" w:ascii="宋体" w:hAnsi="宋体" w:cs="宋体"/>
          <w:szCs w:val="24"/>
          <w:highlight w:val="none"/>
          <w:lang w:val="en-US" w:eastAsia="zh-CN"/>
        </w:rPr>
        <w:t>服务方案及人员配备</w:t>
      </w:r>
      <w:r>
        <w:tab/>
      </w:r>
      <w:r>
        <w:fldChar w:fldCharType="begin"/>
      </w:r>
      <w:r>
        <w:instrText xml:space="preserve"> PAGEREF _Toc27624 \h </w:instrText>
      </w:r>
      <w:r>
        <w:fldChar w:fldCharType="separate"/>
      </w:r>
      <w:r>
        <w:t>44</w:t>
      </w:r>
      <w:r>
        <w:fldChar w:fldCharType="end"/>
      </w:r>
      <w:r>
        <w:rPr>
          <w:rFonts w:hint="eastAsia" w:ascii="宋体" w:hAnsi="宋体" w:cs="宋体"/>
          <w:bCs/>
          <w:highlight w:val="none"/>
          <w:lang w:val="zh-CN"/>
        </w:rPr>
        <w:fldChar w:fldCharType="end"/>
      </w:r>
    </w:p>
    <w:p w14:paraId="7E2179EC">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_Toc5201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15</w:t>
      </w:r>
      <w:r>
        <w:rPr>
          <w:rFonts w:hint="eastAsia" w:ascii="宋体" w:hAnsi="宋体" w:cs="宋体"/>
          <w:szCs w:val="24"/>
          <w:highlight w:val="none"/>
        </w:rPr>
        <w:t>：</w:t>
      </w:r>
      <w:r>
        <w:rPr>
          <w:rFonts w:hint="eastAsia" w:ascii="宋体" w:hAnsi="宋体" w:cs="宋体"/>
          <w:szCs w:val="24"/>
          <w:highlight w:val="none"/>
          <w:lang w:val="en-US" w:eastAsia="zh-CN"/>
        </w:rPr>
        <w:t>中小企业声明函（服务）</w:t>
      </w:r>
      <w:r>
        <w:tab/>
      </w:r>
      <w:r>
        <w:fldChar w:fldCharType="begin"/>
      </w:r>
      <w:r>
        <w:instrText xml:space="preserve"> PAGEREF _Toc5201 \h </w:instrText>
      </w:r>
      <w:r>
        <w:fldChar w:fldCharType="separate"/>
      </w:r>
      <w:r>
        <w:t>45</w:t>
      </w:r>
      <w:r>
        <w:fldChar w:fldCharType="end"/>
      </w:r>
      <w:r>
        <w:rPr>
          <w:rFonts w:hint="eastAsia" w:ascii="宋体" w:hAnsi="宋体" w:cs="宋体"/>
          <w:bCs/>
          <w:highlight w:val="none"/>
          <w:lang w:val="zh-CN"/>
        </w:rPr>
        <w:fldChar w:fldCharType="end"/>
      </w:r>
    </w:p>
    <w:p w14:paraId="49DA97F4">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_Toc17797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16</w:t>
      </w:r>
      <w:r>
        <w:rPr>
          <w:rFonts w:hint="eastAsia" w:ascii="宋体" w:hAnsi="宋体" w:cs="宋体"/>
          <w:szCs w:val="24"/>
          <w:highlight w:val="none"/>
        </w:rPr>
        <w:t>：</w:t>
      </w:r>
      <w:r>
        <w:rPr>
          <w:rFonts w:hint="eastAsia" w:ascii="宋体" w:hAnsi="宋体" w:cs="宋体"/>
          <w:szCs w:val="24"/>
          <w:highlight w:val="none"/>
          <w:lang w:val="en-US" w:eastAsia="zh-CN"/>
        </w:rPr>
        <w:t>残疾人福利性单位声明函</w:t>
      </w:r>
      <w:r>
        <w:tab/>
      </w:r>
      <w:r>
        <w:fldChar w:fldCharType="begin"/>
      </w:r>
      <w:r>
        <w:instrText xml:space="preserve"> PAGEREF _Toc17797 \h </w:instrText>
      </w:r>
      <w:r>
        <w:fldChar w:fldCharType="separate"/>
      </w:r>
      <w:r>
        <w:t>46</w:t>
      </w:r>
      <w:r>
        <w:fldChar w:fldCharType="end"/>
      </w:r>
      <w:r>
        <w:rPr>
          <w:rFonts w:hint="eastAsia" w:ascii="宋体" w:hAnsi="宋体" w:cs="宋体"/>
          <w:bCs/>
          <w:highlight w:val="none"/>
          <w:lang w:val="zh-CN"/>
        </w:rPr>
        <w:fldChar w:fldCharType="end"/>
      </w:r>
    </w:p>
    <w:p w14:paraId="1FFA3A1D">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_Toc11920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17</w:t>
      </w:r>
      <w:r>
        <w:rPr>
          <w:rFonts w:hint="eastAsia" w:ascii="宋体" w:hAnsi="宋体" w:cs="宋体"/>
          <w:szCs w:val="24"/>
          <w:highlight w:val="none"/>
        </w:rPr>
        <w:t>：</w:t>
      </w:r>
      <w:r>
        <w:rPr>
          <w:rFonts w:hint="eastAsia" w:ascii="宋体" w:hAnsi="宋体" w:cs="宋体"/>
          <w:szCs w:val="24"/>
          <w:highlight w:val="none"/>
          <w:lang w:val="en-US" w:eastAsia="zh-CN"/>
        </w:rPr>
        <w:t>监狱企业证明资料</w:t>
      </w:r>
      <w:r>
        <w:tab/>
      </w:r>
      <w:r>
        <w:fldChar w:fldCharType="begin"/>
      </w:r>
      <w:r>
        <w:instrText xml:space="preserve"> PAGEREF _Toc11920 \h </w:instrText>
      </w:r>
      <w:r>
        <w:fldChar w:fldCharType="separate"/>
      </w:r>
      <w:r>
        <w:t>47</w:t>
      </w:r>
      <w:r>
        <w:fldChar w:fldCharType="end"/>
      </w:r>
      <w:r>
        <w:rPr>
          <w:rFonts w:hint="eastAsia" w:ascii="宋体" w:hAnsi="宋体" w:cs="宋体"/>
          <w:bCs/>
          <w:highlight w:val="none"/>
          <w:lang w:val="zh-CN"/>
        </w:rPr>
        <w:fldChar w:fldCharType="end"/>
      </w:r>
    </w:p>
    <w:p w14:paraId="76F940E7">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_Toc18863 </w:instrText>
      </w:r>
      <w:r>
        <w:rPr>
          <w:rFonts w:hint="eastAsia" w:ascii="宋体" w:hAnsi="宋体" w:cs="宋体"/>
          <w:bCs/>
          <w:highlight w:val="none"/>
          <w:lang w:val="zh-CN"/>
        </w:rPr>
        <w:fldChar w:fldCharType="separate"/>
      </w:r>
      <w:r>
        <w:rPr>
          <w:rFonts w:hint="eastAsia" w:ascii="宋体" w:hAnsi="宋体" w:cs="宋体"/>
          <w:szCs w:val="24"/>
          <w:highlight w:val="none"/>
        </w:rPr>
        <w:t>附件</w:t>
      </w:r>
      <w:r>
        <w:rPr>
          <w:rFonts w:hint="eastAsia" w:ascii="宋体" w:hAnsi="宋体" w:cs="宋体"/>
          <w:szCs w:val="24"/>
          <w:highlight w:val="none"/>
          <w:lang w:val="en-US" w:eastAsia="zh-CN"/>
        </w:rPr>
        <w:t>18</w:t>
      </w:r>
      <w:r>
        <w:rPr>
          <w:rFonts w:hint="eastAsia" w:ascii="宋体" w:hAnsi="宋体" w:cs="宋体"/>
          <w:szCs w:val="24"/>
          <w:highlight w:val="none"/>
        </w:rPr>
        <w:t>：供应商认为在其他方面有必要说明的事项</w:t>
      </w:r>
      <w:r>
        <w:tab/>
      </w:r>
      <w:r>
        <w:fldChar w:fldCharType="begin"/>
      </w:r>
      <w:r>
        <w:instrText xml:space="preserve"> PAGEREF _Toc18863 \h </w:instrText>
      </w:r>
      <w:r>
        <w:fldChar w:fldCharType="separate"/>
      </w:r>
      <w:r>
        <w:t>48</w:t>
      </w:r>
      <w:r>
        <w:fldChar w:fldCharType="end"/>
      </w:r>
      <w:r>
        <w:rPr>
          <w:rFonts w:hint="eastAsia" w:ascii="宋体" w:hAnsi="宋体" w:cs="宋体"/>
          <w:bCs/>
          <w:highlight w:val="none"/>
          <w:lang w:val="zh-CN"/>
        </w:rPr>
        <w:fldChar w:fldCharType="end"/>
      </w:r>
    </w:p>
    <w:p w14:paraId="0CC1B502">
      <w:pPr>
        <w:pStyle w:val="15"/>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_Toc20737 </w:instrText>
      </w:r>
      <w:r>
        <w:rPr>
          <w:rFonts w:hint="eastAsia" w:ascii="宋体" w:hAnsi="宋体" w:cs="宋体"/>
          <w:bCs/>
          <w:highlight w:val="none"/>
          <w:lang w:val="zh-CN"/>
        </w:rPr>
        <w:fldChar w:fldCharType="separate"/>
      </w:r>
      <w:r>
        <w:rPr>
          <w:rFonts w:hint="eastAsia" w:ascii="宋体" w:hAnsi="宋体" w:eastAsia="宋体" w:cs="宋体"/>
          <w:bCs/>
          <w:kern w:val="2"/>
          <w:szCs w:val="24"/>
          <w:highlight w:val="none"/>
          <w:lang w:val="en-US" w:eastAsia="zh-CN" w:bidi="ar-SA"/>
        </w:rPr>
        <w:t>附件1</w:t>
      </w:r>
      <w:r>
        <w:rPr>
          <w:rFonts w:hint="eastAsia" w:ascii="宋体" w:hAnsi="宋体" w:cs="宋体"/>
          <w:bCs/>
          <w:kern w:val="2"/>
          <w:szCs w:val="24"/>
          <w:highlight w:val="none"/>
          <w:lang w:val="en-US" w:eastAsia="zh-CN" w:bidi="ar-SA"/>
        </w:rPr>
        <w:t>9</w:t>
      </w:r>
      <w:r>
        <w:rPr>
          <w:rFonts w:hint="eastAsia" w:ascii="宋体" w:hAnsi="宋体" w:eastAsia="宋体" w:cs="宋体"/>
          <w:bCs/>
          <w:kern w:val="2"/>
          <w:szCs w:val="24"/>
          <w:highlight w:val="none"/>
          <w:lang w:val="en-US" w:eastAsia="zh-CN" w:bidi="ar-SA"/>
        </w:rPr>
        <w:t>：</w:t>
      </w:r>
      <w:r>
        <w:rPr>
          <w:rFonts w:hint="eastAsia" w:ascii="宋体" w:hAnsi="宋体" w:eastAsia="宋体" w:cs="宋体"/>
          <w:bCs/>
          <w:kern w:val="2"/>
          <w:szCs w:val="24"/>
          <w:highlight w:val="none"/>
          <w:lang w:val="zh-CN" w:eastAsia="zh-CN" w:bidi="ar-SA"/>
        </w:rPr>
        <w:t>最终报价表</w:t>
      </w:r>
      <w:r>
        <w:tab/>
      </w:r>
      <w:r>
        <w:fldChar w:fldCharType="begin"/>
      </w:r>
      <w:r>
        <w:instrText xml:space="preserve"> PAGEREF _Toc20737 \h </w:instrText>
      </w:r>
      <w:r>
        <w:fldChar w:fldCharType="separate"/>
      </w:r>
      <w:r>
        <w:t>49</w:t>
      </w:r>
      <w:r>
        <w:fldChar w:fldCharType="end"/>
      </w:r>
      <w:r>
        <w:rPr>
          <w:rFonts w:hint="eastAsia" w:ascii="宋体" w:hAnsi="宋体" w:cs="宋体"/>
          <w:bCs/>
          <w:highlight w:val="none"/>
          <w:lang w:val="zh-CN"/>
        </w:rPr>
        <w:fldChar w:fldCharType="end"/>
      </w:r>
    </w:p>
    <w:p w14:paraId="147AC1BC">
      <w:pPr>
        <w:pStyle w:val="14"/>
        <w:tabs>
          <w:tab w:val="right" w:leader="dot" w:pos="9882"/>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_Toc24236 </w:instrText>
      </w:r>
      <w:r>
        <w:rPr>
          <w:rFonts w:hint="eastAsia" w:ascii="宋体" w:hAnsi="宋体" w:cs="宋体"/>
          <w:bCs/>
          <w:highlight w:val="none"/>
          <w:lang w:val="zh-CN"/>
        </w:rPr>
        <w:fldChar w:fldCharType="separate"/>
      </w:r>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r>
        <w:tab/>
      </w:r>
      <w:r>
        <w:fldChar w:fldCharType="begin"/>
      </w:r>
      <w:r>
        <w:instrText xml:space="preserve"> PAGEREF _Toc24236 \h </w:instrText>
      </w:r>
      <w:r>
        <w:fldChar w:fldCharType="separate"/>
      </w:r>
      <w:r>
        <w:t>50</w:t>
      </w:r>
      <w:r>
        <w:fldChar w:fldCharType="end"/>
      </w:r>
      <w:r>
        <w:rPr>
          <w:rFonts w:hint="eastAsia" w:ascii="宋体" w:hAnsi="宋体" w:cs="宋体"/>
          <w:bCs/>
          <w:highlight w:val="none"/>
          <w:lang w:val="zh-CN"/>
        </w:rPr>
        <w:fldChar w:fldCharType="end"/>
      </w:r>
    </w:p>
    <w:p w14:paraId="2DEBB9E9">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_Toc441 </w:instrText>
      </w:r>
      <w:r>
        <w:rPr>
          <w:rFonts w:hint="eastAsia" w:ascii="宋体" w:hAnsi="宋体" w:cs="宋体"/>
          <w:bCs/>
          <w:highlight w:val="none"/>
          <w:lang w:val="zh-CN"/>
        </w:rPr>
        <w:fldChar w:fldCharType="separate"/>
      </w:r>
      <w:r>
        <w:rPr>
          <w:rFonts w:hint="eastAsia" w:ascii="宋体" w:hAnsi="宋体"/>
          <w:bCs/>
          <w:kern w:val="0"/>
        </w:rPr>
        <w:t>1、项目概况</w:t>
      </w:r>
      <w:r>
        <w:tab/>
      </w:r>
      <w:r>
        <w:fldChar w:fldCharType="begin"/>
      </w:r>
      <w:r>
        <w:instrText xml:space="preserve"> PAGEREF _Toc441 \h </w:instrText>
      </w:r>
      <w:r>
        <w:fldChar w:fldCharType="separate"/>
      </w:r>
      <w:r>
        <w:t>50</w:t>
      </w:r>
      <w:r>
        <w:fldChar w:fldCharType="end"/>
      </w:r>
      <w:r>
        <w:rPr>
          <w:rFonts w:hint="eastAsia" w:ascii="宋体" w:hAnsi="宋体" w:cs="宋体"/>
          <w:bCs/>
          <w:highlight w:val="none"/>
          <w:lang w:val="zh-CN"/>
        </w:rPr>
        <w:fldChar w:fldCharType="end"/>
      </w:r>
    </w:p>
    <w:p w14:paraId="07FDC917">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_Toc12107 </w:instrText>
      </w:r>
      <w:r>
        <w:rPr>
          <w:rFonts w:hint="eastAsia" w:ascii="宋体" w:hAnsi="宋体" w:cs="宋体"/>
          <w:bCs/>
          <w:highlight w:val="none"/>
          <w:lang w:val="zh-CN"/>
        </w:rPr>
        <w:fldChar w:fldCharType="separate"/>
      </w:r>
      <w:r>
        <w:rPr>
          <w:rFonts w:hint="eastAsia" w:ascii="宋体" w:hAnsi="宋体"/>
          <w:bCs/>
          <w:kern w:val="0"/>
        </w:rPr>
        <w:t>2、产品交付说明</w:t>
      </w:r>
      <w:r>
        <w:tab/>
      </w:r>
      <w:r>
        <w:fldChar w:fldCharType="begin"/>
      </w:r>
      <w:r>
        <w:instrText xml:space="preserve"> PAGEREF _Toc12107 \h </w:instrText>
      </w:r>
      <w:r>
        <w:fldChar w:fldCharType="separate"/>
      </w:r>
      <w:r>
        <w:t>50</w:t>
      </w:r>
      <w:r>
        <w:fldChar w:fldCharType="end"/>
      </w:r>
      <w:r>
        <w:rPr>
          <w:rFonts w:hint="eastAsia" w:ascii="宋体" w:hAnsi="宋体" w:cs="宋体"/>
          <w:bCs/>
          <w:highlight w:val="none"/>
          <w:lang w:val="zh-CN"/>
        </w:rPr>
        <w:fldChar w:fldCharType="end"/>
      </w:r>
    </w:p>
    <w:p w14:paraId="1B8B82DD">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_Toc10473 </w:instrText>
      </w:r>
      <w:r>
        <w:rPr>
          <w:rFonts w:hint="eastAsia" w:ascii="宋体" w:hAnsi="宋体" w:cs="宋体"/>
          <w:bCs/>
          <w:highlight w:val="none"/>
          <w:lang w:val="zh-CN"/>
        </w:rPr>
        <w:fldChar w:fldCharType="separate"/>
      </w:r>
      <w:r>
        <w:rPr>
          <w:rFonts w:hint="eastAsia" w:ascii="宋体" w:hAnsi="宋体"/>
          <w:bCs/>
          <w:kern w:val="0"/>
        </w:rPr>
        <w:t>3、产品验收</w:t>
      </w:r>
      <w:r>
        <w:tab/>
      </w:r>
      <w:r>
        <w:fldChar w:fldCharType="begin"/>
      </w:r>
      <w:r>
        <w:instrText xml:space="preserve"> PAGEREF _Toc10473 \h </w:instrText>
      </w:r>
      <w:r>
        <w:fldChar w:fldCharType="separate"/>
      </w:r>
      <w:r>
        <w:t>50</w:t>
      </w:r>
      <w:r>
        <w:fldChar w:fldCharType="end"/>
      </w:r>
      <w:r>
        <w:rPr>
          <w:rFonts w:hint="eastAsia" w:ascii="宋体" w:hAnsi="宋体" w:cs="宋体"/>
          <w:bCs/>
          <w:highlight w:val="none"/>
          <w:lang w:val="zh-CN"/>
        </w:rPr>
        <w:fldChar w:fldCharType="end"/>
      </w:r>
    </w:p>
    <w:p w14:paraId="4395B662">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_Toc21488 </w:instrText>
      </w:r>
      <w:r>
        <w:rPr>
          <w:rFonts w:hint="eastAsia" w:ascii="宋体" w:hAnsi="宋体" w:cs="宋体"/>
          <w:bCs/>
          <w:highlight w:val="none"/>
          <w:lang w:val="zh-CN"/>
        </w:rPr>
        <w:fldChar w:fldCharType="separate"/>
      </w:r>
      <w:r>
        <w:rPr>
          <w:rFonts w:hint="eastAsia" w:ascii="宋体" w:hAnsi="宋体"/>
          <w:bCs/>
          <w:kern w:val="0"/>
        </w:rPr>
        <w:t>4、安装、调试</w:t>
      </w:r>
      <w:r>
        <w:tab/>
      </w:r>
      <w:r>
        <w:fldChar w:fldCharType="begin"/>
      </w:r>
      <w:r>
        <w:instrText xml:space="preserve"> PAGEREF _Toc21488 \h </w:instrText>
      </w:r>
      <w:r>
        <w:fldChar w:fldCharType="separate"/>
      </w:r>
      <w:r>
        <w:t>50</w:t>
      </w:r>
      <w:r>
        <w:fldChar w:fldCharType="end"/>
      </w:r>
      <w:r>
        <w:rPr>
          <w:rFonts w:hint="eastAsia" w:ascii="宋体" w:hAnsi="宋体" w:cs="宋体"/>
          <w:bCs/>
          <w:highlight w:val="none"/>
          <w:lang w:val="zh-CN"/>
        </w:rPr>
        <w:fldChar w:fldCharType="end"/>
      </w:r>
    </w:p>
    <w:p w14:paraId="12414E00">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_Toc9577 </w:instrText>
      </w:r>
      <w:r>
        <w:rPr>
          <w:rFonts w:hint="eastAsia" w:ascii="宋体" w:hAnsi="宋体" w:cs="宋体"/>
          <w:bCs/>
          <w:highlight w:val="none"/>
          <w:lang w:val="zh-CN"/>
        </w:rPr>
        <w:fldChar w:fldCharType="separate"/>
      </w:r>
      <w:r>
        <w:rPr>
          <w:rFonts w:hint="eastAsia" w:ascii="宋体" w:hAnsi="宋体"/>
          <w:bCs/>
          <w:kern w:val="0"/>
        </w:rPr>
        <w:t>5、维护服务和技术支持</w:t>
      </w:r>
      <w:r>
        <w:tab/>
      </w:r>
      <w:r>
        <w:fldChar w:fldCharType="begin"/>
      </w:r>
      <w:r>
        <w:instrText xml:space="preserve"> PAGEREF _Toc9577 \h </w:instrText>
      </w:r>
      <w:r>
        <w:fldChar w:fldCharType="separate"/>
      </w:r>
      <w:r>
        <w:t>50</w:t>
      </w:r>
      <w:r>
        <w:fldChar w:fldCharType="end"/>
      </w:r>
      <w:r>
        <w:rPr>
          <w:rFonts w:hint="eastAsia" w:ascii="宋体" w:hAnsi="宋体" w:cs="宋体"/>
          <w:bCs/>
          <w:highlight w:val="none"/>
          <w:lang w:val="zh-CN"/>
        </w:rPr>
        <w:fldChar w:fldCharType="end"/>
      </w:r>
    </w:p>
    <w:p w14:paraId="21D3E60C">
      <w:pPr>
        <w:pStyle w:val="9"/>
        <w:tabs>
          <w:tab w:val="right" w:leader="dot" w:pos="9882"/>
          <w:tab w:val="clear" w:pos="8777"/>
        </w:tabs>
      </w:pPr>
      <w:r>
        <w:rPr>
          <w:rFonts w:hint="eastAsia" w:ascii="宋体" w:hAnsi="宋体" w:cs="宋体"/>
          <w:bCs/>
          <w:highlight w:val="none"/>
          <w:lang w:val="zh-CN"/>
        </w:rPr>
        <w:fldChar w:fldCharType="begin"/>
      </w:r>
      <w:r>
        <w:rPr>
          <w:rFonts w:hint="eastAsia" w:ascii="宋体" w:hAnsi="宋体" w:cs="宋体"/>
          <w:bCs/>
          <w:highlight w:val="none"/>
          <w:lang w:val="zh-CN"/>
        </w:rPr>
        <w:instrText xml:space="preserve"> HYPERLINK \l _Toc10948 </w:instrText>
      </w:r>
      <w:r>
        <w:rPr>
          <w:rFonts w:hint="eastAsia" w:ascii="宋体" w:hAnsi="宋体" w:cs="宋体"/>
          <w:bCs/>
          <w:highlight w:val="none"/>
          <w:lang w:val="zh-CN"/>
        </w:rPr>
        <w:fldChar w:fldCharType="separate"/>
      </w:r>
      <w:r>
        <w:rPr>
          <w:rFonts w:hint="eastAsia" w:ascii="宋体" w:hAnsi="宋体"/>
          <w:bCs/>
          <w:kern w:val="0"/>
        </w:rPr>
        <w:t>6、 其他要求</w:t>
      </w:r>
      <w:r>
        <w:tab/>
      </w:r>
      <w:r>
        <w:fldChar w:fldCharType="begin"/>
      </w:r>
      <w:r>
        <w:instrText xml:space="preserve"> PAGEREF _Toc10948 \h </w:instrText>
      </w:r>
      <w:r>
        <w:fldChar w:fldCharType="separate"/>
      </w:r>
      <w:r>
        <w:t>50</w:t>
      </w:r>
      <w:r>
        <w:fldChar w:fldCharType="end"/>
      </w:r>
      <w:r>
        <w:rPr>
          <w:rFonts w:hint="eastAsia" w:ascii="宋体" w:hAnsi="宋体" w:cs="宋体"/>
          <w:bCs/>
          <w:highlight w:val="none"/>
          <w:lang w:val="zh-CN"/>
        </w:rPr>
        <w:fldChar w:fldCharType="end"/>
      </w:r>
    </w:p>
    <w:p w14:paraId="4ED50974">
      <w:pPr>
        <w:tabs>
          <w:tab w:val="center" w:pos="4830"/>
        </w:tabs>
        <w:spacing w:line="360" w:lineRule="auto"/>
        <w:jc w:val="center"/>
        <w:rPr>
          <w:rFonts w:hint="eastAsia" w:ascii="宋体" w:hAnsi="宋体" w:cs="宋体"/>
          <w:bCs/>
          <w:highlight w:val="none"/>
          <w:lang w:val="zh-CN"/>
        </w:rPr>
      </w:pPr>
      <w:r>
        <w:rPr>
          <w:rFonts w:hint="eastAsia" w:ascii="宋体" w:hAnsi="宋体" w:cs="宋体"/>
          <w:bCs/>
          <w:highlight w:val="none"/>
          <w:lang w:val="zh-CN"/>
        </w:rPr>
        <w:fldChar w:fldCharType="end"/>
      </w:r>
      <w:bookmarkStart w:id="0" w:name="_Toc10494"/>
    </w:p>
    <w:p w14:paraId="1AEFAA53">
      <w:pPr>
        <w:tabs>
          <w:tab w:val="center" w:pos="4830"/>
        </w:tabs>
        <w:spacing w:line="360" w:lineRule="auto"/>
        <w:jc w:val="center"/>
        <w:outlineLvl w:val="0"/>
        <w:rPr>
          <w:rFonts w:hint="eastAsia" w:ascii="宋体" w:hAnsi="宋体" w:cs="宋体"/>
          <w:b/>
          <w:bCs/>
          <w:sz w:val="36"/>
          <w:szCs w:val="32"/>
          <w:highlight w:val="none"/>
          <w:lang w:val="zh-CN"/>
        </w:rPr>
      </w:pPr>
      <w:r>
        <w:rPr>
          <w:rFonts w:hint="eastAsia" w:ascii="宋体" w:hAnsi="宋体" w:cs="宋体"/>
          <w:b/>
          <w:bCs/>
          <w:sz w:val="36"/>
          <w:szCs w:val="32"/>
          <w:highlight w:val="none"/>
          <w:lang w:val="zh-CN"/>
        </w:rPr>
        <w:br w:type="page"/>
      </w:r>
      <w:bookmarkStart w:id="1" w:name="_Toc27380"/>
      <w:r>
        <w:rPr>
          <w:rFonts w:hint="eastAsia" w:ascii="宋体" w:hAnsi="宋体" w:eastAsia="宋体" w:cs="宋体"/>
          <w:b/>
          <w:bCs/>
          <w:kern w:val="2"/>
          <w:sz w:val="36"/>
          <w:szCs w:val="32"/>
          <w:highlight w:val="none"/>
          <w:lang w:val="zh-CN" w:eastAsia="zh-CN" w:bidi="ar-SA"/>
        </w:rPr>
        <w:t>第一部分  投标邀请</w:t>
      </w:r>
      <w:bookmarkEnd w:id="0"/>
      <w:bookmarkEnd w:id="1"/>
    </w:p>
    <w:p w14:paraId="19435D76">
      <w:pPr>
        <w:ind w:firstLine="482" w:firstLineChars="200"/>
        <w:jc w:val="center"/>
        <w:rPr>
          <w:rFonts w:hint="eastAsia"/>
          <w:b/>
          <w:bCs/>
          <w:color w:val="auto"/>
          <w:sz w:val="24"/>
          <w:highlight w:val="none"/>
          <w:lang w:val="zh-CN"/>
        </w:rPr>
      </w:pPr>
      <w:bookmarkStart w:id="2" w:name="_Toc3201"/>
      <w:bookmarkStart w:id="3" w:name="_Toc325725997"/>
      <w:r>
        <w:rPr>
          <w:rFonts w:hint="eastAsia"/>
          <w:b/>
          <w:bCs/>
          <w:color w:val="auto"/>
          <w:sz w:val="24"/>
          <w:highlight w:val="none"/>
          <w:lang w:val="zh-CN"/>
        </w:rPr>
        <w:t>青海民族大学2025年教学科研仪器设备更新项目可行性研究报告编制（第二次）</w:t>
      </w:r>
    </w:p>
    <w:p w14:paraId="1F2C1D67">
      <w:pPr>
        <w:ind w:firstLine="482" w:firstLineChars="200"/>
        <w:jc w:val="center"/>
        <w:rPr>
          <w:rFonts w:hint="eastAsia"/>
          <w:b/>
          <w:bCs/>
          <w:color w:val="auto"/>
          <w:sz w:val="24"/>
          <w:highlight w:val="none"/>
        </w:rPr>
      </w:pPr>
      <w:r>
        <w:rPr>
          <w:rFonts w:hint="eastAsia"/>
          <w:b/>
          <w:bCs/>
          <w:color w:val="auto"/>
          <w:sz w:val="24"/>
          <w:highlight w:val="none"/>
          <w:lang w:val="zh-CN"/>
        </w:rPr>
        <w:t>竞争性磋商公告</w:t>
      </w:r>
    </w:p>
    <w:p w14:paraId="0A45EFE4">
      <w:pPr>
        <w:ind w:firstLine="420" w:firstLineChars="200"/>
        <w:rPr>
          <w:color w:val="auto"/>
          <w:highlight w:val="none"/>
          <w:lang w:val="zh-CN"/>
        </w:rPr>
      </w:pPr>
      <w:r>
        <w:rPr>
          <w:rFonts w:hint="eastAsia"/>
          <w:color w:val="auto"/>
          <w:highlight w:val="none"/>
          <w:lang w:val="zh-CN"/>
        </w:rPr>
        <w:t>青海鼎誉工程咨询有限公司受青海民族大学委托，拟对青海民族大学2025年教学科研仪器设备更新项目可行性研究报告编制（第二次）进行国内竞争性磋商，现予以公告，欢迎符合条件的供应商前来参加磋商。</w:t>
      </w:r>
    </w:p>
    <w:tbl>
      <w:tblPr>
        <w:tblStyle w:val="20"/>
        <w:tblW w:w="9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7233"/>
      </w:tblGrid>
      <w:tr w14:paraId="0137D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0790DF23">
            <w:pPr>
              <w:spacing w:line="400" w:lineRule="exact"/>
              <w:rPr>
                <w:color w:val="auto"/>
                <w:highlight w:val="none"/>
                <w:lang w:val="zh-CN"/>
              </w:rPr>
            </w:pPr>
            <w:r>
              <w:rPr>
                <w:rFonts w:hint="eastAsia"/>
                <w:color w:val="auto"/>
                <w:highlight w:val="none"/>
                <w:lang w:val="zh-CN"/>
              </w:rPr>
              <w:t>采购项目编号</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03D9793F">
            <w:pPr>
              <w:spacing w:line="400" w:lineRule="exact"/>
              <w:ind w:right="-80" w:rightChars="-38"/>
              <w:rPr>
                <w:rFonts w:hint="eastAsia"/>
                <w:color w:val="auto"/>
                <w:highlight w:val="none"/>
                <w:lang w:val="zh-CN"/>
              </w:rPr>
            </w:pPr>
            <w:r>
              <w:rPr>
                <w:rFonts w:hint="eastAsia"/>
                <w:color w:val="auto"/>
                <w:highlight w:val="none"/>
                <w:lang w:val="zh-CN"/>
              </w:rPr>
              <w:t>QHDY2024-09-13A</w:t>
            </w:r>
          </w:p>
        </w:tc>
      </w:tr>
      <w:tr w14:paraId="6E85E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5665BD39">
            <w:pPr>
              <w:spacing w:line="400" w:lineRule="exact"/>
              <w:rPr>
                <w:color w:val="auto"/>
                <w:highlight w:val="none"/>
                <w:lang w:val="zh-CN"/>
              </w:rPr>
            </w:pPr>
            <w:r>
              <w:rPr>
                <w:rFonts w:hint="eastAsia"/>
                <w:color w:val="auto"/>
                <w:highlight w:val="none"/>
                <w:lang w:val="zh-CN"/>
              </w:rPr>
              <w:t>采购项目名称</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4257B85E">
            <w:pPr>
              <w:spacing w:line="400" w:lineRule="exact"/>
              <w:rPr>
                <w:color w:val="auto"/>
                <w:highlight w:val="none"/>
                <w:lang w:val="zh-CN"/>
              </w:rPr>
            </w:pPr>
            <w:r>
              <w:rPr>
                <w:rFonts w:hint="eastAsia"/>
                <w:color w:val="auto"/>
                <w:highlight w:val="none"/>
                <w:lang w:val="zh-CN"/>
              </w:rPr>
              <w:t>青海民族大学2025年教学科研仪器设备更新项目可行性研究报告编制（第二次）</w:t>
            </w:r>
          </w:p>
        </w:tc>
      </w:tr>
      <w:tr w14:paraId="0C7AE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693E5F0D">
            <w:pPr>
              <w:spacing w:line="400" w:lineRule="exact"/>
              <w:rPr>
                <w:color w:val="auto"/>
                <w:highlight w:val="none"/>
                <w:lang w:val="zh-CN"/>
              </w:rPr>
            </w:pPr>
            <w:r>
              <w:rPr>
                <w:rFonts w:hint="eastAsia"/>
                <w:color w:val="auto"/>
                <w:highlight w:val="none"/>
                <w:lang w:val="zh-CN"/>
              </w:rPr>
              <w:t>采购方式</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72809D2D">
            <w:pPr>
              <w:spacing w:line="400" w:lineRule="exact"/>
              <w:rPr>
                <w:rFonts w:hint="eastAsia"/>
                <w:color w:val="auto"/>
                <w:highlight w:val="none"/>
                <w:lang w:val="zh-CN"/>
              </w:rPr>
            </w:pPr>
            <w:r>
              <w:rPr>
                <w:rFonts w:hint="eastAsia"/>
                <w:color w:val="auto"/>
                <w:highlight w:val="none"/>
                <w:lang w:val="zh-CN"/>
              </w:rPr>
              <w:t>竞争性磋商</w:t>
            </w:r>
          </w:p>
        </w:tc>
      </w:tr>
      <w:tr w14:paraId="4782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7638B62B">
            <w:pPr>
              <w:spacing w:line="400" w:lineRule="exact"/>
              <w:rPr>
                <w:color w:val="auto"/>
                <w:highlight w:val="none"/>
                <w:lang w:val="zh-CN"/>
              </w:rPr>
            </w:pPr>
            <w:r>
              <w:rPr>
                <w:rFonts w:hint="eastAsia"/>
                <w:color w:val="auto"/>
                <w:highlight w:val="none"/>
                <w:lang w:val="zh-CN"/>
              </w:rPr>
              <w:t>采购预算控制额度</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249C6266">
            <w:pPr>
              <w:spacing w:line="400" w:lineRule="exact"/>
              <w:rPr>
                <w:rFonts w:hint="default" w:eastAsia="宋体"/>
                <w:color w:val="auto"/>
                <w:highlight w:val="none"/>
                <w:lang w:val="en-US" w:eastAsia="zh-CN"/>
              </w:rPr>
            </w:pPr>
            <w:r>
              <w:rPr>
                <w:rFonts w:hint="eastAsia"/>
                <w:color w:val="auto"/>
                <w:highlight w:val="none"/>
                <w:lang w:val="en-US" w:eastAsia="zh-CN"/>
              </w:rPr>
              <w:t>280000.00元</w:t>
            </w:r>
          </w:p>
        </w:tc>
      </w:tr>
      <w:tr w14:paraId="6CE61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60606DF8">
            <w:pPr>
              <w:spacing w:line="400" w:lineRule="exact"/>
              <w:jc w:val="both"/>
              <w:rPr>
                <w:color w:val="auto"/>
                <w:highlight w:val="none"/>
                <w:lang w:val="zh-CN"/>
              </w:rPr>
            </w:pPr>
            <w:r>
              <w:rPr>
                <w:rFonts w:hint="eastAsia"/>
                <w:color w:val="auto"/>
                <w:highlight w:val="none"/>
                <w:lang w:val="zh-CN"/>
              </w:rPr>
              <w:t>项目分包个数</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0B7E9BA1">
            <w:pPr>
              <w:spacing w:line="400" w:lineRule="exact"/>
              <w:jc w:val="both"/>
              <w:rPr>
                <w:rFonts w:hint="eastAsia"/>
                <w:color w:val="auto"/>
                <w:highlight w:val="none"/>
                <w:lang w:val="zh-CN"/>
              </w:rPr>
            </w:pPr>
            <w:r>
              <w:rPr>
                <w:rFonts w:hint="eastAsia"/>
                <w:color w:val="auto"/>
                <w:highlight w:val="none"/>
              </w:rPr>
              <w:t>无</w:t>
            </w:r>
            <w:r>
              <w:rPr>
                <w:rFonts w:hint="eastAsia"/>
                <w:color w:val="auto"/>
                <w:highlight w:val="none"/>
                <w:lang w:val="zh-CN"/>
              </w:rPr>
              <w:t>分包</w:t>
            </w:r>
          </w:p>
        </w:tc>
      </w:tr>
      <w:tr w14:paraId="1196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352A8D29">
            <w:pPr>
              <w:spacing w:line="400" w:lineRule="exact"/>
              <w:jc w:val="both"/>
              <w:rPr>
                <w:rFonts w:hint="eastAsia" w:eastAsia="宋体"/>
                <w:color w:val="auto"/>
                <w:highlight w:val="none"/>
                <w:lang w:val="en-US" w:eastAsia="zh-CN"/>
              </w:rPr>
            </w:pPr>
            <w:r>
              <w:rPr>
                <w:rFonts w:hint="eastAsia"/>
                <w:color w:val="auto"/>
                <w:highlight w:val="none"/>
                <w:lang w:val="zh-CN"/>
              </w:rPr>
              <w:t>各</w:t>
            </w:r>
            <w:r>
              <w:rPr>
                <w:rFonts w:hint="eastAsia"/>
                <w:color w:val="auto"/>
                <w:highlight w:val="none"/>
                <w:lang w:val="en-US" w:eastAsia="zh-CN"/>
              </w:rPr>
              <w:t>包采购内容及</w:t>
            </w:r>
            <w:r>
              <w:rPr>
                <w:rFonts w:hint="eastAsia"/>
                <w:color w:val="auto"/>
                <w:highlight w:val="none"/>
                <w:lang w:val="zh-CN"/>
              </w:rPr>
              <w:t>要求</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00CA7F0F">
            <w:pPr>
              <w:autoSpaceDE w:val="0"/>
              <w:autoSpaceDN w:val="0"/>
              <w:spacing w:line="240" w:lineRule="auto"/>
              <w:jc w:val="both"/>
              <w:rPr>
                <w:rFonts w:hint="eastAsia"/>
                <w:color w:val="auto"/>
                <w:highlight w:val="none"/>
                <w:lang w:val="zh-CN"/>
              </w:rPr>
            </w:pPr>
            <w:r>
              <w:rPr>
                <w:rFonts w:hint="eastAsia" w:ascii="Times New Roman" w:hAnsi="Times New Roman" w:eastAsia="宋体" w:cs="Times New Roman"/>
                <w:color w:val="auto"/>
                <w:highlight w:val="none"/>
                <w:lang w:val="zh-CN"/>
              </w:rPr>
              <w:t>可行性研究报告编制，具体内容详见《磋商文件》</w:t>
            </w:r>
          </w:p>
        </w:tc>
      </w:tr>
      <w:tr w14:paraId="015C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5D0E14F3">
            <w:pPr>
              <w:spacing w:line="400" w:lineRule="exact"/>
              <w:rPr>
                <w:color w:val="auto"/>
                <w:highlight w:val="none"/>
                <w:lang w:val="zh-CN"/>
              </w:rPr>
            </w:pPr>
            <w:r>
              <w:rPr>
                <w:rFonts w:hint="eastAsia"/>
                <w:color w:val="auto"/>
                <w:highlight w:val="none"/>
                <w:lang w:val="zh-CN"/>
              </w:rPr>
              <w:t>各标段供应商资格条件</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590BDC99">
            <w:pPr>
              <w:spacing w:line="400" w:lineRule="exact"/>
              <w:rPr>
                <w:rFonts w:hint="eastAsia"/>
                <w:color w:val="auto"/>
                <w:highlight w:val="none"/>
              </w:rPr>
            </w:pPr>
            <w:r>
              <w:rPr>
                <w:rFonts w:hint="eastAsia"/>
                <w:color w:val="auto"/>
                <w:highlight w:val="none"/>
              </w:rPr>
              <w:t>1、</w:t>
            </w:r>
            <w:r>
              <w:rPr>
                <w:rFonts w:hint="eastAsia"/>
                <w:color w:val="auto"/>
                <w:highlight w:val="none"/>
                <w:lang w:val="en-US" w:eastAsia="zh-CN"/>
              </w:rPr>
              <w:t>符合《政府采购法》第二十二条，并提供以下材料</w:t>
            </w:r>
            <w:r>
              <w:rPr>
                <w:rFonts w:hint="eastAsia"/>
                <w:color w:val="auto"/>
                <w:highlight w:val="none"/>
              </w:rPr>
              <w:t>：</w:t>
            </w:r>
          </w:p>
          <w:p w14:paraId="38FE2A60">
            <w:pPr>
              <w:spacing w:line="400" w:lineRule="exact"/>
              <w:rPr>
                <w:rFonts w:hint="eastAsia"/>
                <w:color w:val="auto"/>
                <w:highlight w:val="none"/>
              </w:rPr>
            </w:pPr>
            <w:r>
              <w:rPr>
                <w:rFonts w:hint="eastAsia"/>
                <w:color w:val="auto"/>
                <w:highlight w:val="none"/>
              </w:rPr>
              <w:t>&lt;1&gt;</w:t>
            </w:r>
            <w:r>
              <w:rPr>
                <w:rFonts w:hint="eastAsia"/>
                <w:color w:val="auto"/>
                <w:highlight w:val="none"/>
                <w:lang w:eastAsia="zh-CN"/>
              </w:rPr>
              <w:t>供应商</w:t>
            </w:r>
            <w:r>
              <w:rPr>
                <w:rFonts w:hint="eastAsia"/>
                <w:color w:val="auto"/>
                <w:highlight w:val="none"/>
              </w:rPr>
              <w:t>的营业执照等证明文件，自然人的身份证明。</w:t>
            </w:r>
          </w:p>
          <w:p w14:paraId="693D1F50">
            <w:pPr>
              <w:spacing w:line="400" w:lineRule="exact"/>
              <w:rPr>
                <w:rFonts w:hint="eastAsia"/>
                <w:color w:val="auto"/>
                <w:highlight w:val="none"/>
              </w:rPr>
            </w:pPr>
            <w:r>
              <w:rPr>
                <w:rFonts w:hint="eastAsia"/>
                <w:color w:val="auto"/>
                <w:highlight w:val="none"/>
              </w:rPr>
              <w:t>&lt;2&gt;财务状况报告，依法缴纳税收和社会保障资金的相关材料。</w:t>
            </w:r>
          </w:p>
          <w:p w14:paraId="3788F7AA">
            <w:pPr>
              <w:spacing w:line="400" w:lineRule="exact"/>
              <w:rPr>
                <w:rFonts w:hint="eastAsia"/>
                <w:color w:val="auto"/>
                <w:highlight w:val="none"/>
              </w:rPr>
            </w:pPr>
            <w:r>
              <w:rPr>
                <w:rFonts w:hint="eastAsia"/>
                <w:color w:val="auto"/>
                <w:highlight w:val="none"/>
              </w:rPr>
              <w:t>&lt;3&gt;具备履行合同所必需的设备和专业技术能力的证明材料。</w:t>
            </w:r>
          </w:p>
          <w:p w14:paraId="2F2A00E4">
            <w:pPr>
              <w:spacing w:line="400" w:lineRule="exact"/>
              <w:rPr>
                <w:rFonts w:hint="eastAsia"/>
                <w:color w:val="auto"/>
                <w:highlight w:val="none"/>
              </w:rPr>
            </w:pPr>
            <w:r>
              <w:rPr>
                <w:rFonts w:hint="eastAsia"/>
                <w:color w:val="auto"/>
                <w:highlight w:val="none"/>
              </w:rPr>
              <w:t>&lt;4&gt;参加采购活动前3年内在经营活动中没有重大违法记录的书面声明。</w:t>
            </w:r>
          </w:p>
          <w:p w14:paraId="611CD76E">
            <w:pPr>
              <w:spacing w:line="400" w:lineRule="exact"/>
              <w:rPr>
                <w:rFonts w:hint="eastAsia"/>
                <w:color w:val="auto"/>
                <w:highlight w:val="none"/>
              </w:rPr>
            </w:pPr>
            <w:r>
              <w:rPr>
                <w:rFonts w:hint="eastAsia"/>
                <w:color w:val="auto"/>
                <w:highlight w:val="none"/>
              </w:rPr>
              <w:t>&lt;5&gt;具备法律、行政法规规定的其他条件的证明材料。</w:t>
            </w:r>
          </w:p>
          <w:p w14:paraId="31C7EF87">
            <w:pPr>
              <w:spacing w:line="400" w:lineRule="exact"/>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单位负责人为同一人或者存在直接控股、管理关系的不同</w:t>
            </w:r>
            <w:r>
              <w:rPr>
                <w:rFonts w:hint="eastAsia"/>
                <w:color w:val="auto"/>
                <w:highlight w:val="none"/>
                <w:lang w:eastAsia="zh-CN"/>
              </w:rPr>
              <w:t>供应商</w:t>
            </w:r>
            <w:r>
              <w:rPr>
                <w:rFonts w:hint="eastAsia"/>
                <w:color w:val="auto"/>
                <w:highlight w:val="none"/>
              </w:rPr>
              <w:t>，不得参加同一合同项下的政府采购活动。否则，皆取消投标资格；</w:t>
            </w:r>
          </w:p>
          <w:p w14:paraId="11852A3F">
            <w:pPr>
              <w:spacing w:line="400" w:lineRule="exac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为本采购项目提供整体设计、规范编制或者项目管理、监理、检测等服务的</w:t>
            </w:r>
            <w:r>
              <w:rPr>
                <w:rFonts w:hint="eastAsia"/>
                <w:color w:val="auto"/>
                <w:highlight w:val="none"/>
                <w:lang w:eastAsia="zh-CN"/>
              </w:rPr>
              <w:t>供应商</w:t>
            </w:r>
            <w:r>
              <w:rPr>
                <w:rFonts w:hint="eastAsia"/>
                <w:color w:val="auto"/>
                <w:highlight w:val="none"/>
              </w:rPr>
              <w:t>，不得再参加该采购项目的其他采购活动；</w:t>
            </w:r>
          </w:p>
          <w:p w14:paraId="492EE208">
            <w:pPr>
              <w:spacing w:line="400" w:lineRule="exact"/>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本项目不接受</w:t>
            </w:r>
            <w:r>
              <w:rPr>
                <w:rFonts w:hint="eastAsia"/>
                <w:color w:val="auto"/>
                <w:highlight w:val="none"/>
                <w:lang w:eastAsia="zh-CN"/>
              </w:rPr>
              <w:t>供应商</w:t>
            </w:r>
            <w:r>
              <w:rPr>
                <w:rFonts w:hint="eastAsia"/>
                <w:color w:val="auto"/>
                <w:highlight w:val="none"/>
              </w:rPr>
              <w:t>以联合体方式进行</w:t>
            </w:r>
            <w:r>
              <w:rPr>
                <w:rFonts w:hint="eastAsia"/>
                <w:color w:val="auto"/>
                <w:highlight w:val="none"/>
                <w:lang w:val="en-US" w:eastAsia="zh-CN"/>
              </w:rPr>
              <w:t>磋商</w:t>
            </w:r>
            <w:r>
              <w:rPr>
                <w:rFonts w:hint="eastAsia"/>
                <w:color w:val="auto"/>
                <w:highlight w:val="none"/>
              </w:rPr>
              <w:t>；</w:t>
            </w:r>
          </w:p>
          <w:p w14:paraId="66401D86">
            <w:pPr>
              <w:spacing w:line="400" w:lineRule="exact"/>
              <w:rPr>
                <w:rFonts w:hint="eastAsia" w:hAnsi="Calibri"/>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lang w:val="zh-CN"/>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33F32474">
            <w:pPr>
              <w:spacing w:line="400" w:lineRule="exact"/>
              <w:rPr>
                <w:rFonts w:hint="eastAsia"/>
                <w:color w:val="auto"/>
                <w:highlight w:val="none"/>
              </w:rPr>
            </w:pPr>
            <w:r>
              <w:rPr>
                <w:rFonts w:hint="eastAsia" w:hAnsi="Calibri"/>
                <w:color w:val="auto"/>
                <w:highlight w:val="none"/>
              </w:rPr>
              <w:t>6、</w:t>
            </w:r>
            <w:r>
              <w:rPr>
                <w:rFonts w:hint="eastAsia"/>
                <w:color w:val="auto"/>
                <w:highlight w:val="none"/>
                <w:lang w:val="zh-CN"/>
              </w:rPr>
              <w:t>供应商可对上述项目进行投标，但不得就本项目中内容进行拆分投标，所投内容必须完全</w:t>
            </w:r>
            <w:r>
              <w:rPr>
                <w:rFonts w:hint="eastAsia"/>
                <w:color w:val="auto"/>
                <w:highlight w:val="none"/>
                <w:lang w:val="en-US" w:eastAsia="zh-CN"/>
              </w:rPr>
              <w:t>响应</w:t>
            </w:r>
            <w:r>
              <w:rPr>
                <w:rFonts w:hint="eastAsia"/>
                <w:color w:val="auto"/>
                <w:highlight w:val="none"/>
                <w:lang w:val="zh-CN"/>
              </w:rPr>
              <w:t>竞争性磋商文件所列示内容。</w:t>
            </w:r>
          </w:p>
        </w:tc>
      </w:tr>
      <w:tr w14:paraId="76FDB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5D062D0B">
            <w:pPr>
              <w:spacing w:line="400" w:lineRule="exact"/>
              <w:rPr>
                <w:color w:val="auto"/>
                <w:highlight w:val="none"/>
                <w:lang w:val="zh-CN"/>
              </w:rPr>
            </w:pPr>
            <w:r>
              <w:rPr>
                <w:rFonts w:hint="eastAsia"/>
                <w:color w:val="auto"/>
                <w:highlight w:val="none"/>
                <w:lang w:val="zh-CN"/>
              </w:rPr>
              <w:t>公告发布时间</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7024541D">
            <w:pPr>
              <w:spacing w:line="400" w:lineRule="exact"/>
              <w:rPr>
                <w:rFonts w:hint="eastAsia"/>
                <w:color w:val="auto"/>
                <w:highlight w:val="none"/>
                <w:lang w:val="zh-CN"/>
              </w:rPr>
            </w:pPr>
            <w:r>
              <w:rPr>
                <w:rFonts w:hint="eastAsia"/>
                <w:color w:val="auto"/>
                <w:highlight w:val="none"/>
                <w:lang w:val="zh-CN"/>
              </w:rPr>
              <w:t>2024年</w:t>
            </w:r>
            <w:r>
              <w:rPr>
                <w:rFonts w:hint="eastAsia"/>
                <w:color w:val="auto"/>
                <w:highlight w:val="none"/>
                <w:lang w:val="en-US" w:eastAsia="zh-CN"/>
              </w:rPr>
              <w:t>09</w:t>
            </w:r>
            <w:r>
              <w:rPr>
                <w:rFonts w:hint="eastAsia"/>
                <w:color w:val="auto"/>
                <w:highlight w:val="none"/>
                <w:lang w:val="zh-CN"/>
              </w:rPr>
              <w:t>月</w:t>
            </w:r>
            <w:r>
              <w:rPr>
                <w:rFonts w:hint="eastAsia"/>
                <w:color w:val="auto"/>
                <w:highlight w:val="none"/>
                <w:lang w:val="en-US" w:eastAsia="zh-CN"/>
              </w:rPr>
              <w:t>29</w:t>
            </w:r>
            <w:r>
              <w:rPr>
                <w:rFonts w:hint="eastAsia"/>
                <w:color w:val="auto"/>
                <w:highlight w:val="none"/>
                <w:lang w:val="zh-CN"/>
              </w:rPr>
              <w:t>日</w:t>
            </w:r>
          </w:p>
        </w:tc>
      </w:tr>
      <w:tr w14:paraId="4FD9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113745F8">
            <w:pPr>
              <w:spacing w:line="400" w:lineRule="exact"/>
              <w:rPr>
                <w:color w:val="auto"/>
                <w:highlight w:val="none"/>
                <w:lang w:val="zh-CN"/>
              </w:rPr>
            </w:pPr>
            <w:r>
              <w:rPr>
                <w:rFonts w:hint="eastAsia"/>
                <w:color w:val="auto"/>
                <w:highlight w:val="none"/>
                <w:lang w:val="zh-CN"/>
              </w:rPr>
              <w:t>磋商文件发售起止时间</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50532A14">
            <w:pPr>
              <w:spacing w:line="400" w:lineRule="exact"/>
              <w:rPr>
                <w:rFonts w:hint="eastAsia"/>
                <w:color w:val="auto"/>
                <w:highlight w:val="none"/>
                <w:lang w:val="zh-CN"/>
              </w:rPr>
            </w:pPr>
            <w:r>
              <w:rPr>
                <w:rFonts w:hint="eastAsia"/>
                <w:color w:val="auto"/>
                <w:highlight w:val="none"/>
                <w:lang w:val="zh-CN"/>
              </w:rPr>
              <w:t>2024年</w:t>
            </w:r>
            <w:r>
              <w:rPr>
                <w:rFonts w:hint="eastAsia"/>
                <w:color w:val="auto"/>
                <w:highlight w:val="none"/>
                <w:lang w:val="en-US" w:eastAsia="zh-CN"/>
              </w:rPr>
              <w:t>09</w:t>
            </w:r>
            <w:r>
              <w:rPr>
                <w:rFonts w:hint="eastAsia"/>
                <w:color w:val="auto"/>
                <w:highlight w:val="none"/>
                <w:lang w:val="zh-CN"/>
              </w:rPr>
              <w:t>月</w:t>
            </w:r>
            <w:r>
              <w:rPr>
                <w:rFonts w:hint="eastAsia"/>
                <w:color w:val="auto"/>
                <w:highlight w:val="none"/>
                <w:lang w:val="en-US" w:eastAsia="zh-CN"/>
              </w:rPr>
              <w:t>30</w:t>
            </w:r>
            <w:r>
              <w:rPr>
                <w:rFonts w:hint="eastAsia"/>
                <w:color w:val="auto"/>
                <w:highlight w:val="none"/>
                <w:lang w:val="zh-CN"/>
              </w:rPr>
              <w:t>日至2024年</w:t>
            </w:r>
            <w:r>
              <w:rPr>
                <w:rFonts w:hint="eastAsia"/>
                <w:color w:val="auto"/>
                <w:highlight w:val="none"/>
                <w:lang w:val="en-US" w:eastAsia="zh-CN"/>
              </w:rPr>
              <w:t>10</w:t>
            </w:r>
            <w:r>
              <w:rPr>
                <w:rFonts w:hint="eastAsia"/>
                <w:color w:val="auto"/>
                <w:highlight w:val="none"/>
                <w:lang w:val="zh-CN"/>
              </w:rPr>
              <w:t>月</w:t>
            </w:r>
            <w:r>
              <w:rPr>
                <w:rFonts w:hint="eastAsia"/>
                <w:color w:val="auto"/>
                <w:highlight w:val="none"/>
                <w:lang w:val="en-US" w:eastAsia="zh-CN"/>
              </w:rPr>
              <w:t>11</w:t>
            </w:r>
            <w:r>
              <w:rPr>
                <w:rFonts w:hint="eastAsia"/>
                <w:color w:val="auto"/>
                <w:highlight w:val="none"/>
                <w:lang w:val="zh-CN"/>
              </w:rPr>
              <w:t>日（</w:t>
            </w:r>
            <w:r>
              <w:rPr>
                <w:rFonts w:hint="eastAsia"/>
                <w:color w:val="auto"/>
                <w:highlight w:val="none"/>
                <w:lang w:val="en-US" w:eastAsia="zh-CN"/>
              </w:rPr>
              <w:t>10月01日至10月07日除外</w:t>
            </w:r>
            <w:r>
              <w:rPr>
                <w:rFonts w:hint="eastAsia"/>
                <w:color w:val="auto"/>
                <w:highlight w:val="none"/>
                <w:lang w:val="zh-CN"/>
              </w:rPr>
              <w:t>），每日上午</w:t>
            </w:r>
            <w:r>
              <w:rPr>
                <w:rFonts w:hint="eastAsia"/>
                <w:color w:val="auto"/>
                <w:highlight w:val="none"/>
                <w:lang w:val="en-US" w:eastAsia="zh-CN"/>
              </w:rPr>
              <w:t>08</w:t>
            </w:r>
            <w:r>
              <w:rPr>
                <w:rFonts w:hint="eastAsia"/>
                <w:color w:val="auto"/>
                <w:highlight w:val="none"/>
                <w:lang w:val="zh-CN"/>
              </w:rPr>
              <w:t>：</w:t>
            </w:r>
            <w:r>
              <w:rPr>
                <w:rFonts w:hint="eastAsia"/>
                <w:color w:val="auto"/>
                <w:highlight w:val="none"/>
                <w:lang w:val="en-US" w:eastAsia="zh-CN"/>
              </w:rPr>
              <w:t>30</w:t>
            </w:r>
            <w:r>
              <w:rPr>
                <w:rFonts w:hint="eastAsia"/>
                <w:color w:val="auto"/>
                <w:highlight w:val="none"/>
                <w:lang w:val="zh-CN"/>
              </w:rPr>
              <w:t>时至</w:t>
            </w:r>
            <w:r>
              <w:rPr>
                <w:rFonts w:hint="eastAsia"/>
                <w:color w:val="auto"/>
                <w:highlight w:val="none"/>
                <w:lang w:val="en-US" w:eastAsia="zh-CN"/>
              </w:rPr>
              <w:t>12</w:t>
            </w:r>
            <w:r>
              <w:rPr>
                <w:rFonts w:hint="eastAsia"/>
                <w:color w:val="auto"/>
                <w:highlight w:val="none"/>
              </w:rPr>
              <w:t>:</w:t>
            </w:r>
            <w:r>
              <w:rPr>
                <w:rFonts w:hint="eastAsia"/>
                <w:color w:val="auto"/>
                <w:highlight w:val="none"/>
                <w:lang w:val="en-US" w:eastAsia="zh-CN"/>
              </w:rPr>
              <w:t>0</w:t>
            </w:r>
            <w:r>
              <w:rPr>
                <w:rFonts w:hint="eastAsia"/>
                <w:color w:val="auto"/>
                <w:highlight w:val="none"/>
              </w:rPr>
              <w:t>0</w:t>
            </w:r>
            <w:r>
              <w:rPr>
                <w:rFonts w:hint="eastAsia"/>
                <w:color w:val="auto"/>
                <w:highlight w:val="none"/>
                <w:lang w:val="zh-CN"/>
              </w:rPr>
              <w:t>时（北京时间，下同），</w:t>
            </w:r>
            <w:r>
              <w:rPr>
                <w:rFonts w:hint="eastAsia"/>
                <w:color w:val="auto"/>
                <w:highlight w:val="none"/>
              </w:rPr>
              <w:t>下午1</w:t>
            </w:r>
            <w:r>
              <w:rPr>
                <w:rFonts w:hint="eastAsia"/>
                <w:color w:val="auto"/>
                <w:highlight w:val="none"/>
                <w:lang w:val="en-US" w:eastAsia="zh-CN"/>
              </w:rPr>
              <w:t>4：</w:t>
            </w:r>
            <w:r>
              <w:rPr>
                <w:rFonts w:hint="eastAsia"/>
                <w:color w:val="auto"/>
                <w:highlight w:val="none"/>
              </w:rPr>
              <w:t>30</w:t>
            </w:r>
            <w:r>
              <w:rPr>
                <w:rFonts w:hint="eastAsia"/>
                <w:color w:val="auto"/>
                <w:highlight w:val="none"/>
                <w:lang w:val="zh-CN"/>
              </w:rPr>
              <w:t>时至18</w:t>
            </w:r>
            <w:r>
              <w:rPr>
                <w:color w:val="auto"/>
                <w:highlight w:val="none"/>
                <w:lang w:val="zh-CN"/>
              </w:rPr>
              <w:t>:00</w:t>
            </w:r>
            <w:r>
              <w:rPr>
                <w:rFonts w:hint="eastAsia"/>
                <w:color w:val="auto"/>
                <w:highlight w:val="none"/>
                <w:lang w:val="zh-CN"/>
              </w:rPr>
              <w:t>时</w:t>
            </w:r>
          </w:p>
        </w:tc>
      </w:tr>
      <w:tr w14:paraId="353C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0A09D67D">
            <w:pPr>
              <w:spacing w:line="400" w:lineRule="exact"/>
              <w:rPr>
                <w:color w:val="auto"/>
                <w:highlight w:val="none"/>
                <w:lang w:val="zh-CN"/>
              </w:rPr>
            </w:pPr>
            <w:r>
              <w:rPr>
                <w:rFonts w:hint="eastAsia"/>
                <w:color w:val="auto"/>
                <w:highlight w:val="none"/>
                <w:lang w:val="zh-CN"/>
              </w:rPr>
              <w:t>磋商文件发售方式</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23611711">
            <w:pPr>
              <w:spacing w:line="400" w:lineRule="exact"/>
              <w:rPr>
                <w:color w:val="auto"/>
                <w:highlight w:val="none"/>
                <w:lang w:val="zh-CN"/>
              </w:rPr>
            </w:pPr>
            <w:r>
              <w:rPr>
                <w:rFonts w:hint="eastAsia"/>
                <w:color w:val="auto"/>
                <w:highlight w:val="none"/>
                <w:lang w:val="zh-CN"/>
              </w:rPr>
              <w:t>现场或网上购买</w:t>
            </w:r>
          </w:p>
        </w:tc>
      </w:tr>
      <w:tr w14:paraId="012D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1D0E71A2">
            <w:pPr>
              <w:spacing w:line="400" w:lineRule="exact"/>
              <w:rPr>
                <w:color w:val="auto"/>
                <w:highlight w:val="none"/>
                <w:lang w:val="zh-CN"/>
              </w:rPr>
            </w:pPr>
            <w:r>
              <w:rPr>
                <w:rFonts w:hint="eastAsia"/>
                <w:color w:val="auto"/>
                <w:highlight w:val="none"/>
                <w:lang w:val="zh-CN"/>
              </w:rPr>
              <w:t>磋商文件发售地点</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3F2C46AA">
            <w:pPr>
              <w:spacing w:line="400" w:lineRule="exact"/>
              <w:rPr>
                <w:rFonts w:hint="eastAsia"/>
                <w:color w:val="auto"/>
                <w:highlight w:val="none"/>
                <w:lang w:val="zh-CN"/>
              </w:rPr>
            </w:pPr>
            <w:r>
              <w:rPr>
                <w:rFonts w:hint="eastAsia"/>
                <w:color w:val="auto"/>
                <w:highlight w:val="none"/>
                <w:lang w:val="zh-CN"/>
              </w:rPr>
              <w:t>青海鼎誉工程咨询有限公司</w:t>
            </w:r>
          </w:p>
        </w:tc>
      </w:tr>
      <w:tr w14:paraId="5834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9"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1CFE0E7C">
            <w:pPr>
              <w:spacing w:line="400" w:lineRule="exact"/>
              <w:rPr>
                <w:color w:val="auto"/>
                <w:highlight w:val="none"/>
                <w:lang w:val="zh-CN"/>
              </w:rPr>
            </w:pPr>
            <w:r>
              <w:rPr>
                <w:rFonts w:hint="eastAsia"/>
                <w:color w:val="auto"/>
                <w:highlight w:val="none"/>
                <w:lang w:val="zh-CN"/>
              </w:rPr>
              <w:t>购买磋商文件时应提供材料</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51439933">
            <w:pPr>
              <w:spacing w:line="400" w:lineRule="exact"/>
              <w:rPr>
                <w:color w:val="auto"/>
                <w:highlight w:val="none"/>
                <w:lang w:val="zh-CN"/>
              </w:rPr>
            </w:pPr>
            <w:r>
              <w:rPr>
                <w:rFonts w:hint="eastAsia" w:ascii="Times New Roman" w:hAnsi="Times New Roman" w:eastAsia="宋体" w:cs="Times New Roman"/>
                <w:b w:val="0"/>
                <w:bCs w:val="0"/>
                <w:color w:val="auto"/>
                <w:highlight w:val="none"/>
                <w:lang w:val="en-US" w:eastAsia="zh-CN"/>
              </w:rPr>
              <w:t>现</w:t>
            </w:r>
            <w:r>
              <w:rPr>
                <w:rFonts w:hint="eastAsia" w:ascii="Times New Roman" w:hAnsi="Times New Roman" w:eastAsia="宋体" w:cs="Times New Roman"/>
                <w:b w:val="0"/>
                <w:bCs w:val="0"/>
                <w:color w:val="auto"/>
                <w:highlight w:val="none"/>
                <w:lang w:val="zh-CN"/>
              </w:rPr>
              <w:t>场购买</w:t>
            </w:r>
            <w:r>
              <w:rPr>
                <w:rFonts w:hint="eastAsia" w:ascii="Times New Roman" w:hAnsi="Times New Roman" w:eastAsia="宋体" w:cs="Times New Roman"/>
                <w:b w:val="0"/>
                <w:bCs w:val="0"/>
                <w:color w:val="auto"/>
                <w:highlight w:val="none"/>
                <w:lang w:val="zh-CN" w:eastAsia="zh-CN"/>
              </w:rPr>
              <w:t>竞争性磋商文件</w:t>
            </w:r>
            <w:r>
              <w:rPr>
                <w:rFonts w:hint="eastAsia" w:ascii="Times New Roman" w:hAnsi="Times New Roman" w:eastAsia="宋体" w:cs="Times New Roman"/>
                <w:b w:val="0"/>
                <w:bCs w:val="0"/>
                <w:color w:val="auto"/>
                <w:highlight w:val="none"/>
                <w:lang w:val="zh-CN"/>
              </w:rPr>
              <w:t>的供应商请持介绍信（或授权委托书）原件在青海鼎誉工程咨询有限公司报名并购买</w:t>
            </w:r>
            <w:r>
              <w:rPr>
                <w:rFonts w:hint="eastAsia" w:ascii="Times New Roman" w:hAnsi="Times New Roman" w:eastAsia="宋体" w:cs="Times New Roman"/>
                <w:b w:val="0"/>
                <w:bCs w:val="0"/>
                <w:color w:val="auto"/>
                <w:highlight w:val="none"/>
                <w:lang w:val="en-US" w:eastAsia="zh-CN"/>
              </w:rPr>
              <w:t>磋商</w:t>
            </w:r>
            <w:r>
              <w:rPr>
                <w:rFonts w:hint="eastAsia" w:ascii="Times New Roman" w:hAnsi="Times New Roman" w:eastAsia="宋体" w:cs="Times New Roman"/>
                <w:b w:val="0"/>
                <w:bCs w:val="0"/>
                <w:color w:val="auto"/>
                <w:highlight w:val="none"/>
                <w:lang w:val="zh-CN"/>
              </w:rPr>
              <w:t>文件；网上购买</w:t>
            </w:r>
            <w:r>
              <w:rPr>
                <w:rFonts w:hint="eastAsia" w:ascii="Times New Roman" w:hAnsi="Times New Roman" w:eastAsia="宋体" w:cs="Times New Roman"/>
                <w:b w:val="0"/>
                <w:bCs w:val="0"/>
                <w:color w:val="auto"/>
                <w:highlight w:val="none"/>
                <w:lang w:val="zh-CN" w:eastAsia="zh-CN"/>
              </w:rPr>
              <w:t>竞争性磋商文件</w:t>
            </w:r>
            <w:r>
              <w:rPr>
                <w:rFonts w:hint="eastAsia" w:ascii="Times New Roman" w:hAnsi="Times New Roman" w:eastAsia="宋体" w:cs="Times New Roman"/>
                <w:b w:val="0"/>
                <w:bCs w:val="0"/>
                <w:color w:val="auto"/>
                <w:highlight w:val="none"/>
                <w:lang w:val="zh-CN"/>
              </w:rPr>
              <w:t>的供应商请将企业介绍信（或授权委托书）原件扫描后发至我公司联系邮箱（</w:t>
            </w:r>
            <w:r>
              <w:rPr>
                <w:rFonts w:hint="eastAsia" w:ascii="Times New Roman" w:hAnsi="Times New Roman" w:eastAsia="宋体" w:cs="Times New Roman"/>
                <w:b w:val="0"/>
                <w:bCs w:val="0"/>
                <w:color w:val="auto"/>
                <w:highlight w:val="none"/>
                <w:lang w:val="zh-CN"/>
              </w:rPr>
              <w:fldChar w:fldCharType="begin"/>
            </w:r>
            <w:r>
              <w:rPr>
                <w:rFonts w:hint="eastAsia" w:ascii="Times New Roman" w:hAnsi="Times New Roman" w:eastAsia="宋体" w:cs="Times New Roman"/>
                <w:b w:val="0"/>
                <w:bCs w:val="0"/>
                <w:color w:val="auto"/>
                <w:highlight w:val="none"/>
                <w:lang w:val="zh-CN"/>
              </w:rPr>
              <w:instrText xml:space="preserve"> HYPERLINK \l "mailto:dy8211136@163.com" </w:instrText>
            </w:r>
            <w:r>
              <w:rPr>
                <w:rFonts w:hint="eastAsia" w:ascii="Times New Roman" w:hAnsi="Times New Roman" w:eastAsia="宋体" w:cs="Times New Roman"/>
                <w:b w:val="0"/>
                <w:bCs w:val="0"/>
                <w:color w:val="auto"/>
                <w:highlight w:val="none"/>
                <w:lang w:val="zh-CN"/>
              </w:rPr>
              <w:fldChar w:fldCharType="separate"/>
            </w:r>
            <w:r>
              <w:rPr>
                <w:rFonts w:hint="eastAsia" w:ascii="Times New Roman" w:hAnsi="Times New Roman" w:eastAsia="宋体" w:cs="Times New Roman"/>
                <w:b w:val="0"/>
                <w:bCs w:val="0"/>
                <w:color w:val="auto"/>
                <w:highlight w:val="none"/>
                <w:lang w:val="zh-CN"/>
              </w:rPr>
              <w:t>qhdy8241868@163.com</w:t>
            </w:r>
            <w:r>
              <w:rPr>
                <w:rFonts w:hint="eastAsia" w:ascii="Times New Roman" w:hAnsi="Times New Roman" w:eastAsia="宋体" w:cs="Times New Roman"/>
                <w:b w:val="0"/>
                <w:bCs w:val="0"/>
                <w:color w:val="auto"/>
                <w:highlight w:val="none"/>
                <w:lang w:val="zh-CN"/>
              </w:rPr>
              <w:fldChar w:fldCharType="end"/>
            </w:r>
            <w:r>
              <w:rPr>
                <w:rFonts w:hint="eastAsia" w:ascii="Times New Roman" w:hAnsi="Times New Roman" w:eastAsia="宋体" w:cs="Times New Roman"/>
                <w:b w:val="0"/>
                <w:bCs w:val="0"/>
                <w:color w:val="auto"/>
                <w:highlight w:val="none"/>
                <w:lang w:val="zh-CN"/>
              </w:rPr>
              <w:t>），并在邮件中标明购买项目名称、项目编号、联系人及联系方式，并与我公司工作人员进行联系确认，联系人：苏女士，电话：0971-8241868</w:t>
            </w:r>
            <w:r>
              <w:rPr>
                <w:rFonts w:hint="eastAsia" w:ascii="Times New Roman" w:hAnsi="Times New Roman" w:eastAsia="宋体" w:cs="Times New Roman"/>
                <w:b w:val="0"/>
                <w:bCs w:val="0"/>
                <w:color w:val="auto"/>
                <w:highlight w:val="none"/>
                <w:lang w:val="en-US" w:eastAsia="zh-CN"/>
              </w:rPr>
              <w:t>。</w:t>
            </w:r>
          </w:p>
        </w:tc>
      </w:tr>
      <w:tr w14:paraId="15E8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0E01FFFC">
            <w:pPr>
              <w:spacing w:line="400" w:lineRule="exact"/>
              <w:rPr>
                <w:color w:val="auto"/>
                <w:highlight w:val="none"/>
                <w:lang w:val="zh-CN"/>
              </w:rPr>
            </w:pPr>
            <w:r>
              <w:rPr>
                <w:rFonts w:hint="eastAsia"/>
                <w:color w:val="auto"/>
                <w:highlight w:val="none"/>
                <w:lang w:val="zh-CN"/>
              </w:rPr>
              <w:t>磋商</w:t>
            </w:r>
            <w:r>
              <w:rPr>
                <w:rFonts w:hint="eastAsia"/>
                <w:color w:val="auto"/>
                <w:highlight w:val="none"/>
                <w:lang w:val="en-US" w:eastAsia="zh-CN"/>
              </w:rPr>
              <w:t>响应文件首次递交</w:t>
            </w:r>
            <w:r>
              <w:rPr>
                <w:rFonts w:hint="eastAsia"/>
                <w:color w:val="auto"/>
                <w:highlight w:val="none"/>
                <w:lang w:val="zh-CN"/>
              </w:rPr>
              <w:t>截止时间</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6D8DE921">
            <w:pPr>
              <w:spacing w:line="400" w:lineRule="exact"/>
              <w:rPr>
                <w:rFonts w:hint="eastAsia"/>
                <w:color w:val="auto"/>
                <w:highlight w:val="none"/>
                <w:lang w:val="zh-CN"/>
              </w:rPr>
            </w:pPr>
            <w:r>
              <w:rPr>
                <w:rFonts w:hint="eastAsia"/>
                <w:color w:val="auto"/>
                <w:highlight w:val="none"/>
                <w:lang w:val="zh-CN"/>
              </w:rPr>
              <w:t>2024年</w:t>
            </w:r>
            <w:r>
              <w:rPr>
                <w:rFonts w:hint="eastAsia"/>
                <w:color w:val="auto"/>
                <w:highlight w:val="none"/>
                <w:lang w:val="en-US" w:eastAsia="zh-CN"/>
              </w:rPr>
              <w:t>10</w:t>
            </w:r>
            <w:r>
              <w:rPr>
                <w:rFonts w:hint="eastAsia"/>
                <w:color w:val="auto"/>
                <w:highlight w:val="none"/>
                <w:lang w:val="zh-CN"/>
              </w:rPr>
              <w:t>月</w:t>
            </w:r>
            <w:r>
              <w:rPr>
                <w:rFonts w:hint="eastAsia"/>
                <w:color w:val="auto"/>
                <w:highlight w:val="none"/>
                <w:lang w:val="en-US" w:eastAsia="zh-CN"/>
              </w:rPr>
              <w:t>12</w:t>
            </w:r>
            <w:r>
              <w:rPr>
                <w:rFonts w:hint="eastAsia"/>
                <w:color w:val="auto"/>
                <w:highlight w:val="none"/>
                <w:lang w:val="zh-CN"/>
              </w:rPr>
              <w:t>日</w:t>
            </w:r>
            <w:r>
              <w:rPr>
                <w:rFonts w:hint="eastAsia"/>
                <w:color w:val="auto"/>
                <w:highlight w:val="none"/>
                <w:lang w:val="en-US" w:eastAsia="zh-CN"/>
              </w:rPr>
              <w:t>15</w:t>
            </w:r>
            <w:r>
              <w:rPr>
                <w:rFonts w:hint="eastAsia"/>
                <w:color w:val="auto"/>
                <w:highlight w:val="none"/>
                <w:lang w:val="zh-CN"/>
              </w:rPr>
              <w:t>:</w:t>
            </w:r>
            <w:r>
              <w:rPr>
                <w:rFonts w:hint="eastAsia"/>
                <w:color w:val="auto"/>
                <w:highlight w:val="none"/>
                <w:lang w:val="en-US" w:eastAsia="zh-CN"/>
              </w:rPr>
              <w:t>0</w:t>
            </w:r>
            <w:r>
              <w:rPr>
                <w:rFonts w:hint="eastAsia"/>
                <w:color w:val="auto"/>
                <w:highlight w:val="none"/>
                <w:lang w:val="zh-CN"/>
              </w:rPr>
              <w:t>0时</w:t>
            </w:r>
          </w:p>
        </w:tc>
      </w:tr>
      <w:tr w14:paraId="2C69E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3E1E932E">
            <w:pPr>
              <w:spacing w:line="400" w:lineRule="exact"/>
              <w:rPr>
                <w:color w:val="auto"/>
                <w:highlight w:val="none"/>
                <w:lang w:val="zh-CN"/>
              </w:rPr>
            </w:pPr>
            <w:r>
              <w:rPr>
                <w:rFonts w:hint="eastAsia"/>
                <w:color w:val="auto"/>
                <w:highlight w:val="none"/>
                <w:lang w:val="zh-CN"/>
              </w:rPr>
              <w:t>磋商时间</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57A41B41">
            <w:pPr>
              <w:spacing w:line="400" w:lineRule="exact"/>
              <w:rPr>
                <w:rFonts w:hint="eastAsia"/>
                <w:color w:val="auto"/>
                <w:highlight w:val="none"/>
                <w:lang w:val="zh-CN" w:eastAsia="zh-CN"/>
              </w:rPr>
            </w:pPr>
            <w:r>
              <w:rPr>
                <w:rFonts w:hint="eastAsia"/>
                <w:color w:val="auto"/>
                <w:highlight w:val="none"/>
                <w:lang w:val="zh-CN"/>
              </w:rPr>
              <w:t>2024年</w:t>
            </w:r>
            <w:r>
              <w:rPr>
                <w:rFonts w:hint="eastAsia"/>
                <w:color w:val="auto"/>
                <w:highlight w:val="none"/>
                <w:lang w:val="en-US" w:eastAsia="zh-CN"/>
              </w:rPr>
              <w:t>10</w:t>
            </w:r>
            <w:r>
              <w:rPr>
                <w:rFonts w:hint="eastAsia"/>
                <w:color w:val="auto"/>
                <w:highlight w:val="none"/>
                <w:lang w:val="zh-CN"/>
              </w:rPr>
              <w:t>月</w:t>
            </w:r>
            <w:r>
              <w:rPr>
                <w:rFonts w:hint="eastAsia"/>
                <w:color w:val="auto"/>
                <w:highlight w:val="none"/>
                <w:lang w:val="en-US" w:eastAsia="zh-CN"/>
              </w:rPr>
              <w:t>12</w:t>
            </w:r>
            <w:r>
              <w:rPr>
                <w:rFonts w:hint="eastAsia"/>
                <w:color w:val="auto"/>
                <w:highlight w:val="none"/>
                <w:lang w:val="zh-CN"/>
              </w:rPr>
              <w:t>日</w:t>
            </w:r>
            <w:r>
              <w:rPr>
                <w:rFonts w:hint="eastAsia"/>
                <w:color w:val="auto"/>
                <w:highlight w:val="none"/>
                <w:lang w:val="en-US" w:eastAsia="zh-CN"/>
              </w:rPr>
              <w:t>15</w:t>
            </w:r>
            <w:r>
              <w:rPr>
                <w:rFonts w:hint="eastAsia"/>
                <w:color w:val="auto"/>
                <w:highlight w:val="none"/>
                <w:lang w:val="zh-CN"/>
              </w:rPr>
              <w:t>:</w:t>
            </w:r>
            <w:r>
              <w:rPr>
                <w:rFonts w:hint="eastAsia"/>
                <w:color w:val="auto"/>
                <w:highlight w:val="none"/>
                <w:lang w:val="en-US" w:eastAsia="zh-CN"/>
              </w:rPr>
              <w:t>0</w:t>
            </w:r>
            <w:r>
              <w:rPr>
                <w:rFonts w:hint="eastAsia"/>
                <w:color w:val="auto"/>
                <w:highlight w:val="none"/>
                <w:lang w:val="zh-CN"/>
              </w:rPr>
              <w:t>0时</w:t>
            </w:r>
          </w:p>
        </w:tc>
      </w:tr>
      <w:tr w14:paraId="351F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183307A4">
            <w:pPr>
              <w:spacing w:line="400" w:lineRule="exact"/>
              <w:rPr>
                <w:color w:val="auto"/>
                <w:highlight w:val="none"/>
                <w:lang w:val="zh-CN"/>
              </w:rPr>
            </w:pPr>
            <w:r>
              <w:rPr>
                <w:rFonts w:hint="eastAsia"/>
                <w:color w:val="auto"/>
                <w:highlight w:val="none"/>
                <w:lang w:val="zh-CN"/>
              </w:rPr>
              <w:t>磋商地点</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7C613DFD">
            <w:pPr>
              <w:spacing w:line="400" w:lineRule="exact"/>
              <w:jc w:val="left"/>
              <w:rPr>
                <w:rFonts w:hint="eastAsia"/>
                <w:color w:val="auto"/>
                <w:highlight w:val="none"/>
                <w:lang w:val="zh-CN"/>
              </w:rPr>
            </w:pPr>
            <w:r>
              <w:rPr>
                <w:rFonts w:hint="eastAsia"/>
                <w:color w:val="auto"/>
                <w:highlight w:val="none"/>
                <w:lang w:val="zh-CN"/>
              </w:rPr>
              <w:t>青海鼎誉工程咨询有限公司开标室</w:t>
            </w:r>
          </w:p>
        </w:tc>
      </w:tr>
      <w:tr w14:paraId="47A2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4A96D6CD">
            <w:pPr>
              <w:spacing w:line="400" w:lineRule="exact"/>
              <w:rPr>
                <w:color w:val="auto"/>
                <w:highlight w:val="none"/>
                <w:lang w:val="zh-CN"/>
              </w:rPr>
            </w:pPr>
            <w:r>
              <w:rPr>
                <w:rFonts w:hint="eastAsia"/>
                <w:color w:val="auto"/>
                <w:highlight w:val="none"/>
                <w:lang w:val="zh-CN"/>
              </w:rPr>
              <w:t>采购单位及联系人电话</w:t>
            </w:r>
          </w:p>
        </w:tc>
        <w:tc>
          <w:tcPr>
            <w:tcW w:w="7233" w:type="dxa"/>
            <w:tcBorders>
              <w:top w:val="single" w:color="000000" w:sz="4" w:space="0"/>
              <w:left w:val="single" w:color="000000" w:sz="4" w:space="0"/>
              <w:bottom w:val="single" w:color="000000" w:sz="4" w:space="0"/>
              <w:right w:val="single" w:color="000000" w:sz="4" w:space="0"/>
            </w:tcBorders>
            <w:noWrap w:val="0"/>
            <w:vAlign w:val="top"/>
          </w:tcPr>
          <w:p w14:paraId="5309A261">
            <w:pPr>
              <w:spacing w:line="400" w:lineRule="exact"/>
              <w:rPr>
                <w:rFonts w:hint="eastAsia"/>
                <w:color w:val="auto"/>
                <w:highlight w:val="none"/>
                <w:lang w:val="zh-CN"/>
              </w:rPr>
            </w:pPr>
            <w:r>
              <w:rPr>
                <w:rFonts w:hint="eastAsia"/>
                <w:color w:val="auto"/>
                <w:highlight w:val="none"/>
                <w:lang w:val="zh-CN"/>
              </w:rPr>
              <w:t>青海民族大学</w:t>
            </w:r>
          </w:p>
          <w:p w14:paraId="5B3F630C">
            <w:pPr>
              <w:spacing w:line="400" w:lineRule="exact"/>
              <w:rPr>
                <w:lang w:val="zh-CN"/>
              </w:rPr>
            </w:pPr>
            <w:r>
              <w:rPr>
                <w:rFonts w:hint="eastAsia"/>
                <w:lang w:val="zh-CN"/>
              </w:rPr>
              <w:t>联系人：李老师                  电话：</w:t>
            </w:r>
            <w:r>
              <w:rPr>
                <w:rFonts w:ascii="宋体" w:hAnsi="宋体" w:cs="Arial"/>
                <w:bCs/>
              </w:rPr>
              <w:t>0971-8802687</w:t>
            </w:r>
          </w:p>
          <w:p w14:paraId="10BF76F8">
            <w:pPr>
              <w:spacing w:line="400" w:lineRule="exact"/>
              <w:rPr>
                <w:color w:val="auto"/>
                <w:highlight w:val="none"/>
                <w:lang w:val="zh-CN"/>
              </w:rPr>
            </w:pPr>
            <w:r>
              <w:rPr>
                <w:rFonts w:hint="eastAsia"/>
                <w:color w:val="auto"/>
                <w:highlight w:val="none"/>
                <w:lang w:val="zh-CN"/>
              </w:rPr>
              <w:t>联系地址：</w:t>
            </w:r>
            <w:r>
              <w:rPr>
                <w:rFonts w:hint="eastAsia"/>
                <w:lang w:val="zh-CN"/>
              </w:rPr>
              <w:t>青海省西宁市城东区八一路3号</w:t>
            </w:r>
          </w:p>
        </w:tc>
      </w:tr>
      <w:tr w14:paraId="0EDF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09262BF8">
            <w:pPr>
              <w:autoSpaceDE w:val="0"/>
              <w:autoSpaceDN w:val="0"/>
              <w:adjustRightInd w:val="0"/>
              <w:spacing w:line="380" w:lineRule="exact"/>
              <w:jc w:val="left"/>
              <w:rPr>
                <w:rFonts w:hint="eastAsia" w:ascii="宋体" w:hAnsi="Calibri" w:cs="宋体"/>
                <w:color w:val="auto"/>
                <w:kern w:val="0"/>
                <w:highlight w:val="none"/>
                <w:lang w:val="zh-CN"/>
              </w:rPr>
            </w:pPr>
            <w:r>
              <w:rPr>
                <w:rFonts w:hint="eastAsia" w:ascii="宋体" w:hAnsi="Calibri" w:cs="宋体"/>
                <w:color w:val="auto"/>
                <w:kern w:val="0"/>
                <w:highlight w:val="none"/>
                <w:lang w:val="zh-CN"/>
              </w:rPr>
              <w:t>采购代理机构机联系人电话</w:t>
            </w:r>
          </w:p>
        </w:tc>
        <w:tc>
          <w:tcPr>
            <w:tcW w:w="7233" w:type="dxa"/>
            <w:tcBorders>
              <w:top w:val="single" w:color="000000" w:sz="4" w:space="0"/>
              <w:left w:val="single" w:color="000000" w:sz="4" w:space="0"/>
              <w:bottom w:val="single" w:color="000000" w:sz="4" w:space="0"/>
              <w:right w:val="single" w:color="000000" w:sz="4" w:space="0"/>
            </w:tcBorders>
            <w:noWrap w:val="0"/>
            <w:vAlign w:val="top"/>
          </w:tcPr>
          <w:p w14:paraId="02B53E9F">
            <w:pPr>
              <w:spacing w:line="400" w:lineRule="exact"/>
              <w:rPr>
                <w:rFonts w:hint="eastAsia"/>
                <w:color w:val="auto"/>
                <w:highlight w:val="none"/>
              </w:rPr>
            </w:pPr>
            <w:r>
              <w:rPr>
                <w:rFonts w:hint="eastAsia"/>
                <w:color w:val="auto"/>
                <w:highlight w:val="none"/>
              </w:rPr>
              <w:t>青海鼎誉工程咨询有限公司</w:t>
            </w:r>
          </w:p>
          <w:p w14:paraId="152576D7">
            <w:pPr>
              <w:spacing w:line="400" w:lineRule="exact"/>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邓</w:t>
            </w:r>
            <w:r>
              <w:rPr>
                <w:rFonts w:hint="eastAsia"/>
                <w:color w:val="auto"/>
                <w:highlight w:val="none"/>
                <w:lang w:eastAsia="zh-CN"/>
              </w:rPr>
              <w:t>女士、</w:t>
            </w:r>
            <w:r>
              <w:rPr>
                <w:rFonts w:hint="eastAsia"/>
                <w:color w:val="auto"/>
                <w:highlight w:val="none"/>
                <w:lang w:val="en-US" w:eastAsia="zh-CN"/>
              </w:rPr>
              <w:t>韩</w:t>
            </w:r>
            <w:r>
              <w:rPr>
                <w:rFonts w:hint="eastAsia"/>
                <w:color w:val="auto"/>
                <w:highlight w:val="none"/>
                <w:lang w:eastAsia="zh-CN"/>
              </w:rPr>
              <w:t>先生</w:t>
            </w:r>
            <w:r>
              <w:rPr>
                <w:rFonts w:hint="eastAsia"/>
                <w:color w:val="auto"/>
                <w:highlight w:val="none"/>
              </w:rPr>
              <w:t xml:space="preserve">          电话：0971-82</w:t>
            </w:r>
            <w:r>
              <w:rPr>
                <w:rFonts w:hint="eastAsia"/>
                <w:color w:val="auto"/>
                <w:highlight w:val="none"/>
                <w:lang w:val="en-US" w:eastAsia="zh-CN"/>
              </w:rPr>
              <w:t>41868</w:t>
            </w:r>
          </w:p>
          <w:p w14:paraId="798EB0B0">
            <w:pPr>
              <w:spacing w:line="400" w:lineRule="exact"/>
              <w:rPr>
                <w:rFonts w:hint="eastAsia"/>
                <w:color w:val="auto"/>
                <w:highlight w:val="none"/>
                <w:lang w:val="zh-CN"/>
              </w:rPr>
            </w:pPr>
            <w:r>
              <w:rPr>
                <w:rFonts w:hint="eastAsia"/>
                <w:color w:val="auto"/>
                <w:highlight w:val="none"/>
              </w:rPr>
              <w:t>联系地址：</w:t>
            </w:r>
            <w:r>
              <w:rPr>
                <w:rFonts w:hint="eastAsia"/>
                <w:color w:val="auto"/>
                <w:highlight w:val="none"/>
                <w:lang w:val="zh-CN"/>
              </w:rPr>
              <w:t>青海省西宁市城北区海西路59号副一号(萨尔斯堡西区三期北门东侧43号楼)</w:t>
            </w:r>
          </w:p>
        </w:tc>
      </w:tr>
      <w:tr w14:paraId="52F7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6DA5FFC7">
            <w:pPr>
              <w:autoSpaceDE w:val="0"/>
              <w:autoSpaceDN w:val="0"/>
              <w:adjustRightInd w:val="0"/>
              <w:spacing w:line="380" w:lineRule="exact"/>
              <w:jc w:val="left"/>
              <w:rPr>
                <w:rFonts w:hint="eastAsia" w:ascii="宋体" w:hAnsi="Calibri" w:cs="宋体"/>
                <w:color w:val="auto"/>
                <w:kern w:val="0"/>
                <w:highlight w:val="none"/>
                <w:lang w:val="zh-CN"/>
              </w:rPr>
            </w:pPr>
            <w:r>
              <w:rPr>
                <w:rFonts w:hint="eastAsia" w:ascii="宋体" w:hAnsi="Calibri" w:cs="宋体"/>
                <w:color w:val="auto"/>
                <w:kern w:val="0"/>
                <w:highlight w:val="none"/>
                <w:lang w:val="zh-CN"/>
              </w:rPr>
              <w:t>采购代理机构开户银行</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39029C5C">
            <w:pPr>
              <w:spacing w:line="400" w:lineRule="exact"/>
              <w:rPr>
                <w:rFonts w:hint="eastAsia"/>
                <w:color w:val="auto"/>
                <w:highlight w:val="none"/>
                <w:lang w:val="zh-CN"/>
              </w:rPr>
            </w:pPr>
            <w:r>
              <w:rPr>
                <w:rFonts w:hint="eastAsia"/>
                <w:color w:val="auto"/>
                <w:highlight w:val="none"/>
              </w:rPr>
              <w:t>上海浦东发展银行西宁城东支行</w:t>
            </w:r>
          </w:p>
        </w:tc>
      </w:tr>
      <w:tr w14:paraId="0F4E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5DEB5518">
            <w:pPr>
              <w:spacing w:line="400" w:lineRule="exact"/>
              <w:rPr>
                <w:color w:val="auto"/>
                <w:highlight w:val="none"/>
                <w:lang w:val="zh-CN"/>
              </w:rPr>
            </w:pPr>
            <w:r>
              <w:rPr>
                <w:rFonts w:hint="eastAsia"/>
                <w:color w:val="auto"/>
                <w:highlight w:val="none"/>
                <w:lang w:val="zh-CN"/>
              </w:rPr>
              <w:t>收款人</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2B259F80">
            <w:pPr>
              <w:spacing w:line="40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青海鼎誉工程咨询有限公司</w:t>
            </w:r>
          </w:p>
        </w:tc>
      </w:tr>
      <w:tr w14:paraId="5007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7EEEA488">
            <w:pPr>
              <w:spacing w:line="400" w:lineRule="exact"/>
              <w:rPr>
                <w:color w:val="auto"/>
                <w:highlight w:val="none"/>
                <w:lang w:val="zh-CN"/>
              </w:rPr>
            </w:pPr>
            <w:r>
              <w:rPr>
                <w:rFonts w:hint="eastAsia"/>
                <w:color w:val="auto"/>
                <w:highlight w:val="none"/>
                <w:lang w:val="zh-CN"/>
              </w:rPr>
              <w:t>银行账号</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57DABC24">
            <w:pPr>
              <w:spacing w:line="400" w:lineRule="exact"/>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rPr>
              <w:t>35030078801300000022</w:t>
            </w:r>
          </w:p>
        </w:tc>
      </w:tr>
      <w:tr w14:paraId="6A60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44A27866">
            <w:pPr>
              <w:spacing w:line="400" w:lineRule="exact"/>
              <w:rPr>
                <w:color w:val="auto"/>
                <w:highlight w:val="none"/>
                <w:lang w:val="zh-CN"/>
              </w:rPr>
            </w:pPr>
            <w:r>
              <w:rPr>
                <w:rFonts w:hint="eastAsia"/>
                <w:color w:val="auto"/>
                <w:highlight w:val="none"/>
                <w:lang w:val="zh-CN"/>
              </w:rPr>
              <w:t>其他事项</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7339B518">
            <w:pPr>
              <w:spacing w:line="400" w:lineRule="exac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本公告在</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青海项目信息网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发布</w:t>
            </w:r>
          </w:p>
        </w:tc>
      </w:tr>
      <w:tr w14:paraId="63083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420" w:type="dxa"/>
            <w:tcBorders>
              <w:top w:val="single" w:color="000000" w:sz="4" w:space="0"/>
              <w:left w:val="single" w:color="000000" w:sz="4" w:space="0"/>
              <w:bottom w:val="single" w:color="000000" w:sz="4" w:space="0"/>
              <w:right w:val="single" w:color="000000" w:sz="4" w:space="0"/>
            </w:tcBorders>
            <w:noWrap w:val="0"/>
            <w:vAlign w:val="center"/>
          </w:tcPr>
          <w:p w14:paraId="73F2AB4C">
            <w:pPr>
              <w:spacing w:line="400" w:lineRule="exact"/>
              <w:rPr>
                <w:color w:val="auto"/>
                <w:highlight w:val="none"/>
                <w:lang w:val="zh-CN"/>
              </w:rPr>
            </w:pPr>
            <w:r>
              <w:rPr>
                <w:rFonts w:hint="eastAsia"/>
                <w:color w:val="auto"/>
                <w:highlight w:val="none"/>
                <w:lang w:val="zh-CN"/>
              </w:rPr>
              <w:t>监督部门</w:t>
            </w:r>
          </w:p>
        </w:tc>
        <w:tc>
          <w:tcPr>
            <w:tcW w:w="7233" w:type="dxa"/>
            <w:tcBorders>
              <w:top w:val="single" w:color="000000" w:sz="4" w:space="0"/>
              <w:left w:val="single" w:color="000000" w:sz="4" w:space="0"/>
              <w:bottom w:val="single" w:color="000000" w:sz="4" w:space="0"/>
              <w:right w:val="single" w:color="000000" w:sz="4" w:space="0"/>
            </w:tcBorders>
            <w:noWrap w:val="0"/>
            <w:vAlign w:val="center"/>
          </w:tcPr>
          <w:p w14:paraId="20F8955D">
            <w:pPr>
              <w:spacing w:line="400" w:lineRule="exact"/>
              <w:rPr>
                <w:color w:val="auto"/>
                <w:highlight w:val="none"/>
              </w:rPr>
            </w:pPr>
            <w:r>
              <w:rPr>
                <w:rFonts w:hint="eastAsia"/>
                <w:color w:val="auto"/>
                <w:highlight w:val="none"/>
                <w:lang w:eastAsia="zh-CN"/>
              </w:rPr>
              <w:t>青海民族大学</w:t>
            </w:r>
          </w:p>
        </w:tc>
      </w:tr>
    </w:tbl>
    <w:p w14:paraId="6A14202F">
      <w:pPr>
        <w:spacing w:line="400" w:lineRule="exact"/>
        <w:ind w:firstLine="480"/>
        <w:jc w:val="center"/>
        <w:rPr>
          <w:rFonts w:hint="eastAsia"/>
          <w:color w:val="auto"/>
          <w:highlight w:val="none"/>
        </w:rPr>
      </w:pPr>
      <w:r>
        <w:rPr>
          <w:rFonts w:hint="eastAsia"/>
          <w:color w:val="auto"/>
          <w:highlight w:val="none"/>
        </w:rPr>
        <w:t xml:space="preserve">                                   青海鼎誉工程咨询有限公司</w:t>
      </w:r>
    </w:p>
    <w:p w14:paraId="1C4BF9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cs="宋体"/>
          <w:sz w:val="24"/>
          <w:szCs w:val="24"/>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eastAsia="zh-CN"/>
        </w:rPr>
        <w:t>2024年</w:t>
      </w:r>
      <w:r>
        <w:rPr>
          <w:rFonts w:hint="eastAsia"/>
          <w:color w:val="auto"/>
          <w:highlight w:val="none"/>
          <w:lang w:val="en-US" w:eastAsia="zh-CN"/>
        </w:rPr>
        <w:t>09</w:t>
      </w:r>
      <w:r>
        <w:rPr>
          <w:rFonts w:hint="eastAsia"/>
          <w:color w:val="auto"/>
          <w:highlight w:val="none"/>
          <w:lang w:eastAsia="zh-CN"/>
        </w:rPr>
        <w:t>月</w:t>
      </w:r>
      <w:r>
        <w:rPr>
          <w:rFonts w:hint="eastAsia"/>
          <w:color w:val="auto"/>
          <w:highlight w:val="none"/>
          <w:lang w:val="en-US" w:eastAsia="zh-CN"/>
        </w:rPr>
        <w:t>29</w:t>
      </w:r>
      <w:r>
        <w:rPr>
          <w:rFonts w:hint="eastAsia"/>
          <w:color w:val="auto"/>
          <w:highlight w:val="none"/>
          <w:lang w:eastAsia="zh-CN"/>
        </w:rPr>
        <w:t>日</w:t>
      </w:r>
    </w:p>
    <w:p w14:paraId="578F904C">
      <w:pPr>
        <w:pStyle w:val="19"/>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cs="宋体"/>
          <w:highlight w:val="none"/>
          <w:lang w:val="zh-CN"/>
        </w:rPr>
      </w:pPr>
      <w:r>
        <w:rPr>
          <w:rFonts w:hint="eastAsia" w:ascii="宋体" w:hAnsi="宋体" w:cs="宋体"/>
          <w:highlight w:val="none"/>
          <w:lang w:val="zh-CN"/>
        </w:rPr>
        <w:br w:type="page"/>
      </w:r>
      <w:bookmarkStart w:id="4" w:name="_Toc20539"/>
      <w:bookmarkStart w:id="5" w:name="_Toc20546"/>
      <w:r>
        <w:rPr>
          <w:rFonts w:hint="eastAsia" w:ascii="宋体" w:hAnsi="宋体" w:cs="宋体"/>
          <w:highlight w:val="none"/>
          <w:lang w:val="zh-CN"/>
        </w:rPr>
        <w:t>第二部分</w:t>
      </w:r>
      <w:r>
        <w:rPr>
          <w:rFonts w:hint="eastAsia" w:ascii="宋体" w:hAnsi="宋体" w:cs="宋体"/>
          <w:highlight w:val="none"/>
        </w:rPr>
        <w:t xml:space="preserve">  </w:t>
      </w:r>
      <w:r>
        <w:rPr>
          <w:rFonts w:hint="eastAsia" w:ascii="宋体" w:hAnsi="宋体" w:cs="宋体"/>
          <w:highlight w:val="none"/>
          <w:lang w:val="zh-CN"/>
        </w:rPr>
        <w:t>供应商须知前附表</w:t>
      </w:r>
      <w:bookmarkEnd w:id="2"/>
      <w:bookmarkEnd w:id="4"/>
      <w:bookmarkEnd w:id="5"/>
    </w:p>
    <w:tbl>
      <w:tblPr>
        <w:tblStyle w:val="20"/>
        <w:tblW w:w="9425" w:type="dxa"/>
        <w:jc w:val="center"/>
        <w:tblLayout w:type="fixed"/>
        <w:tblCellMar>
          <w:top w:w="0" w:type="dxa"/>
          <w:left w:w="57" w:type="dxa"/>
          <w:bottom w:w="0" w:type="dxa"/>
          <w:right w:w="57" w:type="dxa"/>
        </w:tblCellMar>
      </w:tblPr>
      <w:tblGrid>
        <w:gridCol w:w="774"/>
        <w:gridCol w:w="2210"/>
        <w:gridCol w:w="6441"/>
      </w:tblGrid>
      <w:tr w14:paraId="0E3AE9E7">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4C78823C">
            <w:pPr>
              <w:autoSpaceDE w:val="0"/>
              <w:autoSpaceDN w:val="0"/>
              <w:spacing w:line="360" w:lineRule="auto"/>
              <w:jc w:val="center"/>
              <w:rPr>
                <w:rFonts w:ascii="宋体"/>
                <w:color w:val="auto"/>
                <w:sz w:val="22"/>
                <w:szCs w:val="22"/>
                <w:highlight w:val="none"/>
                <w:lang w:val="zh-CN"/>
              </w:rPr>
            </w:pPr>
            <w:r>
              <w:rPr>
                <w:rFonts w:hint="eastAsia" w:ascii="宋体" w:hAnsi="宋体" w:cs="宋体"/>
                <w:b/>
                <w:bCs/>
                <w:color w:val="auto"/>
                <w:sz w:val="22"/>
                <w:szCs w:val="22"/>
                <w:highlight w:val="none"/>
                <w:lang w:val="zh-CN"/>
              </w:rPr>
              <w:t>序号</w:t>
            </w:r>
          </w:p>
        </w:tc>
        <w:tc>
          <w:tcPr>
            <w:tcW w:w="8651" w:type="dxa"/>
            <w:gridSpan w:val="2"/>
            <w:tcBorders>
              <w:top w:val="single" w:color="000000" w:sz="6" w:space="0"/>
              <w:left w:val="single" w:color="000000" w:sz="6" w:space="0"/>
              <w:bottom w:val="single" w:color="000000" w:sz="6" w:space="0"/>
              <w:right w:val="single" w:color="000000" w:sz="6" w:space="0"/>
            </w:tcBorders>
            <w:noWrap w:val="0"/>
            <w:vAlign w:val="center"/>
          </w:tcPr>
          <w:p w14:paraId="0C1A2342">
            <w:pPr>
              <w:autoSpaceDE w:val="0"/>
              <w:autoSpaceDN w:val="0"/>
              <w:spacing w:line="360" w:lineRule="auto"/>
              <w:ind w:right="197" w:rightChars="94"/>
              <w:jc w:val="center"/>
              <w:rPr>
                <w:rFonts w:ascii="宋体"/>
                <w:color w:val="auto"/>
                <w:sz w:val="22"/>
                <w:szCs w:val="22"/>
                <w:highlight w:val="none"/>
                <w:lang w:val="zh-CN"/>
              </w:rPr>
            </w:pPr>
            <w:r>
              <w:rPr>
                <w:rFonts w:hint="eastAsia" w:ascii="宋体" w:hAnsi="宋体" w:cs="宋体"/>
                <w:b/>
                <w:bCs/>
                <w:color w:val="auto"/>
                <w:sz w:val="22"/>
                <w:szCs w:val="22"/>
                <w:highlight w:val="none"/>
                <w:lang w:val="zh-CN"/>
              </w:rPr>
              <w:t>内容</w:t>
            </w:r>
          </w:p>
        </w:tc>
      </w:tr>
      <w:tr w14:paraId="5C2C812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7E565CE7">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41753CD4">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采购项目编号</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52D27C6B">
            <w:pPr>
              <w:autoSpaceDE w:val="0"/>
              <w:autoSpaceDN w:val="0"/>
              <w:spacing w:line="360" w:lineRule="auto"/>
              <w:jc w:val="left"/>
              <w:rPr>
                <w:rFonts w:hint="eastAsia" w:ascii="宋体"/>
                <w:color w:val="auto"/>
                <w:sz w:val="22"/>
                <w:szCs w:val="22"/>
                <w:highlight w:val="none"/>
              </w:rPr>
            </w:pPr>
            <w:r>
              <w:rPr>
                <w:rFonts w:hint="eastAsia" w:ascii="宋体" w:hAnsi="宋体" w:cs="宋体"/>
                <w:color w:val="auto"/>
                <w:sz w:val="22"/>
                <w:szCs w:val="22"/>
                <w:highlight w:val="none"/>
                <w:lang w:val="zh-CN"/>
              </w:rPr>
              <w:t>QHDY2024-09-13A</w:t>
            </w:r>
          </w:p>
        </w:tc>
      </w:tr>
      <w:tr w14:paraId="3B5B738F">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F42DB1A">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FD39B44">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采购项目名称</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3F9A41AC">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青海民族大学2025年教学科研仪器设备更新项目可行性研究报告编制（第二次）</w:t>
            </w:r>
          </w:p>
        </w:tc>
      </w:tr>
      <w:tr w14:paraId="27667E24">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2073A6C">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4E5EE6CB">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采购人</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753DD80C">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青海民族大学</w:t>
            </w:r>
          </w:p>
        </w:tc>
      </w:tr>
      <w:tr w14:paraId="36C14D0E">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B91B0E0">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4F67C51C">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采购代理机构</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553A72FA">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青海鼎誉工程咨询有限公司</w:t>
            </w:r>
          </w:p>
        </w:tc>
      </w:tr>
      <w:tr w14:paraId="2DEB737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6F3F419A">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387FA998">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采购方式</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7BF5599F">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竞争性磋商</w:t>
            </w:r>
          </w:p>
        </w:tc>
      </w:tr>
      <w:tr w14:paraId="120C64E4">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583C24F2">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218E808F">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评分办法</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0A7C79E3">
            <w:pPr>
              <w:autoSpaceDE w:val="0"/>
              <w:autoSpaceDN w:val="0"/>
              <w:spacing w:line="36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综合评分法</w:t>
            </w:r>
          </w:p>
        </w:tc>
      </w:tr>
      <w:tr w14:paraId="371B0951">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71A3C72B">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0E32EF8">
            <w:pPr>
              <w:autoSpaceDE w:val="0"/>
              <w:autoSpaceDN w:val="0"/>
              <w:spacing w:line="360" w:lineRule="auto"/>
              <w:jc w:val="left"/>
              <w:rPr>
                <w:rFonts w:hint="default" w:ascii="宋体" w:eastAsia="宋体"/>
                <w:b/>
                <w:bCs/>
                <w:color w:val="auto"/>
                <w:sz w:val="22"/>
                <w:szCs w:val="22"/>
                <w:highlight w:val="none"/>
                <w:lang w:val="en-US" w:eastAsia="zh-CN"/>
              </w:rPr>
            </w:pPr>
            <w:r>
              <w:rPr>
                <w:rFonts w:hint="eastAsia" w:ascii="宋体" w:hAnsi="宋体" w:cs="宋体"/>
                <w:b/>
                <w:bCs/>
                <w:color w:val="auto"/>
                <w:sz w:val="22"/>
                <w:szCs w:val="22"/>
                <w:highlight w:val="none"/>
                <w:lang w:val="zh-CN"/>
              </w:rPr>
              <w:t>采购预算控制额度</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5D5630A9">
            <w:pPr>
              <w:autoSpaceDE w:val="0"/>
              <w:autoSpaceDN w:val="0"/>
              <w:spacing w:line="360" w:lineRule="auto"/>
              <w:jc w:val="left"/>
              <w:rPr>
                <w:rFonts w:hint="default" w:eastAsia="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280000.00元</w:t>
            </w:r>
          </w:p>
        </w:tc>
      </w:tr>
      <w:tr w14:paraId="0AE3984F">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74639C0">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3E334231">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项目分包个数</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7C36E90B">
            <w:pPr>
              <w:spacing w:line="360" w:lineRule="auto"/>
              <w:jc w:val="left"/>
              <w:rPr>
                <w:rFonts w:hint="eastAsia" w:ascii="宋体"/>
                <w:color w:val="auto"/>
                <w:sz w:val="22"/>
                <w:szCs w:val="22"/>
                <w:highlight w:val="none"/>
              </w:rPr>
            </w:pPr>
            <w:r>
              <w:rPr>
                <w:rFonts w:hint="eastAsia" w:ascii="宋体"/>
                <w:color w:val="auto"/>
                <w:sz w:val="22"/>
                <w:szCs w:val="22"/>
                <w:highlight w:val="none"/>
              </w:rPr>
              <w:t>无分包</w:t>
            </w:r>
          </w:p>
        </w:tc>
      </w:tr>
      <w:tr w14:paraId="5692192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55E7D10F">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256E1C1">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采购要求</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7A33FD35">
            <w:pPr>
              <w:autoSpaceDE w:val="0"/>
              <w:autoSpaceDN w:val="0"/>
              <w:spacing w:line="360" w:lineRule="auto"/>
              <w:rPr>
                <w:rFonts w:ascii="宋体"/>
                <w:color w:val="auto"/>
                <w:sz w:val="22"/>
                <w:szCs w:val="22"/>
                <w:highlight w:val="none"/>
                <w:lang w:val="zh-CN"/>
              </w:rPr>
            </w:pPr>
            <w:r>
              <w:rPr>
                <w:rFonts w:hint="eastAsia" w:ascii="宋体" w:hAnsi="宋体" w:cs="宋体"/>
                <w:color w:val="auto"/>
                <w:sz w:val="22"/>
                <w:szCs w:val="22"/>
                <w:highlight w:val="none"/>
                <w:lang w:val="zh-CN"/>
              </w:rPr>
              <w:t>详见磋商文件第六部分</w:t>
            </w:r>
          </w:p>
        </w:tc>
      </w:tr>
      <w:tr w14:paraId="22C9459E">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1198656B">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32908BE0">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供应商资格条件</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583C6871">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1、符合《政府采购法》第22条条件，并提供下列材料：</w:t>
            </w:r>
          </w:p>
          <w:p w14:paraId="360B3D89">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&lt;1&gt;</w:t>
            </w:r>
            <w:r>
              <w:rPr>
                <w:rFonts w:hint="eastAsia" w:ascii="宋体" w:hAnsi="Calibri" w:cs="宋体"/>
                <w:color w:val="auto"/>
                <w:kern w:val="0"/>
                <w:sz w:val="22"/>
                <w:szCs w:val="22"/>
                <w:highlight w:val="none"/>
                <w:lang w:val="zh-CN" w:eastAsia="zh-CN"/>
              </w:rPr>
              <w:t>供应商</w:t>
            </w:r>
            <w:r>
              <w:rPr>
                <w:rFonts w:hint="eastAsia" w:ascii="宋体" w:hAnsi="Calibri" w:cs="宋体"/>
                <w:color w:val="auto"/>
                <w:kern w:val="0"/>
                <w:sz w:val="22"/>
                <w:szCs w:val="22"/>
                <w:highlight w:val="none"/>
                <w:lang w:val="zh-CN"/>
              </w:rPr>
              <w:t>的营业执照等证明文件，自然人的身份证明。</w:t>
            </w:r>
          </w:p>
          <w:p w14:paraId="579C2715">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&lt;2&gt;财务状况报告，依法缴纳税收和社会保障资金的相关材料。</w:t>
            </w:r>
          </w:p>
          <w:p w14:paraId="47283754">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&lt;3&gt;具备履行合同所必需的设备和专业技术能力的证明材料。</w:t>
            </w:r>
          </w:p>
          <w:p w14:paraId="17A0FE2B">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&lt;4&gt;参加采购活动前3年内在经营活动中没有重大违法记录的书面声明。</w:t>
            </w:r>
          </w:p>
          <w:p w14:paraId="59E665B7">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&lt;5&gt;具备法律、行政法规规定的其他条件的证明材料。</w:t>
            </w:r>
          </w:p>
          <w:p w14:paraId="5FD996F8">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2、单位负责人为同一人或者存在直接控股、管理关系的不同供应商，不得参加同一合同项下的政府采购活动。否则，皆取消投标资格；</w:t>
            </w:r>
          </w:p>
          <w:p w14:paraId="18C3AFC5">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3、为本采购项目提供整体设计、规范编制或者项目管理、监理、检测等服务的供应商，不得再参加该采购项目的其他采购活动；</w:t>
            </w:r>
          </w:p>
          <w:p w14:paraId="0E525EAA">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4、本项目不接受供应商以联合体方式进行</w:t>
            </w:r>
            <w:r>
              <w:rPr>
                <w:rFonts w:hint="eastAsia" w:ascii="宋体" w:hAnsi="Calibri" w:cs="宋体"/>
                <w:color w:val="auto"/>
                <w:kern w:val="0"/>
                <w:sz w:val="22"/>
                <w:szCs w:val="22"/>
                <w:highlight w:val="none"/>
                <w:lang w:val="en-US" w:eastAsia="zh-CN"/>
              </w:rPr>
              <w:t>磋商</w:t>
            </w:r>
            <w:r>
              <w:rPr>
                <w:rFonts w:hint="eastAsia" w:ascii="宋体" w:hAnsi="Calibri" w:cs="宋体"/>
                <w:color w:val="auto"/>
                <w:kern w:val="0"/>
                <w:sz w:val="22"/>
                <w:szCs w:val="22"/>
                <w:highlight w:val="none"/>
                <w:lang w:val="zh-CN"/>
              </w:rPr>
              <w:t>；</w:t>
            </w:r>
          </w:p>
          <w:p w14:paraId="76443D7D">
            <w:pPr>
              <w:spacing w:line="400" w:lineRule="exact"/>
              <w:rPr>
                <w:rFonts w:hint="eastAsia" w:hAnsi="Calibri"/>
                <w:color w:val="auto"/>
                <w:highlight w:val="none"/>
              </w:rPr>
            </w:pPr>
            <w:r>
              <w:rPr>
                <w:rFonts w:hint="eastAsia" w:ascii="宋体" w:hAnsi="Calibri" w:cs="宋体"/>
                <w:color w:val="auto"/>
                <w:kern w:val="0"/>
                <w:sz w:val="22"/>
                <w:szCs w:val="22"/>
                <w:highlight w:val="none"/>
                <w:lang w:val="zh-CN"/>
              </w:rPr>
              <w:t>5、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02FC3DF0">
            <w:pPr>
              <w:spacing w:line="400" w:lineRule="exact"/>
              <w:rPr>
                <w:rFonts w:hint="eastAsia" w:ascii="宋体" w:hAnsi="宋体" w:cs="宋体"/>
                <w:color w:val="auto"/>
                <w:sz w:val="22"/>
                <w:szCs w:val="22"/>
                <w:highlight w:val="none"/>
              </w:rPr>
            </w:pPr>
            <w:r>
              <w:rPr>
                <w:rFonts w:hint="eastAsia" w:ascii="宋体" w:hAnsi="Calibri" w:cs="宋体"/>
                <w:color w:val="auto"/>
                <w:kern w:val="0"/>
                <w:sz w:val="22"/>
                <w:szCs w:val="22"/>
                <w:highlight w:val="none"/>
                <w:lang w:val="zh-CN"/>
              </w:rPr>
              <w:t>6、</w:t>
            </w:r>
            <w:r>
              <w:rPr>
                <w:rFonts w:hint="eastAsia"/>
                <w:color w:val="auto"/>
                <w:sz w:val="22"/>
                <w:szCs w:val="22"/>
                <w:highlight w:val="none"/>
                <w:lang w:val="zh-CN"/>
              </w:rPr>
              <w:t>供应商可对上述项目进行投标，但不得就本项目中内容进行拆分投标，所投内容必须完全</w:t>
            </w:r>
            <w:r>
              <w:rPr>
                <w:rFonts w:hint="eastAsia"/>
                <w:color w:val="auto"/>
                <w:sz w:val="22"/>
                <w:szCs w:val="22"/>
                <w:highlight w:val="none"/>
                <w:lang w:val="en-US" w:eastAsia="zh-CN"/>
              </w:rPr>
              <w:t>响应</w:t>
            </w:r>
            <w:r>
              <w:rPr>
                <w:rFonts w:hint="eastAsia"/>
                <w:color w:val="auto"/>
                <w:sz w:val="22"/>
                <w:szCs w:val="22"/>
                <w:highlight w:val="none"/>
                <w:lang w:val="zh-CN"/>
              </w:rPr>
              <w:t>竞争性磋商文件所列示内容。</w:t>
            </w:r>
          </w:p>
        </w:tc>
      </w:tr>
      <w:tr w14:paraId="135193B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4C241EA7">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39691C9E">
            <w:pPr>
              <w:autoSpaceDE w:val="0"/>
              <w:autoSpaceDN w:val="0"/>
              <w:spacing w:line="360" w:lineRule="auto"/>
              <w:jc w:val="left"/>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en-US" w:eastAsia="zh-CN"/>
              </w:rPr>
              <w:t>磋商</w:t>
            </w:r>
            <w:r>
              <w:rPr>
                <w:rFonts w:hint="eastAsia" w:ascii="宋体" w:hAnsi="宋体" w:cs="宋体"/>
                <w:b/>
                <w:bCs/>
                <w:color w:val="auto"/>
                <w:sz w:val="22"/>
                <w:szCs w:val="22"/>
                <w:highlight w:val="none"/>
                <w:lang w:val="zh-CN"/>
              </w:rPr>
              <w:t>保证金</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2FA635D6">
            <w:pPr>
              <w:autoSpaceDE w:val="0"/>
              <w:autoSpaceDN w:val="0"/>
              <w:spacing w:line="400" w:lineRule="exact"/>
              <w:jc w:val="left"/>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val="zh-CN"/>
              </w:rPr>
              <w:t>（大写）</w:t>
            </w:r>
            <w:r>
              <w:rPr>
                <w:rFonts w:hint="eastAsia" w:ascii="宋体" w:hAnsi="宋体" w:cs="宋体"/>
                <w:b/>
                <w:bCs/>
                <w:color w:val="auto"/>
                <w:sz w:val="22"/>
                <w:szCs w:val="22"/>
                <w:highlight w:val="none"/>
                <w:lang w:val="en-US" w:eastAsia="zh-CN"/>
              </w:rPr>
              <w:t>肆</w:t>
            </w:r>
            <w:r>
              <w:rPr>
                <w:rFonts w:hint="eastAsia" w:ascii="宋体" w:hAnsi="宋体" w:cs="宋体"/>
                <w:b/>
                <w:bCs/>
                <w:color w:val="auto"/>
                <w:sz w:val="22"/>
                <w:szCs w:val="22"/>
                <w:highlight w:val="none"/>
                <w:lang w:eastAsia="zh-CN"/>
              </w:rPr>
              <w:t>仟元整</w:t>
            </w:r>
          </w:p>
          <w:p w14:paraId="78EF92F2">
            <w:pPr>
              <w:autoSpaceDE w:val="0"/>
              <w:autoSpaceDN w:val="0"/>
              <w:spacing w:line="400" w:lineRule="exact"/>
              <w:jc w:val="left"/>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（小写）</w:t>
            </w:r>
            <w:r>
              <w:rPr>
                <w:rFonts w:hint="eastAsia" w:ascii="宋体" w:hAnsi="宋体" w:cs="宋体"/>
                <w:b/>
                <w:bCs/>
                <w:color w:val="auto"/>
                <w:sz w:val="22"/>
                <w:szCs w:val="22"/>
                <w:highlight w:val="none"/>
                <w:lang w:val="en-US" w:eastAsia="zh-CN"/>
              </w:rPr>
              <w:t>4</w:t>
            </w:r>
            <w:r>
              <w:rPr>
                <w:rFonts w:hint="eastAsia" w:ascii="宋体" w:hAnsi="宋体" w:cs="宋体"/>
                <w:b/>
                <w:bCs/>
                <w:color w:val="auto"/>
                <w:sz w:val="22"/>
                <w:szCs w:val="22"/>
                <w:highlight w:val="none"/>
              </w:rPr>
              <w:t>000.00</w:t>
            </w:r>
            <w:r>
              <w:rPr>
                <w:rFonts w:hint="eastAsia" w:ascii="宋体" w:hAnsi="宋体" w:cs="宋体"/>
                <w:b/>
                <w:bCs/>
                <w:color w:val="auto"/>
                <w:sz w:val="22"/>
                <w:szCs w:val="22"/>
                <w:highlight w:val="none"/>
                <w:lang w:val="zh-CN"/>
              </w:rPr>
              <w:t>元</w:t>
            </w:r>
          </w:p>
          <w:p w14:paraId="332CA9B8">
            <w:pPr>
              <w:autoSpaceDE w:val="0"/>
              <w:autoSpaceDN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lang w:val="zh-CN"/>
              </w:rPr>
              <w:t>开户银行：</w:t>
            </w:r>
            <w:r>
              <w:rPr>
                <w:rFonts w:hint="eastAsia" w:ascii="宋体" w:hAnsi="宋体" w:cs="宋体"/>
                <w:b/>
                <w:bCs/>
                <w:color w:val="auto"/>
                <w:sz w:val="22"/>
                <w:szCs w:val="22"/>
                <w:highlight w:val="none"/>
              </w:rPr>
              <w:t>中国民生银行股份有限公司西宁海湖科技支行</w:t>
            </w:r>
          </w:p>
          <w:p w14:paraId="158CAEC2">
            <w:pPr>
              <w:autoSpaceDE w:val="0"/>
              <w:autoSpaceDN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lang w:val="zh-CN"/>
              </w:rPr>
              <w:t>磋商保证金账号：</w:t>
            </w:r>
            <w:r>
              <w:rPr>
                <w:rFonts w:hint="eastAsia" w:ascii="宋体" w:hAnsi="宋体" w:cs="宋体"/>
                <w:b/>
                <w:bCs/>
                <w:color w:val="auto"/>
                <w:sz w:val="22"/>
                <w:szCs w:val="22"/>
                <w:highlight w:val="none"/>
              </w:rPr>
              <w:t>633052169</w:t>
            </w:r>
          </w:p>
          <w:p w14:paraId="600260B5">
            <w:pPr>
              <w:autoSpaceDE w:val="0"/>
              <w:autoSpaceDN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rPr>
              <w:t>行号：305851007028</w:t>
            </w:r>
          </w:p>
          <w:p w14:paraId="0BEB34E3">
            <w:pPr>
              <w:autoSpaceDE w:val="0"/>
              <w:autoSpaceDN w:val="0"/>
              <w:spacing w:line="400" w:lineRule="exact"/>
              <w:jc w:val="left"/>
              <w:rPr>
                <w:rFonts w:ascii="宋体" w:hAnsi="宋体" w:cs="宋体"/>
                <w:b/>
                <w:bCs/>
                <w:color w:val="auto"/>
                <w:sz w:val="22"/>
                <w:szCs w:val="22"/>
                <w:highlight w:val="none"/>
              </w:rPr>
            </w:pPr>
            <w:r>
              <w:rPr>
                <w:rFonts w:hint="eastAsia" w:ascii="宋体" w:hAnsi="宋体" w:cs="宋体"/>
                <w:b/>
                <w:bCs/>
                <w:color w:val="auto"/>
                <w:sz w:val="22"/>
                <w:szCs w:val="22"/>
                <w:highlight w:val="none"/>
                <w:lang w:val="zh-CN"/>
              </w:rPr>
              <w:t>收款单位：</w:t>
            </w:r>
            <w:r>
              <w:rPr>
                <w:rFonts w:hint="eastAsia" w:ascii="宋体" w:hAnsi="宋体" w:cs="宋体"/>
                <w:b/>
                <w:bCs/>
                <w:color w:val="auto"/>
                <w:sz w:val="22"/>
                <w:szCs w:val="22"/>
                <w:highlight w:val="none"/>
              </w:rPr>
              <w:t>青海鼎誉工程咨询有限公司</w:t>
            </w:r>
          </w:p>
          <w:p w14:paraId="42C3BC99">
            <w:pPr>
              <w:autoSpaceDE w:val="0"/>
              <w:autoSpaceDN w:val="0"/>
              <w:spacing w:line="40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val="zh-CN"/>
              </w:rPr>
              <w:t>缴费时间：供应商在</w:t>
            </w:r>
            <w:r>
              <w:rPr>
                <w:rFonts w:hint="eastAsia" w:ascii="宋体" w:hAnsi="宋体" w:cs="宋体"/>
                <w:color w:val="auto"/>
                <w:sz w:val="22"/>
                <w:szCs w:val="22"/>
                <w:highlight w:val="none"/>
                <w:lang w:eastAsia="zh-CN"/>
              </w:rPr>
              <w:t>磋商响应文件</w:t>
            </w:r>
            <w:r>
              <w:rPr>
                <w:rFonts w:hint="eastAsia" w:ascii="宋体" w:hAnsi="宋体" w:cs="宋体"/>
                <w:color w:val="auto"/>
                <w:sz w:val="22"/>
                <w:szCs w:val="22"/>
                <w:highlight w:val="none"/>
                <w:lang w:val="en-US" w:eastAsia="zh-CN"/>
              </w:rPr>
              <w:t>首次</w:t>
            </w:r>
            <w:r>
              <w:rPr>
                <w:rFonts w:hint="eastAsia" w:ascii="宋体" w:hAnsi="宋体" w:cs="宋体"/>
                <w:color w:val="auto"/>
                <w:sz w:val="22"/>
                <w:szCs w:val="22"/>
                <w:highlight w:val="none"/>
              </w:rPr>
              <w:t>递交</w:t>
            </w:r>
            <w:r>
              <w:rPr>
                <w:rFonts w:hint="eastAsia" w:ascii="宋体" w:hAnsi="宋体" w:cs="宋体"/>
                <w:color w:val="auto"/>
                <w:sz w:val="22"/>
                <w:szCs w:val="22"/>
                <w:highlight w:val="none"/>
                <w:lang w:val="zh-CN"/>
              </w:rPr>
              <w:t>截止期前</w:t>
            </w:r>
            <w:r>
              <w:rPr>
                <w:rFonts w:hint="eastAsia" w:ascii="宋体" w:hAnsi="宋体" w:cs="宋体"/>
                <w:color w:val="auto"/>
                <w:sz w:val="22"/>
                <w:szCs w:val="22"/>
                <w:highlight w:val="none"/>
                <w:lang w:val="en-US" w:eastAsia="zh-CN"/>
              </w:rPr>
              <w:t>缴纳</w:t>
            </w:r>
            <w:r>
              <w:rPr>
                <w:rFonts w:hint="eastAsia" w:ascii="宋体" w:hAnsi="宋体" w:cs="宋体"/>
                <w:color w:val="auto"/>
                <w:sz w:val="22"/>
                <w:szCs w:val="22"/>
                <w:highlight w:val="none"/>
                <w:lang w:val="zh-CN"/>
              </w:rPr>
              <w:t>，以</w:t>
            </w:r>
            <w:r>
              <w:rPr>
                <w:rFonts w:hint="eastAsia" w:ascii="宋体" w:hAnsi="宋体" w:cs="宋体"/>
                <w:color w:val="auto"/>
                <w:sz w:val="22"/>
                <w:szCs w:val="22"/>
                <w:highlight w:val="none"/>
                <w:lang w:val="en-US" w:eastAsia="zh-CN"/>
              </w:rPr>
              <w:t>代理机构</w:t>
            </w:r>
            <w:r>
              <w:rPr>
                <w:rFonts w:hint="eastAsia" w:ascii="宋体" w:hAnsi="宋体" w:cs="宋体"/>
                <w:color w:val="auto"/>
                <w:sz w:val="22"/>
                <w:szCs w:val="22"/>
                <w:highlight w:val="none"/>
                <w:lang w:val="zh-CN"/>
              </w:rPr>
              <w:t>银行到账时间为准。</w:t>
            </w:r>
          </w:p>
        </w:tc>
      </w:tr>
      <w:tr w14:paraId="0782056C">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2A46477C">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2E2067B2">
            <w:pPr>
              <w:autoSpaceDE w:val="0"/>
              <w:autoSpaceDN w:val="0"/>
              <w:spacing w:line="360" w:lineRule="auto"/>
              <w:jc w:val="left"/>
              <w:rPr>
                <w:rFonts w:hint="eastAsia"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缴费方式</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77B94E5B">
            <w:pPr>
              <w:autoSpaceDE w:val="0"/>
              <w:autoSpaceDN w:val="0"/>
              <w:spacing w:line="400" w:lineRule="exac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提交方式：磋商保证金应当以支票、汇票、本票或者金融机构、担保机构出具的保函等非现金形式提交。通过银行转账的，必须由供应商从其企业账户汇（转）入采购代理机构指定账户。供应商未按照磋商文件要求提交磋商保证金的，磋商无效。</w:t>
            </w:r>
          </w:p>
          <w:p w14:paraId="07EF8BDE">
            <w:pPr>
              <w:autoSpaceDE w:val="0"/>
              <w:autoSpaceDN w:val="0"/>
              <w:spacing w:line="400" w:lineRule="exact"/>
              <w:rPr>
                <w:rFonts w:hint="eastAsia" w:ascii="宋体" w:hAnsi="宋体" w:cs="宋体"/>
                <w:color w:val="auto"/>
                <w:sz w:val="22"/>
                <w:szCs w:val="22"/>
                <w:highlight w:val="none"/>
              </w:rPr>
            </w:pPr>
            <w:r>
              <w:rPr>
                <w:rFonts w:hint="eastAsia" w:ascii="宋体" w:hAnsi="宋体" w:cs="宋体"/>
                <w:b/>
                <w:bCs/>
                <w:color w:val="auto"/>
                <w:sz w:val="22"/>
                <w:szCs w:val="22"/>
                <w:highlight w:val="none"/>
              </w:rPr>
              <w:t>若以银行保函形式提交，则</w:t>
            </w:r>
            <w:r>
              <w:rPr>
                <w:rFonts w:hint="eastAsia" w:ascii="宋体" w:hAnsi="宋体" w:cs="宋体"/>
                <w:b/>
                <w:bCs/>
                <w:color w:val="auto"/>
                <w:sz w:val="22"/>
                <w:szCs w:val="22"/>
                <w:highlight w:val="none"/>
                <w:lang w:val="en-US" w:eastAsia="zh-CN"/>
              </w:rPr>
              <w:t>在</w:t>
            </w:r>
            <w:r>
              <w:rPr>
                <w:rFonts w:hint="eastAsia" w:ascii="宋体" w:hAnsi="宋体" w:cs="宋体"/>
                <w:b/>
                <w:bCs/>
                <w:color w:val="auto"/>
                <w:sz w:val="22"/>
                <w:szCs w:val="22"/>
                <w:highlight w:val="none"/>
                <w:lang w:eastAsia="zh-CN"/>
              </w:rPr>
              <w:t>磋商响应文件</w:t>
            </w:r>
            <w:r>
              <w:rPr>
                <w:rFonts w:hint="eastAsia" w:ascii="宋体" w:hAnsi="宋体" w:cs="宋体"/>
                <w:b/>
                <w:bCs/>
                <w:color w:val="auto"/>
                <w:sz w:val="22"/>
                <w:szCs w:val="22"/>
                <w:highlight w:val="none"/>
              </w:rPr>
              <w:t>中附银行保函扫描件。</w:t>
            </w:r>
          </w:p>
        </w:tc>
      </w:tr>
      <w:tr w14:paraId="63AEFCA5">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2F3DC03B">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1976ADF1">
            <w:pPr>
              <w:autoSpaceDE w:val="0"/>
              <w:autoSpaceDN w:val="0"/>
              <w:adjustRightInd w:val="0"/>
              <w:spacing w:line="360" w:lineRule="auto"/>
              <w:rPr>
                <w:rFonts w:hint="eastAsia" w:ascii="宋体" w:hAnsi="Calibri" w:cs="宋体"/>
                <w:b/>
                <w:bCs/>
                <w:color w:val="auto"/>
                <w:kern w:val="0"/>
                <w:sz w:val="22"/>
                <w:szCs w:val="22"/>
                <w:highlight w:val="none"/>
                <w:lang w:val="zh-CN"/>
              </w:rPr>
            </w:pPr>
            <w:r>
              <w:rPr>
                <w:rFonts w:hint="eastAsia" w:ascii="宋体" w:hAnsi="Calibri" w:cs="宋体"/>
                <w:b/>
                <w:bCs/>
                <w:color w:val="auto"/>
                <w:kern w:val="0"/>
                <w:sz w:val="22"/>
                <w:szCs w:val="22"/>
                <w:highlight w:val="none"/>
                <w:lang w:val="en-US" w:eastAsia="zh-CN"/>
              </w:rPr>
              <w:t>磋商响应文件</w:t>
            </w:r>
            <w:r>
              <w:rPr>
                <w:rFonts w:hint="eastAsia" w:ascii="宋体" w:hAnsi="Calibri" w:cs="宋体"/>
                <w:b/>
                <w:bCs/>
                <w:color w:val="auto"/>
                <w:kern w:val="0"/>
                <w:sz w:val="22"/>
                <w:szCs w:val="22"/>
                <w:highlight w:val="none"/>
                <w:lang w:val="zh-CN"/>
              </w:rPr>
              <w:t>编制要求</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3359CADF">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1.供应商应按照磋商文件所提供的磋商响应文件格式，分别填写磋商文件第</w:t>
            </w:r>
            <w:r>
              <w:rPr>
                <w:rFonts w:hint="eastAsia" w:ascii="宋体" w:hAnsi="Calibri" w:cs="宋体"/>
                <w:color w:val="auto"/>
                <w:kern w:val="0"/>
                <w:sz w:val="22"/>
                <w:szCs w:val="22"/>
                <w:highlight w:val="none"/>
                <w:lang w:val="en-US" w:eastAsia="zh-CN"/>
              </w:rPr>
              <w:t>五</w:t>
            </w:r>
            <w:r>
              <w:rPr>
                <w:rFonts w:hint="eastAsia" w:ascii="宋体" w:hAnsi="Calibri" w:cs="宋体"/>
                <w:color w:val="auto"/>
                <w:kern w:val="0"/>
                <w:sz w:val="22"/>
                <w:szCs w:val="22"/>
                <w:highlight w:val="none"/>
                <w:lang w:val="zh-CN"/>
              </w:rPr>
              <w:t>部分的内容。</w:t>
            </w:r>
          </w:p>
          <w:p w14:paraId="243F8F66">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2.供应商应按磋商文件要求准备磋商响应文件</w:t>
            </w:r>
            <w:r>
              <w:rPr>
                <w:rFonts w:hint="eastAsia" w:ascii="宋体" w:hAnsi="Calibri" w:cs="宋体"/>
                <w:b/>
                <w:bCs/>
                <w:color w:val="auto"/>
                <w:kern w:val="0"/>
                <w:sz w:val="22"/>
                <w:szCs w:val="22"/>
                <w:highlight w:val="none"/>
                <w:lang w:val="zh-CN"/>
              </w:rPr>
              <w:t>（1份正本、</w:t>
            </w:r>
            <w:r>
              <w:rPr>
                <w:rFonts w:hint="eastAsia" w:ascii="宋体" w:hAnsi="Calibri" w:cs="宋体"/>
                <w:b/>
                <w:bCs/>
                <w:color w:val="auto"/>
                <w:kern w:val="0"/>
                <w:sz w:val="22"/>
                <w:szCs w:val="22"/>
                <w:highlight w:val="none"/>
                <w:lang w:val="en-US" w:eastAsia="zh-CN"/>
              </w:rPr>
              <w:t>2</w:t>
            </w:r>
            <w:r>
              <w:rPr>
                <w:rFonts w:hint="eastAsia" w:ascii="宋体" w:hAnsi="Calibri" w:cs="宋体"/>
                <w:b/>
                <w:bCs/>
                <w:color w:val="auto"/>
                <w:kern w:val="0"/>
                <w:sz w:val="22"/>
                <w:szCs w:val="22"/>
                <w:highlight w:val="none"/>
                <w:lang w:val="zh-CN"/>
              </w:rPr>
              <w:t>份副本、</w:t>
            </w:r>
            <w:r>
              <w:rPr>
                <w:rFonts w:hint="eastAsia" w:ascii="宋体" w:hAnsi="Calibri" w:cs="宋体"/>
                <w:b/>
                <w:bCs/>
                <w:color w:val="auto"/>
                <w:kern w:val="0"/>
                <w:sz w:val="22"/>
                <w:szCs w:val="22"/>
                <w:highlight w:val="none"/>
                <w:lang w:val="en-US" w:eastAsia="zh-CN"/>
              </w:rPr>
              <w:t>电子文档1份</w:t>
            </w:r>
            <w:r>
              <w:rPr>
                <w:rFonts w:hint="eastAsia" w:ascii="宋体" w:hAnsi="Calibri" w:cs="宋体"/>
                <w:b/>
                <w:bCs/>
                <w:color w:val="auto"/>
                <w:kern w:val="0"/>
                <w:sz w:val="22"/>
                <w:szCs w:val="22"/>
                <w:highlight w:val="none"/>
                <w:lang w:val="zh-CN"/>
              </w:rPr>
              <w:t>）</w:t>
            </w:r>
            <w:r>
              <w:rPr>
                <w:rFonts w:hint="eastAsia" w:ascii="宋体" w:hAnsi="Calibri" w:cs="宋体"/>
                <w:color w:val="auto"/>
                <w:kern w:val="0"/>
                <w:sz w:val="22"/>
                <w:szCs w:val="22"/>
                <w:highlight w:val="none"/>
                <w:lang w:val="zh-CN"/>
              </w:rPr>
              <w:t>。每份磋商响应文件都必须清楚地标明“正本”或“副本”</w:t>
            </w:r>
            <w:r>
              <w:rPr>
                <w:rFonts w:hint="eastAsia" w:ascii="宋体" w:hAnsi="Calibri" w:cs="宋体"/>
                <w:color w:val="auto"/>
                <w:kern w:val="0"/>
                <w:sz w:val="22"/>
                <w:szCs w:val="22"/>
                <w:highlight w:val="none"/>
                <w:lang w:val="en-US" w:eastAsia="zh-CN"/>
              </w:rPr>
              <w:t>或“电子文档”</w:t>
            </w:r>
            <w:r>
              <w:rPr>
                <w:rFonts w:hint="eastAsia" w:ascii="宋体" w:hAnsi="Calibri" w:cs="宋体"/>
                <w:color w:val="auto"/>
                <w:kern w:val="0"/>
                <w:sz w:val="22"/>
                <w:szCs w:val="22"/>
                <w:highlight w:val="none"/>
                <w:lang w:val="zh-CN"/>
              </w:rPr>
              <w:t>字样。磋商响应文件统一使用A4幅面的纸张印制，必须胶装成册并编码。</w:t>
            </w:r>
          </w:p>
        </w:tc>
      </w:tr>
      <w:tr w14:paraId="51D9CBC5">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11E1DA23">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6577838E">
            <w:pPr>
              <w:autoSpaceDE w:val="0"/>
              <w:autoSpaceDN w:val="0"/>
              <w:adjustRightInd w:val="0"/>
              <w:spacing w:line="360" w:lineRule="auto"/>
              <w:rPr>
                <w:rFonts w:hint="eastAsia" w:ascii="宋体" w:hAnsi="Calibri" w:cs="宋体"/>
                <w:b/>
                <w:bCs/>
                <w:color w:val="auto"/>
                <w:kern w:val="0"/>
                <w:sz w:val="22"/>
                <w:szCs w:val="22"/>
                <w:highlight w:val="none"/>
                <w:lang w:val="zh-CN"/>
              </w:rPr>
            </w:pPr>
            <w:r>
              <w:rPr>
                <w:rFonts w:hint="eastAsia" w:ascii="宋体" w:hAnsi="Calibri" w:cs="宋体"/>
                <w:b/>
                <w:bCs/>
                <w:color w:val="auto"/>
                <w:kern w:val="0"/>
                <w:sz w:val="22"/>
                <w:szCs w:val="22"/>
                <w:highlight w:val="none"/>
                <w:lang w:val="zh-CN"/>
              </w:rPr>
              <w:t>磋商文件的密封</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517D31C3">
            <w:pPr>
              <w:autoSpaceDE w:val="0"/>
              <w:autoSpaceDN w:val="0"/>
              <w:adjustRightInd w:val="0"/>
              <w:spacing w:line="360" w:lineRule="auto"/>
              <w:rPr>
                <w:rFonts w:hint="eastAsia" w:ascii="宋体" w:hAnsi="Calibri" w:cs="宋体"/>
                <w:color w:val="auto"/>
                <w:kern w:val="0"/>
                <w:sz w:val="22"/>
                <w:szCs w:val="22"/>
                <w:highlight w:val="none"/>
                <w:lang w:val="zh-CN"/>
              </w:rPr>
            </w:pPr>
            <w:r>
              <w:rPr>
                <w:rFonts w:hint="eastAsia" w:ascii="宋体" w:hAnsi="Calibri" w:cs="宋体"/>
                <w:color w:val="auto"/>
                <w:kern w:val="0"/>
                <w:sz w:val="22"/>
                <w:szCs w:val="22"/>
                <w:highlight w:val="none"/>
                <w:lang w:val="zh-CN"/>
              </w:rPr>
              <w:t>磋商响应文件外层密封袋的标注：采购项目编号、采购项目名称、供应商名称、年月日以及“于20</w:t>
            </w:r>
            <w:r>
              <w:rPr>
                <w:rFonts w:hint="eastAsia" w:ascii="宋体" w:hAnsi="Calibri" w:cs="宋体"/>
                <w:color w:val="auto"/>
                <w:kern w:val="0"/>
                <w:sz w:val="22"/>
                <w:szCs w:val="22"/>
                <w:highlight w:val="none"/>
                <w:lang w:val="en-US" w:eastAsia="zh-CN"/>
              </w:rPr>
              <w:t>xx</w:t>
            </w:r>
            <w:r>
              <w:rPr>
                <w:rFonts w:hint="eastAsia" w:ascii="宋体" w:hAnsi="Calibri" w:cs="宋体"/>
                <w:color w:val="auto"/>
                <w:kern w:val="0"/>
                <w:sz w:val="22"/>
                <w:szCs w:val="22"/>
                <w:highlight w:val="none"/>
                <w:lang w:val="zh-CN"/>
              </w:rPr>
              <w:t>年</w:t>
            </w:r>
            <w:r>
              <w:rPr>
                <w:rFonts w:hint="eastAsia" w:ascii="宋体" w:hAnsi="Calibri" w:cs="宋体"/>
                <w:color w:val="auto"/>
                <w:kern w:val="0"/>
                <w:sz w:val="22"/>
                <w:szCs w:val="22"/>
                <w:highlight w:val="none"/>
              </w:rPr>
              <w:t>xx</w:t>
            </w:r>
            <w:r>
              <w:rPr>
                <w:rFonts w:hint="eastAsia" w:ascii="宋体" w:hAnsi="Calibri" w:cs="宋体"/>
                <w:color w:val="auto"/>
                <w:kern w:val="0"/>
                <w:sz w:val="22"/>
                <w:szCs w:val="22"/>
                <w:highlight w:val="none"/>
                <w:lang w:val="zh-CN"/>
              </w:rPr>
              <w:t>月</w:t>
            </w:r>
            <w:r>
              <w:rPr>
                <w:rFonts w:hint="eastAsia" w:ascii="宋体" w:hAnsi="Calibri" w:cs="宋体"/>
                <w:color w:val="auto"/>
                <w:kern w:val="0"/>
                <w:sz w:val="22"/>
                <w:szCs w:val="22"/>
                <w:highlight w:val="none"/>
              </w:rPr>
              <w:t>xx</w:t>
            </w:r>
            <w:r>
              <w:rPr>
                <w:rFonts w:hint="eastAsia" w:ascii="宋体" w:hAnsi="Calibri" w:cs="宋体"/>
                <w:color w:val="auto"/>
                <w:kern w:val="0"/>
                <w:sz w:val="22"/>
                <w:szCs w:val="22"/>
                <w:highlight w:val="none"/>
                <w:lang w:val="zh-CN"/>
              </w:rPr>
              <w:t>日</w:t>
            </w:r>
            <w:r>
              <w:rPr>
                <w:rFonts w:hint="eastAsia" w:ascii="宋体" w:hAnsi="Calibri" w:cs="宋体"/>
                <w:color w:val="auto"/>
                <w:kern w:val="0"/>
                <w:sz w:val="22"/>
                <w:szCs w:val="22"/>
                <w:highlight w:val="none"/>
              </w:rPr>
              <w:t>xx</w:t>
            </w:r>
            <w:r>
              <w:rPr>
                <w:rFonts w:hint="eastAsia" w:ascii="宋体" w:hAnsi="Calibri" w:cs="宋体"/>
                <w:color w:val="auto"/>
                <w:kern w:val="0"/>
                <w:sz w:val="22"/>
                <w:szCs w:val="22"/>
                <w:highlight w:val="none"/>
                <w:lang w:val="zh-CN"/>
              </w:rPr>
              <w:t>:</w:t>
            </w:r>
            <w:r>
              <w:rPr>
                <w:rFonts w:hint="eastAsia" w:ascii="宋体" w:hAnsi="Calibri" w:cs="宋体"/>
                <w:color w:val="auto"/>
                <w:kern w:val="0"/>
                <w:sz w:val="22"/>
                <w:szCs w:val="22"/>
                <w:highlight w:val="none"/>
              </w:rPr>
              <w:t>xx</w:t>
            </w:r>
            <w:r>
              <w:rPr>
                <w:rFonts w:hint="eastAsia" w:ascii="宋体" w:hAnsi="Calibri" w:cs="宋体"/>
                <w:color w:val="auto"/>
                <w:kern w:val="0"/>
                <w:sz w:val="22"/>
                <w:szCs w:val="22"/>
                <w:highlight w:val="none"/>
                <w:lang w:val="zh-CN"/>
              </w:rPr>
              <w:t>时之前不准启封”字样。</w:t>
            </w:r>
          </w:p>
        </w:tc>
      </w:tr>
      <w:tr w14:paraId="25739E09">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C9CF17D">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274BFF51">
            <w:pPr>
              <w:autoSpaceDE w:val="0"/>
              <w:autoSpaceDN w:val="0"/>
              <w:adjustRightInd w:val="0"/>
              <w:spacing w:line="360" w:lineRule="auto"/>
              <w:rPr>
                <w:rFonts w:hint="eastAsia" w:ascii="宋体" w:hAnsi="Calibri" w:cs="宋体"/>
                <w:b/>
                <w:bCs/>
                <w:color w:val="auto"/>
                <w:kern w:val="0"/>
                <w:sz w:val="22"/>
                <w:szCs w:val="22"/>
                <w:highlight w:val="none"/>
                <w:lang w:val="zh-CN"/>
              </w:rPr>
            </w:pPr>
            <w:r>
              <w:rPr>
                <w:rFonts w:hint="eastAsia" w:ascii="宋体" w:hAnsi="Calibri" w:cs="宋体"/>
                <w:b/>
                <w:bCs/>
                <w:color w:val="auto"/>
                <w:kern w:val="0"/>
                <w:sz w:val="22"/>
                <w:szCs w:val="22"/>
                <w:highlight w:val="none"/>
                <w:lang w:val="zh-CN"/>
              </w:rPr>
              <w:t>递交磋商响应文件方式</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2BD34A6A">
            <w:pPr>
              <w:autoSpaceDE w:val="0"/>
              <w:autoSpaceDN w:val="0"/>
              <w:adjustRightInd w:val="0"/>
              <w:spacing w:line="360" w:lineRule="auto"/>
              <w:rPr>
                <w:rFonts w:hint="eastAsia" w:ascii="宋体" w:hAnsi="Calibri" w:cs="宋体"/>
                <w:b/>
                <w:bCs/>
                <w:color w:val="auto"/>
                <w:kern w:val="0"/>
                <w:sz w:val="22"/>
                <w:szCs w:val="22"/>
                <w:highlight w:val="none"/>
                <w:lang w:val="zh-CN"/>
              </w:rPr>
            </w:pPr>
            <w:r>
              <w:rPr>
                <w:rFonts w:hint="eastAsia" w:ascii="宋体" w:hAnsi="Calibri" w:cs="宋体"/>
                <w:b/>
                <w:bCs/>
                <w:color w:val="auto"/>
                <w:kern w:val="0"/>
                <w:sz w:val="22"/>
                <w:szCs w:val="22"/>
                <w:highlight w:val="none"/>
                <w:lang w:val="en-US" w:eastAsia="zh-CN"/>
              </w:rPr>
              <w:t>现场</w:t>
            </w:r>
            <w:r>
              <w:rPr>
                <w:rFonts w:hint="eastAsia" w:ascii="宋体" w:hAnsi="Calibri" w:cs="宋体"/>
                <w:b/>
                <w:bCs/>
                <w:color w:val="auto"/>
                <w:kern w:val="0"/>
                <w:sz w:val="22"/>
                <w:szCs w:val="22"/>
                <w:highlight w:val="none"/>
                <w:lang w:val="zh-CN"/>
              </w:rPr>
              <w:t>递交，不接受邮寄</w:t>
            </w:r>
          </w:p>
        </w:tc>
      </w:tr>
      <w:tr w14:paraId="56FAE2BB">
        <w:tblPrEx>
          <w:tblCellMar>
            <w:top w:w="0" w:type="dxa"/>
            <w:left w:w="57" w:type="dxa"/>
            <w:bottom w:w="0" w:type="dxa"/>
            <w:right w:w="57" w:type="dxa"/>
          </w:tblCellMar>
        </w:tblPrEx>
        <w:trPr>
          <w:trHeight w:val="551"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58618FD4">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1A89A06E">
            <w:pPr>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rPr>
              <w:t>提交首次</w:t>
            </w:r>
            <w:r>
              <w:rPr>
                <w:rFonts w:hint="eastAsia" w:ascii="宋体" w:hAnsi="宋体" w:cs="宋体"/>
                <w:b/>
                <w:bCs/>
                <w:color w:val="auto"/>
                <w:sz w:val="22"/>
                <w:szCs w:val="22"/>
                <w:highlight w:val="none"/>
                <w:lang w:eastAsia="zh-CN"/>
              </w:rPr>
              <w:t>磋商响应文件</w:t>
            </w:r>
            <w:r>
              <w:rPr>
                <w:rFonts w:hint="eastAsia" w:ascii="宋体" w:hAnsi="宋体" w:cs="宋体"/>
                <w:b/>
                <w:bCs/>
                <w:color w:val="auto"/>
                <w:sz w:val="22"/>
                <w:szCs w:val="22"/>
                <w:highlight w:val="none"/>
              </w:rPr>
              <w:t>截止时间</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1B6BE184">
            <w:pPr>
              <w:autoSpaceDE w:val="0"/>
              <w:autoSpaceDN w:val="0"/>
              <w:spacing w:line="360" w:lineRule="auto"/>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2024年</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val="zh-CN"/>
              </w:rPr>
              <w:t>月</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val="zh-CN"/>
              </w:rPr>
              <w:t>日</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lang w:val="zh-CN"/>
              </w:rPr>
              <w:t>0时（北京时间）</w:t>
            </w:r>
          </w:p>
        </w:tc>
      </w:tr>
      <w:tr w14:paraId="39F6DBA8">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72F89319">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143623BD">
            <w:pPr>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rPr>
              <w:t>首次</w:t>
            </w:r>
            <w:r>
              <w:rPr>
                <w:rFonts w:hint="eastAsia" w:ascii="宋体" w:hAnsi="宋体" w:cs="宋体"/>
                <w:b/>
                <w:bCs/>
                <w:color w:val="auto"/>
                <w:sz w:val="22"/>
                <w:szCs w:val="22"/>
                <w:highlight w:val="none"/>
                <w:lang w:eastAsia="zh-CN"/>
              </w:rPr>
              <w:t>磋商响应文件</w:t>
            </w:r>
            <w:r>
              <w:rPr>
                <w:rFonts w:hint="eastAsia" w:ascii="宋体" w:hAnsi="宋体" w:cs="宋体"/>
                <w:b/>
                <w:bCs/>
                <w:color w:val="auto"/>
                <w:sz w:val="22"/>
                <w:szCs w:val="22"/>
                <w:highlight w:val="none"/>
              </w:rPr>
              <w:t>开启时间</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215119EE">
            <w:pPr>
              <w:autoSpaceDE w:val="0"/>
              <w:autoSpaceDN w:val="0"/>
              <w:spacing w:line="360" w:lineRule="auto"/>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2024年</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val="zh-CN"/>
              </w:rPr>
              <w:t>月</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val="zh-CN"/>
              </w:rPr>
              <w:t>日</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lang w:val="zh-CN"/>
              </w:rPr>
              <w:t>0时（北京时间）</w:t>
            </w:r>
          </w:p>
        </w:tc>
      </w:tr>
      <w:tr w14:paraId="0B76C0C5">
        <w:tblPrEx>
          <w:tblCellMar>
            <w:top w:w="0" w:type="dxa"/>
            <w:left w:w="57" w:type="dxa"/>
            <w:bottom w:w="0" w:type="dxa"/>
            <w:right w:w="57" w:type="dxa"/>
          </w:tblCellMar>
        </w:tblPrEx>
        <w:trPr>
          <w:trHeight w:val="593"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7EF0778C">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1A93C4F5">
            <w:pPr>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rPr>
              <w:t>提交首次</w:t>
            </w:r>
            <w:r>
              <w:rPr>
                <w:rFonts w:hint="eastAsia" w:ascii="宋体" w:hAnsi="宋体" w:cs="宋体"/>
                <w:b/>
                <w:bCs/>
                <w:color w:val="auto"/>
                <w:sz w:val="22"/>
                <w:szCs w:val="22"/>
                <w:highlight w:val="none"/>
                <w:lang w:eastAsia="zh-CN"/>
              </w:rPr>
              <w:t>磋商响应文件</w:t>
            </w:r>
            <w:r>
              <w:rPr>
                <w:rFonts w:hint="eastAsia" w:ascii="宋体" w:hAnsi="宋体" w:cs="宋体"/>
                <w:b/>
                <w:bCs/>
                <w:color w:val="auto"/>
                <w:sz w:val="22"/>
                <w:szCs w:val="22"/>
                <w:highlight w:val="none"/>
              </w:rPr>
              <w:t>地点</w:t>
            </w:r>
          </w:p>
        </w:tc>
        <w:tc>
          <w:tcPr>
            <w:tcW w:w="6441" w:type="dxa"/>
            <w:tcBorders>
              <w:top w:val="single" w:color="000000" w:sz="6" w:space="0"/>
              <w:left w:val="single" w:color="000000" w:sz="6" w:space="0"/>
              <w:bottom w:val="single" w:color="000000" w:sz="6" w:space="0"/>
              <w:right w:val="single" w:color="000000" w:sz="6" w:space="0"/>
            </w:tcBorders>
            <w:noWrap w:val="0"/>
            <w:vAlign w:val="center"/>
          </w:tcPr>
          <w:p w14:paraId="6BCC81F8">
            <w:pPr>
              <w:spacing w:line="360" w:lineRule="auto"/>
              <w:jc w:val="left"/>
              <w:rPr>
                <w:rFonts w:hint="eastAsia" w:ascii="宋体"/>
                <w:color w:val="auto"/>
                <w:sz w:val="22"/>
                <w:szCs w:val="22"/>
                <w:highlight w:val="none"/>
              </w:rPr>
            </w:pPr>
            <w:r>
              <w:rPr>
                <w:rFonts w:hint="eastAsia" w:ascii="宋体"/>
                <w:b/>
                <w:bCs/>
                <w:color w:val="auto"/>
                <w:sz w:val="22"/>
                <w:szCs w:val="22"/>
                <w:highlight w:val="none"/>
                <w:lang w:val="zh-CN"/>
              </w:rPr>
              <w:t>青海鼎誉工程咨询有限公司开标室</w:t>
            </w:r>
          </w:p>
        </w:tc>
      </w:tr>
      <w:tr w14:paraId="2D13B197">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0960913F">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E665578">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答疑澄清方式</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40FD332A">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采用现场答疑。供应商须提供准确的联系方式（手机和固定电话），应在规定的时间内到达评审现场进行答疑澄清，如在规定的时间内联系无果或未按时到达的，视同放弃答疑。</w:t>
            </w:r>
          </w:p>
        </w:tc>
      </w:tr>
      <w:tr w14:paraId="459E7B4F">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5C6367C4">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24031D56">
            <w:pPr>
              <w:autoSpaceDE w:val="0"/>
              <w:autoSpaceDN w:val="0"/>
              <w:spacing w:line="360" w:lineRule="auto"/>
              <w:jc w:val="left"/>
              <w:rPr>
                <w:rFonts w:ascii="宋体"/>
                <w:b/>
                <w:bCs/>
                <w:color w:val="auto"/>
                <w:sz w:val="22"/>
                <w:szCs w:val="22"/>
                <w:highlight w:val="none"/>
                <w:lang w:val="zh-CN"/>
              </w:rPr>
            </w:pPr>
            <w:r>
              <w:rPr>
                <w:rFonts w:hint="eastAsia" w:ascii="宋体" w:hAnsi="宋体" w:cs="宋体"/>
                <w:b/>
                <w:bCs/>
                <w:color w:val="auto"/>
                <w:sz w:val="22"/>
                <w:szCs w:val="22"/>
                <w:highlight w:val="none"/>
                <w:lang w:val="zh-CN"/>
              </w:rPr>
              <w:t>代理服务费收取</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19E9B073">
            <w:pPr>
              <w:autoSpaceDE w:val="0"/>
              <w:autoSpaceDN w:val="0"/>
              <w:spacing w:line="360" w:lineRule="auto"/>
              <w:jc w:val="left"/>
              <w:rPr>
                <w:rFonts w:hint="eastAsia"/>
                <w:color w:val="auto"/>
                <w:sz w:val="22"/>
                <w:szCs w:val="22"/>
                <w:highlight w:val="none"/>
                <w:lang w:val="zh-CN"/>
              </w:rPr>
            </w:pPr>
            <w:r>
              <w:rPr>
                <w:rFonts w:hint="eastAsia"/>
                <w:color w:val="auto"/>
                <w:sz w:val="22"/>
                <w:szCs w:val="22"/>
                <w:highlight w:val="none"/>
                <w:lang w:val="zh-CN"/>
              </w:rPr>
              <w:t>（1）本项目招标代理服务费</w:t>
            </w:r>
            <w:r>
              <w:rPr>
                <w:rFonts w:hint="eastAsia"/>
                <w:color w:val="auto"/>
                <w:sz w:val="22"/>
                <w:szCs w:val="22"/>
                <w:highlight w:val="none"/>
              </w:rPr>
              <w:t>已与采购人约定由</w:t>
            </w:r>
            <w:r>
              <w:rPr>
                <w:rFonts w:hint="eastAsia"/>
                <w:color w:val="auto"/>
                <w:sz w:val="22"/>
                <w:szCs w:val="22"/>
                <w:highlight w:val="none"/>
                <w:lang w:val="en-US" w:eastAsia="zh-CN"/>
              </w:rPr>
              <w:t>成交供应商</w:t>
            </w:r>
            <w:r>
              <w:rPr>
                <w:rFonts w:hint="eastAsia"/>
                <w:color w:val="auto"/>
                <w:sz w:val="22"/>
                <w:szCs w:val="22"/>
                <w:highlight w:val="none"/>
              </w:rPr>
              <w:t>支付</w:t>
            </w:r>
            <w:r>
              <w:rPr>
                <w:rFonts w:hint="eastAsia"/>
                <w:color w:val="auto"/>
                <w:sz w:val="22"/>
                <w:szCs w:val="22"/>
                <w:highlight w:val="none"/>
                <w:lang w:eastAsia="zh-CN"/>
              </w:rPr>
              <w:t>，</w:t>
            </w:r>
            <w:r>
              <w:rPr>
                <w:rFonts w:hint="eastAsia"/>
                <w:color w:val="auto"/>
                <w:sz w:val="22"/>
                <w:szCs w:val="22"/>
                <w:highlight w:val="none"/>
              </w:rPr>
              <w:t>共计</w:t>
            </w:r>
            <w:r>
              <w:rPr>
                <w:rFonts w:hint="eastAsia"/>
                <w:color w:val="auto"/>
                <w:sz w:val="22"/>
                <w:szCs w:val="22"/>
                <w:highlight w:val="none"/>
                <w:lang w:val="en-US" w:eastAsia="zh-CN"/>
              </w:rPr>
              <w:t>5000.00</w:t>
            </w:r>
            <w:r>
              <w:rPr>
                <w:rFonts w:hint="eastAsia"/>
                <w:color w:val="auto"/>
                <w:sz w:val="22"/>
                <w:szCs w:val="22"/>
                <w:highlight w:val="none"/>
              </w:rPr>
              <w:t>元</w:t>
            </w:r>
            <w:r>
              <w:rPr>
                <w:rFonts w:hint="eastAsia"/>
                <w:color w:val="auto"/>
                <w:sz w:val="22"/>
                <w:szCs w:val="22"/>
                <w:highlight w:val="none"/>
                <w:lang w:val="zh-CN"/>
              </w:rPr>
              <w:t>；</w:t>
            </w:r>
          </w:p>
          <w:p w14:paraId="014B7B36">
            <w:pPr>
              <w:autoSpaceDE w:val="0"/>
              <w:autoSpaceDN w:val="0"/>
              <w:spacing w:line="360" w:lineRule="auto"/>
              <w:jc w:val="left"/>
              <w:rPr>
                <w:rFonts w:hint="eastAsia"/>
                <w:color w:val="auto"/>
                <w:sz w:val="22"/>
                <w:szCs w:val="22"/>
                <w:highlight w:val="none"/>
              </w:rPr>
            </w:pPr>
            <w:r>
              <w:rPr>
                <w:rFonts w:hint="eastAsia"/>
                <w:color w:val="auto"/>
                <w:sz w:val="22"/>
                <w:szCs w:val="22"/>
                <w:highlight w:val="none"/>
                <w:lang w:val="zh-CN"/>
              </w:rPr>
              <w:t>（2）本项目招标代理费由</w:t>
            </w:r>
            <w:r>
              <w:rPr>
                <w:rFonts w:hint="eastAsia"/>
                <w:color w:val="auto"/>
                <w:sz w:val="22"/>
                <w:szCs w:val="22"/>
                <w:highlight w:val="none"/>
                <w:lang w:val="en-US" w:eastAsia="zh-CN"/>
              </w:rPr>
              <w:t>成交供应商</w:t>
            </w:r>
            <w:r>
              <w:rPr>
                <w:rFonts w:hint="eastAsia"/>
                <w:color w:val="auto"/>
                <w:sz w:val="22"/>
                <w:szCs w:val="22"/>
                <w:highlight w:val="none"/>
              </w:rPr>
              <w:t>在</w:t>
            </w:r>
            <w:r>
              <w:rPr>
                <w:rFonts w:hint="eastAsia"/>
                <w:color w:val="auto"/>
                <w:sz w:val="22"/>
                <w:szCs w:val="22"/>
                <w:highlight w:val="none"/>
                <w:lang w:val="en-US" w:eastAsia="zh-CN"/>
              </w:rPr>
              <w:t>成交</w:t>
            </w:r>
            <w:r>
              <w:rPr>
                <w:rFonts w:hint="eastAsia"/>
                <w:color w:val="auto"/>
                <w:sz w:val="22"/>
                <w:szCs w:val="22"/>
                <w:highlight w:val="none"/>
                <w:lang w:eastAsia="zh-CN"/>
              </w:rPr>
              <w:t>通知书</w:t>
            </w:r>
            <w:r>
              <w:rPr>
                <w:rFonts w:hint="eastAsia"/>
                <w:color w:val="auto"/>
                <w:sz w:val="22"/>
                <w:szCs w:val="22"/>
                <w:highlight w:val="none"/>
              </w:rPr>
              <w:t>发出之前一次性向</w:t>
            </w:r>
            <w:r>
              <w:rPr>
                <w:rFonts w:hint="eastAsia"/>
                <w:color w:val="auto"/>
                <w:sz w:val="22"/>
                <w:szCs w:val="22"/>
                <w:highlight w:val="none"/>
                <w:lang w:eastAsia="zh-CN"/>
              </w:rPr>
              <w:t>采购代理机构</w:t>
            </w:r>
            <w:r>
              <w:rPr>
                <w:rFonts w:hint="eastAsia"/>
                <w:color w:val="auto"/>
                <w:sz w:val="22"/>
                <w:szCs w:val="22"/>
                <w:highlight w:val="none"/>
                <w:lang w:val="zh-CN"/>
              </w:rPr>
              <w:t>支付。</w:t>
            </w:r>
          </w:p>
        </w:tc>
      </w:tr>
      <w:tr w14:paraId="35C5D36B">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5DDC0761">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89CE3F3">
            <w:pPr>
              <w:autoSpaceDE w:val="0"/>
              <w:autoSpaceDN w:val="0"/>
              <w:spacing w:line="360" w:lineRule="auto"/>
              <w:jc w:val="both"/>
              <w:rPr>
                <w:rFonts w:ascii="宋体"/>
                <w:b/>
                <w:bCs/>
                <w:color w:val="auto"/>
                <w:sz w:val="22"/>
                <w:szCs w:val="22"/>
                <w:highlight w:val="none"/>
                <w:lang w:val="zh-CN"/>
              </w:rPr>
            </w:pPr>
            <w:r>
              <w:rPr>
                <w:rFonts w:hint="eastAsia" w:ascii="宋体" w:hAnsi="宋体" w:cs="宋体"/>
                <w:b/>
                <w:bCs/>
                <w:color w:val="auto"/>
                <w:sz w:val="22"/>
                <w:szCs w:val="22"/>
                <w:highlight w:val="none"/>
                <w:lang w:val="zh-CN"/>
              </w:rPr>
              <w:t>合同签订有效期</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2122C1F7">
            <w:pPr>
              <w:autoSpaceDE w:val="0"/>
              <w:autoSpaceDN w:val="0"/>
              <w:spacing w:line="360" w:lineRule="auto"/>
              <w:jc w:val="left"/>
              <w:rPr>
                <w:rFonts w:ascii="宋体"/>
                <w:color w:val="auto"/>
                <w:sz w:val="22"/>
                <w:szCs w:val="22"/>
                <w:highlight w:val="none"/>
                <w:lang w:val="zh-CN"/>
              </w:rPr>
            </w:pPr>
            <w:r>
              <w:rPr>
                <w:rFonts w:hint="eastAsia" w:ascii="宋体" w:hAnsi="宋体" w:cs="宋体"/>
                <w:color w:val="auto"/>
                <w:sz w:val="22"/>
                <w:szCs w:val="22"/>
                <w:highlight w:val="none"/>
                <w:lang w:val="zh-CN"/>
              </w:rPr>
              <w:t>自成交通知书发出之日起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lang w:val="zh-CN"/>
              </w:rPr>
              <w:t>日内与采购人签订服务合同</w:t>
            </w:r>
          </w:p>
        </w:tc>
      </w:tr>
      <w:tr w14:paraId="13706ED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43C7F9D3">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2BAF1B64">
            <w:pPr>
              <w:autoSpaceDE w:val="0"/>
              <w:autoSpaceDN w:val="0"/>
              <w:spacing w:line="360" w:lineRule="auto"/>
              <w:jc w:val="both"/>
              <w:rPr>
                <w:rFonts w:ascii="宋体"/>
                <w:b/>
                <w:bCs/>
                <w:color w:val="auto"/>
                <w:sz w:val="22"/>
                <w:szCs w:val="22"/>
                <w:highlight w:val="none"/>
                <w:lang w:val="zh-CN"/>
              </w:rPr>
            </w:pPr>
            <w:r>
              <w:rPr>
                <w:rFonts w:hint="eastAsia" w:ascii="宋体" w:hAnsi="宋体" w:cs="宋体"/>
                <w:b/>
                <w:bCs/>
                <w:color w:val="auto"/>
                <w:sz w:val="22"/>
                <w:szCs w:val="22"/>
                <w:highlight w:val="none"/>
              </w:rPr>
              <w:t>磋商有效期</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3C153E2F">
            <w:pPr>
              <w:autoSpaceDE w:val="0"/>
              <w:autoSpaceDN w:val="0"/>
              <w:spacing w:line="36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磋商有效期为自磋商开始之日起60日</w:t>
            </w:r>
          </w:p>
        </w:tc>
      </w:tr>
      <w:tr w14:paraId="7752EF9D">
        <w:tblPrEx>
          <w:tblCellMar>
            <w:top w:w="0" w:type="dxa"/>
            <w:left w:w="57" w:type="dxa"/>
            <w:bottom w:w="0" w:type="dxa"/>
            <w:right w:w="57" w:type="dxa"/>
          </w:tblCellMar>
        </w:tblPrEx>
        <w:trPr>
          <w:trHeight w:val="20" w:hRule="atLeast"/>
          <w:jc w:val="center"/>
        </w:trPr>
        <w:tc>
          <w:tcPr>
            <w:tcW w:w="774" w:type="dxa"/>
            <w:tcBorders>
              <w:top w:val="single" w:color="000000" w:sz="6" w:space="0"/>
              <w:left w:val="single" w:color="000000" w:sz="6" w:space="0"/>
              <w:bottom w:val="single" w:color="000000" w:sz="6" w:space="0"/>
              <w:right w:val="single" w:color="000000" w:sz="6" w:space="0"/>
            </w:tcBorders>
            <w:noWrap w:val="0"/>
            <w:vAlign w:val="center"/>
          </w:tcPr>
          <w:p w14:paraId="46DD73FB">
            <w:pPr>
              <w:numPr>
                <w:ilvl w:val="0"/>
                <w:numId w:val="1"/>
              </w:numPr>
              <w:autoSpaceDE w:val="0"/>
              <w:autoSpaceDN w:val="0"/>
              <w:spacing w:line="360" w:lineRule="auto"/>
              <w:jc w:val="center"/>
              <w:rPr>
                <w:rFonts w:ascii="宋体"/>
                <w:b/>
                <w:bCs/>
                <w:color w:val="auto"/>
                <w:sz w:val="22"/>
                <w:szCs w:val="22"/>
                <w:highlight w:val="none"/>
                <w:lang w:val="zh-CN"/>
              </w:rPr>
            </w:pPr>
          </w:p>
        </w:tc>
        <w:tc>
          <w:tcPr>
            <w:tcW w:w="2210" w:type="dxa"/>
            <w:tcBorders>
              <w:top w:val="single" w:color="000000" w:sz="6" w:space="0"/>
              <w:left w:val="single" w:color="000000" w:sz="6" w:space="0"/>
              <w:bottom w:val="single" w:color="000000" w:sz="6" w:space="0"/>
              <w:right w:val="single" w:color="000000" w:sz="6" w:space="0"/>
            </w:tcBorders>
            <w:noWrap w:val="0"/>
            <w:vAlign w:val="center"/>
          </w:tcPr>
          <w:p w14:paraId="58A17542">
            <w:pPr>
              <w:autoSpaceDE w:val="0"/>
              <w:autoSpaceDN w:val="0"/>
              <w:spacing w:line="400" w:lineRule="exact"/>
              <w:jc w:val="both"/>
              <w:rPr>
                <w:color w:val="auto"/>
                <w:sz w:val="22"/>
                <w:szCs w:val="22"/>
                <w:highlight w:val="none"/>
              </w:rPr>
            </w:pPr>
            <w:r>
              <w:rPr>
                <w:rFonts w:hint="eastAsia"/>
                <w:b/>
                <w:bCs/>
                <w:color w:val="auto"/>
                <w:sz w:val="22"/>
                <w:szCs w:val="22"/>
                <w:highlight w:val="none"/>
                <w:lang w:val="zh-CN"/>
              </w:rPr>
              <w:t>其他事项</w:t>
            </w:r>
          </w:p>
        </w:tc>
        <w:tc>
          <w:tcPr>
            <w:tcW w:w="6441" w:type="dxa"/>
            <w:tcBorders>
              <w:top w:val="single" w:color="000000" w:sz="6" w:space="0"/>
              <w:left w:val="single" w:color="000000" w:sz="6" w:space="0"/>
              <w:bottom w:val="single" w:color="000000" w:sz="6" w:space="0"/>
              <w:right w:val="single" w:color="000000" w:sz="6" w:space="0"/>
            </w:tcBorders>
            <w:noWrap w:val="0"/>
            <w:vAlign w:val="top"/>
          </w:tcPr>
          <w:p w14:paraId="7EFF43FE">
            <w:pPr>
              <w:autoSpaceDE w:val="0"/>
              <w:autoSpaceDN w:val="0"/>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w:t>
            </w:r>
          </w:p>
        </w:tc>
      </w:tr>
    </w:tbl>
    <w:p w14:paraId="5F6F508D">
      <w:pPr>
        <w:keepNext/>
        <w:keepLines/>
        <w:pageBreakBefore/>
        <w:widowControl/>
        <w:snapToGrid w:val="0"/>
        <w:spacing w:line="360" w:lineRule="auto"/>
        <w:jc w:val="center"/>
        <w:outlineLvl w:val="0"/>
        <w:rPr>
          <w:rFonts w:hint="eastAsia" w:ascii="宋体" w:hAnsi="宋体" w:cs="宋体"/>
          <w:b/>
          <w:bCs/>
          <w:kern w:val="28"/>
          <w:sz w:val="36"/>
          <w:szCs w:val="36"/>
          <w:highlight w:val="none"/>
        </w:rPr>
      </w:pPr>
      <w:bookmarkStart w:id="6" w:name="_Toc5809"/>
      <w:r>
        <w:rPr>
          <w:rFonts w:hint="eastAsia" w:ascii="宋体" w:hAnsi="宋体" w:cs="宋体"/>
          <w:b/>
          <w:bCs/>
          <w:kern w:val="28"/>
          <w:sz w:val="36"/>
          <w:szCs w:val="36"/>
          <w:highlight w:val="none"/>
        </w:rPr>
        <w:t>第三部分  供应商须知</w:t>
      </w:r>
      <w:bookmarkEnd w:id="6"/>
    </w:p>
    <w:p w14:paraId="74BC0D6C">
      <w:pPr>
        <w:widowControl/>
        <w:spacing w:line="360" w:lineRule="auto"/>
        <w:jc w:val="center"/>
        <w:outlineLvl w:val="1"/>
        <w:rPr>
          <w:rFonts w:hint="eastAsia" w:ascii="宋体" w:hAnsi="宋体" w:cs="宋体"/>
          <w:b/>
          <w:bCs/>
          <w:sz w:val="32"/>
          <w:szCs w:val="32"/>
          <w:highlight w:val="none"/>
        </w:rPr>
      </w:pPr>
      <w:bookmarkStart w:id="7" w:name="_Toc17483"/>
      <w:bookmarkStart w:id="8" w:name="_Toc376936728"/>
      <w:bookmarkStart w:id="9" w:name="_Toc23580"/>
      <w:bookmarkStart w:id="10" w:name="_Toc14943"/>
      <w:bookmarkStart w:id="11" w:name="_Toc15648"/>
      <w:bookmarkStart w:id="12" w:name="_Toc28982"/>
      <w:bookmarkStart w:id="13" w:name="_Toc29221"/>
      <w:bookmarkStart w:id="14" w:name="_Toc14531"/>
      <w:bookmarkStart w:id="15" w:name="_Toc1980"/>
      <w:bookmarkStart w:id="16" w:name="_Toc24622"/>
      <w:bookmarkStart w:id="17" w:name="_Toc23399"/>
      <w:r>
        <w:rPr>
          <w:rFonts w:hint="eastAsia" w:ascii="宋体" w:hAnsi="宋体" w:cs="宋体"/>
          <w:b/>
          <w:bCs/>
          <w:sz w:val="32"/>
          <w:szCs w:val="32"/>
          <w:highlight w:val="none"/>
        </w:rPr>
        <w:t>一、说  明</w:t>
      </w:r>
      <w:bookmarkEnd w:id="3"/>
      <w:bookmarkEnd w:id="7"/>
      <w:bookmarkEnd w:id="8"/>
      <w:bookmarkEnd w:id="9"/>
      <w:bookmarkEnd w:id="10"/>
      <w:bookmarkEnd w:id="11"/>
      <w:bookmarkEnd w:id="12"/>
      <w:bookmarkEnd w:id="13"/>
      <w:bookmarkEnd w:id="14"/>
      <w:bookmarkEnd w:id="15"/>
      <w:bookmarkEnd w:id="16"/>
      <w:bookmarkEnd w:id="17"/>
    </w:p>
    <w:p w14:paraId="7EAD1C87">
      <w:pPr>
        <w:widowControl/>
        <w:spacing w:line="480" w:lineRule="exact"/>
        <w:jc w:val="left"/>
        <w:outlineLvl w:val="2"/>
        <w:rPr>
          <w:rFonts w:hint="eastAsia" w:ascii="宋体" w:hAnsi="宋体" w:cs="宋体"/>
          <w:b/>
          <w:bCs/>
          <w:sz w:val="24"/>
          <w:highlight w:val="none"/>
        </w:rPr>
      </w:pPr>
      <w:bookmarkStart w:id="18" w:name="_Toc325725998"/>
      <w:bookmarkStart w:id="19" w:name="_Toc7972"/>
      <w:bookmarkStart w:id="20" w:name="_Toc28053"/>
      <w:bookmarkStart w:id="21" w:name="_Toc3680"/>
      <w:bookmarkStart w:id="22" w:name="_Toc23724"/>
      <w:bookmarkStart w:id="23" w:name="_Toc9770"/>
      <w:bookmarkStart w:id="24" w:name="_Toc32077"/>
      <w:bookmarkStart w:id="25" w:name="_Toc376936729"/>
      <w:bookmarkStart w:id="26" w:name="_Toc26944"/>
      <w:bookmarkStart w:id="27" w:name="_Toc4616"/>
      <w:bookmarkStart w:id="28" w:name="_Toc26292"/>
      <w:bookmarkStart w:id="29" w:name="_Toc14593"/>
      <w:bookmarkStart w:id="30" w:name="_Toc13044"/>
      <w:bookmarkStart w:id="31" w:name="_Toc15234"/>
      <w:r>
        <w:rPr>
          <w:rFonts w:hint="eastAsia" w:ascii="宋体" w:hAnsi="宋体" w:cs="宋体"/>
          <w:b/>
          <w:bCs/>
          <w:sz w:val="24"/>
          <w:highlight w:val="none"/>
        </w:rPr>
        <w:t>1.适用范围</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1814567">
      <w:pPr>
        <w:tabs>
          <w:tab w:val="left" w:pos="840"/>
        </w:tabs>
        <w:spacing w:line="480" w:lineRule="exact"/>
        <w:ind w:firstLine="480"/>
        <w:rPr>
          <w:rFonts w:hint="eastAsia" w:ascii="宋体" w:hAnsi="宋体" w:cs="宋体"/>
          <w:sz w:val="24"/>
          <w:highlight w:val="none"/>
        </w:rPr>
      </w:pPr>
      <w:r>
        <w:rPr>
          <w:rFonts w:hint="eastAsia" w:ascii="宋体" w:hAnsi="宋体" w:cs="宋体"/>
          <w:sz w:val="24"/>
          <w:highlight w:val="none"/>
        </w:rPr>
        <w:t>本次采购依据</w:t>
      </w:r>
      <w:r>
        <w:rPr>
          <w:rFonts w:hint="eastAsia" w:ascii="宋体" w:hAnsi="宋体" w:cs="宋体"/>
          <w:sz w:val="24"/>
          <w:highlight w:val="none"/>
          <w:lang w:val="en-US" w:eastAsia="zh-CN"/>
        </w:rPr>
        <w:t>采购人</w:t>
      </w:r>
      <w:r>
        <w:rPr>
          <w:rFonts w:hint="eastAsia" w:ascii="宋体" w:hAnsi="宋体" w:cs="宋体"/>
          <w:sz w:val="24"/>
          <w:highlight w:val="none"/>
        </w:rPr>
        <w:t>下达的采购计划，仅适用于本磋商文件中所叙述的项目。</w:t>
      </w:r>
    </w:p>
    <w:p w14:paraId="52AC605D">
      <w:pPr>
        <w:widowControl/>
        <w:spacing w:line="480" w:lineRule="exact"/>
        <w:jc w:val="left"/>
        <w:outlineLvl w:val="2"/>
        <w:rPr>
          <w:rFonts w:hint="eastAsia" w:ascii="宋体" w:hAnsi="宋体" w:cs="宋体"/>
          <w:b/>
          <w:bCs/>
          <w:sz w:val="24"/>
          <w:highlight w:val="none"/>
        </w:rPr>
      </w:pPr>
      <w:bookmarkStart w:id="32" w:name="_Toc325725999"/>
      <w:bookmarkStart w:id="33" w:name="_Toc376936730"/>
      <w:bookmarkStart w:id="34" w:name="_Toc21998"/>
      <w:bookmarkStart w:id="35" w:name="_Toc5248"/>
      <w:bookmarkStart w:id="36" w:name="_Toc18667"/>
      <w:bookmarkStart w:id="37" w:name="_Toc2510"/>
      <w:bookmarkStart w:id="38" w:name="_Toc3483"/>
      <w:bookmarkStart w:id="39" w:name="_Toc15822"/>
      <w:bookmarkStart w:id="40" w:name="_Toc13426"/>
      <w:bookmarkStart w:id="41" w:name="_Toc31556"/>
      <w:bookmarkStart w:id="42" w:name="_Toc18743"/>
      <w:bookmarkStart w:id="43" w:name="_Toc2386"/>
      <w:bookmarkStart w:id="44" w:name="_Toc20271"/>
      <w:bookmarkStart w:id="45" w:name="_Toc30564"/>
      <w:r>
        <w:rPr>
          <w:rFonts w:hint="eastAsia" w:ascii="宋体" w:hAnsi="宋体" w:cs="宋体"/>
          <w:b/>
          <w:bCs/>
          <w:sz w:val="24"/>
          <w:highlight w:val="none"/>
        </w:rPr>
        <w:t>2.采购方式、合格的</w:t>
      </w:r>
      <w:bookmarkEnd w:id="32"/>
      <w:bookmarkEnd w:id="33"/>
      <w:bookmarkEnd w:id="34"/>
      <w:r>
        <w:rPr>
          <w:rFonts w:hint="eastAsia" w:ascii="宋体" w:hAnsi="宋体" w:cs="宋体"/>
          <w:b/>
          <w:bCs/>
          <w:sz w:val="24"/>
          <w:highlight w:val="none"/>
        </w:rPr>
        <w:t>供应商</w:t>
      </w:r>
      <w:bookmarkEnd w:id="35"/>
      <w:bookmarkEnd w:id="36"/>
      <w:bookmarkEnd w:id="37"/>
      <w:bookmarkEnd w:id="38"/>
      <w:bookmarkEnd w:id="39"/>
      <w:bookmarkEnd w:id="40"/>
      <w:bookmarkEnd w:id="41"/>
      <w:bookmarkEnd w:id="42"/>
      <w:bookmarkEnd w:id="43"/>
      <w:bookmarkEnd w:id="44"/>
      <w:bookmarkEnd w:id="45"/>
    </w:p>
    <w:p w14:paraId="7CCE65B9">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2.1本次采购采取竞争性磋商方式。</w:t>
      </w:r>
    </w:p>
    <w:p w14:paraId="607B5BD6">
      <w:pPr>
        <w:tabs>
          <w:tab w:val="left" w:pos="840"/>
        </w:tabs>
        <w:spacing w:line="480" w:lineRule="exact"/>
        <w:rPr>
          <w:rFonts w:hint="eastAsia" w:ascii="宋体" w:hAnsi="宋体" w:cs="宋体"/>
          <w:sz w:val="24"/>
          <w:highlight w:val="none"/>
        </w:rPr>
      </w:pPr>
      <w:r>
        <w:rPr>
          <w:rFonts w:hint="eastAsia" w:ascii="宋体" w:hAnsi="宋体" w:cs="宋体"/>
          <w:sz w:val="24"/>
          <w:highlight w:val="none"/>
        </w:rPr>
        <w:t>2.2合格的供应商：</w:t>
      </w:r>
    </w:p>
    <w:p w14:paraId="7E5F2287">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val="zh-CN"/>
        </w:rPr>
        <w:t>）</w:t>
      </w:r>
      <w:r>
        <w:rPr>
          <w:rFonts w:hint="eastAsia" w:ascii="宋体" w:hAnsi="宋体" w:eastAsia="宋体" w:cs="宋体"/>
          <w:b w:val="0"/>
          <w:bCs w:val="0"/>
          <w:sz w:val="24"/>
          <w:highlight w:val="none"/>
          <w:lang w:val="zh-CN"/>
        </w:rPr>
        <w:t>符合《政府采购法》第22条条件，并提供下列材料：</w:t>
      </w:r>
    </w:p>
    <w:p w14:paraId="4FC9F8A3">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&lt;1&gt;供应商的营业执照等证明文件，自然人的身份证明。</w:t>
      </w:r>
    </w:p>
    <w:p w14:paraId="45F1F85C">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&lt;2&gt;财务状况报告和依法缴纳税收和社会保障资金的相关材料。</w:t>
      </w:r>
    </w:p>
    <w:p w14:paraId="72EF59C0">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&lt;3&gt;具备履行合同所必须的货物和专业技术能力的证明材料。</w:t>
      </w:r>
    </w:p>
    <w:p w14:paraId="4D8E4975">
      <w:pPr>
        <w:tabs>
          <w:tab w:val="left" w:pos="840"/>
        </w:tabs>
        <w:spacing w:line="480" w:lineRule="exact"/>
        <w:rPr>
          <w:rFonts w:hint="eastAsia" w:ascii="宋体" w:hAnsi="宋体" w:cs="宋体"/>
          <w:b/>
          <w:bCs/>
          <w:sz w:val="24"/>
          <w:highlight w:val="none"/>
          <w:lang w:val="zh-CN"/>
        </w:rPr>
      </w:pPr>
      <w:r>
        <w:rPr>
          <w:rFonts w:hint="eastAsia" w:ascii="宋体" w:hAnsi="宋体" w:cs="宋体"/>
          <w:b/>
          <w:bCs/>
          <w:sz w:val="24"/>
          <w:highlight w:val="none"/>
          <w:lang w:val="zh-CN"/>
        </w:rPr>
        <w:t xml:space="preserve">   &lt;4&gt;参加政府采购活动前3年内在经营活动中没有重大违法记录的书面声明。</w:t>
      </w:r>
    </w:p>
    <w:p w14:paraId="53E494A8">
      <w:pPr>
        <w:tabs>
          <w:tab w:val="left" w:pos="840"/>
        </w:tabs>
        <w:spacing w:line="480" w:lineRule="exact"/>
        <w:rPr>
          <w:rFonts w:hint="eastAsia" w:ascii="宋体" w:hAnsi="宋体" w:cs="宋体"/>
          <w:b/>
          <w:bCs/>
          <w:sz w:val="24"/>
          <w:highlight w:val="none"/>
        </w:rPr>
      </w:pPr>
      <w:r>
        <w:rPr>
          <w:rFonts w:hint="eastAsia" w:ascii="宋体" w:hAnsi="宋体" w:cs="宋体"/>
          <w:b/>
          <w:bCs/>
          <w:sz w:val="24"/>
          <w:highlight w:val="none"/>
          <w:lang w:val="zh-CN"/>
        </w:rPr>
        <w:t xml:space="preserve">   &lt;5&gt;具备法律、行政法规规定的其他条件的证明材料。</w:t>
      </w:r>
    </w:p>
    <w:p w14:paraId="0AB0FDA6">
      <w:pPr>
        <w:spacing w:line="480" w:lineRule="exact"/>
        <w:rPr>
          <w:rFonts w:hint="eastAsia" w:ascii="宋体" w:hAnsi="宋体" w:eastAsia="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rPr>
        <w:t>在中华人民共和国境内合法注册的，具有独立法人资格；</w:t>
      </w:r>
    </w:p>
    <w:p w14:paraId="48483A1D">
      <w:pPr>
        <w:spacing w:line="480" w:lineRule="exact"/>
        <w:rPr>
          <w:rFonts w:hint="eastAsia" w:ascii="宋体" w:hAnsi="宋体" w:eastAsia="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lang w:val="zh-CN"/>
        </w:rPr>
        <w:t>单位负责人为同一人或者存在直接控股、管理关系的不同供应商，不得参加同一合同项下的政府采购活动。否则，皆取消投标资格；</w:t>
      </w:r>
    </w:p>
    <w:p w14:paraId="37401679">
      <w:pPr>
        <w:spacing w:line="480" w:lineRule="exact"/>
        <w:rPr>
          <w:rFonts w:hint="eastAsia" w:ascii="宋体" w:hAnsi="宋体" w:eastAsia="宋体" w:cs="宋体"/>
          <w:b w:val="0"/>
          <w:bCs w:val="0"/>
          <w:sz w:val="24"/>
          <w:highlight w:val="none"/>
          <w:lang w:val="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eastAsia="宋体" w:cs="宋体"/>
          <w:b w:val="0"/>
          <w:bCs w:val="0"/>
          <w:sz w:val="24"/>
          <w:highlight w:val="none"/>
          <w:lang w:val="zh-CN"/>
        </w:rPr>
        <w:t>为本采购项目提供整体设计、规范编制或者项目管理、监理、检测等服务的供应商，不得再参加该采购项目的其他采购活动；</w:t>
      </w:r>
    </w:p>
    <w:p w14:paraId="69BE28F7">
      <w:pPr>
        <w:spacing w:line="480" w:lineRule="exact"/>
        <w:rPr>
          <w:rFonts w:hint="eastAsia" w:ascii="宋体" w:hAnsi="宋体" w:cs="宋体"/>
          <w:b w:val="0"/>
          <w:bCs w:val="0"/>
          <w:sz w:val="24"/>
          <w:highlight w:val="none"/>
          <w:lang w:val="zh-CN"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zh-CN" w:eastAsia="zh-CN"/>
        </w:rPr>
        <w:t>本项目不接受供应商以联合体方式进行</w:t>
      </w:r>
      <w:r>
        <w:rPr>
          <w:rFonts w:hint="eastAsia" w:ascii="宋体" w:hAnsi="宋体" w:cs="宋体"/>
          <w:b w:val="0"/>
          <w:bCs w:val="0"/>
          <w:sz w:val="24"/>
          <w:highlight w:val="none"/>
          <w:lang w:val="en-US" w:eastAsia="zh-CN"/>
        </w:rPr>
        <w:t>磋商</w:t>
      </w:r>
      <w:r>
        <w:rPr>
          <w:rFonts w:hint="eastAsia" w:ascii="宋体" w:hAnsi="宋体" w:cs="宋体"/>
          <w:b w:val="0"/>
          <w:bCs w:val="0"/>
          <w:sz w:val="24"/>
          <w:highlight w:val="none"/>
          <w:lang w:val="zh-CN" w:eastAsia="zh-CN"/>
        </w:rPr>
        <w:t>；</w:t>
      </w:r>
    </w:p>
    <w:p w14:paraId="1B922909">
      <w:pPr>
        <w:spacing w:line="480" w:lineRule="exact"/>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rPr>
        <w:t>（</w:t>
      </w: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经信用中国（www.creditchina.gov.cn）、中国政府采购网（www.ccgp.gov.cn）等渠道查询后，列入失信被执行人、重大税收违法案件当事人名单、政府采购严重违法失信行为记录名单的，取消投标资格。（提供“信用中国”网站下载的完整的信用信息和“中国政府采购网”的查询截图；信息生成时间和截图时间为响应文件递交截止时间前10天内）；</w:t>
      </w:r>
    </w:p>
    <w:p w14:paraId="2F202CB1">
      <w:pPr>
        <w:spacing w:line="480" w:lineRule="exact"/>
        <w:rPr>
          <w:rFonts w:hint="eastAsia" w:ascii="宋体" w:hAnsi="宋体" w:eastAsia="宋体" w:cs="宋体"/>
          <w:b w:val="0"/>
          <w:bCs w:val="0"/>
          <w:sz w:val="24"/>
          <w:highlight w:val="none"/>
          <w:lang w:val="en-US" w:eastAsia="zh-CN"/>
        </w:rPr>
      </w:pPr>
      <w:bookmarkStart w:id="46" w:name="_Toc325726000"/>
      <w:bookmarkStart w:id="47" w:name="_Toc376936731"/>
      <w:bookmarkStart w:id="48" w:name="_Toc8805"/>
      <w:bookmarkStart w:id="49" w:name="_Toc8820"/>
      <w:r>
        <w:rPr>
          <w:rFonts w:hint="eastAsia" w:ascii="宋体" w:hAnsi="宋体" w:eastAsia="宋体" w:cs="宋体"/>
          <w:b w:val="0"/>
          <w:bCs w:val="0"/>
          <w:sz w:val="24"/>
          <w:highlight w:val="none"/>
          <w:lang w:val="zh-CN" w:eastAsia="zh-CN"/>
        </w:rPr>
        <w:t>（</w:t>
      </w:r>
      <w:r>
        <w:rPr>
          <w:rFonts w:hint="eastAsia" w:ascii="宋体" w:hAnsi="宋体" w:eastAsia="宋体" w:cs="宋体"/>
          <w:b w:val="0"/>
          <w:bCs w:val="0"/>
          <w:sz w:val="24"/>
          <w:highlight w:val="none"/>
          <w:lang w:val="en-US" w:eastAsia="zh-CN"/>
        </w:rPr>
        <w:t>7）</w:t>
      </w:r>
      <w:r>
        <w:rPr>
          <w:rFonts w:hint="eastAsia" w:ascii="宋体" w:hAnsi="宋体" w:eastAsia="宋体" w:cs="宋体"/>
          <w:b w:val="0"/>
          <w:bCs w:val="0"/>
          <w:sz w:val="24"/>
          <w:highlight w:val="none"/>
          <w:lang w:val="zh-CN" w:eastAsia="zh-CN"/>
        </w:rPr>
        <w:t>供应商可对上述项目进行投标，但不得就本项目中的内容拆分投标，所投内容必须完全响应竞争性磋商文件所列示内容</w:t>
      </w:r>
      <w:r>
        <w:rPr>
          <w:rFonts w:hint="eastAsia" w:ascii="宋体" w:hAnsi="宋体" w:eastAsia="宋体" w:cs="宋体"/>
          <w:b w:val="0"/>
          <w:bCs w:val="0"/>
          <w:sz w:val="24"/>
          <w:highlight w:val="none"/>
          <w:lang w:val="en-US" w:eastAsia="zh-CN"/>
        </w:rPr>
        <w:t>；</w:t>
      </w:r>
    </w:p>
    <w:p w14:paraId="0A3E9865">
      <w:pPr>
        <w:spacing w:line="480" w:lineRule="exact"/>
        <w:rPr>
          <w:rFonts w:hint="eastAsia" w:ascii="宋体" w:hAnsi="宋体" w:eastAsia="宋体" w:cs="宋体"/>
          <w:b w:val="0"/>
          <w:bCs w:val="0"/>
          <w:sz w:val="24"/>
          <w:highlight w:val="none"/>
          <w:lang w:val="zh-CN"/>
        </w:rPr>
      </w:pPr>
      <w:r>
        <w:rPr>
          <w:rFonts w:hint="eastAsia" w:ascii="宋体" w:hAnsi="宋体" w:eastAsia="宋体" w:cs="宋体"/>
          <w:b w:val="0"/>
          <w:bCs w:val="0"/>
          <w:sz w:val="24"/>
          <w:highlight w:val="none"/>
          <w:lang w:val="en-US" w:eastAsia="zh-CN"/>
        </w:rPr>
        <w:t>(8)供应商必须向采购代理机构购买磋商文件并登记，未经向采购代理机构购买磋商文件并登记的潜在供应商均无资格参加本次投标。</w:t>
      </w:r>
    </w:p>
    <w:p w14:paraId="23E96176">
      <w:pPr>
        <w:widowControl/>
        <w:spacing w:line="480" w:lineRule="exact"/>
        <w:jc w:val="left"/>
        <w:outlineLvl w:val="2"/>
        <w:rPr>
          <w:rFonts w:hint="eastAsia" w:ascii="宋体" w:hAnsi="宋体" w:cs="宋体"/>
          <w:sz w:val="24"/>
          <w:highlight w:val="none"/>
        </w:rPr>
      </w:pPr>
      <w:bookmarkStart w:id="50" w:name="_Toc32105"/>
      <w:bookmarkStart w:id="51" w:name="_Toc8943"/>
      <w:bookmarkStart w:id="52" w:name="_Toc21948"/>
      <w:bookmarkStart w:id="53" w:name="_Toc15074"/>
      <w:bookmarkStart w:id="54" w:name="_Toc22588"/>
      <w:bookmarkStart w:id="55" w:name="_Toc8620"/>
      <w:bookmarkStart w:id="56" w:name="_Toc893"/>
      <w:bookmarkStart w:id="57" w:name="_Toc16771"/>
      <w:bookmarkStart w:id="58" w:name="_Toc27272"/>
      <w:bookmarkStart w:id="59" w:name="_Toc17382"/>
      <w:r>
        <w:rPr>
          <w:rFonts w:hint="eastAsia" w:ascii="宋体" w:hAnsi="宋体" w:cs="宋体"/>
          <w:sz w:val="24"/>
          <w:highlight w:val="none"/>
        </w:rPr>
        <w:t>3.磋商费用</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1E28CF1">
      <w:pPr>
        <w:tabs>
          <w:tab w:val="left" w:pos="840"/>
        </w:tabs>
        <w:spacing w:line="480" w:lineRule="exact"/>
        <w:ind w:firstLine="480"/>
        <w:rPr>
          <w:rFonts w:hint="eastAsia" w:ascii="宋体" w:hAnsi="宋体" w:cs="宋体"/>
          <w:b/>
          <w:bCs/>
          <w:sz w:val="24"/>
          <w:highlight w:val="none"/>
        </w:rPr>
      </w:pPr>
      <w:r>
        <w:rPr>
          <w:rFonts w:hint="eastAsia" w:ascii="宋体" w:hAnsi="宋体" w:cs="宋体"/>
          <w:sz w:val="24"/>
          <w:highlight w:val="none"/>
        </w:rPr>
        <w:t>供应商应自愿承担与参加本次投标有关的费用。采购代理机构对供应商发生的费用不承担任何责任。</w:t>
      </w:r>
    </w:p>
    <w:p w14:paraId="67E826FF">
      <w:pPr>
        <w:widowControl/>
        <w:spacing w:line="360" w:lineRule="auto"/>
        <w:jc w:val="center"/>
        <w:outlineLvl w:val="1"/>
        <w:rPr>
          <w:rFonts w:hint="eastAsia" w:ascii="宋体" w:hAnsi="宋体" w:eastAsia="宋体" w:cs="宋体"/>
          <w:b/>
          <w:bCs/>
          <w:sz w:val="32"/>
          <w:szCs w:val="32"/>
          <w:highlight w:val="none"/>
        </w:rPr>
      </w:pPr>
      <w:bookmarkStart w:id="60" w:name="_Toc20906"/>
      <w:bookmarkStart w:id="61" w:name="_Toc30549"/>
      <w:bookmarkStart w:id="62" w:name="_Toc12765"/>
      <w:bookmarkStart w:id="63" w:name="_Toc9857"/>
      <w:bookmarkStart w:id="64" w:name="_Toc26506"/>
      <w:bookmarkStart w:id="65" w:name="_Toc19907"/>
      <w:bookmarkStart w:id="66" w:name="_Toc3906"/>
      <w:bookmarkStart w:id="67" w:name="_Toc15903"/>
      <w:r>
        <w:rPr>
          <w:rFonts w:hint="eastAsia" w:ascii="宋体" w:hAnsi="宋体" w:eastAsia="宋体" w:cs="宋体"/>
          <w:b/>
          <w:bCs/>
          <w:sz w:val="32"/>
          <w:szCs w:val="32"/>
          <w:highlight w:val="none"/>
        </w:rPr>
        <w:t>二、磋商文件说明</w:t>
      </w:r>
      <w:bookmarkEnd w:id="60"/>
      <w:bookmarkEnd w:id="61"/>
      <w:bookmarkEnd w:id="62"/>
      <w:bookmarkEnd w:id="63"/>
      <w:bookmarkEnd w:id="64"/>
      <w:bookmarkEnd w:id="65"/>
      <w:bookmarkEnd w:id="66"/>
      <w:bookmarkEnd w:id="67"/>
    </w:p>
    <w:p w14:paraId="4381F4A9">
      <w:pPr>
        <w:widowControl/>
        <w:spacing w:line="360" w:lineRule="auto"/>
        <w:jc w:val="left"/>
        <w:outlineLvl w:val="2"/>
        <w:rPr>
          <w:rFonts w:hint="eastAsia" w:ascii="宋体" w:hAnsi="宋体" w:cs="宋体"/>
          <w:b/>
          <w:bCs/>
          <w:sz w:val="24"/>
          <w:highlight w:val="none"/>
        </w:rPr>
      </w:pPr>
      <w:bookmarkStart w:id="68" w:name="_Toc30374"/>
      <w:bookmarkStart w:id="69" w:name="_Toc376936733"/>
      <w:bookmarkStart w:id="70" w:name="_Toc11100"/>
      <w:bookmarkStart w:id="71" w:name="_Toc14153"/>
      <w:bookmarkStart w:id="72" w:name="_Toc20080"/>
      <w:bookmarkStart w:id="73" w:name="_Toc3171"/>
      <w:bookmarkStart w:id="74" w:name="_Toc31425"/>
      <w:bookmarkStart w:id="75" w:name="_Toc5601"/>
      <w:bookmarkStart w:id="76" w:name="_Toc10649"/>
      <w:bookmarkStart w:id="77" w:name="_Toc25576"/>
      <w:bookmarkStart w:id="78" w:name="_Toc325726002"/>
      <w:bookmarkStart w:id="79" w:name="_Toc25230"/>
      <w:bookmarkStart w:id="80" w:name="_Toc29717"/>
      <w:bookmarkStart w:id="81" w:name="_Toc31961"/>
      <w:r>
        <w:rPr>
          <w:rFonts w:hint="eastAsia" w:ascii="宋体" w:hAnsi="宋体" w:cs="宋体"/>
          <w:b/>
          <w:bCs/>
          <w:sz w:val="24"/>
          <w:highlight w:val="none"/>
        </w:rPr>
        <w:t>4.磋商文件的构成</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A91B10C">
      <w:pPr>
        <w:spacing w:line="360" w:lineRule="auto"/>
        <w:rPr>
          <w:rFonts w:hint="eastAsia" w:ascii="宋体" w:hAnsi="宋体" w:cs="宋体"/>
          <w:sz w:val="24"/>
          <w:highlight w:val="none"/>
        </w:rPr>
      </w:pPr>
      <w:r>
        <w:rPr>
          <w:rFonts w:hint="eastAsia" w:ascii="宋体" w:hAnsi="宋体" w:cs="宋体"/>
          <w:sz w:val="24"/>
          <w:highlight w:val="none"/>
        </w:rPr>
        <w:t>4.1磋商文件包括：</w:t>
      </w:r>
    </w:p>
    <w:p w14:paraId="37C376BD">
      <w:pPr>
        <w:spacing w:line="360" w:lineRule="auto"/>
        <w:rPr>
          <w:rFonts w:hint="eastAsia" w:ascii="宋体" w:hAnsi="宋体" w:cs="宋体"/>
          <w:sz w:val="24"/>
          <w:highlight w:val="none"/>
        </w:rPr>
      </w:pPr>
      <w:r>
        <w:rPr>
          <w:rFonts w:hint="eastAsia" w:ascii="宋体" w:hAnsi="宋体" w:cs="宋体"/>
          <w:sz w:val="24"/>
          <w:highlight w:val="none"/>
        </w:rPr>
        <w:t>（1）投标邀请</w:t>
      </w:r>
    </w:p>
    <w:p w14:paraId="2D3CA1AA">
      <w:pPr>
        <w:spacing w:line="360" w:lineRule="auto"/>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供应商须知前附表</w:t>
      </w:r>
    </w:p>
    <w:p w14:paraId="71D1D310">
      <w:pPr>
        <w:spacing w:line="360" w:lineRule="auto"/>
        <w:rPr>
          <w:rFonts w:hint="eastAsia" w:ascii="宋体" w:hAnsi="宋体" w:cs="宋体"/>
          <w:sz w:val="24"/>
          <w:highlight w:val="none"/>
        </w:rPr>
      </w:pPr>
      <w:r>
        <w:rPr>
          <w:rFonts w:hint="eastAsia" w:ascii="宋体" w:hAnsi="宋体" w:cs="宋体"/>
          <w:sz w:val="24"/>
          <w:highlight w:val="none"/>
        </w:rPr>
        <w:t>（3）供应商须知</w:t>
      </w:r>
    </w:p>
    <w:p w14:paraId="6136F587">
      <w:pPr>
        <w:spacing w:line="360" w:lineRule="auto"/>
        <w:rPr>
          <w:rFonts w:hint="eastAsia" w:ascii="宋体" w:hAnsi="宋体" w:cs="宋体"/>
          <w:sz w:val="24"/>
          <w:highlight w:val="none"/>
        </w:rPr>
      </w:pPr>
      <w:r>
        <w:rPr>
          <w:rFonts w:hint="eastAsia" w:ascii="宋体" w:hAnsi="宋体" w:cs="宋体"/>
          <w:sz w:val="24"/>
          <w:highlight w:val="none"/>
        </w:rPr>
        <w:t>（4）采购项目合同书</w:t>
      </w:r>
    </w:p>
    <w:p w14:paraId="1EFDF00B">
      <w:pPr>
        <w:spacing w:line="360" w:lineRule="auto"/>
        <w:rPr>
          <w:rFonts w:hint="eastAsia" w:ascii="宋体" w:hAnsi="宋体" w:cs="宋体"/>
          <w:sz w:val="24"/>
          <w:highlight w:val="none"/>
        </w:rPr>
      </w:pPr>
      <w:r>
        <w:rPr>
          <w:rFonts w:hint="eastAsia" w:ascii="宋体" w:hAnsi="宋体" w:cs="宋体"/>
          <w:sz w:val="24"/>
          <w:highlight w:val="none"/>
        </w:rPr>
        <w:t>（5）响应文件格式（相关附件）</w:t>
      </w:r>
    </w:p>
    <w:p w14:paraId="440389E8">
      <w:pPr>
        <w:tabs>
          <w:tab w:val="left" w:pos="6889"/>
        </w:tabs>
        <w:spacing w:line="360" w:lineRule="auto"/>
        <w:rPr>
          <w:rFonts w:hint="eastAsia" w:ascii="宋体" w:hAnsi="宋体" w:cs="宋体"/>
          <w:sz w:val="24"/>
          <w:highlight w:val="none"/>
        </w:rPr>
      </w:pPr>
      <w:r>
        <w:rPr>
          <w:rFonts w:hint="eastAsia" w:ascii="宋体" w:hAnsi="宋体" w:cs="宋体"/>
          <w:sz w:val="24"/>
          <w:highlight w:val="none"/>
        </w:rPr>
        <w:t>（6）采购项目要求及技术参数</w:t>
      </w:r>
      <w:r>
        <w:rPr>
          <w:rFonts w:hint="eastAsia" w:ascii="宋体" w:hAnsi="宋体" w:cs="宋体"/>
          <w:sz w:val="24"/>
          <w:highlight w:val="none"/>
        </w:rPr>
        <w:tab/>
      </w:r>
    </w:p>
    <w:p w14:paraId="1172371E">
      <w:pPr>
        <w:spacing w:line="360" w:lineRule="auto"/>
        <w:rPr>
          <w:rFonts w:hint="eastAsia" w:ascii="宋体" w:hAnsi="宋体" w:cs="宋体"/>
          <w:sz w:val="24"/>
          <w:highlight w:val="none"/>
        </w:rPr>
      </w:pPr>
      <w:r>
        <w:rPr>
          <w:rFonts w:hint="eastAsia" w:ascii="宋体" w:hAnsi="宋体" w:cs="宋体"/>
          <w:sz w:val="24"/>
          <w:highlight w:val="none"/>
        </w:rPr>
        <w:t>（7）磋商过程中发生的澄清、变更和补充文件</w:t>
      </w:r>
    </w:p>
    <w:p w14:paraId="5ACC591E">
      <w:pPr>
        <w:spacing w:line="360" w:lineRule="auto"/>
        <w:rPr>
          <w:rFonts w:hint="eastAsia" w:ascii="宋体" w:hAnsi="宋体" w:cs="宋体"/>
          <w:sz w:val="24"/>
          <w:highlight w:val="none"/>
        </w:rPr>
      </w:pPr>
      <w:r>
        <w:rPr>
          <w:rFonts w:hint="eastAsia" w:ascii="宋体" w:hAnsi="宋体" w:cs="宋体"/>
          <w:sz w:val="24"/>
          <w:highlight w:val="none"/>
        </w:rPr>
        <w:t>4.2 供应商应认真阅读磋商文件中列示的事项、格式、条款和要求等内容。如果供应商未按磋商文件要求提交全部资料，或者对磋商文件未作出实质性响应的，将视为无效响应。</w:t>
      </w:r>
    </w:p>
    <w:p w14:paraId="3711F879">
      <w:pPr>
        <w:widowControl/>
        <w:spacing w:line="360" w:lineRule="auto"/>
        <w:jc w:val="left"/>
        <w:outlineLvl w:val="2"/>
        <w:rPr>
          <w:rFonts w:hint="eastAsia" w:ascii="宋体" w:hAnsi="宋体" w:eastAsia="宋体" w:cs="宋体"/>
          <w:b/>
          <w:bCs/>
          <w:sz w:val="24"/>
          <w:highlight w:val="none"/>
        </w:rPr>
      </w:pPr>
      <w:bookmarkStart w:id="82" w:name="_Toc376936734"/>
      <w:bookmarkStart w:id="83" w:name="_Toc325726003"/>
      <w:bookmarkStart w:id="84" w:name="_Toc17839"/>
      <w:bookmarkStart w:id="85" w:name="_Toc18541"/>
      <w:bookmarkStart w:id="86" w:name="_Toc6482"/>
      <w:bookmarkStart w:id="87" w:name="_Toc4618"/>
      <w:bookmarkStart w:id="88" w:name="_Toc23990"/>
      <w:bookmarkStart w:id="89" w:name="_Toc14115"/>
      <w:bookmarkStart w:id="90" w:name="_Toc26181"/>
      <w:bookmarkStart w:id="91" w:name="_Toc12180"/>
      <w:bookmarkStart w:id="92" w:name="_Toc3451"/>
      <w:bookmarkStart w:id="93" w:name="_Toc18314"/>
      <w:bookmarkStart w:id="94" w:name="_Toc11319"/>
      <w:bookmarkStart w:id="95" w:name="_Toc6496"/>
      <w:r>
        <w:rPr>
          <w:rFonts w:hint="eastAsia" w:ascii="宋体" w:hAnsi="宋体" w:eastAsia="宋体" w:cs="宋体"/>
          <w:b/>
          <w:bCs/>
          <w:sz w:val="24"/>
          <w:highlight w:val="none"/>
        </w:rPr>
        <w:t>5.磋商文件的</w:t>
      </w:r>
      <w:bookmarkEnd w:id="82"/>
      <w:bookmarkEnd w:id="83"/>
      <w:r>
        <w:rPr>
          <w:rFonts w:hint="eastAsia" w:ascii="宋体" w:hAnsi="宋体" w:eastAsia="宋体" w:cs="宋体"/>
          <w:b/>
          <w:bCs/>
          <w:sz w:val="24"/>
          <w:highlight w:val="none"/>
        </w:rPr>
        <w:t>质疑</w:t>
      </w:r>
      <w:bookmarkEnd w:id="84"/>
      <w:bookmarkEnd w:id="85"/>
      <w:bookmarkEnd w:id="86"/>
      <w:bookmarkEnd w:id="87"/>
      <w:bookmarkEnd w:id="88"/>
      <w:bookmarkEnd w:id="89"/>
      <w:bookmarkEnd w:id="90"/>
      <w:bookmarkEnd w:id="91"/>
      <w:bookmarkEnd w:id="92"/>
      <w:bookmarkEnd w:id="93"/>
      <w:bookmarkEnd w:id="94"/>
      <w:bookmarkEnd w:id="95"/>
    </w:p>
    <w:p w14:paraId="636F8184">
      <w:pPr>
        <w:spacing w:line="360" w:lineRule="auto"/>
        <w:ind w:firstLine="480" w:firstLineChars="200"/>
        <w:rPr>
          <w:rFonts w:hint="eastAsia" w:ascii="宋体" w:hAnsi="宋体" w:cs="宋体"/>
          <w:sz w:val="24"/>
          <w:highlight w:val="none"/>
        </w:rPr>
      </w:pPr>
      <w:bookmarkStart w:id="96" w:name="_Toc12141"/>
      <w:bookmarkStart w:id="97" w:name="_Toc325726004"/>
      <w:bookmarkStart w:id="98" w:name="_Toc1981"/>
      <w:bookmarkStart w:id="99" w:name="_Toc343"/>
      <w:bookmarkStart w:id="100" w:name="_Toc376936735"/>
      <w:bookmarkStart w:id="101" w:name="_Toc7799"/>
      <w:bookmarkStart w:id="102" w:name="_Toc13050"/>
      <w:bookmarkStart w:id="103" w:name="_Toc25666"/>
      <w:bookmarkStart w:id="104" w:name="_Toc26666"/>
      <w:bookmarkStart w:id="105" w:name="_Toc26515"/>
      <w:bookmarkStart w:id="106" w:name="_Toc26118"/>
      <w:r>
        <w:rPr>
          <w:rFonts w:hint="eastAsia" w:ascii="宋体" w:hAnsi="宋体" w:cs="宋体"/>
          <w:sz w:val="24"/>
          <w:highlight w:val="none"/>
        </w:rPr>
        <w:t>供应商对磋商文件有异议的，应在获取磋商文件止日或者提交首次响应文件截止时间至少1日前以书面形式提出（不接受匿名质疑），采购代理机构在收到供应商的书面质疑后视情况予以答复，并将变更事宜在</w:t>
      </w:r>
      <w:r>
        <w:rPr>
          <w:rFonts w:hint="eastAsia" w:ascii="宋体" w:hAnsi="宋体" w:cs="宋体"/>
          <w:sz w:val="24"/>
          <w:highlight w:val="none"/>
          <w:lang w:val="zh-CN"/>
        </w:rPr>
        <w:t>《青海项目信息网》</w:t>
      </w:r>
      <w:r>
        <w:rPr>
          <w:rFonts w:hint="eastAsia" w:ascii="宋体" w:hAnsi="宋体" w:cs="宋体"/>
          <w:sz w:val="24"/>
          <w:highlight w:val="none"/>
        </w:rPr>
        <w:t>发布公告，告知本项目的所有潜在供应商。</w:t>
      </w:r>
    </w:p>
    <w:p w14:paraId="7B64F1BF">
      <w:pPr>
        <w:widowControl/>
        <w:spacing w:line="360" w:lineRule="auto"/>
        <w:jc w:val="left"/>
        <w:outlineLvl w:val="2"/>
        <w:rPr>
          <w:rFonts w:hint="eastAsia" w:ascii="宋体" w:hAnsi="宋体" w:cs="宋体"/>
          <w:b/>
          <w:bCs/>
          <w:sz w:val="24"/>
          <w:highlight w:val="none"/>
        </w:rPr>
      </w:pPr>
      <w:bookmarkStart w:id="107" w:name="_Toc8335"/>
      <w:bookmarkStart w:id="108" w:name="_Toc9586"/>
      <w:bookmarkStart w:id="109" w:name="_Toc19312"/>
      <w:r>
        <w:rPr>
          <w:rFonts w:hint="eastAsia" w:ascii="宋体" w:hAnsi="宋体" w:cs="宋体"/>
          <w:b/>
          <w:bCs/>
          <w:sz w:val="24"/>
          <w:highlight w:val="none"/>
        </w:rPr>
        <w:t>6.磋商文件的澄清、修改</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970B5BC">
      <w:pPr>
        <w:keepNext w:val="0"/>
        <w:keepLines w:val="0"/>
        <w:pageBreakBefore w:val="0"/>
        <w:widowControl/>
        <w:kinsoku/>
        <w:wordWrap/>
        <w:overflowPunct/>
        <w:topLinePunct w:val="0"/>
        <w:bidi w:val="0"/>
        <w:snapToGrid/>
        <w:spacing w:beforeAutospacing="0" w:afterAutospacing="0" w:line="440" w:lineRule="exact"/>
        <w:textAlignment w:val="auto"/>
        <w:rPr>
          <w:rFonts w:hint="eastAsia" w:ascii="宋体" w:hAnsi="宋体" w:eastAsia="宋体" w:cs="宋体"/>
          <w:sz w:val="24"/>
          <w:szCs w:val="24"/>
          <w:highlight w:val="none"/>
        </w:rPr>
      </w:pPr>
      <w:bookmarkStart w:id="110" w:name="_Toc12000"/>
      <w:bookmarkStart w:id="111" w:name="_Toc325726005"/>
      <w:bookmarkStart w:id="112" w:name="_Toc24893"/>
      <w:bookmarkStart w:id="113" w:name="_Toc20462"/>
      <w:bookmarkStart w:id="114" w:name="_Toc376936736"/>
      <w:bookmarkStart w:id="115" w:name="_Toc31475"/>
      <w:bookmarkStart w:id="116" w:name="_Toc23340"/>
      <w:bookmarkStart w:id="117" w:name="_Toc18268"/>
      <w:r>
        <w:rPr>
          <w:rFonts w:hint="eastAsia" w:ascii="宋体" w:hAnsi="宋体" w:eastAsia="宋体" w:cs="宋体"/>
          <w:sz w:val="24"/>
          <w:szCs w:val="24"/>
          <w:highlight w:val="none"/>
        </w:rPr>
        <w:t>6.1 在</w:t>
      </w: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截止期前，采购代理机构可对磋商文件进行必要的修改或者澄清。</w:t>
      </w:r>
    </w:p>
    <w:p w14:paraId="6DF898D3">
      <w:pPr>
        <w:keepNext w:val="0"/>
        <w:keepLines w:val="0"/>
        <w:pageBreakBefore w:val="0"/>
        <w:widowControl/>
        <w:kinsoku/>
        <w:wordWrap/>
        <w:overflowPunct/>
        <w:topLinePunct w:val="0"/>
        <w:bidi w:val="0"/>
        <w:snapToGrid/>
        <w:spacing w:beforeAutospacing="0" w:afterAutospacing="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采购代理机构对已发出磋商文件进行必要的澄清或者修改的，在磋商文件要求提交首次响应文件截止时间至少5日前，在</w:t>
      </w:r>
      <w:r>
        <w:rPr>
          <w:rFonts w:hint="eastAsia" w:ascii="宋体" w:hAnsi="宋体" w:cs="宋体"/>
          <w:sz w:val="24"/>
          <w:szCs w:val="24"/>
          <w:highlight w:val="none"/>
          <w:lang w:val="zh-CN"/>
        </w:rPr>
        <w:t>《青海项目信息网》</w:t>
      </w:r>
      <w:r>
        <w:rPr>
          <w:rFonts w:hint="eastAsia" w:ascii="宋体" w:hAnsi="宋体" w:eastAsia="宋体" w:cs="宋体"/>
          <w:sz w:val="24"/>
          <w:szCs w:val="24"/>
          <w:highlight w:val="none"/>
        </w:rPr>
        <w:t>发布公告；不足5日的，顺延提交首次响应文件的截止时间。该澄清或者修改的内容为磋商文件的组成部分。</w:t>
      </w:r>
    </w:p>
    <w:p w14:paraId="09DDE8BA">
      <w:pPr>
        <w:keepNext w:val="0"/>
        <w:keepLines w:val="0"/>
        <w:pageBreakBefore w:val="0"/>
        <w:widowControl/>
        <w:kinsoku/>
        <w:wordWrap/>
        <w:overflowPunct/>
        <w:topLinePunct w:val="0"/>
        <w:bidi w:val="0"/>
        <w:snapToGrid/>
        <w:spacing w:beforeAutospacing="0" w:afterAutospacing="0"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6.3在</w:t>
      </w: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截止时间前，采购人或采购代理机构可以视采购具体情况，延长</w:t>
      </w:r>
      <w:r>
        <w:rPr>
          <w:rFonts w:hint="eastAsia" w:ascii="宋体" w:hAnsi="宋体" w:eastAsia="宋体" w:cs="宋体"/>
          <w:sz w:val="24"/>
          <w:szCs w:val="24"/>
          <w:highlight w:val="none"/>
          <w:lang w:val="zh-CN"/>
        </w:rPr>
        <w:t>磋商</w:t>
      </w:r>
      <w:r>
        <w:rPr>
          <w:rFonts w:hint="eastAsia" w:ascii="宋体" w:hAnsi="宋体" w:eastAsia="宋体" w:cs="宋体"/>
          <w:sz w:val="24"/>
          <w:szCs w:val="24"/>
          <w:highlight w:val="none"/>
        </w:rPr>
        <w:t>截止时间和开标时间，并在磋商文件中要求的磋商截止时间和磋商时间的三日前，将变更公告发布在</w:t>
      </w:r>
      <w:r>
        <w:rPr>
          <w:rFonts w:hint="eastAsia" w:ascii="宋体" w:hAnsi="宋体" w:cs="宋体"/>
          <w:sz w:val="24"/>
          <w:szCs w:val="24"/>
          <w:highlight w:val="none"/>
          <w:lang w:val="zh-CN"/>
        </w:rPr>
        <w:t>《青海项目信息网》</w:t>
      </w:r>
      <w:r>
        <w:rPr>
          <w:rFonts w:hint="eastAsia" w:ascii="宋体" w:hAnsi="宋体" w:eastAsia="宋体" w:cs="宋体"/>
          <w:sz w:val="24"/>
          <w:szCs w:val="24"/>
          <w:highlight w:val="none"/>
        </w:rPr>
        <w:t>上。</w:t>
      </w:r>
    </w:p>
    <w:p w14:paraId="3469AD90">
      <w:pPr>
        <w:widowControl/>
        <w:spacing w:line="360" w:lineRule="auto"/>
        <w:jc w:val="center"/>
        <w:outlineLvl w:val="1"/>
        <w:rPr>
          <w:rFonts w:hint="eastAsia" w:ascii="宋体" w:hAnsi="宋体" w:eastAsia="宋体" w:cs="宋体"/>
          <w:b/>
          <w:bCs/>
          <w:sz w:val="32"/>
          <w:szCs w:val="32"/>
          <w:highlight w:val="none"/>
        </w:rPr>
      </w:pPr>
      <w:bookmarkStart w:id="118" w:name="_Toc8191"/>
      <w:bookmarkStart w:id="119" w:name="_Toc20672"/>
      <w:bookmarkStart w:id="120" w:name="_Toc26713"/>
      <w:r>
        <w:rPr>
          <w:rFonts w:hint="eastAsia" w:ascii="宋体" w:hAnsi="宋体" w:eastAsia="宋体" w:cs="宋体"/>
          <w:b/>
          <w:bCs/>
          <w:sz w:val="32"/>
          <w:szCs w:val="32"/>
          <w:highlight w:val="none"/>
        </w:rPr>
        <w:t>三、响应文件的编制</w:t>
      </w:r>
      <w:bookmarkEnd w:id="110"/>
      <w:bookmarkEnd w:id="111"/>
      <w:bookmarkEnd w:id="112"/>
      <w:bookmarkEnd w:id="113"/>
      <w:bookmarkEnd w:id="114"/>
      <w:bookmarkEnd w:id="115"/>
      <w:bookmarkEnd w:id="116"/>
      <w:bookmarkEnd w:id="117"/>
      <w:bookmarkEnd w:id="118"/>
      <w:bookmarkEnd w:id="119"/>
      <w:bookmarkEnd w:id="120"/>
      <w:bookmarkStart w:id="121" w:name="_Toc13057"/>
      <w:bookmarkStart w:id="122" w:name="_Toc325726006"/>
      <w:bookmarkStart w:id="123" w:name="_Toc9674"/>
      <w:bookmarkStart w:id="124" w:name="_Toc376936737"/>
    </w:p>
    <w:p w14:paraId="2E285230">
      <w:pPr>
        <w:widowControl/>
        <w:spacing w:line="360" w:lineRule="auto"/>
        <w:jc w:val="left"/>
        <w:outlineLvl w:val="2"/>
        <w:rPr>
          <w:rFonts w:hint="eastAsia" w:ascii="宋体" w:hAnsi="宋体" w:cs="宋体"/>
          <w:b/>
          <w:bCs/>
          <w:sz w:val="24"/>
          <w:highlight w:val="none"/>
        </w:rPr>
      </w:pPr>
      <w:bookmarkStart w:id="125" w:name="_Toc21729"/>
      <w:bookmarkStart w:id="126" w:name="_Toc25773"/>
      <w:bookmarkStart w:id="127" w:name="_Toc23109"/>
      <w:bookmarkStart w:id="128" w:name="_Toc16602"/>
      <w:bookmarkStart w:id="129" w:name="_Toc28463"/>
      <w:bookmarkStart w:id="130" w:name="_Toc10091"/>
      <w:bookmarkStart w:id="131" w:name="_Toc24735"/>
      <w:bookmarkStart w:id="132" w:name="_Toc9956"/>
      <w:bookmarkStart w:id="133" w:name="_Toc26169"/>
      <w:bookmarkStart w:id="134" w:name="_Toc13157"/>
      <w:r>
        <w:rPr>
          <w:rFonts w:hint="eastAsia" w:ascii="宋体" w:hAnsi="宋体" w:cs="宋体"/>
          <w:b/>
          <w:bCs/>
          <w:sz w:val="24"/>
          <w:highlight w:val="none"/>
        </w:rPr>
        <w:t>7.响应文件的语言及度量衡单位</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8CDC737">
      <w:pPr>
        <w:spacing w:line="360" w:lineRule="auto"/>
        <w:rPr>
          <w:rFonts w:hint="eastAsia" w:ascii="宋体" w:hAnsi="宋体" w:cs="宋体"/>
          <w:sz w:val="24"/>
          <w:highlight w:val="none"/>
        </w:rPr>
      </w:pPr>
      <w:r>
        <w:rPr>
          <w:rFonts w:hint="eastAsia" w:ascii="宋体" w:hAnsi="宋体" w:cs="宋体"/>
          <w:sz w:val="24"/>
          <w:highlight w:val="none"/>
        </w:rPr>
        <w:t>7.1供应商提交的响应文件以及供应商与采购代理机构就此磋商发生的所有来往函电均应使用简体中文。</w:t>
      </w:r>
    </w:p>
    <w:p w14:paraId="5D236C84">
      <w:pPr>
        <w:spacing w:line="360" w:lineRule="auto"/>
        <w:rPr>
          <w:rFonts w:hint="eastAsia" w:ascii="宋体" w:hAnsi="宋体" w:cs="宋体"/>
          <w:sz w:val="24"/>
          <w:highlight w:val="none"/>
        </w:rPr>
      </w:pPr>
      <w:r>
        <w:rPr>
          <w:rFonts w:hint="eastAsia" w:ascii="宋体" w:hAnsi="宋体" w:cs="宋体"/>
          <w:sz w:val="24"/>
          <w:highlight w:val="none"/>
        </w:rPr>
        <w:t>7.2 除磋商文件中另有规定外，响应文件所使用的度量衡单位，均须采用国家法定计量单位。</w:t>
      </w:r>
    </w:p>
    <w:p w14:paraId="13ED80B1">
      <w:pPr>
        <w:spacing w:line="360" w:lineRule="auto"/>
        <w:rPr>
          <w:rFonts w:hint="eastAsia" w:ascii="宋体" w:hAnsi="宋体" w:cs="宋体"/>
          <w:sz w:val="24"/>
          <w:highlight w:val="none"/>
        </w:rPr>
      </w:pPr>
      <w:r>
        <w:rPr>
          <w:rFonts w:hint="eastAsia" w:ascii="宋体" w:hAnsi="宋体" w:cs="宋体"/>
          <w:sz w:val="24"/>
          <w:highlight w:val="none"/>
        </w:rPr>
        <w:t>7.3附有外文资料的，须翻译成中文并加盖供应商公章，如果翻译的中文资料与外文资料存在差异和矛盾时，以中文资料为准。其准确性由供应商负责。</w:t>
      </w:r>
    </w:p>
    <w:p w14:paraId="38C8BE3B">
      <w:pPr>
        <w:widowControl/>
        <w:spacing w:line="360" w:lineRule="auto"/>
        <w:jc w:val="left"/>
        <w:outlineLvl w:val="2"/>
        <w:rPr>
          <w:rFonts w:hint="eastAsia" w:ascii="宋体" w:hAnsi="宋体" w:eastAsia="宋体" w:cs="宋体"/>
          <w:b/>
          <w:bCs/>
          <w:sz w:val="24"/>
          <w:highlight w:val="none"/>
        </w:rPr>
      </w:pPr>
      <w:bookmarkStart w:id="135" w:name="_Toc4255"/>
      <w:bookmarkStart w:id="136" w:name="_Toc14638"/>
      <w:bookmarkStart w:id="137" w:name="_Toc30484"/>
      <w:bookmarkStart w:id="138" w:name="_Toc430937642"/>
      <w:bookmarkStart w:id="139" w:name="_Toc27945"/>
      <w:bookmarkStart w:id="140" w:name="_Toc12951"/>
      <w:bookmarkStart w:id="141" w:name="_Toc26919"/>
      <w:bookmarkStart w:id="142" w:name="_Toc26569"/>
      <w:bookmarkStart w:id="143" w:name="_Toc30752"/>
      <w:bookmarkStart w:id="144" w:name="_Toc10227"/>
      <w:bookmarkStart w:id="145" w:name="_Toc18913"/>
      <w:r>
        <w:rPr>
          <w:rFonts w:hint="eastAsia" w:ascii="宋体" w:hAnsi="宋体" w:eastAsia="宋体" w:cs="宋体"/>
          <w:b/>
          <w:bCs/>
          <w:sz w:val="24"/>
          <w:highlight w:val="none"/>
        </w:rPr>
        <w:t>8.</w:t>
      </w:r>
      <w:r>
        <w:rPr>
          <w:rFonts w:hint="eastAsia" w:ascii="宋体" w:hAnsi="宋体" w:cs="宋体"/>
          <w:b/>
          <w:bCs/>
          <w:sz w:val="24"/>
          <w:highlight w:val="none"/>
          <w:lang w:eastAsia="zh-CN"/>
        </w:rPr>
        <w:t>磋商</w:t>
      </w:r>
      <w:r>
        <w:rPr>
          <w:rFonts w:hint="eastAsia" w:ascii="宋体" w:hAnsi="宋体" w:eastAsia="宋体" w:cs="宋体"/>
          <w:b/>
          <w:bCs/>
          <w:sz w:val="24"/>
          <w:highlight w:val="none"/>
        </w:rPr>
        <w:t>报价及币种</w:t>
      </w:r>
      <w:bookmarkEnd w:id="135"/>
      <w:bookmarkEnd w:id="136"/>
      <w:bookmarkEnd w:id="137"/>
      <w:bookmarkEnd w:id="138"/>
      <w:bookmarkEnd w:id="139"/>
      <w:bookmarkEnd w:id="140"/>
      <w:bookmarkEnd w:id="141"/>
      <w:bookmarkEnd w:id="142"/>
      <w:bookmarkEnd w:id="143"/>
      <w:bookmarkEnd w:id="144"/>
      <w:bookmarkEnd w:id="145"/>
    </w:p>
    <w:p w14:paraId="4C165C15">
      <w:pPr>
        <w:spacing w:line="360" w:lineRule="auto"/>
        <w:rPr>
          <w:rFonts w:hint="eastAsia" w:ascii="宋体" w:hAnsi="宋体" w:eastAsia="宋体" w:cs="宋体"/>
          <w:i w:val="0"/>
          <w:iCs w:val="0"/>
          <w:sz w:val="24"/>
          <w:highlight w:val="none"/>
          <w:u w:val="single"/>
          <w:lang w:val="zh-CN"/>
        </w:rPr>
      </w:pPr>
      <w:r>
        <w:rPr>
          <w:rFonts w:hint="eastAsia" w:ascii="宋体" w:hAnsi="宋体" w:eastAsia="宋体" w:cs="宋体"/>
          <w:sz w:val="24"/>
          <w:highlight w:val="none"/>
          <w:lang w:val="zh-CN"/>
        </w:rPr>
        <w:t>8.1</w:t>
      </w:r>
      <w:r>
        <w:rPr>
          <w:rFonts w:hint="eastAsia" w:ascii="宋体" w:hAnsi="宋体" w:cs="宋体"/>
          <w:color w:val="auto"/>
          <w:sz w:val="24"/>
          <w:highlight w:val="none"/>
        </w:rPr>
        <w:t>磋商</w:t>
      </w:r>
      <w:r>
        <w:rPr>
          <w:rFonts w:hint="eastAsia" w:ascii="宋体" w:hAnsi="宋体" w:cs="宋体"/>
          <w:color w:val="auto"/>
          <w:sz w:val="24"/>
          <w:highlight w:val="none"/>
          <w:lang w:val="zh-CN"/>
        </w:rPr>
        <w:t>报价为</w:t>
      </w:r>
      <w:r>
        <w:rPr>
          <w:rFonts w:hint="eastAsia" w:ascii="宋体" w:hAnsi="宋体" w:cs="宋体"/>
          <w:color w:val="auto"/>
          <w:sz w:val="24"/>
          <w:highlight w:val="none"/>
        </w:rPr>
        <w:t>磋商</w:t>
      </w:r>
      <w:r>
        <w:rPr>
          <w:rFonts w:hint="eastAsia" w:ascii="宋体" w:hAnsi="宋体" w:cs="宋体"/>
          <w:color w:val="auto"/>
          <w:sz w:val="24"/>
          <w:highlight w:val="none"/>
          <w:lang w:val="zh-CN"/>
        </w:rPr>
        <w:t>总价，</w:t>
      </w:r>
      <w:r>
        <w:rPr>
          <w:rFonts w:hint="eastAsia" w:ascii="宋体" w:hAnsi="宋体" w:cs="宋体"/>
          <w:color w:val="auto"/>
          <w:sz w:val="24"/>
          <w:highlight w:val="none"/>
        </w:rPr>
        <w:t>磋商</w:t>
      </w:r>
      <w:r>
        <w:rPr>
          <w:rFonts w:hint="eastAsia" w:ascii="宋体" w:hAnsi="宋体" w:cs="宋体"/>
          <w:color w:val="auto"/>
          <w:sz w:val="24"/>
          <w:highlight w:val="none"/>
          <w:lang w:val="zh-CN"/>
        </w:rPr>
        <w:t>报价必须</w:t>
      </w:r>
      <w:r>
        <w:rPr>
          <w:rFonts w:hint="eastAsia" w:ascii="宋体" w:hAnsi="宋体" w:eastAsia="宋体" w:cs="宋体"/>
          <w:sz w:val="24"/>
          <w:highlight w:val="none"/>
          <w:lang w:val="en-US" w:eastAsia="zh-CN"/>
        </w:rPr>
        <w:t>包括</w:t>
      </w:r>
      <w:r>
        <w:rPr>
          <w:rFonts w:hint="eastAsia" w:ascii="宋体" w:hAnsi="宋体" w:cs="宋体"/>
          <w:sz w:val="24"/>
          <w:highlight w:val="none"/>
          <w:lang w:val="en-US" w:eastAsia="zh-CN"/>
        </w:rPr>
        <w:t>：</w:t>
      </w:r>
      <w:r>
        <w:rPr>
          <w:rFonts w:hint="eastAsia" w:ascii="宋体" w:hAnsi="宋体" w:cs="宋体"/>
          <w:b/>
          <w:bCs/>
          <w:color w:val="auto"/>
          <w:sz w:val="24"/>
          <w:highlight w:val="none"/>
          <w:u w:val="single"/>
          <w:lang w:val="en-US" w:eastAsia="zh-CN"/>
        </w:rPr>
        <w:t>服务费、</w:t>
      </w:r>
      <w:r>
        <w:rPr>
          <w:rFonts w:hint="eastAsia" w:ascii="宋体" w:hAnsi="宋体" w:eastAsia="宋体" w:cs="宋体"/>
          <w:b/>
          <w:bCs/>
          <w:color w:val="auto"/>
          <w:sz w:val="24"/>
          <w:highlight w:val="none"/>
          <w:u w:val="single"/>
          <w:lang w:val="zh-CN"/>
        </w:rPr>
        <w:t>招标代理服务费</w:t>
      </w:r>
      <w:r>
        <w:rPr>
          <w:rFonts w:hint="eastAsia" w:ascii="宋体" w:hAnsi="宋体" w:cs="宋体"/>
          <w:b/>
          <w:bCs/>
          <w:color w:val="auto"/>
          <w:sz w:val="24"/>
          <w:highlight w:val="none"/>
          <w:u w:val="single"/>
          <w:lang w:val="zh-CN"/>
        </w:rPr>
        <w:t>、</w:t>
      </w:r>
      <w:r>
        <w:rPr>
          <w:rFonts w:hint="eastAsia" w:ascii="宋体" w:hAnsi="宋体" w:eastAsia="宋体" w:cs="宋体"/>
          <w:b/>
          <w:bCs/>
          <w:color w:val="auto"/>
          <w:sz w:val="24"/>
          <w:highlight w:val="none"/>
          <w:u w:val="single"/>
          <w:lang w:val="en-US" w:eastAsia="zh-CN"/>
        </w:rPr>
        <w:t>税金及不可预见费等完成本项目所需全部费用</w:t>
      </w:r>
      <w:r>
        <w:rPr>
          <w:rFonts w:hint="eastAsia" w:ascii="宋体" w:hAnsi="宋体" w:eastAsia="宋体" w:cs="宋体"/>
          <w:b/>
          <w:bCs/>
          <w:color w:val="auto"/>
          <w:sz w:val="24"/>
          <w:highlight w:val="none"/>
          <w:u w:val="single"/>
          <w:lang w:val="zh-CN" w:eastAsia="zh-CN"/>
        </w:rPr>
        <w:t>。</w:t>
      </w:r>
    </w:p>
    <w:p w14:paraId="6D90A7D4">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8.2</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报价应注明有效期，有效期应与投标有效期一致。</w:t>
      </w:r>
    </w:p>
    <w:p w14:paraId="7DBE7072">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8.3供应商应根据竞争性磋商文件规定的格式完整填写所有内容，并保证所提供的全部资料真实可信，自愿承担相应责任。</w:t>
      </w:r>
    </w:p>
    <w:p w14:paraId="2877AA51">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8.4</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报价为闭口价，即中标后在合同有效期内价格不变。</w:t>
      </w:r>
    </w:p>
    <w:p w14:paraId="31A9C263">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8.5</w:t>
      </w:r>
      <w:r>
        <w:rPr>
          <w:rFonts w:hint="eastAsia" w:ascii="宋体" w:hAnsi="宋体" w:cs="宋体"/>
          <w:color w:val="auto"/>
          <w:sz w:val="24"/>
          <w:highlight w:val="none"/>
        </w:rPr>
        <w:t>磋商</w:t>
      </w:r>
      <w:r>
        <w:rPr>
          <w:rFonts w:hint="eastAsia" w:ascii="宋体" w:hAnsi="宋体" w:eastAsia="宋体" w:cs="宋体"/>
          <w:sz w:val="24"/>
          <w:highlight w:val="none"/>
          <w:lang w:val="zh-CN" w:eastAsia="zh-CN"/>
        </w:rPr>
        <w:t>币种是人民币。</w:t>
      </w:r>
    </w:p>
    <w:p w14:paraId="40A2E215">
      <w:pPr>
        <w:widowControl/>
        <w:spacing w:line="480" w:lineRule="exact"/>
        <w:jc w:val="left"/>
        <w:outlineLvl w:val="2"/>
        <w:rPr>
          <w:rFonts w:hint="default" w:ascii="宋体" w:hAnsi="宋体" w:eastAsia="宋体" w:cs="宋体"/>
          <w:b/>
          <w:bCs/>
          <w:sz w:val="24"/>
          <w:highlight w:val="none"/>
          <w:lang w:val="en-US" w:eastAsia="zh-CN"/>
        </w:rPr>
      </w:pPr>
      <w:bookmarkStart w:id="146" w:name="_Toc376936743"/>
      <w:bookmarkStart w:id="147" w:name="_Toc325726012"/>
      <w:bookmarkStart w:id="148" w:name="_Toc17093"/>
      <w:bookmarkStart w:id="149" w:name="_Toc21569"/>
      <w:bookmarkStart w:id="150" w:name="_Toc22132"/>
      <w:bookmarkStart w:id="151" w:name="_Toc13844"/>
      <w:bookmarkStart w:id="152" w:name="_Toc24734"/>
      <w:bookmarkStart w:id="153" w:name="_Toc19865"/>
      <w:bookmarkStart w:id="154" w:name="_Toc21228"/>
      <w:bookmarkStart w:id="155" w:name="_Toc32425"/>
      <w:bookmarkStart w:id="156" w:name="_Toc1219"/>
      <w:bookmarkStart w:id="157" w:name="_Toc22631"/>
      <w:bookmarkStart w:id="158" w:name="_Toc21316"/>
      <w:bookmarkStart w:id="159" w:name="_Toc17411"/>
      <w:r>
        <w:rPr>
          <w:rFonts w:hint="eastAsia" w:ascii="宋体" w:hAnsi="宋体" w:cs="宋体"/>
          <w:b/>
          <w:bCs/>
          <w:sz w:val="24"/>
          <w:highlight w:val="none"/>
        </w:rPr>
        <w:t>9.</w:t>
      </w:r>
      <w:bookmarkEnd w:id="146"/>
      <w:bookmarkEnd w:id="147"/>
      <w:bookmarkEnd w:id="148"/>
      <w:bookmarkEnd w:id="149"/>
      <w:r>
        <w:rPr>
          <w:rFonts w:hint="eastAsia" w:ascii="宋体" w:hAnsi="宋体" w:cs="宋体"/>
          <w:b/>
          <w:bCs/>
          <w:sz w:val="24"/>
          <w:highlight w:val="none"/>
        </w:rPr>
        <w:t>磋商保证金</w:t>
      </w:r>
      <w:bookmarkEnd w:id="150"/>
      <w:bookmarkEnd w:id="151"/>
      <w:bookmarkEnd w:id="152"/>
      <w:bookmarkEnd w:id="153"/>
      <w:bookmarkEnd w:id="154"/>
      <w:bookmarkEnd w:id="155"/>
      <w:bookmarkEnd w:id="156"/>
      <w:bookmarkEnd w:id="157"/>
      <w:bookmarkEnd w:id="158"/>
      <w:bookmarkEnd w:id="159"/>
    </w:p>
    <w:p w14:paraId="4852AC26">
      <w:pPr>
        <w:autoSpaceDE w:val="0"/>
        <w:autoSpaceDN w:val="0"/>
        <w:adjustRightInd w:val="0"/>
        <w:spacing w:line="480" w:lineRule="exact"/>
        <w:ind w:firstLine="480"/>
        <w:rPr>
          <w:rFonts w:hint="eastAsia" w:ascii="宋体" w:hAnsi="宋体" w:cs="宋体"/>
          <w:sz w:val="24"/>
          <w:highlight w:val="none"/>
          <w:lang w:val="zh-CN"/>
        </w:rPr>
      </w:pPr>
      <w:bookmarkStart w:id="160" w:name="_Toc376936744"/>
      <w:bookmarkStart w:id="161" w:name="_Toc325726013"/>
      <w:bookmarkStart w:id="162" w:name="_Toc32704"/>
      <w:bookmarkStart w:id="163" w:name="_Toc22044"/>
      <w:r>
        <w:rPr>
          <w:rFonts w:hint="eastAsia" w:ascii="宋体" w:hAnsi="宋体" w:cs="宋体"/>
          <w:sz w:val="24"/>
          <w:highlight w:val="none"/>
          <w:lang w:val="zh-CN"/>
        </w:rPr>
        <w:t>9.1供应商应将磋商保证金缴款证明做为响应文件的内容一并提供。交纳的磋商保证金用于因供应商的行为使本次招标活动受到损失的抵项。在本次招标活动中未中标且供应商未发生过失行为的，采购代理机构将在成交通知书发出五个工作日内退还。</w:t>
      </w:r>
    </w:p>
    <w:p w14:paraId="784152B1">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9.2供应商应在投标截止期前将磋商保证金缴纳到采购代理机构账户，以银行到账时间为准。</w:t>
      </w:r>
    </w:p>
    <w:p w14:paraId="546D266D">
      <w:pPr>
        <w:spacing w:line="480" w:lineRule="exact"/>
        <w:ind w:firstLine="480"/>
        <w:rPr>
          <w:rFonts w:hint="eastAsia" w:ascii="宋体" w:hAnsi="宋体" w:eastAsia="宋体" w:cs="宋体"/>
          <w:sz w:val="24"/>
          <w:highlight w:val="none"/>
          <w:lang w:val="zh-CN" w:eastAsia="zh-CN"/>
        </w:rPr>
      </w:pPr>
      <w:r>
        <w:rPr>
          <w:rFonts w:hint="eastAsia" w:ascii="宋体" w:hAnsi="宋体" w:cs="宋体"/>
          <w:sz w:val="24"/>
          <w:highlight w:val="none"/>
          <w:lang w:val="zh-CN"/>
        </w:rPr>
        <w:t>9.</w:t>
      </w:r>
      <w:r>
        <w:rPr>
          <w:rFonts w:hint="eastAsia" w:ascii="宋体" w:hAnsi="宋体" w:cs="宋体"/>
          <w:sz w:val="24"/>
          <w:highlight w:val="none"/>
          <w:lang w:val="en-US" w:eastAsia="zh-CN"/>
        </w:rPr>
        <w:t>3</w:t>
      </w:r>
      <w:r>
        <w:rPr>
          <w:rFonts w:hint="eastAsia" w:ascii="宋体" w:hAnsi="宋体" w:cs="宋体"/>
          <w:color w:val="auto"/>
          <w:sz w:val="24"/>
          <w:highlight w:val="none"/>
          <w:lang w:val="zh-CN"/>
        </w:rPr>
        <w:t>磋商保证金应当以支票、汇票、本票或者金融机构、担保机构出具的保函等非现金形式提交，通过银行转账的，必须由供应商直接汇（转）入采购代理机构指定账户。</w:t>
      </w:r>
    </w:p>
    <w:p w14:paraId="468D4C23">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9.4未按竞争性磋商文件要求在规定时间前交纳规定数额磋商保证金的投标将被拒绝。</w:t>
      </w:r>
    </w:p>
    <w:p w14:paraId="4295EDE7">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9.5未中标人的磋商保证金自成交通知书发出之日起5个工作日内全额无息退还（不退现金）；中标人的磋商保证金，自政府采购合同签订之日起5个工作日内全额无息退还（不退现金）。</w:t>
      </w:r>
    </w:p>
    <w:p w14:paraId="4D9BD2AF">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9.6下列任何情况发生时，磋商保证金将不予退还：</w:t>
      </w:r>
    </w:p>
    <w:p w14:paraId="640D3EDB">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（1）供应商在递交响应文件的截止时间前未到达现场并且没有以书面形式如信函、传真等告知采购代理机构要撤其投标的；</w:t>
      </w:r>
    </w:p>
    <w:p w14:paraId="38F0D3C2">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（2）中标人在规定期限内未能按规定签订合同或未按规定缴纳中标服务费；</w:t>
      </w:r>
    </w:p>
    <w:p w14:paraId="5D7C534A">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（3）提供虚假材料谋取中标的；</w:t>
      </w:r>
    </w:p>
    <w:p w14:paraId="63AD52E9">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（4）将中标项目转让给他人，或者在响应文件中未说明，将中标项目分包给他人的；</w:t>
      </w:r>
    </w:p>
    <w:p w14:paraId="01CC94A9">
      <w:pPr>
        <w:autoSpaceDE w:val="0"/>
        <w:autoSpaceDN w:val="0"/>
        <w:adjustRightInd w:val="0"/>
        <w:spacing w:line="480" w:lineRule="exact"/>
        <w:ind w:firstLine="480"/>
        <w:rPr>
          <w:rFonts w:hint="eastAsia" w:ascii="宋体" w:hAnsi="宋体" w:cs="宋体"/>
          <w:sz w:val="24"/>
          <w:highlight w:val="none"/>
          <w:lang w:val="zh-CN"/>
        </w:rPr>
      </w:pPr>
      <w:r>
        <w:rPr>
          <w:rFonts w:hint="eastAsia" w:ascii="宋体" w:hAnsi="宋体" w:cs="宋体"/>
          <w:sz w:val="24"/>
          <w:highlight w:val="none"/>
          <w:lang w:val="zh-CN"/>
        </w:rPr>
        <w:t>（5）拒绝履行合同义务的；</w:t>
      </w:r>
    </w:p>
    <w:p w14:paraId="55A08484">
      <w:pPr>
        <w:autoSpaceDE w:val="0"/>
        <w:autoSpaceDN w:val="0"/>
        <w:adjustRightInd w:val="0"/>
        <w:spacing w:line="480" w:lineRule="exact"/>
        <w:ind w:firstLine="480"/>
        <w:rPr>
          <w:rFonts w:hint="eastAsia" w:ascii="宋体" w:hAnsi="宋体" w:cs="宋体"/>
          <w:sz w:val="24"/>
          <w:highlight w:val="none"/>
        </w:rPr>
      </w:pPr>
      <w:r>
        <w:rPr>
          <w:rFonts w:hint="eastAsia" w:ascii="宋体" w:hAnsi="宋体" w:cs="宋体"/>
          <w:sz w:val="24"/>
          <w:highlight w:val="none"/>
          <w:lang w:val="zh-CN"/>
        </w:rPr>
        <w:t>（6）法律、法规规定的其他情形。</w:t>
      </w:r>
    </w:p>
    <w:p w14:paraId="299E2C7E">
      <w:pPr>
        <w:widowControl/>
        <w:spacing w:line="360" w:lineRule="auto"/>
        <w:jc w:val="left"/>
        <w:outlineLvl w:val="2"/>
        <w:rPr>
          <w:rFonts w:hint="eastAsia" w:ascii="宋体" w:hAnsi="宋体" w:cs="宋体"/>
          <w:b/>
          <w:bCs/>
          <w:sz w:val="24"/>
          <w:highlight w:val="none"/>
        </w:rPr>
      </w:pPr>
      <w:bookmarkStart w:id="164" w:name="_Toc28757"/>
      <w:bookmarkStart w:id="165" w:name="_Toc18536"/>
      <w:bookmarkStart w:id="166" w:name="_Toc8381"/>
      <w:bookmarkStart w:id="167" w:name="_Toc14962"/>
      <w:bookmarkStart w:id="168" w:name="_Toc8023"/>
      <w:bookmarkStart w:id="169" w:name="_Toc28558"/>
      <w:bookmarkStart w:id="170" w:name="_Toc20642"/>
      <w:bookmarkStart w:id="171" w:name="_Toc4630"/>
      <w:bookmarkStart w:id="172" w:name="_Toc25368"/>
      <w:bookmarkStart w:id="173" w:name="_Toc22913"/>
      <w:r>
        <w:rPr>
          <w:rFonts w:hint="eastAsia" w:ascii="宋体" w:hAnsi="宋体" w:cs="宋体"/>
          <w:b/>
          <w:bCs/>
          <w:sz w:val="24"/>
          <w:highlight w:val="none"/>
        </w:rPr>
        <w:t>10.有效期</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E732042">
      <w:pPr>
        <w:spacing w:line="360" w:lineRule="auto"/>
        <w:ind w:firstLine="482"/>
        <w:rPr>
          <w:rFonts w:hint="eastAsia" w:ascii="宋体" w:hAnsi="宋体" w:cs="宋体"/>
          <w:b/>
          <w:bCs/>
          <w:sz w:val="24"/>
          <w:highlight w:val="none"/>
        </w:rPr>
      </w:pPr>
      <w:r>
        <w:rPr>
          <w:rFonts w:hint="eastAsia" w:ascii="宋体" w:hAnsi="宋体" w:cs="宋体"/>
          <w:b/>
          <w:bCs/>
          <w:sz w:val="24"/>
          <w:highlight w:val="none"/>
        </w:rPr>
        <w:t>磋商有效期为自磋商开始之日起60日</w:t>
      </w:r>
    </w:p>
    <w:p w14:paraId="2E1CCD58">
      <w:pPr>
        <w:widowControl/>
        <w:spacing w:line="360" w:lineRule="auto"/>
        <w:jc w:val="left"/>
        <w:outlineLvl w:val="2"/>
        <w:rPr>
          <w:rFonts w:hint="eastAsia" w:ascii="宋体" w:hAnsi="宋体" w:cs="宋体"/>
          <w:b/>
          <w:bCs/>
          <w:sz w:val="24"/>
          <w:highlight w:val="none"/>
        </w:rPr>
      </w:pPr>
      <w:bookmarkStart w:id="174" w:name="_Toc23523"/>
      <w:bookmarkStart w:id="175" w:name="_Toc8271"/>
      <w:bookmarkStart w:id="176" w:name="_Toc12102"/>
      <w:bookmarkStart w:id="177" w:name="_Toc325726008"/>
      <w:bookmarkStart w:id="178" w:name="_Toc4220"/>
      <w:bookmarkStart w:id="179" w:name="_Toc3926"/>
      <w:bookmarkStart w:id="180" w:name="_Toc20325"/>
      <w:bookmarkStart w:id="181" w:name="_Toc22231"/>
      <w:bookmarkStart w:id="182" w:name="_Toc27339"/>
      <w:bookmarkStart w:id="183" w:name="_Toc22840"/>
      <w:bookmarkStart w:id="184" w:name="_Toc376936739"/>
      <w:bookmarkStart w:id="185" w:name="_Toc16445"/>
      <w:bookmarkStart w:id="186" w:name="_Toc31915"/>
      <w:bookmarkStart w:id="187" w:name="_Toc31363"/>
      <w:r>
        <w:rPr>
          <w:rFonts w:hint="eastAsia" w:ascii="宋体" w:hAnsi="宋体" w:cs="宋体"/>
          <w:b/>
          <w:bCs/>
          <w:sz w:val="24"/>
          <w:highlight w:val="none"/>
        </w:rPr>
        <w:t>11.文件构成</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390CF6B">
      <w:pPr>
        <w:spacing w:line="360" w:lineRule="auto"/>
        <w:rPr>
          <w:rFonts w:hint="eastAsia" w:ascii="宋体" w:hAnsi="宋体" w:cs="宋体"/>
          <w:sz w:val="24"/>
          <w:highlight w:val="none"/>
        </w:rPr>
      </w:pPr>
      <w:r>
        <w:rPr>
          <w:rFonts w:hint="eastAsia" w:ascii="宋体" w:hAnsi="宋体" w:cs="宋体"/>
          <w:sz w:val="24"/>
          <w:highlight w:val="none"/>
        </w:rPr>
        <w:t>11.1供应商应提交相关证明材料，作为其参加投标和成交后有能力履行合同的证明。编写的响应文件须包括以下内容（格式详见磋商文件第五部分内容）：</w:t>
      </w:r>
    </w:p>
    <w:p w14:paraId="0AB9665F">
      <w:pPr>
        <w:spacing w:line="360" w:lineRule="auto"/>
        <w:rPr>
          <w:rFonts w:hint="eastAsia" w:ascii="宋体" w:hAnsi="宋体" w:cs="宋体"/>
          <w:sz w:val="24"/>
          <w:highlight w:val="none"/>
        </w:rPr>
      </w:pPr>
      <w:bookmarkStart w:id="188" w:name="_Toc24542"/>
      <w:bookmarkStart w:id="189" w:name="_Toc9679"/>
      <w:bookmarkStart w:id="190" w:name="_Toc11377"/>
      <w:bookmarkStart w:id="191" w:name="_Toc412617729"/>
      <w:bookmarkStart w:id="192" w:name="_Toc373392580"/>
      <w:bookmarkStart w:id="193" w:name="_Toc16453"/>
      <w:r>
        <w:rPr>
          <w:rFonts w:hint="eastAsia" w:ascii="宋体" w:hAnsi="宋体" w:cs="宋体"/>
          <w:sz w:val="24"/>
          <w:highlight w:val="none"/>
        </w:rPr>
        <w:t>11.1.1资格审查部分</w:t>
      </w:r>
    </w:p>
    <w:bookmarkEnd w:id="188"/>
    <w:bookmarkEnd w:id="189"/>
    <w:p w14:paraId="0E7B8046">
      <w:pPr>
        <w:spacing w:line="360" w:lineRule="auto"/>
        <w:rPr>
          <w:rFonts w:hint="eastAsia" w:ascii="宋体" w:hAnsi="宋体" w:cs="宋体"/>
          <w:sz w:val="24"/>
          <w:highlight w:val="none"/>
        </w:rPr>
      </w:pPr>
      <w:r>
        <w:rPr>
          <w:rFonts w:hint="eastAsia" w:ascii="宋体" w:hAnsi="宋体" w:cs="宋体"/>
          <w:sz w:val="24"/>
          <w:highlight w:val="none"/>
        </w:rPr>
        <w:t>（1）磋商函</w:t>
      </w:r>
    </w:p>
    <w:p w14:paraId="2478D4D7">
      <w:pPr>
        <w:spacing w:line="360" w:lineRule="auto"/>
        <w:rPr>
          <w:rFonts w:hint="eastAsia" w:ascii="宋体" w:hAnsi="宋体" w:cs="宋体"/>
          <w:sz w:val="24"/>
          <w:highlight w:val="none"/>
        </w:rPr>
      </w:pPr>
      <w:r>
        <w:rPr>
          <w:rFonts w:hint="eastAsia" w:ascii="宋体" w:hAnsi="宋体" w:cs="宋体"/>
          <w:sz w:val="24"/>
          <w:highlight w:val="none"/>
        </w:rPr>
        <w:t>（2）法定代表人证明书</w:t>
      </w:r>
    </w:p>
    <w:p w14:paraId="03BCC6F8">
      <w:pPr>
        <w:spacing w:line="360" w:lineRule="auto"/>
        <w:rPr>
          <w:rFonts w:hint="eastAsia" w:ascii="宋体" w:hAnsi="宋体" w:cs="宋体"/>
          <w:sz w:val="24"/>
          <w:highlight w:val="none"/>
        </w:rPr>
      </w:pPr>
      <w:r>
        <w:rPr>
          <w:rFonts w:hint="eastAsia" w:ascii="宋体" w:hAnsi="宋体" w:cs="宋体"/>
          <w:sz w:val="24"/>
          <w:highlight w:val="none"/>
        </w:rPr>
        <w:t>（3）法定代表人授权书</w:t>
      </w:r>
    </w:p>
    <w:p w14:paraId="2FE7DC0F">
      <w:pPr>
        <w:spacing w:line="360" w:lineRule="auto"/>
        <w:rPr>
          <w:rFonts w:hint="eastAsia" w:ascii="宋体" w:hAnsi="宋体" w:cs="宋体"/>
          <w:sz w:val="24"/>
          <w:highlight w:val="none"/>
        </w:rPr>
      </w:pPr>
      <w:r>
        <w:rPr>
          <w:rFonts w:hint="eastAsia" w:ascii="宋体" w:hAnsi="宋体" w:cs="宋体"/>
          <w:sz w:val="24"/>
          <w:highlight w:val="none"/>
        </w:rPr>
        <w:t>（4）供应商承诺函</w:t>
      </w:r>
    </w:p>
    <w:p w14:paraId="28B58D34">
      <w:pPr>
        <w:spacing w:line="360" w:lineRule="auto"/>
        <w:rPr>
          <w:rFonts w:hint="eastAsia" w:ascii="宋体" w:hAnsi="宋体" w:cs="宋体"/>
          <w:sz w:val="24"/>
          <w:highlight w:val="none"/>
        </w:rPr>
      </w:pPr>
      <w:r>
        <w:rPr>
          <w:rFonts w:hint="eastAsia" w:ascii="宋体" w:hAnsi="宋体" w:cs="宋体"/>
          <w:sz w:val="24"/>
          <w:highlight w:val="none"/>
        </w:rPr>
        <w:t>（5）供应商诚信承诺书</w:t>
      </w:r>
    </w:p>
    <w:p w14:paraId="24884E51">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）供应商资格证明文件</w:t>
      </w:r>
    </w:p>
    <w:p w14:paraId="111BD77A">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）财务状况、缴纳税收和社会保障资金证明</w:t>
      </w:r>
    </w:p>
    <w:p w14:paraId="0A563F58">
      <w:pPr>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）具备履行合同所必需的设备和专业技术能力的证明材料</w:t>
      </w:r>
    </w:p>
    <w:p w14:paraId="2AA23735">
      <w:pPr>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）无重大违法记录声明</w:t>
      </w:r>
    </w:p>
    <w:p w14:paraId="24BEF8E9">
      <w:pPr>
        <w:pStyle w:val="2"/>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0</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磋商保证金证明</w:t>
      </w:r>
    </w:p>
    <w:p w14:paraId="33B806CD">
      <w:pPr>
        <w:spacing w:line="360" w:lineRule="auto"/>
        <w:rPr>
          <w:rFonts w:hint="eastAsia" w:ascii="宋体" w:hAnsi="宋体" w:cs="宋体"/>
          <w:sz w:val="24"/>
          <w:highlight w:val="none"/>
        </w:rPr>
      </w:pPr>
      <w:r>
        <w:rPr>
          <w:rFonts w:hint="eastAsia" w:ascii="宋体" w:hAnsi="宋体" w:cs="宋体"/>
          <w:sz w:val="24"/>
          <w:highlight w:val="none"/>
        </w:rPr>
        <w:t>11.1.2符合性审查及</w:t>
      </w:r>
      <w:r>
        <w:rPr>
          <w:rFonts w:ascii="宋体" w:hAnsi="宋体" w:cs="宋体"/>
          <w:sz w:val="24"/>
          <w:highlight w:val="none"/>
        </w:rPr>
        <w:t>技术</w:t>
      </w:r>
      <w:r>
        <w:rPr>
          <w:rFonts w:hint="eastAsia" w:ascii="宋体" w:hAnsi="宋体" w:cs="宋体"/>
          <w:sz w:val="24"/>
          <w:highlight w:val="none"/>
        </w:rPr>
        <w:t>、</w:t>
      </w:r>
      <w:r>
        <w:rPr>
          <w:rFonts w:ascii="宋体" w:hAnsi="宋体" w:cs="宋体"/>
          <w:sz w:val="24"/>
          <w:highlight w:val="none"/>
        </w:rPr>
        <w:t>商务部分</w:t>
      </w:r>
    </w:p>
    <w:p w14:paraId="2F44A9B4">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（11）</w:t>
      </w:r>
      <w:r>
        <w:rPr>
          <w:rFonts w:hint="eastAsia" w:ascii="宋体" w:hAnsi="宋体" w:eastAsia="宋体" w:cs="宋体"/>
          <w:sz w:val="24"/>
          <w:highlight w:val="none"/>
          <w:lang w:val="en-US" w:eastAsia="zh-CN"/>
        </w:rPr>
        <w:t>竞争性磋商首次报价表</w:t>
      </w:r>
    </w:p>
    <w:p w14:paraId="4F37A7F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）服务内容响应表</w:t>
      </w:r>
    </w:p>
    <w:p w14:paraId="0D1217F1">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（13）供应商类似业绩证明材料</w:t>
      </w:r>
    </w:p>
    <w:p w14:paraId="1775E0AD">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（14）服务方案及人员配备</w:t>
      </w:r>
    </w:p>
    <w:p w14:paraId="40D0AFE8">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15</w:t>
      </w:r>
      <w:r>
        <w:rPr>
          <w:rFonts w:hint="eastAsia" w:ascii="宋体" w:hAnsi="宋体" w:eastAsia="宋体" w:cs="宋体"/>
          <w:sz w:val="24"/>
          <w:highlight w:val="none"/>
          <w:lang w:val="zh-CN" w:eastAsia="zh-CN"/>
        </w:rPr>
        <w:t>）中小企业声明函</w:t>
      </w:r>
      <w:r>
        <w:rPr>
          <w:rFonts w:hint="eastAsia" w:ascii="宋体" w:hAnsi="宋体" w:cs="宋体"/>
          <w:sz w:val="24"/>
          <w:highlight w:val="none"/>
          <w:lang w:val="zh-CN" w:eastAsia="zh-CN"/>
        </w:rPr>
        <w:t>（服务）</w:t>
      </w:r>
    </w:p>
    <w:p w14:paraId="5560326F">
      <w:pPr>
        <w:spacing w:line="360" w:lineRule="auto"/>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16</w:t>
      </w:r>
      <w:r>
        <w:rPr>
          <w:rFonts w:hint="eastAsia" w:ascii="宋体" w:hAnsi="宋体" w:eastAsia="宋体" w:cs="宋体"/>
          <w:sz w:val="24"/>
          <w:highlight w:val="none"/>
          <w:lang w:val="zh-CN" w:eastAsia="zh-CN"/>
        </w:rPr>
        <w:t>）残疾人福利性单位声明函</w:t>
      </w:r>
    </w:p>
    <w:p w14:paraId="1BC8A334">
      <w:pPr>
        <w:spacing w:line="360" w:lineRule="auto"/>
        <w:rPr>
          <w:rFonts w:hint="eastAsia"/>
          <w:lang w:val="en-US" w:eastAsia="zh-CN"/>
        </w:rPr>
      </w:pP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17</w:t>
      </w:r>
      <w:r>
        <w:rPr>
          <w:rFonts w:hint="eastAsia" w:ascii="宋体" w:hAnsi="宋体" w:eastAsia="宋体" w:cs="宋体"/>
          <w:sz w:val="24"/>
          <w:highlight w:val="none"/>
          <w:lang w:val="zh-CN" w:eastAsia="zh-CN"/>
        </w:rPr>
        <w:t>）监狱企业证明资料</w:t>
      </w:r>
    </w:p>
    <w:p w14:paraId="528392B4">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18</w:t>
      </w:r>
      <w:r>
        <w:rPr>
          <w:rFonts w:hint="eastAsia" w:ascii="宋体" w:hAnsi="宋体" w:eastAsia="宋体" w:cs="宋体"/>
          <w:sz w:val="24"/>
          <w:highlight w:val="none"/>
          <w:lang w:val="en-US" w:eastAsia="zh-CN"/>
        </w:rPr>
        <w:t>）供应商在其他方面有必要说明的事项</w:t>
      </w:r>
    </w:p>
    <w:p w14:paraId="6CEB2DD3">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（19）</w:t>
      </w:r>
      <w:r>
        <w:rPr>
          <w:rFonts w:hint="eastAsia" w:ascii="宋体" w:hAnsi="宋体" w:cs="宋体"/>
          <w:color w:val="auto"/>
          <w:sz w:val="24"/>
          <w:highlight w:val="none"/>
        </w:rPr>
        <w:t>最终报价表</w:t>
      </w:r>
    </w:p>
    <w:bookmarkEnd w:id="190"/>
    <w:bookmarkEnd w:id="191"/>
    <w:bookmarkEnd w:id="192"/>
    <w:bookmarkEnd w:id="193"/>
    <w:p w14:paraId="62B49A5B">
      <w:pPr>
        <w:spacing w:line="360" w:lineRule="auto"/>
        <w:ind w:firstLine="480" w:firstLineChars="200"/>
        <w:rPr>
          <w:rFonts w:hint="eastAsia" w:ascii="宋体" w:hAnsi="宋体" w:eastAsia="宋体" w:cs="宋体"/>
          <w:sz w:val="24"/>
          <w:highlight w:val="none"/>
        </w:rPr>
      </w:pPr>
      <w:bookmarkStart w:id="194" w:name="_Toc6890"/>
      <w:bookmarkStart w:id="195" w:name="_Toc2018"/>
      <w:bookmarkStart w:id="196" w:name="_Toc21850"/>
      <w:bookmarkStart w:id="197" w:name="_Toc29259"/>
      <w:bookmarkStart w:id="198" w:name="_Toc28078161"/>
      <w:bookmarkStart w:id="199" w:name="_Toc16285"/>
      <w:bookmarkStart w:id="200" w:name="_Toc30747"/>
      <w:bookmarkStart w:id="201" w:name="_Toc13501"/>
      <w:bookmarkStart w:id="202" w:name="_Toc1730"/>
      <w:bookmarkStart w:id="203" w:name="_Toc15604"/>
      <w:bookmarkStart w:id="204" w:name="_Toc28999"/>
      <w:bookmarkStart w:id="205" w:name="_Toc4305"/>
      <w:bookmarkStart w:id="206" w:name="_Toc28078162"/>
      <w:bookmarkStart w:id="207" w:name="_Toc27211"/>
      <w:bookmarkStart w:id="208" w:name="_Toc14261"/>
      <w:bookmarkStart w:id="209" w:name="_Toc325726019"/>
      <w:bookmarkStart w:id="210" w:name="_Toc376936750"/>
      <w:bookmarkStart w:id="211" w:name="_Toc9147"/>
      <w:r>
        <w:rPr>
          <w:rFonts w:hint="eastAsia" w:ascii="宋体" w:hAnsi="宋体" w:eastAsia="宋体" w:cs="宋体"/>
          <w:sz w:val="24"/>
          <w:highlight w:val="none"/>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6C9A45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12. 磋商响应文件格式及编制要求</w:t>
      </w:r>
      <w:bookmarkEnd w:id="194"/>
      <w:bookmarkEnd w:id="195"/>
      <w:bookmarkEnd w:id="196"/>
      <w:bookmarkEnd w:id="197"/>
      <w:bookmarkEnd w:id="198"/>
      <w:bookmarkEnd w:id="199"/>
      <w:bookmarkEnd w:id="200"/>
      <w:bookmarkEnd w:id="201"/>
    </w:p>
    <w:p w14:paraId="1F7828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bookmarkStart w:id="212" w:name="_Toc19694"/>
      <w:bookmarkStart w:id="213" w:name="_Toc27200"/>
      <w:bookmarkStart w:id="214" w:name="_Toc21795"/>
      <w:r>
        <w:rPr>
          <w:rFonts w:hint="eastAsia" w:ascii="宋体" w:hAnsi="宋体" w:eastAsia="宋体" w:cs="宋体"/>
          <w:sz w:val="24"/>
          <w:szCs w:val="24"/>
          <w:lang w:val="en-US" w:eastAsia="zh-CN"/>
        </w:rPr>
        <w:t>12.1 供应商须提交一式肆份响应文件（正本1份、副本2份、电子文档1份），电子版磋商响应文件要求：可读的U盘，书面磋商响应文件正本的扫描件或其他不可修改格式如PDF，电子磋商响应文件与书面磋商响应文件正本内容必须完全相同，包括盖章和签名，否则，视为无效磋商报价；每份响应文件须清楚地标明“正本”、“副本”或“电子文档”字样。若发生正本和副本不符，以正本为准。响应文件统一使用A4幅面的纸张印制，左侧胶装，其他方式装订的响应文件一概按无效标处理。</w:t>
      </w:r>
    </w:p>
    <w:p w14:paraId="5004D3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12.2响应文件的正、副本均需打印，并由供应商的法定代表人或委托代理人按要求签字、盖章，副本可以是正本的复印件。</w:t>
      </w:r>
    </w:p>
    <w:p w14:paraId="1A8EBA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12.3响应文件中不得行间插字、涂改或增删，如有修改错漏处，须由供应商法定代表人或其委托代理人签字和盖章。</w:t>
      </w:r>
    </w:p>
    <w:p w14:paraId="4D376D8B">
      <w:pPr>
        <w:widowControl/>
        <w:spacing w:line="360" w:lineRule="auto"/>
        <w:jc w:val="center"/>
        <w:outlineLvl w:val="1"/>
        <w:rPr>
          <w:rFonts w:hint="eastAsia" w:ascii="宋体" w:hAnsi="宋体" w:eastAsia="宋体" w:cs="宋体"/>
          <w:b/>
          <w:bCs/>
          <w:sz w:val="32"/>
          <w:szCs w:val="32"/>
          <w:highlight w:val="none"/>
        </w:rPr>
      </w:pPr>
      <w:bookmarkStart w:id="215" w:name="_Toc29846"/>
      <w:bookmarkStart w:id="216" w:name="_Toc9918"/>
      <w:bookmarkStart w:id="217" w:name="_Toc18515"/>
      <w:r>
        <w:rPr>
          <w:rFonts w:hint="eastAsia" w:ascii="宋体" w:hAnsi="宋体" w:eastAsia="宋体" w:cs="宋体"/>
          <w:b/>
          <w:bCs/>
          <w:sz w:val="32"/>
          <w:szCs w:val="32"/>
          <w:highlight w:val="none"/>
        </w:rPr>
        <w:t>四、</w:t>
      </w:r>
      <w:bookmarkEnd w:id="202"/>
      <w:bookmarkEnd w:id="203"/>
      <w:bookmarkEnd w:id="204"/>
      <w:bookmarkEnd w:id="205"/>
      <w:bookmarkEnd w:id="206"/>
      <w:bookmarkEnd w:id="212"/>
      <w:bookmarkEnd w:id="213"/>
      <w:bookmarkEnd w:id="214"/>
      <w:r>
        <w:rPr>
          <w:rFonts w:hint="eastAsia"/>
          <w:b/>
          <w:bCs/>
          <w:sz w:val="36"/>
          <w:szCs w:val="36"/>
          <w:highlight w:val="none"/>
        </w:rPr>
        <w:t>响应文件的递交</w:t>
      </w:r>
      <w:bookmarkEnd w:id="215"/>
      <w:bookmarkEnd w:id="216"/>
      <w:bookmarkEnd w:id="217"/>
    </w:p>
    <w:bookmarkEnd w:id="207"/>
    <w:bookmarkEnd w:id="208"/>
    <w:p w14:paraId="65124E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218" w:name="_Toc12087"/>
      <w:bookmarkStart w:id="219" w:name="_Toc325726016"/>
      <w:bookmarkStart w:id="220" w:name="_Toc412617731"/>
      <w:bookmarkStart w:id="221" w:name="_Toc373392582"/>
      <w:bookmarkStart w:id="222" w:name="_Toc5644"/>
      <w:bookmarkStart w:id="223" w:name="_Toc26289"/>
      <w:bookmarkStart w:id="224" w:name="_Toc19467"/>
      <w:bookmarkStart w:id="225" w:name="_Toc2161"/>
      <w:bookmarkStart w:id="226" w:name="_Toc21787"/>
      <w:bookmarkStart w:id="227" w:name="_Toc16235"/>
      <w:r>
        <w:rPr>
          <w:rFonts w:hint="eastAsia" w:ascii="宋体" w:hAnsi="宋体" w:eastAsia="宋体" w:cs="宋体"/>
          <w:b/>
          <w:bCs/>
          <w:sz w:val="24"/>
          <w:szCs w:val="24"/>
        </w:rPr>
        <w:t>13.响应文件的密封和标记</w:t>
      </w:r>
      <w:bookmarkEnd w:id="218"/>
      <w:bookmarkEnd w:id="219"/>
      <w:bookmarkEnd w:id="220"/>
      <w:bookmarkEnd w:id="221"/>
      <w:bookmarkStart w:id="228" w:name="_Toc325726017"/>
      <w:bookmarkStart w:id="229" w:name="_Toc412617732"/>
      <w:bookmarkStart w:id="230" w:name="_Toc373392583"/>
      <w:bookmarkStart w:id="231" w:name="_Toc376936749"/>
      <w:bookmarkStart w:id="232" w:name="_Toc371090030"/>
    </w:p>
    <w:p w14:paraId="496996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13.1响应文件正本、所有副本，</w:t>
      </w:r>
      <w:r>
        <w:rPr>
          <w:rFonts w:hint="eastAsia" w:ascii="宋体" w:hAnsi="宋体" w:eastAsia="宋体" w:cs="宋体"/>
          <w:sz w:val="24"/>
          <w:szCs w:val="24"/>
        </w:rPr>
        <w:t>电子版U盘</w:t>
      </w:r>
      <w:r>
        <w:rPr>
          <w:rFonts w:hint="eastAsia" w:ascii="宋体" w:hAnsi="宋体" w:eastAsia="宋体" w:cs="宋体"/>
          <w:sz w:val="24"/>
          <w:szCs w:val="24"/>
          <w:lang w:val="zh-CN"/>
        </w:rPr>
        <w:t>应分别封装于不同的密封袋内，密封袋上应分别标</w:t>
      </w:r>
      <w:r>
        <w:rPr>
          <w:rFonts w:hint="eastAsia" w:ascii="宋体" w:hAnsi="宋体" w:eastAsia="宋体" w:cs="宋体"/>
          <w:sz w:val="24"/>
          <w:szCs w:val="24"/>
          <w:lang w:val="en-US" w:eastAsia="zh-CN"/>
        </w:rPr>
        <w:t>记</w:t>
      </w:r>
      <w:r>
        <w:rPr>
          <w:rFonts w:hint="eastAsia" w:ascii="宋体" w:hAnsi="宋体" w:eastAsia="宋体" w:cs="宋体"/>
          <w:sz w:val="24"/>
          <w:szCs w:val="24"/>
          <w:lang w:val="zh-CN"/>
        </w:rPr>
        <w:t>“正本”、“副本”、</w:t>
      </w:r>
      <w:r>
        <w:rPr>
          <w:rFonts w:hint="eastAsia" w:ascii="宋体" w:hAnsi="宋体" w:eastAsia="宋体" w:cs="宋体"/>
          <w:sz w:val="24"/>
          <w:szCs w:val="24"/>
          <w:lang w:eastAsia="zh-CN"/>
        </w:rPr>
        <w:t>“电子文档”</w:t>
      </w:r>
      <w:r>
        <w:rPr>
          <w:rFonts w:hint="eastAsia" w:ascii="宋体" w:hAnsi="宋体" w:eastAsia="宋体" w:cs="宋体"/>
          <w:sz w:val="24"/>
          <w:szCs w:val="24"/>
          <w:lang w:val="zh-CN"/>
        </w:rPr>
        <w:t>字样，并注明供应商名称、采购项目编号、采购项目名称。</w:t>
      </w:r>
    </w:p>
    <w:p w14:paraId="54DFB6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w:t>
      </w:r>
      <w:r>
        <w:rPr>
          <w:rFonts w:hint="eastAsia" w:ascii="宋体" w:hAnsi="宋体" w:eastAsia="宋体" w:cs="宋体"/>
          <w:sz w:val="24"/>
          <w:szCs w:val="24"/>
        </w:rPr>
        <w:t>2</w:t>
      </w:r>
      <w:r>
        <w:rPr>
          <w:rFonts w:hint="eastAsia" w:ascii="宋体" w:hAnsi="宋体" w:eastAsia="宋体" w:cs="宋体"/>
          <w:sz w:val="24"/>
          <w:szCs w:val="24"/>
          <w:lang w:val="zh-CN"/>
        </w:rPr>
        <w:t>密封后的响应文件均应：</w:t>
      </w:r>
    </w:p>
    <w:p w14:paraId="1D16DA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(1)按“供应商须知”注明的时间、地址送达；</w:t>
      </w:r>
    </w:p>
    <w:p w14:paraId="0255C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(2)响应文件密封袋用“</w:t>
      </w:r>
      <w:r>
        <w:rPr>
          <w:rFonts w:hint="eastAsia" w:ascii="宋体" w:hAnsi="宋体" w:eastAsia="宋体" w:cs="宋体"/>
          <w:b w:val="0"/>
          <w:bCs w:val="0"/>
          <w:sz w:val="24"/>
          <w:szCs w:val="24"/>
          <w:lang w:val="zh-CN"/>
        </w:rPr>
        <w:t>于202</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val="zh-CN"/>
        </w:rPr>
        <w:t>年</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lang w:val="zh-CN"/>
        </w:rPr>
        <w:t>月</w:t>
      </w:r>
      <w:r>
        <w:rPr>
          <w:rFonts w:hint="eastAsia" w:ascii="宋体" w:hAnsi="宋体" w:cs="宋体"/>
          <w:b w:val="0"/>
          <w:bCs w:val="0"/>
          <w:sz w:val="24"/>
          <w:szCs w:val="24"/>
          <w:lang w:val="en-US" w:eastAsia="zh-CN"/>
        </w:rPr>
        <w:t>12</w:t>
      </w:r>
      <w:r>
        <w:rPr>
          <w:rFonts w:hint="eastAsia" w:ascii="宋体" w:hAnsi="宋体" w:eastAsia="宋体" w:cs="宋体"/>
          <w:b w:val="0"/>
          <w:bCs w:val="0"/>
          <w:sz w:val="24"/>
          <w:szCs w:val="24"/>
          <w:lang w:val="zh-CN"/>
        </w:rPr>
        <w:t>日</w:t>
      </w:r>
      <w:r>
        <w:rPr>
          <w:rFonts w:hint="eastAsia" w:ascii="宋体" w:hAnsi="宋体" w:cs="宋体"/>
          <w:b w:val="0"/>
          <w:bCs w:val="0"/>
          <w:sz w:val="24"/>
          <w:szCs w:val="24"/>
          <w:lang w:val="en-US" w:eastAsia="zh-CN"/>
        </w:rPr>
        <w:t>下</w:t>
      </w:r>
      <w:r>
        <w:rPr>
          <w:rFonts w:hint="eastAsia" w:ascii="宋体" w:hAnsi="宋体" w:eastAsia="宋体" w:cs="宋体"/>
          <w:b w:val="0"/>
          <w:bCs w:val="0"/>
          <w:sz w:val="24"/>
          <w:szCs w:val="24"/>
          <w:lang w:val="zh-CN"/>
        </w:rPr>
        <w:t>午</w:t>
      </w:r>
      <w:r>
        <w:rPr>
          <w:rFonts w:hint="eastAsia" w:ascii="宋体" w:hAnsi="宋体" w:cs="宋体"/>
          <w:b w:val="0"/>
          <w:bCs w:val="0"/>
          <w:sz w:val="24"/>
          <w:szCs w:val="24"/>
          <w:lang w:val="en-US" w:eastAsia="zh-CN"/>
        </w:rPr>
        <w:t>15</w:t>
      </w:r>
      <w:r>
        <w:rPr>
          <w:rFonts w:hint="eastAsia" w:ascii="宋体" w:hAnsi="宋体" w:eastAsia="宋体" w:cs="宋体"/>
          <w:b w:val="0"/>
          <w:bCs w:val="0"/>
          <w:sz w:val="24"/>
          <w:szCs w:val="24"/>
          <w:lang w:val="zh-CN"/>
        </w:rPr>
        <w:t>:</w:t>
      </w:r>
      <w:r>
        <w:rPr>
          <w:rFonts w:hint="eastAsia" w:ascii="宋体" w:hAnsi="宋体" w:cs="宋体"/>
          <w:b w:val="0"/>
          <w:bCs w:val="0"/>
          <w:sz w:val="24"/>
          <w:szCs w:val="24"/>
          <w:lang w:val="en-US" w:eastAsia="zh-CN"/>
        </w:rPr>
        <w:t>00</w:t>
      </w:r>
      <w:r>
        <w:rPr>
          <w:rFonts w:hint="eastAsia" w:ascii="宋体" w:hAnsi="宋体" w:eastAsia="宋体" w:cs="宋体"/>
          <w:b w:val="0"/>
          <w:bCs w:val="0"/>
          <w:sz w:val="24"/>
          <w:szCs w:val="24"/>
          <w:lang w:val="zh-CN"/>
        </w:rPr>
        <w:t>时之前不准启封</w:t>
      </w:r>
      <w:r>
        <w:rPr>
          <w:rFonts w:hint="eastAsia" w:ascii="宋体" w:hAnsi="宋体" w:eastAsia="宋体" w:cs="宋体"/>
          <w:sz w:val="24"/>
          <w:szCs w:val="24"/>
          <w:lang w:val="zh-CN"/>
        </w:rPr>
        <w:t>”的标签密封。</w:t>
      </w:r>
    </w:p>
    <w:p w14:paraId="017DDB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w:t>
      </w:r>
      <w:r>
        <w:rPr>
          <w:rFonts w:hint="eastAsia" w:ascii="宋体" w:hAnsi="宋体" w:eastAsia="宋体" w:cs="宋体"/>
          <w:sz w:val="24"/>
          <w:szCs w:val="24"/>
        </w:rPr>
        <w:t>3</w:t>
      </w:r>
      <w:r>
        <w:rPr>
          <w:rFonts w:hint="eastAsia" w:ascii="宋体" w:hAnsi="宋体" w:eastAsia="宋体" w:cs="宋体"/>
          <w:sz w:val="24"/>
          <w:szCs w:val="24"/>
          <w:lang w:val="zh-CN"/>
        </w:rPr>
        <w:t>如果供应商未按第13.1-13.</w:t>
      </w:r>
      <w:r>
        <w:rPr>
          <w:rFonts w:hint="eastAsia" w:ascii="宋体" w:hAnsi="宋体" w:eastAsia="宋体" w:cs="宋体"/>
          <w:sz w:val="24"/>
          <w:szCs w:val="24"/>
        </w:rPr>
        <w:t>2</w:t>
      </w:r>
      <w:r>
        <w:rPr>
          <w:rFonts w:hint="eastAsia" w:ascii="宋体" w:hAnsi="宋体" w:eastAsia="宋体" w:cs="宋体"/>
          <w:sz w:val="24"/>
          <w:szCs w:val="24"/>
          <w:lang w:val="zh-CN"/>
        </w:rPr>
        <w:t>条要求将响应文件密封或在密封袋上加写标记，采购代理机构对误投或过早启封概不负责。由此造成提前启封的响应文件，采购代理机构予以拒绝，并退回供应商。</w:t>
      </w:r>
    </w:p>
    <w:p w14:paraId="162AA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13.</w:t>
      </w:r>
      <w:r>
        <w:rPr>
          <w:rFonts w:hint="eastAsia" w:ascii="宋体" w:hAnsi="宋体" w:eastAsia="宋体" w:cs="宋体"/>
          <w:sz w:val="24"/>
          <w:szCs w:val="24"/>
        </w:rPr>
        <w:t>4</w:t>
      </w:r>
      <w:r>
        <w:rPr>
          <w:rFonts w:hint="eastAsia" w:ascii="宋体" w:hAnsi="宋体" w:eastAsia="宋体" w:cs="宋体"/>
          <w:sz w:val="24"/>
          <w:szCs w:val="24"/>
          <w:lang w:val="zh-CN"/>
        </w:rPr>
        <w:t>供应商以电报、电话、传真形式磋商的，采购代理机构概不接受。</w:t>
      </w:r>
    </w:p>
    <w:p w14:paraId="612D8D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14.递送响应文件的地点、截止日期</w:t>
      </w:r>
      <w:bookmarkEnd w:id="228"/>
      <w:bookmarkEnd w:id="229"/>
      <w:bookmarkEnd w:id="230"/>
    </w:p>
    <w:p w14:paraId="6D923B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14.1响应文件的递交地点与磋商地点相同。</w:t>
      </w:r>
    </w:p>
    <w:p w14:paraId="540652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14.2所有响应文件都必须按“供应商须知前附表”中规定的磋商截止时间之前送至磋商地点。</w:t>
      </w:r>
    </w:p>
    <w:p w14:paraId="35990F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14.3采购代理机构将拒绝接受在磋商截止时间之后送达的响应文件。</w:t>
      </w:r>
    </w:p>
    <w:p w14:paraId="4CBDDE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233" w:name="_Toc6310"/>
      <w:r>
        <w:rPr>
          <w:rFonts w:hint="eastAsia" w:ascii="宋体" w:hAnsi="宋体" w:eastAsia="宋体" w:cs="宋体"/>
          <w:b/>
          <w:bCs/>
          <w:sz w:val="24"/>
          <w:szCs w:val="24"/>
        </w:rPr>
        <w:t>15.响应文件的撤回</w:t>
      </w:r>
      <w:bookmarkEnd w:id="231"/>
      <w:bookmarkEnd w:id="232"/>
      <w:bookmarkEnd w:id="233"/>
    </w:p>
    <w:p w14:paraId="6770D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允许供应商在提交最</w:t>
      </w:r>
      <w:r>
        <w:rPr>
          <w:rFonts w:hint="eastAsia" w:ascii="宋体" w:hAnsi="宋体" w:eastAsia="宋体" w:cs="宋体"/>
          <w:sz w:val="24"/>
          <w:szCs w:val="24"/>
          <w:lang w:val="en-US" w:eastAsia="zh-CN"/>
        </w:rPr>
        <w:t>终</w:t>
      </w:r>
      <w:r>
        <w:rPr>
          <w:rFonts w:hint="eastAsia" w:ascii="宋体" w:hAnsi="宋体" w:eastAsia="宋体" w:cs="宋体"/>
          <w:sz w:val="24"/>
          <w:szCs w:val="24"/>
        </w:rPr>
        <w:t>报价之前声明撤回响应文件，但提交最</w:t>
      </w:r>
      <w:r>
        <w:rPr>
          <w:rFonts w:hint="eastAsia" w:ascii="宋体" w:hAnsi="宋体" w:eastAsia="宋体" w:cs="宋体"/>
          <w:sz w:val="24"/>
          <w:szCs w:val="24"/>
          <w:lang w:val="en-US" w:eastAsia="zh-CN"/>
        </w:rPr>
        <w:t>终</w:t>
      </w:r>
      <w:r>
        <w:rPr>
          <w:rFonts w:hint="eastAsia" w:ascii="宋体" w:hAnsi="宋体" w:eastAsia="宋体" w:cs="宋体"/>
          <w:sz w:val="24"/>
          <w:szCs w:val="24"/>
        </w:rPr>
        <w:t>报价之后不得撤回其磋商，否则其磋商保证金将不予退还。</w:t>
      </w:r>
    </w:p>
    <w:p w14:paraId="0B863587">
      <w:pPr>
        <w:widowControl/>
        <w:spacing w:line="360" w:lineRule="auto"/>
        <w:jc w:val="center"/>
        <w:outlineLvl w:val="1"/>
        <w:rPr>
          <w:rFonts w:hint="eastAsia" w:ascii="宋体" w:hAnsi="宋体" w:eastAsia="宋体" w:cs="宋体"/>
          <w:b/>
          <w:bCs/>
          <w:sz w:val="32"/>
          <w:szCs w:val="32"/>
          <w:highlight w:val="none"/>
        </w:rPr>
      </w:pPr>
      <w:bookmarkStart w:id="234" w:name="_Toc5640"/>
      <w:bookmarkStart w:id="235" w:name="_Toc1367"/>
      <w:bookmarkStart w:id="236" w:name="_Toc26286"/>
      <w:r>
        <w:rPr>
          <w:rFonts w:hint="eastAsia" w:ascii="宋体" w:hAnsi="宋体" w:eastAsia="宋体" w:cs="宋体"/>
          <w:b/>
          <w:bCs/>
          <w:sz w:val="32"/>
          <w:szCs w:val="32"/>
          <w:highlight w:val="none"/>
        </w:rPr>
        <w:t>五、</w:t>
      </w:r>
      <w:bookmarkEnd w:id="209"/>
      <w:bookmarkEnd w:id="210"/>
      <w:r>
        <w:rPr>
          <w:rFonts w:hint="eastAsia" w:ascii="宋体" w:hAnsi="宋体" w:eastAsia="宋体" w:cs="宋体"/>
          <w:b/>
          <w:bCs/>
          <w:sz w:val="32"/>
          <w:szCs w:val="32"/>
          <w:highlight w:val="none"/>
        </w:rPr>
        <w:t>磋商过程</w:t>
      </w:r>
      <w:bookmarkEnd w:id="211"/>
      <w:bookmarkEnd w:id="222"/>
      <w:bookmarkEnd w:id="223"/>
      <w:bookmarkEnd w:id="224"/>
      <w:bookmarkEnd w:id="225"/>
      <w:bookmarkEnd w:id="226"/>
      <w:bookmarkEnd w:id="227"/>
      <w:bookmarkEnd w:id="234"/>
      <w:bookmarkEnd w:id="235"/>
      <w:bookmarkEnd w:id="236"/>
    </w:p>
    <w:p w14:paraId="474EBEA5">
      <w:pPr>
        <w:widowControl/>
        <w:spacing w:line="360" w:lineRule="auto"/>
        <w:jc w:val="left"/>
        <w:outlineLvl w:val="2"/>
        <w:rPr>
          <w:rFonts w:hint="eastAsia" w:ascii="宋体" w:hAnsi="宋体" w:cs="宋体"/>
          <w:b/>
          <w:bCs/>
          <w:sz w:val="24"/>
          <w:highlight w:val="none"/>
        </w:rPr>
      </w:pPr>
      <w:bookmarkStart w:id="237" w:name="_Toc8307"/>
      <w:bookmarkStart w:id="238" w:name="_Toc15630"/>
      <w:bookmarkStart w:id="239" w:name="_Toc5703"/>
      <w:bookmarkStart w:id="240" w:name="_Toc24390"/>
      <w:bookmarkStart w:id="241" w:name="_Toc26723"/>
      <w:bookmarkStart w:id="242" w:name="_Toc22621"/>
      <w:bookmarkStart w:id="243" w:name="_Toc18117"/>
      <w:bookmarkStart w:id="244" w:name="_Toc19446"/>
      <w:bookmarkStart w:id="245" w:name="_Toc13621"/>
      <w:bookmarkStart w:id="246" w:name="_Toc13836"/>
      <w:bookmarkStart w:id="247" w:name="_Toc9761"/>
      <w:bookmarkStart w:id="248" w:name="_Toc504"/>
      <w:r>
        <w:rPr>
          <w:rFonts w:hint="eastAsia" w:ascii="宋体" w:hAnsi="宋体" w:cs="宋体"/>
          <w:b/>
          <w:bCs/>
          <w:sz w:val="24"/>
          <w:highlight w:val="none"/>
        </w:rPr>
        <w:t>16．磋商过程</w:t>
      </w:r>
      <w:bookmarkEnd w:id="237"/>
      <w:bookmarkEnd w:id="238"/>
      <w:bookmarkEnd w:id="239"/>
      <w:bookmarkEnd w:id="240"/>
      <w:bookmarkEnd w:id="241"/>
      <w:bookmarkEnd w:id="242"/>
      <w:bookmarkEnd w:id="243"/>
      <w:bookmarkEnd w:id="244"/>
      <w:bookmarkEnd w:id="245"/>
      <w:bookmarkEnd w:id="246"/>
      <w:bookmarkEnd w:id="247"/>
      <w:bookmarkEnd w:id="248"/>
    </w:p>
    <w:p w14:paraId="3203AB7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bookmarkStart w:id="249" w:name="_Toc28078167"/>
      <w:bookmarkStart w:id="250" w:name="_Toc9861"/>
      <w:bookmarkStart w:id="251" w:name="_Toc14709"/>
      <w:bookmarkStart w:id="252" w:name="_Toc10015"/>
      <w:bookmarkStart w:id="253" w:name="_Toc6977"/>
      <w:bookmarkStart w:id="254" w:name="_Toc13386"/>
      <w:bookmarkStart w:id="255" w:name="_Toc8890"/>
      <w:bookmarkStart w:id="256" w:name="_Toc29953"/>
      <w:bookmarkStart w:id="257" w:name="_Toc496004012"/>
      <w:bookmarkStart w:id="258" w:name="_Toc28078173"/>
      <w:bookmarkStart w:id="259" w:name="_Toc14878"/>
      <w:r>
        <w:rPr>
          <w:rFonts w:hint="eastAsia" w:ascii="宋体" w:hAnsi="宋体" w:eastAsia="宋体" w:cs="宋体"/>
          <w:sz w:val="24"/>
          <w:szCs w:val="24"/>
          <w:highlight w:val="none"/>
        </w:rPr>
        <w:t>16.1采购代理机构按本磋商文件中确定的时间和地点组织本项目的磋商活动。供应商应由其法定代表人或委托代理人参加。</w:t>
      </w:r>
    </w:p>
    <w:p w14:paraId="3B61E67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16.2磋商时，对不同文字文本响应文件的解释发生异议的，以中文文本为准。</w:t>
      </w:r>
    </w:p>
    <w:p w14:paraId="6BB1B86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16.3磋商工作由采购代理机构组织，采购人、采购监管、纪检监察等有关方面代表可根据采购项目的具体情况列席。</w:t>
      </w:r>
    </w:p>
    <w:p w14:paraId="61B8543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16.4磋商过程有专人记录，并存档备查。</w:t>
      </w:r>
    </w:p>
    <w:p w14:paraId="1EFB80DE">
      <w:pPr>
        <w:widowControl/>
        <w:spacing w:line="360" w:lineRule="auto"/>
        <w:jc w:val="center"/>
        <w:outlineLvl w:val="1"/>
        <w:rPr>
          <w:rFonts w:hint="eastAsia" w:ascii="宋体" w:hAnsi="宋体"/>
          <w:b/>
          <w:bCs/>
          <w:color w:val="auto"/>
          <w:kern w:val="0"/>
          <w:sz w:val="36"/>
          <w:szCs w:val="36"/>
          <w:highlight w:val="none"/>
        </w:rPr>
      </w:pPr>
      <w:bookmarkStart w:id="260" w:name="_Toc23048"/>
      <w:bookmarkStart w:id="261" w:name="_Toc29782"/>
      <w:bookmarkStart w:id="262" w:name="_Toc5896"/>
      <w:r>
        <w:rPr>
          <w:rFonts w:hint="eastAsia" w:ascii="宋体" w:hAnsi="宋体"/>
          <w:b/>
          <w:bCs/>
          <w:color w:val="auto"/>
          <w:kern w:val="0"/>
          <w:sz w:val="36"/>
          <w:szCs w:val="36"/>
          <w:highlight w:val="none"/>
        </w:rPr>
        <w:t>六、资格审查程序及方法</w:t>
      </w:r>
      <w:bookmarkEnd w:id="249"/>
      <w:bookmarkEnd w:id="250"/>
      <w:bookmarkEnd w:id="251"/>
      <w:bookmarkEnd w:id="252"/>
      <w:bookmarkEnd w:id="253"/>
      <w:bookmarkEnd w:id="254"/>
      <w:bookmarkEnd w:id="255"/>
      <w:bookmarkEnd w:id="260"/>
      <w:bookmarkEnd w:id="261"/>
      <w:bookmarkEnd w:id="262"/>
    </w:p>
    <w:p w14:paraId="54A0CAE1">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63" w:name="_Toc26299"/>
      <w:bookmarkStart w:id="264" w:name="_Toc25197"/>
      <w:bookmarkStart w:id="265" w:name="_Toc17850"/>
      <w:bookmarkStart w:id="266" w:name="_Toc496189551"/>
      <w:bookmarkStart w:id="267" w:name="_Toc23044"/>
      <w:bookmarkStart w:id="268" w:name="_Toc8691"/>
      <w:bookmarkStart w:id="269" w:name="_Toc11830"/>
      <w:bookmarkStart w:id="270" w:name="_Toc1247"/>
      <w:bookmarkStart w:id="271" w:name="_Toc28078168"/>
      <w:bookmarkStart w:id="272" w:name="_Toc496004007"/>
      <w:bookmarkStart w:id="273" w:name="_Toc20718"/>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7</w:t>
      </w:r>
      <w:r>
        <w:rPr>
          <w:rFonts w:hint="eastAsia" w:ascii="宋体" w:hAnsi="宋体" w:eastAsia="宋体" w:cs="Times New Roman"/>
          <w:b/>
          <w:bCs/>
          <w:color w:val="auto"/>
          <w:kern w:val="0"/>
          <w:sz w:val="24"/>
          <w:highlight w:val="none"/>
          <w:lang w:val="zh-CN"/>
        </w:rPr>
        <w:t>. 资格审查程序</w:t>
      </w:r>
      <w:bookmarkEnd w:id="263"/>
      <w:bookmarkEnd w:id="264"/>
      <w:bookmarkEnd w:id="265"/>
      <w:bookmarkEnd w:id="266"/>
      <w:bookmarkEnd w:id="267"/>
      <w:bookmarkEnd w:id="268"/>
      <w:bookmarkEnd w:id="269"/>
      <w:bookmarkEnd w:id="270"/>
      <w:bookmarkEnd w:id="271"/>
      <w:bookmarkEnd w:id="272"/>
      <w:bookmarkEnd w:id="273"/>
    </w:p>
    <w:p w14:paraId="201EEDFA">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.1提交首次磋商响应文件截止时间后，由磋商小组依法对供应商的资格进行审查。</w:t>
      </w:r>
    </w:p>
    <w:p w14:paraId="13CA1049">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7</w:t>
      </w:r>
      <w:r>
        <w:rPr>
          <w:rFonts w:hint="eastAsia" w:ascii="宋体" w:hAnsi="宋体" w:cs="宋体"/>
          <w:color w:val="auto"/>
          <w:sz w:val="24"/>
          <w:highlight w:val="none"/>
          <w:lang w:val="zh-CN"/>
        </w:rPr>
        <w:t>.2 供应商数量不满足相关规定的，不得评审。</w:t>
      </w:r>
    </w:p>
    <w:p w14:paraId="6F3675D7">
      <w:pPr>
        <w:widowControl/>
        <w:spacing w:line="360" w:lineRule="auto"/>
        <w:jc w:val="left"/>
        <w:outlineLvl w:val="2"/>
        <w:rPr>
          <w:rFonts w:hint="eastAsia" w:ascii="宋体" w:hAnsi="宋体" w:eastAsia="宋体" w:cs="Times New Roman"/>
          <w:b/>
          <w:bCs/>
          <w:color w:val="auto"/>
          <w:kern w:val="0"/>
          <w:sz w:val="24"/>
          <w:highlight w:val="none"/>
          <w:lang w:val="zh-CN"/>
        </w:rPr>
      </w:pPr>
      <w:bookmarkStart w:id="274" w:name="_Toc496189552"/>
      <w:bookmarkStart w:id="275" w:name="_Toc28078169"/>
      <w:bookmarkStart w:id="276" w:name="_Toc496004008"/>
      <w:bookmarkStart w:id="277" w:name="_Toc1273"/>
      <w:bookmarkStart w:id="278" w:name="_Toc30950"/>
      <w:bookmarkStart w:id="279" w:name="_Toc11143"/>
      <w:bookmarkStart w:id="280" w:name="_Toc26928"/>
      <w:bookmarkStart w:id="281" w:name="_Toc27868"/>
      <w:bookmarkStart w:id="282" w:name="_Toc14471"/>
      <w:bookmarkStart w:id="283" w:name="_Toc26384"/>
      <w:bookmarkStart w:id="284" w:name="_Toc11258"/>
      <w:r>
        <w:rPr>
          <w:rFonts w:hint="eastAsia" w:ascii="宋体" w:hAnsi="宋体" w:eastAsia="宋体" w:cs="Times New Roman"/>
          <w:b/>
          <w:bCs/>
          <w:color w:val="auto"/>
          <w:kern w:val="0"/>
          <w:sz w:val="24"/>
          <w:highlight w:val="none"/>
          <w:lang w:val="zh-CN"/>
        </w:rPr>
        <w:t>1</w:t>
      </w:r>
      <w:r>
        <w:rPr>
          <w:rFonts w:hint="eastAsia" w:ascii="宋体" w:hAnsi="宋体" w:eastAsia="宋体" w:cs="Times New Roman"/>
          <w:b/>
          <w:bCs/>
          <w:color w:val="auto"/>
          <w:kern w:val="0"/>
          <w:sz w:val="24"/>
          <w:highlight w:val="none"/>
        </w:rPr>
        <w:t>8</w:t>
      </w:r>
      <w:r>
        <w:rPr>
          <w:rFonts w:hint="eastAsia" w:ascii="宋体" w:hAnsi="宋体" w:eastAsia="宋体" w:cs="Times New Roman"/>
          <w:b/>
          <w:bCs/>
          <w:color w:val="auto"/>
          <w:kern w:val="0"/>
          <w:sz w:val="24"/>
          <w:highlight w:val="none"/>
          <w:lang w:val="zh-CN"/>
        </w:rPr>
        <w:t>.资格审查</w:t>
      </w:r>
      <w:bookmarkEnd w:id="274"/>
      <w:bookmarkEnd w:id="275"/>
      <w:bookmarkEnd w:id="276"/>
      <w:r>
        <w:rPr>
          <w:rFonts w:hint="eastAsia" w:ascii="宋体" w:hAnsi="宋体" w:eastAsia="宋体" w:cs="Times New Roman"/>
          <w:b/>
          <w:bCs/>
          <w:color w:val="auto"/>
          <w:kern w:val="0"/>
          <w:sz w:val="24"/>
          <w:highlight w:val="none"/>
          <w:lang w:val="zh-CN"/>
        </w:rPr>
        <w:t>内容</w:t>
      </w:r>
      <w:bookmarkEnd w:id="277"/>
      <w:bookmarkEnd w:id="278"/>
      <w:bookmarkEnd w:id="279"/>
      <w:bookmarkEnd w:id="280"/>
      <w:bookmarkEnd w:id="281"/>
      <w:bookmarkEnd w:id="282"/>
      <w:bookmarkEnd w:id="283"/>
      <w:bookmarkEnd w:id="284"/>
    </w:p>
    <w:p w14:paraId="3006EAB2">
      <w:pPr>
        <w:pStyle w:val="2"/>
        <w:ind w:firstLine="0"/>
        <w:rPr>
          <w:highlight w:val="none"/>
        </w:rPr>
      </w:pPr>
      <w:r>
        <w:rPr>
          <w:rFonts w:hint="eastAsia" w:ascii="宋体" w:hAnsi="宋体"/>
          <w:b/>
          <w:bCs/>
          <w:highlight w:val="none"/>
        </w:rPr>
        <w:t>1</w:t>
      </w:r>
      <w:r>
        <w:rPr>
          <w:rFonts w:ascii="宋体" w:hAnsi="宋体"/>
          <w:b/>
          <w:bCs/>
          <w:highlight w:val="none"/>
        </w:rPr>
        <w:t>8.1</w:t>
      </w:r>
      <w:r>
        <w:rPr>
          <w:rFonts w:hint="eastAsia" w:ascii="宋体" w:hAnsi="宋体"/>
          <w:b/>
          <w:bCs/>
          <w:highlight w:val="none"/>
        </w:rPr>
        <w:t>资格审查时，存在下列情况之一的，按无效投标处理：</w:t>
      </w:r>
    </w:p>
    <w:p w14:paraId="0A252C0E">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（1）不符合磋商文件第</w:t>
      </w:r>
      <w:r>
        <w:rPr>
          <w:rFonts w:hint="eastAsia" w:ascii="宋体" w:hAnsi="宋体" w:cs="宋体"/>
          <w:b/>
          <w:bCs/>
          <w:sz w:val="24"/>
          <w:highlight w:val="none"/>
          <w:lang w:val="en-US" w:eastAsia="zh-CN"/>
        </w:rPr>
        <w:t>二</w:t>
      </w:r>
      <w:r>
        <w:rPr>
          <w:rFonts w:hint="eastAsia" w:ascii="宋体" w:hAnsi="宋体" w:cs="宋体"/>
          <w:b/>
          <w:bCs/>
          <w:sz w:val="24"/>
          <w:highlight w:val="none"/>
          <w:lang w:val="zh-CN"/>
        </w:rPr>
        <w:t>部分投标人须知前附表“供应商资格条件”的；</w:t>
      </w:r>
    </w:p>
    <w:p w14:paraId="5971231D">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（2）未按第1</w:t>
      </w:r>
      <w:r>
        <w:rPr>
          <w:rFonts w:hint="eastAsia" w:ascii="宋体" w:hAnsi="宋体" w:cs="宋体"/>
          <w:b/>
          <w:bCs/>
          <w:sz w:val="24"/>
          <w:highlight w:val="none"/>
        </w:rPr>
        <w:t>1</w:t>
      </w:r>
      <w:r>
        <w:rPr>
          <w:rFonts w:hint="eastAsia" w:ascii="宋体" w:hAnsi="宋体" w:cs="宋体"/>
          <w:b/>
          <w:bCs/>
          <w:sz w:val="24"/>
          <w:highlight w:val="none"/>
          <w:lang w:val="zh-CN"/>
        </w:rPr>
        <w:t>.1款（1）-1</w:t>
      </w:r>
      <w:r>
        <w:rPr>
          <w:rFonts w:hint="eastAsia" w:ascii="宋体" w:hAnsi="宋体" w:cs="宋体"/>
          <w:b/>
          <w:bCs/>
          <w:sz w:val="24"/>
          <w:highlight w:val="none"/>
        </w:rPr>
        <w:t>1</w:t>
      </w:r>
      <w:r>
        <w:rPr>
          <w:rFonts w:hint="eastAsia" w:ascii="宋体" w:hAnsi="宋体" w:cs="宋体"/>
          <w:b/>
          <w:bCs/>
          <w:sz w:val="24"/>
          <w:highlight w:val="none"/>
          <w:lang w:val="zh-CN"/>
        </w:rPr>
        <w:t>.1款（</w:t>
      </w:r>
      <w:r>
        <w:rPr>
          <w:rFonts w:hint="eastAsia" w:ascii="宋体" w:hAnsi="宋体" w:cs="宋体"/>
          <w:b/>
          <w:bCs/>
          <w:sz w:val="24"/>
          <w:highlight w:val="none"/>
          <w:lang w:val="en-US" w:eastAsia="zh-CN"/>
        </w:rPr>
        <w:t>10</w:t>
      </w:r>
      <w:r>
        <w:rPr>
          <w:rFonts w:hint="eastAsia" w:ascii="宋体" w:hAnsi="宋体" w:cs="宋体"/>
          <w:b/>
          <w:bCs/>
          <w:sz w:val="24"/>
          <w:highlight w:val="none"/>
          <w:lang w:val="zh-CN"/>
        </w:rPr>
        <w:t>）要求提供相关资料的；</w:t>
      </w:r>
    </w:p>
    <w:p w14:paraId="2BADAD96">
      <w:pPr>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t>（3）资格审查部分未按磋商文件规定和要求签字、盖章的；</w:t>
      </w:r>
    </w:p>
    <w:p w14:paraId="07B4F0EF">
      <w:pPr>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zh-CN"/>
        </w:rPr>
        <w:t>（4）擅自修改磋商文件规定的磋商响应文件资格</w:t>
      </w:r>
      <w:r>
        <w:rPr>
          <w:rFonts w:ascii="宋体" w:hAnsi="宋体" w:cs="宋体"/>
          <w:b/>
          <w:bCs/>
          <w:sz w:val="24"/>
          <w:highlight w:val="none"/>
          <w:lang w:val="zh-CN"/>
        </w:rPr>
        <w:t>审查</w:t>
      </w:r>
      <w:r>
        <w:rPr>
          <w:rFonts w:hint="eastAsia" w:ascii="宋体" w:hAnsi="宋体" w:cs="宋体"/>
          <w:b/>
          <w:bCs/>
          <w:sz w:val="24"/>
          <w:highlight w:val="none"/>
          <w:lang w:val="zh-CN"/>
        </w:rPr>
        <w:t>格式以及编制要求的</w:t>
      </w:r>
      <w:r>
        <w:rPr>
          <w:rFonts w:hint="eastAsia" w:ascii="宋体" w:hAnsi="宋体" w:cs="宋体"/>
          <w:b/>
          <w:bCs/>
          <w:sz w:val="24"/>
          <w:highlight w:val="none"/>
          <w:lang w:val="en-US" w:eastAsia="zh-CN"/>
        </w:rPr>
        <w:t>；</w:t>
      </w:r>
    </w:p>
    <w:p w14:paraId="6CDCC118">
      <w:pPr>
        <w:spacing w:line="360" w:lineRule="auto"/>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（5）磋商有效期不满足磋商文件要求的；</w:t>
      </w:r>
    </w:p>
    <w:p w14:paraId="08DFCA65">
      <w:pPr>
        <w:spacing w:line="360" w:lineRule="auto"/>
        <w:rPr>
          <w:rFonts w:hint="eastAsia" w:ascii="宋体" w:hAnsi="宋体" w:cs="宋体"/>
          <w:b/>
          <w:bCs/>
          <w:sz w:val="24"/>
          <w:highlight w:val="none"/>
          <w:lang w:val="zh-CN" w:eastAsia="zh-CN"/>
        </w:rPr>
      </w:pPr>
      <w:r>
        <w:rPr>
          <w:rFonts w:hint="eastAsia" w:ascii="宋体" w:hAnsi="宋体" w:cs="宋体"/>
          <w:b/>
          <w:bCs/>
          <w:sz w:val="24"/>
          <w:highlight w:val="none"/>
          <w:lang w:val="zh-CN" w:eastAsia="zh-CN"/>
        </w:rPr>
        <w:t>（</w:t>
      </w:r>
      <w:r>
        <w:rPr>
          <w:rFonts w:hint="eastAsia" w:ascii="宋体" w:hAnsi="宋体" w:cs="宋体"/>
          <w:b/>
          <w:bCs/>
          <w:sz w:val="24"/>
          <w:highlight w:val="none"/>
          <w:lang w:val="en-US" w:eastAsia="zh-CN"/>
        </w:rPr>
        <w:t>6</w:t>
      </w:r>
      <w:r>
        <w:rPr>
          <w:rFonts w:hint="eastAsia" w:ascii="宋体" w:hAnsi="宋体" w:cs="宋体"/>
          <w:b/>
          <w:bCs/>
          <w:sz w:val="24"/>
          <w:highlight w:val="none"/>
          <w:lang w:val="zh-CN" w:eastAsia="zh-CN"/>
        </w:rPr>
        <w:t>）</w:t>
      </w:r>
      <w:r>
        <w:rPr>
          <w:rFonts w:hint="eastAsia" w:ascii="宋体" w:hAnsi="宋体" w:cs="宋体"/>
          <w:b/>
          <w:bCs/>
          <w:color w:val="auto"/>
          <w:sz w:val="24"/>
          <w:highlight w:val="none"/>
          <w:lang w:val="en-US" w:eastAsia="zh-CN"/>
        </w:rPr>
        <w:t>未</w:t>
      </w:r>
      <w:r>
        <w:rPr>
          <w:rFonts w:hint="eastAsia" w:ascii="宋体" w:hAnsi="宋体" w:eastAsia="宋体" w:cs="宋体"/>
          <w:b/>
          <w:bCs/>
          <w:color w:val="auto"/>
          <w:sz w:val="24"/>
          <w:highlight w:val="none"/>
          <w:lang w:val="en-US" w:eastAsia="zh-CN"/>
        </w:rPr>
        <w:t>按竞争性磋商文件要求足额缴纳磋商保证金的</w:t>
      </w:r>
      <w:r>
        <w:rPr>
          <w:rFonts w:hint="eastAsia" w:ascii="宋体" w:hAnsi="宋体" w:cs="宋体"/>
          <w:b/>
          <w:bCs/>
          <w:color w:val="auto"/>
          <w:sz w:val="24"/>
          <w:highlight w:val="none"/>
          <w:lang w:val="en-US" w:eastAsia="zh-CN"/>
        </w:rPr>
        <w:t>。</w:t>
      </w:r>
    </w:p>
    <w:p w14:paraId="2A293E31">
      <w:pPr>
        <w:widowControl/>
        <w:jc w:val="center"/>
        <w:outlineLvl w:val="1"/>
        <w:rPr>
          <w:rFonts w:hint="eastAsia" w:ascii="宋体" w:hAnsi="宋体"/>
          <w:b/>
          <w:bCs/>
          <w:color w:val="auto"/>
          <w:kern w:val="0"/>
          <w:sz w:val="36"/>
          <w:szCs w:val="36"/>
          <w:highlight w:val="none"/>
        </w:rPr>
      </w:pPr>
      <w:bookmarkStart w:id="285" w:name="_Toc5682"/>
      <w:bookmarkStart w:id="286" w:name="_Toc28078170"/>
      <w:bookmarkStart w:id="287" w:name="_Toc5834"/>
      <w:bookmarkStart w:id="288" w:name="_Toc24592"/>
      <w:bookmarkStart w:id="289" w:name="_Toc18920"/>
      <w:bookmarkStart w:id="290" w:name="_Toc20955"/>
      <w:bookmarkStart w:id="291" w:name="_Toc14122"/>
      <w:bookmarkStart w:id="292" w:name="_Toc9449"/>
      <w:bookmarkStart w:id="293" w:name="_Toc23455"/>
      <w:bookmarkStart w:id="294" w:name="_Toc24902"/>
      <w:r>
        <w:rPr>
          <w:rFonts w:hint="eastAsia" w:ascii="宋体" w:hAnsi="宋体"/>
          <w:b/>
          <w:bCs/>
          <w:color w:val="auto"/>
          <w:kern w:val="0"/>
          <w:sz w:val="36"/>
          <w:szCs w:val="36"/>
          <w:highlight w:val="none"/>
        </w:rPr>
        <w:t>七、磋商程序及方法</w:t>
      </w:r>
      <w:bookmarkEnd w:id="285"/>
      <w:bookmarkEnd w:id="286"/>
      <w:bookmarkEnd w:id="287"/>
      <w:bookmarkEnd w:id="288"/>
      <w:bookmarkEnd w:id="289"/>
      <w:bookmarkEnd w:id="290"/>
      <w:bookmarkEnd w:id="291"/>
      <w:bookmarkEnd w:id="292"/>
      <w:bookmarkEnd w:id="293"/>
      <w:bookmarkEnd w:id="294"/>
    </w:p>
    <w:p w14:paraId="6DBC89DA">
      <w:pPr>
        <w:widowControl/>
        <w:spacing w:line="360" w:lineRule="auto"/>
        <w:jc w:val="left"/>
        <w:outlineLvl w:val="2"/>
        <w:rPr>
          <w:rFonts w:hint="eastAsia" w:ascii="宋体" w:hAnsi="宋体"/>
          <w:b/>
          <w:bCs/>
          <w:color w:val="auto"/>
          <w:kern w:val="0"/>
          <w:sz w:val="24"/>
          <w:highlight w:val="none"/>
        </w:rPr>
      </w:pPr>
      <w:bookmarkStart w:id="295" w:name="_Toc5590"/>
      <w:bookmarkStart w:id="296" w:name="_Toc28078171"/>
      <w:bookmarkStart w:id="297" w:name="_Toc4677"/>
      <w:bookmarkStart w:id="298" w:name="_Toc19612"/>
      <w:bookmarkStart w:id="299" w:name="_Toc9505"/>
      <w:bookmarkStart w:id="300" w:name="_Toc27181"/>
      <w:bookmarkStart w:id="301" w:name="_Toc3021"/>
      <w:bookmarkStart w:id="302" w:name="_Toc15451"/>
      <w:bookmarkStart w:id="303" w:name="_Toc325726022"/>
      <w:bookmarkStart w:id="304" w:name="_Toc4741"/>
      <w:bookmarkStart w:id="305" w:name="_Toc10593"/>
      <w:bookmarkStart w:id="306" w:name="_Toc376936753"/>
      <w:bookmarkStart w:id="307" w:name="_Toc24842"/>
      <w:r>
        <w:rPr>
          <w:rFonts w:hint="eastAsia" w:ascii="宋体" w:hAnsi="宋体"/>
          <w:b/>
          <w:bCs/>
          <w:color w:val="auto"/>
          <w:kern w:val="0"/>
          <w:sz w:val="24"/>
          <w:highlight w:val="none"/>
        </w:rPr>
        <w:t>19.磋商小组</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58D7303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C5DCDE8">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19.2磋商由采购代理机构负责组织，具体磋商事务由依法组建的磋商小组负责，并独立履行下列职责：</w:t>
      </w:r>
    </w:p>
    <w:p w14:paraId="56BE308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（1）审查通过资格条件供应商的磋商响应文件，并作出评价；</w:t>
      </w:r>
    </w:p>
    <w:p w14:paraId="343233E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（2）要求供应商对解释或澄清其磋商响应文件；</w:t>
      </w:r>
    </w:p>
    <w:p w14:paraId="2C840F1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（3）推荐预成交候选供应商；</w:t>
      </w:r>
    </w:p>
    <w:p w14:paraId="7631D03F">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（4）对非法干预评标工作的人员和机构进行举报或投诉。</w:t>
      </w:r>
    </w:p>
    <w:p w14:paraId="2A8FB01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17.3磋商小组应遵守并履行下列义务：</w:t>
      </w:r>
    </w:p>
    <w:p w14:paraId="01E3EF2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（1）遵纪守法，客观、公正、廉洁地履行职责；</w:t>
      </w:r>
    </w:p>
    <w:p w14:paraId="4EEC774E">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（2）按照</w:t>
      </w:r>
      <w:r>
        <w:rPr>
          <w:rFonts w:hint="eastAsia" w:ascii="宋体" w:hAnsi="宋体"/>
          <w:color w:val="auto"/>
          <w:sz w:val="24"/>
          <w:highlight w:val="none"/>
          <w:lang w:eastAsia="zh-CN"/>
        </w:rPr>
        <w:t>竞争性磋商文件</w:t>
      </w:r>
      <w:r>
        <w:rPr>
          <w:rFonts w:hint="eastAsia" w:ascii="宋体" w:hAnsi="宋体"/>
          <w:color w:val="auto"/>
          <w:sz w:val="24"/>
          <w:highlight w:val="none"/>
        </w:rPr>
        <w:t>规定的评审方法和评审标准进行评审，对评审意见承担磋商小组成员责任；</w:t>
      </w:r>
    </w:p>
    <w:p w14:paraId="3F7B3D9D">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（3）对磋商响应文件、磋商情况和磋商中获悉的商业秘密保密；</w:t>
      </w:r>
    </w:p>
    <w:p w14:paraId="2907933B">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（4）参与磋商报告的起草；</w:t>
      </w:r>
    </w:p>
    <w:p w14:paraId="1EE646A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（5）解答供应商及有关方面的质疑；</w:t>
      </w:r>
    </w:p>
    <w:p w14:paraId="0C7A9F5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（6）配合监管部门进行投诉处理工作。</w:t>
      </w:r>
    </w:p>
    <w:p w14:paraId="0035ACF2">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19.4磋商工作在有关部门的监督和严格保密的情况下依法进行，任何单位和个人不得非法干预、影响磋商工作和磋商结果。</w:t>
      </w:r>
    </w:p>
    <w:p w14:paraId="30DA3B80">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19.5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0703BC9">
      <w:pPr>
        <w:autoSpaceDE w:val="0"/>
        <w:autoSpaceDN w:val="0"/>
        <w:adjustRightInd w:val="0"/>
        <w:spacing w:line="360" w:lineRule="auto"/>
        <w:ind w:firstLine="480"/>
        <w:jc w:val="left"/>
        <w:rPr>
          <w:rFonts w:hint="eastAsia" w:ascii="宋体" w:hAnsi="宋体"/>
          <w:color w:val="auto"/>
          <w:sz w:val="24"/>
          <w:highlight w:val="none"/>
        </w:rPr>
      </w:pPr>
      <w:r>
        <w:rPr>
          <w:rFonts w:hint="eastAsia" w:ascii="宋体" w:hAnsi="宋体" w:cs="宋体"/>
          <w:color w:val="auto"/>
          <w:sz w:val="24"/>
          <w:highlight w:val="none"/>
        </w:rPr>
        <w:t>19.6 磋商小组发现</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存在歧义、重大缺陷导致评标工作无法进行，或者</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内容违反国家有关强制性规定的，应当停止评标工作，与采购人、采购代理机构沟通并作书面记录。采购人、采购代理机构确认后，应当修改</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，重新组织采购活动。</w:t>
      </w:r>
    </w:p>
    <w:p w14:paraId="75E6AA5F">
      <w:pPr>
        <w:widowControl/>
        <w:spacing w:line="360" w:lineRule="auto"/>
        <w:jc w:val="left"/>
        <w:outlineLvl w:val="2"/>
        <w:rPr>
          <w:rFonts w:hint="eastAsia" w:ascii="宋体" w:hAnsi="宋体"/>
          <w:b/>
          <w:bCs/>
          <w:color w:val="auto"/>
          <w:kern w:val="0"/>
          <w:sz w:val="24"/>
          <w:highlight w:val="none"/>
        </w:rPr>
      </w:pPr>
      <w:bookmarkStart w:id="308" w:name="_Toc28078172"/>
      <w:bookmarkStart w:id="309" w:name="_Toc1387"/>
      <w:bookmarkStart w:id="310" w:name="_Toc12555"/>
      <w:bookmarkStart w:id="311" w:name="_Toc32460"/>
      <w:bookmarkStart w:id="312" w:name="_Toc281"/>
      <w:bookmarkStart w:id="313" w:name="_Toc15995"/>
      <w:bookmarkStart w:id="314" w:name="_Toc4119"/>
      <w:bookmarkStart w:id="315" w:name="_Toc22738"/>
      <w:bookmarkStart w:id="316" w:name="_Toc29966"/>
      <w:bookmarkStart w:id="317" w:name="_Toc3309"/>
      <w:bookmarkStart w:id="318" w:name="_Toc4333"/>
      <w:r>
        <w:rPr>
          <w:rFonts w:hint="eastAsia" w:ascii="宋体" w:hAnsi="宋体"/>
          <w:b/>
          <w:bCs/>
          <w:color w:val="auto"/>
          <w:kern w:val="0"/>
          <w:sz w:val="24"/>
          <w:highlight w:val="none"/>
        </w:rPr>
        <w:t>20.磋商工作程序</w:t>
      </w:r>
      <w:bookmarkEnd w:id="308"/>
      <w:bookmarkEnd w:id="309"/>
      <w:bookmarkEnd w:id="310"/>
      <w:bookmarkEnd w:id="311"/>
      <w:bookmarkEnd w:id="312"/>
      <w:bookmarkEnd w:id="313"/>
      <w:bookmarkEnd w:id="314"/>
      <w:bookmarkEnd w:id="315"/>
      <w:bookmarkEnd w:id="316"/>
      <w:bookmarkEnd w:id="317"/>
      <w:bookmarkEnd w:id="318"/>
    </w:p>
    <w:p w14:paraId="17784B1B">
      <w:pPr>
        <w:spacing w:line="360" w:lineRule="auto"/>
        <w:ind w:firstLine="480"/>
        <w:jc w:val="left"/>
        <w:rPr>
          <w:rFonts w:hint="eastAsia" w:ascii="宋体" w:hAnsi="宋体"/>
          <w:color w:val="auto"/>
          <w:sz w:val="24"/>
          <w:highlight w:val="none"/>
        </w:rPr>
      </w:pPr>
      <w:r>
        <w:rPr>
          <w:rFonts w:hint="eastAsia" w:ascii="宋体" w:hAnsi="Courier New"/>
          <w:color w:val="auto"/>
          <w:sz w:val="24"/>
          <w:highlight w:val="none"/>
        </w:rPr>
        <w:t>20.1</w:t>
      </w:r>
      <w:r>
        <w:rPr>
          <w:rFonts w:hint="eastAsia" w:ascii="宋体" w:hAnsi="宋体"/>
          <w:color w:val="auto"/>
          <w:sz w:val="24"/>
          <w:highlight w:val="none"/>
        </w:rPr>
        <w:t>进入磋商阶段后，由磋商小组独立开展评审工作，负责审议所有通过资格条件供应商的磋商响应文件，并对</w:t>
      </w:r>
      <w:r>
        <w:rPr>
          <w:rFonts w:hint="eastAsia" w:ascii="宋体" w:hAnsi="宋体"/>
          <w:color w:val="auto"/>
          <w:sz w:val="24"/>
          <w:highlight w:val="none"/>
          <w:lang w:eastAsia="zh-CN"/>
        </w:rPr>
        <w:t>竞争性磋商文件</w:t>
      </w:r>
      <w:r>
        <w:rPr>
          <w:rFonts w:hint="eastAsia" w:ascii="宋体" w:hAnsi="宋体"/>
          <w:color w:val="auto"/>
          <w:sz w:val="24"/>
          <w:highlight w:val="none"/>
        </w:rPr>
        <w:t>进行评审、评分。</w:t>
      </w:r>
    </w:p>
    <w:p w14:paraId="27C2AE13">
      <w:pPr>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20.2符合性审查时，存在下列情况之一的，按无效投标处理：</w:t>
      </w:r>
    </w:p>
    <w:p w14:paraId="0BEAA82F">
      <w:pPr>
        <w:spacing w:line="360" w:lineRule="auto"/>
        <w:jc w:val="left"/>
        <w:rPr>
          <w:rFonts w:hint="eastAsia" w:ascii="宋体" w:hAnsi="宋体" w:cs="宋体"/>
          <w:b/>
          <w:bCs/>
          <w:sz w:val="24"/>
          <w:highlight w:val="none"/>
        </w:rPr>
      </w:pPr>
      <w:r>
        <w:rPr>
          <w:rFonts w:hint="eastAsia" w:ascii="宋体" w:hAnsi="宋体" w:cs="宋体"/>
          <w:b/>
          <w:bCs/>
          <w:sz w:val="24"/>
          <w:highlight w:val="none"/>
          <w:lang w:val="zh-CN"/>
        </w:rPr>
        <w:t>（</w:t>
      </w:r>
      <w:r>
        <w:rPr>
          <w:rFonts w:ascii="宋体" w:hAnsi="宋体" w:cs="宋体"/>
          <w:b/>
          <w:bCs/>
          <w:sz w:val="24"/>
          <w:highlight w:val="none"/>
          <w:lang w:val="zh-CN"/>
        </w:rPr>
        <w:t>1</w:t>
      </w:r>
      <w:r>
        <w:rPr>
          <w:rFonts w:hint="eastAsia" w:ascii="宋体" w:hAnsi="宋体" w:cs="宋体"/>
          <w:b/>
          <w:bCs/>
          <w:sz w:val="24"/>
          <w:highlight w:val="none"/>
          <w:lang w:val="zh-CN"/>
        </w:rPr>
        <w:t>）未按第1</w:t>
      </w:r>
      <w:r>
        <w:rPr>
          <w:rFonts w:hint="eastAsia" w:ascii="宋体" w:hAnsi="宋体" w:cs="宋体"/>
          <w:b/>
          <w:bCs/>
          <w:sz w:val="24"/>
          <w:highlight w:val="none"/>
        </w:rPr>
        <w:t>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11</w:t>
      </w:r>
      <w:r>
        <w:rPr>
          <w:rFonts w:hint="eastAsia" w:ascii="宋体" w:hAnsi="宋体" w:cs="宋体"/>
          <w:b/>
          <w:bCs/>
          <w:sz w:val="24"/>
          <w:highlight w:val="none"/>
          <w:lang w:val="zh-CN"/>
        </w:rPr>
        <w:t>）-1</w:t>
      </w:r>
      <w:r>
        <w:rPr>
          <w:rFonts w:hint="eastAsia" w:ascii="宋体" w:hAnsi="宋体" w:cs="宋体"/>
          <w:b/>
          <w:bCs/>
          <w:sz w:val="24"/>
          <w:highlight w:val="none"/>
        </w:rPr>
        <w:t>1.1</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12</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款</w:t>
      </w:r>
      <w:r>
        <w:rPr>
          <w:rFonts w:hint="eastAsia" w:ascii="宋体" w:hAnsi="宋体" w:cs="宋体"/>
          <w:b/>
          <w:bCs/>
          <w:sz w:val="24"/>
          <w:highlight w:val="none"/>
          <w:lang w:val="zh-CN"/>
        </w:rPr>
        <w:t>要求提供相关资料的；</w:t>
      </w:r>
    </w:p>
    <w:p w14:paraId="1D69C2DA">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2</w:t>
      </w:r>
      <w:r>
        <w:rPr>
          <w:rFonts w:hint="eastAsia" w:ascii="宋体" w:hAnsi="宋体" w:cs="宋体"/>
          <w:b/>
          <w:bCs/>
          <w:sz w:val="24"/>
          <w:highlight w:val="none"/>
        </w:rPr>
        <w:t>）</w:t>
      </w:r>
      <w:r>
        <w:rPr>
          <w:rFonts w:hint="eastAsia" w:ascii="宋体" w:hAnsi="宋体" w:cs="宋体"/>
          <w:b/>
          <w:bCs/>
          <w:sz w:val="24"/>
          <w:highlight w:val="none"/>
          <w:lang w:val="en-US" w:eastAsia="zh-CN"/>
        </w:rPr>
        <w:t>符合性及技术商务</w:t>
      </w:r>
      <w:r>
        <w:rPr>
          <w:rFonts w:hint="eastAsia" w:ascii="宋体" w:hAnsi="宋体" w:cs="宋体"/>
          <w:b/>
          <w:bCs/>
          <w:sz w:val="24"/>
          <w:highlight w:val="none"/>
        </w:rPr>
        <w:t>文件内容没有按磋商文件规定和要求签字、盖章的；</w:t>
      </w:r>
    </w:p>
    <w:p w14:paraId="3B3C9AEF">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3</w:t>
      </w:r>
      <w:r>
        <w:rPr>
          <w:rFonts w:hint="eastAsia" w:ascii="宋体" w:hAnsi="宋体" w:cs="宋体"/>
          <w:b/>
          <w:bCs/>
          <w:sz w:val="24"/>
          <w:highlight w:val="none"/>
        </w:rPr>
        <w:t>）</w:t>
      </w:r>
      <w:r>
        <w:rPr>
          <w:rFonts w:hint="eastAsia" w:ascii="宋体" w:hAnsi="宋体"/>
          <w:b/>
          <w:bCs/>
          <w:sz w:val="24"/>
          <w:highlight w:val="none"/>
        </w:rPr>
        <w:t>供应商最后磋商报价出现两个或两个以上报价方案的</w:t>
      </w:r>
      <w:r>
        <w:rPr>
          <w:rFonts w:hint="eastAsia" w:ascii="宋体" w:hAnsi="宋体" w:cs="宋体"/>
          <w:b/>
          <w:bCs/>
          <w:sz w:val="24"/>
          <w:highlight w:val="none"/>
        </w:rPr>
        <w:t>；</w:t>
      </w:r>
    </w:p>
    <w:p w14:paraId="20470D83">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4</w:t>
      </w:r>
      <w:r>
        <w:rPr>
          <w:rFonts w:hint="eastAsia" w:ascii="宋体" w:hAnsi="宋体" w:cs="宋体"/>
          <w:b/>
          <w:bCs/>
          <w:sz w:val="24"/>
          <w:highlight w:val="none"/>
        </w:rPr>
        <w:t>）</w:t>
      </w:r>
      <w:r>
        <w:rPr>
          <w:rFonts w:hint="eastAsia" w:ascii="宋体" w:hAnsi="宋体" w:cs="宋体"/>
          <w:b/>
          <w:bCs/>
          <w:sz w:val="24"/>
          <w:highlight w:val="none"/>
          <w:lang w:eastAsia="zh-CN"/>
        </w:rPr>
        <w:t>服务期</w:t>
      </w:r>
      <w:r>
        <w:rPr>
          <w:rFonts w:hint="eastAsia" w:ascii="宋体" w:hAnsi="宋体" w:cs="宋体"/>
          <w:b/>
          <w:bCs/>
          <w:sz w:val="24"/>
          <w:highlight w:val="none"/>
        </w:rPr>
        <w:t>不能满足磋商文件要求的；</w:t>
      </w:r>
    </w:p>
    <w:p w14:paraId="085B0690">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5</w:t>
      </w:r>
      <w:r>
        <w:rPr>
          <w:rFonts w:hint="eastAsia" w:ascii="宋体" w:hAnsi="宋体" w:cs="宋体"/>
          <w:b/>
          <w:bCs/>
          <w:sz w:val="24"/>
          <w:highlight w:val="none"/>
        </w:rPr>
        <w:t>）投标</w:t>
      </w:r>
      <w:r>
        <w:rPr>
          <w:rFonts w:hint="eastAsia" w:ascii="宋体" w:hAnsi="宋体" w:cs="宋体"/>
          <w:b/>
          <w:bCs/>
          <w:sz w:val="24"/>
          <w:highlight w:val="none"/>
          <w:lang w:val="en-US" w:eastAsia="zh-CN"/>
        </w:rPr>
        <w:t>服务内容</w:t>
      </w:r>
      <w:r>
        <w:rPr>
          <w:rFonts w:hint="eastAsia" w:ascii="宋体" w:hAnsi="宋体" w:cs="宋体"/>
          <w:b/>
          <w:bCs/>
          <w:sz w:val="24"/>
          <w:highlight w:val="none"/>
        </w:rPr>
        <w:t>不符合采购项目重要指标要求的</w:t>
      </w:r>
      <w:r>
        <w:rPr>
          <w:rFonts w:hint="eastAsia" w:ascii="宋体" w:hAnsi="宋体"/>
          <w:b/>
          <w:bCs/>
          <w:sz w:val="24"/>
          <w:highlight w:val="none"/>
        </w:rPr>
        <w:t>；</w:t>
      </w:r>
    </w:p>
    <w:p w14:paraId="670D3007">
      <w:pPr>
        <w:spacing w:line="360" w:lineRule="auto"/>
        <w:jc w:val="left"/>
        <w:rPr>
          <w:rFonts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6</w:t>
      </w:r>
      <w:r>
        <w:rPr>
          <w:rFonts w:hint="eastAsia" w:ascii="宋体" w:hAnsi="宋体" w:cs="宋体"/>
          <w:b/>
          <w:bCs/>
          <w:sz w:val="24"/>
          <w:highlight w:val="none"/>
        </w:rPr>
        <w:t>）</w:t>
      </w:r>
      <w:r>
        <w:rPr>
          <w:rFonts w:hint="eastAsia" w:ascii="宋体" w:hAnsi="宋体" w:cs="宋体"/>
          <w:b/>
          <w:bCs/>
          <w:color w:val="auto"/>
          <w:sz w:val="24"/>
          <w:highlight w:val="none"/>
        </w:rPr>
        <w:t>磋商报价超过</w:t>
      </w:r>
      <w:r>
        <w:rPr>
          <w:rFonts w:hint="eastAsia" w:ascii="宋体" w:hAnsi="宋体" w:cs="宋体"/>
          <w:b/>
          <w:bCs/>
          <w:color w:val="auto"/>
          <w:sz w:val="24"/>
          <w:highlight w:val="none"/>
          <w:lang w:eastAsia="zh-CN"/>
        </w:rPr>
        <w:t>竞争性磋商文件</w:t>
      </w:r>
      <w:r>
        <w:rPr>
          <w:rFonts w:hint="eastAsia" w:ascii="宋体" w:hAnsi="宋体" w:cs="宋体"/>
          <w:b/>
          <w:bCs/>
          <w:color w:val="auto"/>
          <w:sz w:val="24"/>
          <w:highlight w:val="none"/>
        </w:rPr>
        <w:t>规定的</w:t>
      </w:r>
      <w:r>
        <w:rPr>
          <w:rFonts w:hint="eastAsia" w:ascii="宋体" w:hAnsi="宋体" w:cs="宋体"/>
          <w:b/>
          <w:bCs/>
          <w:sz w:val="24"/>
          <w:szCs w:val="24"/>
          <w:highlight w:val="none"/>
        </w:rPr>
        <w:t>最高</w:t>
      </w:r>
      <w:r>
        <w:rPr>
          <w:rFonts w:hint="eastAsia" w:ascii="宋体" w:hAnsi="宋体" w:cs="宋体"/>
          <w:b/>
          <w:bCs/>
          <w:sz w:val="24"/>
          <w:szCs w:val="24"/>
          <w:highlight w:val="none"/>
          <w:lang w:val="en-US" w:eastAsia="zh-CN"/>
        </w:rPr>
        <w:t>单价</w:t>
      </w:r>
      <w:r>
        <w:rPr>
          <w:rFonts w:hint="eastAsia" w:ascii="宋体" w:hAnsi="宋体" w:cs="宋体"/>
          <w:b/>
          <w:bCs/>
          <w:sz w:val="24"/>
          <w:szCs w:val="24"/>
          <w:highlight w:val="none"/>
        </w:rPr>
        <w:t>限价</w:t>
      </w:r>
      <w:r>
        <w:rPr>
          <w:rFonts w:hint="eastAsia" w:ascii="宋体" w:hAnsi="宋体" w:cs="宋体"/>
          <w:b/>
          <w:bCs/>
          <w:color w:val="auto"/>
          <w:sz w:val="24"/>
          <w:highlight w:val="none"/>
        </w:rPr>
        <w:t>或出现20.3的情况；</w:t>
      </w:r>
    </w:p>
    <w:p w14:paraId="31147411">
      <w:pPr>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7</w:t>
      </w:r>
      <w:r>
        <w:rPr>
          <w:rFonts w:hint="eastAsia" w:ascii="宋体" w:hAnsi="宋体" w:cs="宋体"/>
          <w:b/>
          <w:bCs/>
          <w:sz w:val="24"/>
          <w:highlight w:val="none"/>
        </w:rPr>
        <w:t>）响应文件中附有采购人不能接受的条件的；</w:t>
      </w:r>
    </w:p>
    <w:p w14:paraId="23B2BCD6">
      <w:pPr>
        <w:spacing w:line="360" w:lineRule="auto"/>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8</w:t>
      </w:r>
      <w:r>
        <w:rPr>
          <w:rFonts w:hint="eastAsia" w:ascii="宋体" w:hAnsi="宋体" w:cs="宋体"/>
          <w:b/>
          <w:bCs/>
          <w:sz w:val="24"/>
          <w:highlight w:val="none"/>
        </w:rPr>
        <w:t>）磋商小组认为应按无效响应处理的其他情况；</w:t>
      </w:r>
    </w:p>
    <w:p w14:paraId="1CC77FA5">
      <w:pPr>
        <w:spacing w:line="360" w:lineRule="auto"/>
        <w:rPr>
          <w:rFonts w:hint="eastAsia" w:ascii="宋体" w:hAnsi="宋体" w:cs="宋体"/>
          <w:b/>
          <w:bCs/>
          <w:sz w:val="24"/>
          <w:highlight w:val="none"/>
        </w:rPr>
      </w:pPr>
      <w:r>
        <w:rPr>
          <w:rFonts w:hint="eastAsia" w:ascii="宋体" w:hAnsi="宋体" w:cs="宋体"/>
          <w:b/>
          <w:bCs/>
          <w:sz w:val="24"/>
          <w:highlight w:val="none"/>
        </w:rPr>
        <w:t>（</w:t>
      </w:r>
      <w:r>
        <w:rPr>
          <w:rFonts w:ascii="宋体" w:hAnsi="宋体" w:cs="宋体"/>
          <w:b/>
          <w:bCs/>
          <w:sz w:val="24"/>
          <w:highlight w:val="none"/>
        </w:rPr>
        <w:t>9</w:t>
      </w:r>
      <w:r>
        <w:rPr>
          <w:rFonts w:hint="eastAsia" w:ascii="宋体" w:hAnsi="宋体" w:cs="宋体"/>
          <w:b/>
          <w:bCs/>
          <w:sz w:val="24"/>
          <w:highlight w:val="none"/>
        </w:rPr>
        <w:t>）法律、法规规定的其他情形。</w:t>
      </w:r>
    </w:p>
    <w:p w14:paraId="7ABA6293">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20.3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4C3456CB">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20.4</w:t>
      </w: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报价出现前后不一致的，按照下列规定修正：</w:t>
      </w:r>
    </w:p>
    <w:p w14:paraId="488B2F6F">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中开标一览表（报价表）内容与</w:t>
      </w:r>
      <w:r>
        <w:rPr>
          <w:rFonts w:hint="eastAsia" w:ascii="宋体" w:hAnsi="宋体" w:cs="Times New Roman"/>
          <w:color w:val="auto"/>
          <w:sz w:val="24"/>
          <w:highlight w:val="none"/>
          <w:lang w:eastAsia="zh-CN"/>
        </w:rPr>
        <w:t>响应文件</w:t>
      </w:r>
      <w:r>
        <w:rPr>
          <w:rFonts w:hint="eastAsia" w:ascii="宋体" w:hAnsi="宋体" w:cs="Times New Roman"/>
          <w:color w:val="auto"/>
          <w:sz w:val="24"/>
          <w:highlight w:val="none"/>
        </w:rPr>
        <w:t>中相应内容不一致的，以开标一览表（报价表）为准；</w:t>
      </w:r>
    </w:p>
    <w:p w14:paraId="6B320E2B">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（2）大写金额和小写金额不一致的，以大写金额为准；</w:t>
      </w:r>
    </w:p>
    <w:p w14:paraId="4A5D3357">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（3）单价金额小数点或者百分比有明显错位的，以开标一览表的总价为准，并修改单价；</w:t>
      </w:r>
    </w:p>
    <w:p w14:paraId="558AE4DB">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（4）总价金额与按单价汇总金额不一致的，以单价金额计算结果为准。</w:t>
      </w:r>
    </w:p>
    <w:p w14:paraId="517F90C8">
      <w:pPr>
        <w:spacing w:line="360" w:lineRule="auto"/>
        <w:ind w:firstLine="480"/>
        <w:jc w:val="left"/>
        <w:rPr>
          <w:rFonts w:hint="eastAsia" w:ascii="宋体" w:hAnsi="宋体" w:cs="Times New Roman"/>
          <w:color w:val="auto"/>
          <w:sz w:val="24"/>
          <w:highlight w:val="none"/>
        </w:rPr>
      </w:pPr>
      <w:r>
        <w:rPr>
          <w:rFonts w:hint="eastAsia" w:ascii="宋体" w:hAnsi="宋体" w:cs="Times New Roman"/>
          <w:color w:val="auto"/>
          <w:sz w:val="24"/>
          <w:highlight w:val="none"/>
        </w:rPr>
        <w:t>同时出现两种以上不一致的，按照前款规定的顺序修正。修正后的报价按</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确认后产生约束力，</w:t>
      </w:r>
      <w:r>
        <w:rPr>
          <w:rFonts w:hint="eastAsia" w:ascii="宋体" w:hAnsi="宋体" w:cs="Times New Roman"/>
          <w:color w:val="auto"/>
          <w:sz w:val="24"/>
          <w:highlight w:val="none"/>
          <w:lang w:eastAsia="zh-CN"/>
        </w:rPr>
        <w:t>供应商</w:t>
      </w:r>
      <w:r>
        <w:rPr>
          <w:rFonts w:hint="eastAsia" w:ascii="宋体" w:hAnsi="宋体" w:cs="Times New Roman"/>
          <w:color w:val="auto"/>
          <w:sz w:val="24"/>
          <w:highlight w:val="none"/>
        </w:rPr>
        <w:t>不确认的，其投标无效。</w:t>
      </w:r>
    </w:p>
    <w:p w14:paraId="5DAA3CEE">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olor w:val="auto"/>
          <w:sz w:val="24"/>
          <w:highlight w:val="none"/>
        </w:rPr>
        <w:t>20.</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hint="eastAsia" w:ascii="宋体" w:hAnsi="宋体" w:eastAsia="宋体" w:cs="Times New Roman"/>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r>
        <w:rPr>
          <w:rFonts w:hint="eastAsia" w:ascii="宋体" w:hAnsi="宋体" w:eastAsia="宋体" w:cs="Times New Roman"/>
          <w:color w:val="auto"/>
          <w:sz w:val="24"/>
          <w:highlight w:val="none"/>
          <w:lang w:eastAsia="zh-CN"/>
        </w:rPr>
        <w:t>。</w:t>
      </w:r>
    </w:p>
    <w:p w14:paraId="49908E04">
      <w:pPr>
        <w:spacing w:line="360" w:lineRule="auto"/>
        <w:ind w:firstLine="480"/>
        <w:jc w:val="left"/>
        <w:rPr>
          <w:rFonts w:hint="eastAsia" w:ascii="宋体" w:hAnsi="宋体" w:eastAsia="宋体" w:cs="Times New Roman"/>
          <w:color w:val="auto"/>
          <w:sz w:val="24"/>
          <w:highlight w:val="none"/>
        </w:rPr>
      </w:pPr>
      <w:bookmarkStart w:id="319" w:name="_Toc28078174"/>
      <w:r>
        <w:rPr>
          <w:rFonts w:hint="eastAsia" w:ascii="宋体" w:hAnsi="宋体" w:eastAsia="宋体" w:cs="Times New Roman"/>
          <w:color w:val="auto"/>
          <w:sz w:val="24"/>
          <w:highlight w:val="none"/>
          <w:lang w:val="en-US" w:eastAsia="zh-CN"/>
        </w:rPr>
        <w:t>20.6</w:t>
      </w:r>
      <w:r>
        <w:rPr>
          <w:rFonts w:hint="eastAsia" w:ascii="宋体" w:hAnsi="宋体" w:eastAsia="宋体" w:cs="Times New Roman"/>
          <w:color w:val="auto"/>
          <w:sz w:val="24"/>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EC0E5CB">
      <w:pPr>
        <w:widowControl/>
        <w:spacing w:line="360" w:lineRule="auto"/>
        <w:jc w:val="left"/>
        <w:outlineLvl w:val="2"/>
        <w:rPr>
          <w:rFonts w:hint="eastAsia" w:ascii="宋体" w:hAnsi="宋体"/>
          <w:b/>
          <w:bCs/>
          <w:color w:val="auto"/>
          <w:kern w:val="0"/>
          <w:sz w:val="24"/>
          <w:highlight w:val="none"/>
        </w:rPr>
      </w:pPr>
      <w:bookmarkStart w:id="320" w:name="_Toc27395"/>
      <w:bookmarkStart w:id="321" w:name="_Toc19566"/>
      <w:bookmarkStart w:id="322" w:name="_Toc12691"/>
      <w:bookmarkStart w:id="323" w:name="_Toc11004"/>
      <w:bookmarkStart w:id="324" w:name="_Toc31256"/>
      <w:bookmarkStart w:id="325" w:name="_Toc10170"/>
      <w:bookmarkStart w:id="326" w:name="_Toc18206"/>
      <w:bookmarkStart w:id="327" w:name="_Toc26021"/>
      <w:bookmarkStart w:id="328" w:name="_Toc7184"/>
      <w:bookmarkStart w:id="329" w:name="_Toc15406"/>
      <w:r>
        <w:rPr>
          <w:rFonts w:hint="eastAsia" w:ascii="宋体" w:hAnsi="宋体"/>
          <w:b/>
          <w:bCs/>
          <w:color w:val="auto"/>
          <w:kern w:val="0"/>
          <w:sz w:val="24"/>
          <w:highlight w:val="none"/>
        </w:rPr>
        <w:t>2</w:t>
      </w:r>
      <w:r>
        <w:rPr>
          <w:rFonts w:hint="eastAsia" w:ascii="宋体" w:hAnsi="宋体"/>
          <w:b/>
          <w:bCs/>
          <w:color w:val="auto"/>
          <w:kern w:val="0"/>
          <w:sz w:val="24"/>
          <w:highlight w:val="none"/>
          <w:lang w:val="en-US" w:eastAsia="zh-CN"/>
        </w:rPr>
        <w:t>1</w:t>
      </w:r>
      <w:r>
        <w:rPr>
          <w:rFonts w:hint="eastAsia" w:ascii="宋体" w:hAnsi="宋体"/>
          <w:b/>
          <w:bCs/>
          <w:color w:val="auto"/>
          <w:kern w:val="0"/>
          <w:sz w:val="24"/>
          <w:highlight w:val="none"/>
        </w:rPr>
        <w:t>.评审办法</w:t>
      </w:r>
      <w:bookmarkEnd w:id="319"/>
      <w:bookmarkEnd w:id="320"/>
      <w:bookmarkEnd w:id="321"/>
      <w:bookmarkEnd w:id="322"/>
      <w:bookmarkEnd w:id="323"/>
      <w:bookmarkEnd w:id="324"/>
      <w:bookmarkEnd w:id="325"/>
      <w:bookmarkEnd w:id="326"/>
      <w:bookmarkEnd w:id="327"/>
      <w:bookmarkEnd w:id="328"/>
      <w:bookmarkEnd w:id="329"/>
    </w:p>
    <w:p w14:paraId="63EB6315">
      <w:pPr>
        <w:spacing w:line="360" w:lineRule="auto"/>
        <w:ind w:firstLine="48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.1依照《中华人民共和国政府采购法》、《中华人民共和国政府采购法实施条例》、《政府采购竞争性磋商采购方式管理暂行办法》的规定，结合该项目的特点制定本评审办法。本次评审采用综合评分法。</w:t>
      </w:r>
    </w:p>
    <w:p w14:paraId="58C9F9A4">
      <w:pPr>
        <w:spacing w:line="360" w:lineRule="auto"/>
        <w:ind w:firstLine="480"/>
        <w:jc w:val="left"/>
        <w:rPr>
          <w:rFonts w:hint="eastAsia" w:ascii="宋体" w:hAnsi="宋体"/>
          <w:b/>
          <w:color w:val="auto"/>
          <w:sz w:val="24"/>
          <w:highlight w:val="none"/>
        </w:rPr>
      </w:pPr>
      <w:r>
        <w:rPr>
          <w:rFonts w:hint="eastAsia" w:ascii="宋体" w:hAnsi="宋体"/>
          <w:color w:val="auto"/>
          <w:sz w:val="24"/>
          <w:highlight w:val="none"/>
        </w:rPr>
        <w:t>本次综合评分的主要因素是：磋商报价、</w:t>
      </w:r>
      <w:r>
        <w:rPr>
          <w:rFonts w:hint="eastAsia" w:ascii="宋体" w:hAnsi="宋体"/>
          <w:color w:val="auto"/>
          <w:sz w:val="24"/>
          <w:highlight w:val="none"/>
          <w:lang w:eastAsia="zh-CN"/>
        </w:rPr>
        <w:t>商务评审</w:t>
      </w:r>
      <w:r>
        <w:rPr>
          <w:rFonts w:hint="eastAsia" w:ascii="宋体" w:hAnsi="宋体"/>
          <w:color w:val="auto"/>
          <w:sz w:val="24"/>
          <w:highlight w:val="none"/>
          <w:lang w:val="en-US" w:eastAsia="zh-CN"/>
        </w:rPr>
        <w:t>、</w:t>
      </w:r>
      <w:r>
        <w:rPr>
          <w:rFonts w:hint="eastAsia" w:ascii="宋体" w:hAnsi="宋体"/>
          <w:color w:val="auto"/>
          <w:sz w:val="24"/>
          <w:highlight w:val="none"/>
          <w:lang w:eastAsia="zh-CN"/>
        </w:rPr>
        <w:t>技术评审</w:t>
      </w:r>
      <w:r>
        <w:rPr>
          <w:rFonts w:hint="eastAsia" w:ascii="宋体" w:hAnsi="宋体"/>
          <w:color w:val="auto"/>
          <w:sz w:val="24"/>
          <w:highlight w:val="none"/>
        </w:rPr>
        <w:t>等。评标过程中，在同等条件下，优先采购具有环境标志、节能、自主创新的产品。</w:t>
      </w:r>
    </w:p>
    <w:p w14:paraId="6E02913C">
      <w:pPr>
        <w:autoSpaceDE w:val="0"/>
        <w:autoSpaceDN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.2政府采购落实的政策</w:t>
      </w:r>
    </w:p>
    <w:p w14:paraId="11EE9C25">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14:paraId="0E5958A4">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符合中小企业划分标准的个体工商户，在政府采购活动中视同中小企业。</w:t>
      </w:r>
    </w:p>
    <w:p w14:paraId="3492F55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根据《关于促进残疾人就业政府采购政策的通知》（财库〔2017〕141号）的相关规定，在政府采购活动中，</w:t>
      </w:r>
      <w:r>
        <w:rPr>
          <w:rFonts w:hint="eastAsia" w:ascii="宋体" w:hAnsi="宋体"/>
          <w:b/>
          <w:bCs/>
          <w:color w:val="auto"/>
          <w:sz w:val="24"/>
          <w:highlight w:val="none"/>
        </w:rPr>
        <w:t>残疾人福利性单位视同小型、微型企业，享受预留份额、评审中价格扣除等促进中小企业发展的政府采购政策。</w:t>
      </w:r>
      <w:r>
        <w:rPr>
          <w:rFonts w:hint="eastAsia" w:ascii="宋体" w:hAnsi="宋体"/>
          <w:color w:val="auto"/>
          <w:sz w:val="24"/>
          <w:highlight w:val="none"/>
        </w:rPr>
        <w:t>向残疾人福利性单位采购的金额，计入面向中小企业采购的统计数据。残疾人福利性单位属于小型、微型企业的，不重复享受政策。</w:t>
      </w:r>
    </w:p>
    <w:p w14:paraId="12C43CB5">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根据《关于政府采购支持监狱企业发展有关问题的通知》（财库［2014]68 号）的相关规定，在政府采购活动中，</w:t>
      </w:r>
      <w:r>
        <w:rPr>
          <w:rFonts w:hint="eastAsia" w:ascii="宋体" w:hAnsi="宋体"/>
          <w:b/>
          <w:bCs/>
          <w:color w:val="auto"/>
          <w:sz w:val="24"/>
          <w:highlight w:val="none"/>
        </w:rPr>
        <w:t>监狱企业视同小型、微型企业，享受预留份额、评审中价格扣除等政府采购促进中小企业发展的政府采购政策。</w:t>
      </w:r>
      <w:r>
        <w:rPr>
          <w:rFonts w:hint="eastAsia" w:ascii="宋体" w:hAnsi="宋体"/>
          <w:color w:val="auto"/>
          <w:sz w:val="24"/>
          <w:highlight w:val="none"/>
        </w:rPr>
        <w:t>向监狱企业采购的金额，计入面向中小企业采购的统计数据。</w:t>
      </w:r>
    </w:p>
    <w:p w14:paraId="5C9FC85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注：关于中小微型企业划分标准详见《关于印发中小企业划型标准规定的通知》（工信部联企业〔2011〕300 号）的相关规定。</w:t>
      </w:r>
    </w:p>
    <w:p w14:paraId="7512559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（2）适用范围</w:t>
      </w:r>
    </w:p>
    <w:p w14:paraId="23D59B08">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在政府采购活动中，供应商提供的货物、工程或者服务符合下列情形的，享受《政府采购促进中小企业发展管理办法》的中小企业扶持政策：</w:t>
      </w:r>
    </w:p>
    <w:p w14:paraId="637C4E9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a.在货物采购项目中，货物由中小企业制造，即货物由中小企业生产且使用该中小企业商号或者注册商标；</w:t>
      </w:r>
    </w:p>
    <w:p w14:paraId="1E723AF0">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b.在工程采购项目中，工程由中小企业承建，即工程施工单位为中小企业；</w:t>
      </w:r>
    </w:p>
    <w:p w14:paraId="3E1A22B2">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c.在服务采购项目中，服务由中小企业承接，即提供服务的人员为中小企业依照《中华人民共和国劳动合同法》订立劳动合同的从业人员。</w:t>
      </w:r>
    </w:p>
    <w:p w14:paraId="439C0A1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在货物采购项目中，供应商提供的货物既有中小企业制造货物，也有大型企业制造货物的，不享受本办法规定的中小企业扶持政策。</w:t>
      </w:r>
    </w:p>
    <w:p w14:paraId="4DEAD9A5">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以联合体形式参加政府采购活动，联合体各方均为中小企业的，联合体视同中小企业。其中，联合体各方均为小微企业的，联合体视同小微企业。</w:t>
      </w:r>
    </w:p>
    <w:p w14:paraId="261A71C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（3）需提供资料</w:t>
      </w:r>
    </w:p>
    <w:p w14:paraId="1A84E65D">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根据《政府采购促进中小企业发展管理办法》（财库﹝2020﹞46 号），</w:t>
      </w:r>
      <w:r>
        <w:rPr>
          <w:rFonts w:hint="eastAsia" w:ascii="宋体" w:hAnsi="宋体"/>
          <w:b/>
          <w:bCs/>
          <w:color w:val="auto"/>
          <w:sz w:val="24"/>
          <w:highlight w:val="none"/>
        </w:rPr>
        <w:t>属中小企业的，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须提供《中小企业声明函》（详见第五部分 响应文件格式 ），</w:t>
      </w:r>
      <w:r>
        <w:rPr>
          <w:rFonts w:hint="eastAsia" w:ascii="宋体" w:hAnsi="宋体"/>
          <w:color w:val="auto"/>
          <w:sz w:val="24"/>
          <w:highlight w:val="none"/>
        </w:rPr>
        <w:t>否则不得享受相关中小企业扶持政策，提供声明函内容不实的，属于提供虚假材料谋取中标、成交，依照《中华人民共和国政府采购法》等国家有关规定追究相应责任。</w:t>
      </w:r>
    </w:p>
    <w:p w14:paraId="6F1693F7">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根据财政部、民政部、中国残疾人联合会出台的《关于促进残疾人就业政府采购政策的通知》（财库[2017]141号），</w:t>
      </w:r>
      <w:r>
        <w:rPr>
          <w:rFonts w:hint="eastAsia" w:ascii="宋体" w:hAnsi="宋体"/>
          <w:b/>
          <w:bCs/>
          <w:color w:val="auto"/>
          <w:sz w:val="24"/>
          <w:highlight w:val="none"/>
        </w:rPr>
        <w:t>属残疾人福利性单位的，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须提供《残疾人福利性单位声明函》（详见第五部分 响应文件格式 ）</w:t>
      </w:r>
      <w:r>
        <w:rPr>
          <w:rFonts w:hint="eastAsia" w:ascii="宋体" w:hAnsi="宋体"/>
          <w:color w:val="auto"/>
          <w:sz w:val="24"/>
          <w:highlight w:val="none"/>
        </w:rPr>
        <w:t>，并对声明的真实性负责，提供的《残疾人福利性单位声明函》与事实不符的，依照《中华人民共和国政府采购法》第七十七条第一款的规定追究法律责任。</w:t>
      </w:r>
    </w:p>
    <w:p w14:paraId="29D5C633">
      <w:pPr>
        <w:autoSpaceDE w:val="0"/>
        <w:autoSpaceDN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根据财政部 司法部出台的《关于政府采购支持监狱企业发展有关问题的通知》（财库［2014]68 号），</w:t>
      </w:r>
      <w:r>
        <w:rPr>
          <w:rFonts w:hint="eastAsia" w:ascii="宋体" w:hAnsi="宋体"/>
          <w:b/>
          <w:bCs/>
          <w:color w:val="auto"/>
          <w:sz w:val="24"/>
          <w:highlight w:val="none"/>
        </w:rPr>
        <w:t>属监狱企业的，</w:t>
      </w:r>
      <w:r>
        <w:rPr>
          <w:rFonts w:hint="eastAsia" w:ascii="宋体" w:hAnsi="宋体"/>
          <w:b/>
          <w:bCs/>
          <w:color w:val="auto"/>
          <w:sz w:val="24"/>
          <w:highlight w:val="none"/>
          <w:lang w:eastAsia="zh-CN"/>
        </w:rPr>
        <w:t>供应商</w:t>
      </w:r>
      <w:r>
        <w:rPr>
          <w:rFonts w:hint="eastAsia" w:ascii="宋体" w:hAnsi="宋体"/>
          <w:b/>
          <w:bCs/>
          <w:color w:val="auto"/>
          <w:sz w:val="24"/>
          <w:highlight w:val="none"/>
        </w:rPr>
        <w:t>须提供由省级以上监狱管理局、戒毒管理局(含新疆生产建设兵团)出具的属于监狱企业的证明文件（详见第五部分 响应文件格式 ）。</w:t>
      </w:r>
    </w:p>
    <w:p w14:paraId="51CB4C34">
      <w:pPr>
        <w:autoSpaceDE w:val="0"/>
        <w:autoSpaceDN w:val="0"/>
        <w:spacing w:line="360" w:lineRule="auto"/>
        <w:ind w:firstLine="480" w:firstLineChars="200"/>
        <w:jc w:val="left"/>
        <w:rPr>
          <w:rFonts w:hint="eastAsia" w:ascii="宋体" w:hAnsi="宋体" w:cs="宋体"/>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1</w:t>
      </w:r>
      <w:r>
        <w:rPr>
          <w:rFonts w:hint="eastAsia" w:ascii="宋体" w:hAnsi="宋体"/>
          <w:bCs/>
          <w:color w:val="auto"/>
          <w:sz w:val="24"/>
          <w:highlight w:val="none"/>
        </w:rPr>
        <w:t>.3</w:t>
      </w:r>
      <w:r>
        <w:rPr>
          <w:rFonts w:hint="eastAsia" w:ascii="宋体" w:hAnsi="宋体" w:cs="宋体"/>
          <w:color w:val="auto"/>
          <w:sz w:val="24"/>
          <w:highlight w:val="none"/>
          <w:lang w:val="zh-CN"/>
        </w:rPr>
        <w:t>在评审过程中，磋商小组成员对需要共同认定的事项存在争议的，应当按照少数服从多数的原则作出结论。持不同意见的磋商小组成员应当在评标报告上签署不同意见及理由，否则视为同意评标报告。</w:t>
      </w:r>
    </w:p>
    <w:p w14:paraId="790AB703">
      <w:pPr>
        <w:autoSpaceDE w:val="0"/>
        <w:autoSpaceDN w:val="0"/>
        <w:spacing w:line="360" w:lineRule="auto"/>
        <w:ind w:firstLine="480" w:firstLineChars="200"/>
        <w:jc w:val="left"/>
        <w:rPr>
          <w:rFonts w:hint="eastAsia"/>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.4</w:t>
      </w:r>
      <w:r>
        <w:rPr>
          <w:rFonts w:hint="eastAsia" w:ascii="宋体" w:hAnsi="宋体" w:cs="宋体"/>
          <w:color w:val="auto"/>
          <w:sz w:val="24"/>
          <w:highlight w:val="none"/>
          <w:lang w:val="en-US" w:eastAsia="zh-CN"/>
        </w:rPr>
        <w:t>提供同一品牌同一型号产品且通过资格审查、符合性审查的不同供应商参加同一合同项下磋商的，按一家供应商计算，评审后得分最高的同一品牌同一型号供应商获得成交供应商推荐资格；评审得分相同的，由采购人或者采购人委托磋商小组按照磋商文件规定的方式确定一个供应商获得成交供应商推荐资格，磋商文件未规定的采取随机抽取方式确定，其他同一品牌同一型号供应商不作为成交供应商。采购人应当根据采购项目技术构成、产品价格比重等合理确定核心产品，并在磋商文件中载明。多家供应商提供的核心产品品牌型号相同的，按上述规定处理。（本项目不适用）</w:t>
      </w:r>
    </w:p>
    <w:p w14:paraId="47009065">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.5比较与评价：经磋商小组确定最终采购需求和提交最后磋商报价的供应商名单后，由确定的供应商在规定的时间内提交最后磋商报价。磋商小组将按</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中规定的评审办法和标准，对提交最终报价供应商的磋商响应文件进行综合比较与评价。即在最大限度地满足</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实质性要求的前提下，按照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中规定的各项因素进行综合评审，以评审总得分由高到低排序推荐预成交候选人。若得分相同时，按最后磋商报价由低到高顺序排列；得分相同且最后磋商报价相同的，按技术指标优劣顺序排列。</w:t>
      </w:r>
    </w:p>
    <w:p w14:paraId="5711D4CB">
      <w:pPr>
        <w:ind w:firstLine="480" w:firstLineChars="200"/>
        <w:rPr>
          <w:rFonts w:hint="eastAsia"/>
          <w:color w:val="auto"/>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.6评审标准和分值分配：</w:t>
      </w:r>
    </w:p>
    <w:bookmarkEnd w:id="256"/>
    <w:bookmarkEnd w:id="257"/>
    <w:bookmarkEnd w:id="258"/>
    <w:bookmarkEnd w:id="259"/>
    <w:tbl>
      <w:tblPr>
        <w:tblStyle w:val="20"/>
        <w:tblpPr w:leftFromText="180" w:rightFromText="180" w:vertAnchor="text" w:horzAnchor="page" w:tblpX="1342" w:tblpY="526"/>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6"/>
        <w:gridCol w:w="1361"/>
        <w:gridCol w:w="1009"/>
        <w:gridCol w:w="5741"/>
      </w:tblGrid>
      <w:tr w14:paraId="453C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46" w:type="dxa"/>
            <w:tcBorders>
              <w:top w:val="single" w:color="000000" w:sz="4" w:space="0"/>
              <w:left w:val="single" w:color="000000" w:sz="4" w:space="0"/>
              <w:bottom w:val="single" w:color="000000" w:sz="4" w:space="0"/>
              <w:right w:val="single" w:color="000000" w:sz="4" w:space="0"/>
            </w:tcBorders>
            <w:noWrap/>
            <w:vAlign w:val="center"/>
          </w:tcPr>
          <w:p w14:paraId="41230C53">
            <w:pPr>
              <w:rPr>
                <w:rFonts w:hint="eastAsia" w:ascii="宋体" w:hAnsi="宋体" w:eastAsia="宋体" w:cs="宋体"/>
                <w:b/>
                <w:bCs/>
                <w:i w:val="0"/>
                <w:iCs w:val="0"/>
                <w:color w:val="auto"/>
                <w:sz w:val="22"/>
                <w:szCs w:val="22"/>
                <w:highlight w:val="none"/>
                <w:u w:val="none"/>
              </w:rPr>
            </w:pPr>
            <w:bookmarkStart w:id="330" w:name="_Toc325726025"/>
            <w:bookmarkStart w:id="331" w:name="_Toc376936756"/>
            <w:bookmarkStart w:id="332" w:name="_Toc2506"/>
            <w:bookmarkStart w:id="333" w:name="_Toc6689"/>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2A7F163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评审项目</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14:paraId="3B42C3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标准分</w:t>
            </w:r>
          </w:p>
        </w:tc>
        <w:tc>
          <w:tcPr>
            <w:tcW w:w="5741" w:type="dxa"/>
            <w:tcBorders>
              <w:top w:val="single" w:color="000000" w:sz="4" w:space="0"/>
              <w:left w:val="single" w:color="000000" w:sz="4" w:space="0"/>
              <w:bottom w:val="single" w:color="000000" w:sz="4" w:space="0"/>
              <w:right w:val="single" w:color="000000" w:sz="4" w:space="0"/>
            </w:tcBorders>
            <w:noWrap w:val="0"/>
            <w:vAlign w:val="center"/>
          </w:tcPr>
          <w:p w14:paraId="60A480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评分标准</w:t>
            </w:r>
          </w:p>
        </w:tc>
      </w:tr>
      <w:tr w14:paraId="228A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46" w:type="dxa"/>
            <w:tcBorders>
              <w:top w:val="single" w:color="000000" w:sz="4" w:space="0"/>
              <w:left w:val="single" w:color="000000" w:sz="4" w:space="0"/>
              <w:right w:val="single" w:color="000000" w:sz="4" w:space="0"/>
            </w:tcBorders>
            <w:noWrap/>
            <w:vAlign w:val="center"/>
          </w:tcPr>
          <w:p w14:paraId="0DB562D9">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报价部分</w:t>
            </w:r>
          </w:p>
        </w:tc>
        <w:tc>
          <w:tcPr>
            <w:tcW w:w="1361" w:type="dxa"/>
            <w:tcBorders>
              <w:top w:val="single" w:color="000000" w:sz="4" w:space="0"/>
              <w:left w:val="single" w:color="000000" w:sz="4" w:space="0"/>
              <w:right w:val="single" w:color="000000" w:sz="4" w:space="0"/>
            </w:tcBorders>
            <w:noWrap w:val="0"/>
            <w:vAlign w:val="center"/>
          </w:tcPr>
          <w:p w14:paraId="258E1F00">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投标报价</w:t>
            </w:r>
          </w:p>
        </w:tc>
        <w:tc>
          <w:tcPr>
            <w:tcW w:w="1009" w:type="dxa"/>
            <w:tcBorders>
              <w:top w:val="single" w:color="000000" w:sz="4" w:space="0"/>
              <w:left w:val="single" w:color="000000" w:sz="4" w:space="0"/>
              <w:right w:val="single" w:color="000000" w:sz="4" w:space="0"/>
            </w:tcBorders>
            <w:noWrap w:val="0"/>
            <w:vAlign w:val="center"/>
          </w:tcPr>
          <w:p w14:paraId="2CC5B749">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10</w:t>
            </w:r>
          </w:p>
        </w:tc>
        <w:tc>
          <w:tcPr>
            <w:tcW w:w="5741" w:type="dxa"/>
            <w:tcBorders>
              <w:top w:val="single" w:color="000000" w:sz="4" w:space="0"/>
              <w:left w:val="single" w:color="000000" w:sz="4" w:space="0"/>
              <w:bottom w:val="single" w:color="000000" w:sz="4" w:space="0"/>
              <w:right w:val="single" w:color="000000" w:sz="4" w:space="0"/>
            </w:tcBorders>
            <w:noWrap w:val="0"/>
            <w:vAlign w:val="center"/>
          </w:tcPr>
          <w:p w14:paraId="3868DCC4">
            <w:pPr>
              <w:widowControl w:val="0"/>
              <w:numPr>
                <w:ilvl w:val="0"/>
                <w:numId w:val="2"/>
              </w:numPr>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价格分应当采用低价优先法计算，即满足磋商文件要求且最终投标报价价格最低的投标报价为评标基准价，其价格分为满分。其他供应商的价格分统一按照下列公式计算：投标报价得分=(评标基准价／投标报价)×100×</w:t>
            </w:r>
            <w:r>
              <w:rPr>
                <w:rFonts w:hint="eastAsia" w:ascii="宋体" w:hAnsi="宋体" w:cs="Times New Roman"/>
                <w:bCs/>
                <w:color w:val="000000"/>
                <w:kern w:val="2"/>
                <w:sz w:val="21"/>
                <w:szCs w:val="21"/>
                <w:lang w:val="en-US" w:eastAsia="zh-CN"/>
              </w:rPr>
              <w:t>10</w:t>
            </w:r>
            <w:r>
              <w:rPr>
                <w:rFonts w:hint="eastAsia" w:ascii="宋体" w:hAnsi="宋体" w:eastAsia="宋体" w:cs="Times New Roman"/>
                <w:bCs/>
                <w:color w:val="000000"/>
                <w:kern w:val="2"/>
                <w:sz w:val="21"/>
                <w:szCs w:val="21"/>
                <w:lang w:val="en-US" w:eastAsia="zh-CN"/>
              </w:rPr>
              <w:t>%；（四舍五入后保留小数点后两位）。</w:t>
            </w:r>
          </w:p>
          <w:p w14:paraId="617F6C76">
            <w:pPr>
              <w:widowControl w:val="0"/>
              <w:numPr>
                <w:ilvl w:val="0"/>
                <w:numId w:val="0"/>
              </w:numPr>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注：根据《政府采购促进中小企业发展暂行办法》的相关规定，对小型和微型企业制造（生产）产品的价格给予10%的扣除，用扣除后的价格参与评审。（监狱企业、残疾人福利性单位视同小型、微型企业，不重复享受政策。）</w:t>
            </w:r>
          </w:p>
        </w:tc>
      </w:tr>
      <w:tr w14:paraId="7CD6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246" w:type="dxa"/>
            <w:vMerge w:val="restart"/>
            <w:tcBorders>
              <w:top w:val="single" w:color="000000" w:sz="4" w:space="0"/>
              <w:left w:val="single" w:color="000000" w:sz="4" w:space="0"/>
              <w:right w:val="single" w:color="000000" w:sz="4" w:space="0"/>
            </w:tcBorders>
            <w:noWrap/>
            <w:vAlign w:val="center"/>
          </w:tcPr>
          <w:p w14:paraId="40622894">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商务部分</w:t>
            </w:r>
            <w:r>
              <w:rPr>
                <w:rFonts w:hint="eastAsia" w:ascii="宋体" w:hAnsi="宋体" w:cs="Times New Roman"/>
                <w:bCs/>
                <w:color w:val="000000"/>
                <w:kern w:val="2"/>
                <w:sz w:val="21"/>
                <w:szCs w:val="21"/>
                <w:lang w:val="en-US" w:eastAsia="zh-CN"/>
              </w:rPr>
              <w:t>（36分）</w:t>
            </w:r>
          </w:p>
        </w:tc>
        <w:tc>
          <w:tcPr>
            <w:tcW w:w="1361" w:type="dxa"/>
            <w:tcBorders>
              <w:top w:val="single" w:color="000000" w:sz="4" w:space="0"/>
              <w:left w:val="single" w:color="000000" w:sz="4" w:space="0"/>
              <w:bottom w:val="single" w:color="000000" w:sz="4" w:space="0"/>
              <w:right w:val="single" w:color="000000" w:sz="4" w:space="0"/>
            </w:tcBorders>
            <w:noWrap/>
            <w:vAlign w:val="center"/>
          </w:tcPr>
          <w:p w14:paraId="01F5EE6E">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企业类似业绩</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3BCBDE79">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10</w:t>
            </w:r>
          </w:p>
        </w:tc>
        <w:tc>
          <w:tcPr>
            <w:tcW w:w="5741" w:type="dxa"/>
            <w:tcBorders>
              <w:top w:val="single" w:color="000000" w:sz="4" w:space="0"/>
              <w:left w:val="single" w:color="000000" w:sz="4" w:space="0"/>
              <w:bottom w:val="single" w:color="000000" w:sz="4" w:space="0"/>
              <w:right w:val="single" w:color="000000" w:sz="4" w:space="0"/>
            </w:tcBorders>
            <w:noWrap w:val="0"/>
            <w:vAlign w:val="center"/>
          </w:tcPr>
          <w:p w14:paraId="684043C4">
            <w:pPr>
              <w:widowControl w:val="0"/>
              <w:adjustRightInd w:val="0"/>
              <w:snapToGrid w:val="0"/>
              <w:spacing w:line="360" w:lineRule="exact"/>
              <w:jc w:val="left"/>
              <w:rPr>
                <w:rFonts w:hint="eastAsia" w:ascii="宋体" w:hAnsi="宋体" w:eastAsia="宋体" w:cs="Times New Roman"/>
                <w:bCs/>
                <w:color w:val="000000"/>
                <w:kern w:val="2"/>
                <w:sz w:val="21"/>
                <w:szCs w:val="21"/>
                <w:lang w:val="zh-CN" w:eastAsia="zh-CN"/>
              </w:rPr>
            </w:pPr>
            <w:r>
              <w:rPr>
                <w:rFonts w:hint="eastAsia" w:ascii="宋体" w:hAnsi="宋体" w:eastAsia="宋体" w:cs="Times New Roman"/>
                <w:bCs/>
                <w:color w:val="000000"/>
                <w:kern w:val="2"/>
                <w:sz w:val="21"/>
                <w:szCs w:val="21"/>
                <w:lang w:val="zh-CN" w:eastAsia="zh-CN"/>
              </w:rPr>
              <w:t>提供20</w:t>
            </w:r>
            <w:r>
              <w:rPr>
                <w:rFonts w:hint="eastAsia" w:ascii="宋体" w:hAnsi="宋体" w:eastAsia="宋体" w:cs="Times New Roman"/>
                <w:bCs/>
                <w:color w:val="000000"/>
                <w:kern w:val="2"/>
                <w:sz w:val="21"/>
                <w:szCs w:val="21"/>
                <w:lang w:val="en-US" w:eastAsia="zh-CN"/>
              </w:rPr>
              <w:t>21</w:t>
            </w:r>
            <w:r>
              <w:rPr>
                <w:rFonts w:hint="eastAsia" w:ascii="宋体" w:hAnsi="宋体" w:eastAsia="宋体" w:cs="Times New Roman"/>
                <w:bCs/>
                <w:color w:val="000000"/>
                <w:kern w:val="2"/>
                <w:sz w:val="21"/>
                <w:szCs w:val="21"/>
                <w:lang w:val="zh-CN" w:eastAsia="zh-CN"/>
              </w:rPr>
              <w:t>年1月1日以来承接过类</w:t>
            </w:r>
            <w:r>
              <w:rPr>
                <w:rFonts w:hint="eastAsia" w:ascii="宋体" w:hAnsi="宋体" w:eastAsia="宋体" w:cs="Times New Roman"/>
                <w:bCs/>
                <w:color w:val="000000"/>
                <w:kern w:val="2"/>
                <w:sz w:val="21"/>
                <w:szCs w:val="21"/>
                <w:lang w:val="en-US" w:eastAsia="zh-CN"/>
              </w:rPr>
              <w:t>似</w:t>
            </w:r>
            <w:r>
              <w:rPr>
                <w:rFonts w:hint="eastAsia" w:ascii="宋体" w:hAnsi="宋体" w:eastAsia="宋体" w:cs="Times New Roman"/>
                <w:bCs/>
                <w:color w:val="000000"/>
                <w:kern w:val="2"/>
                <w:sz w:val="21"/>
                <w:szCs w:val="21"/>
                <w:lang w:val="zh-CN" w:eastAsia="zh-CN"/>
              </w:rPr>
              <w:t>项目的业绩，每项得</w:t>
            </w:r>
            <w:r>
              <w:rPr>
                <w:rFonts w:hint="eastAsia" w:ascii="宋体" w:hAnsi="宋体" w:eastAsia="宋体" w:cs="Times New Roman"/>
                <w:bCs/>
                <w:color w:val="000000"/>
                <w:kern w:val="2"/>
                <w:sz w:val="21"/>
                <w:szCs w:val="21"/>
                <w:lang w:val="en-US" w:eastAsia="zh-CN"/>
              </w:rPr>
              <w:t>2</w:t>
            </w:r>
            <w:r>
              <w:rPr>
                <w:rFonts w:hint="eastAsia" w:ascii="宋体" w:hAnsi="宋体" w:eastAsia="宋体" w:cs="Times New Roman"/>
                <w:bCs/>
                <w:color w:val="000000"/>
                <w:kern w:val="2"/>
                <w:sz w:val="21"/>
                <w:szCs w:val="21"/>
                <w:lang w:val="zh-CN" w:eastAsia="zh-CN"/>
              </w:rPr>
              <w:t>分，满分</w:t>
            </w:r>
            <w:r>
              <w:rPr>
                <w:rFonts w:hint="eastAsia" w:ascii="宋体" w:hAnsi="宋体" w:eastAsia="宋体" w:cs="Times New Roman"/>
                <w:bCs/>
                <w:color w:val="000000"/>
                <w:kern w:val="2"/>
                <w:sz w:val="21"/>
                <w:szCs w:val="21"/>
                <w:lang w:val="en-US" w:eastAsia="zh-CN"/>
              </w:rPr>
              <w:t>10</w:t>
            </w:r>
            <w:r>
              <w:rPr>
                <w:rFonts w:hint="eastAsia" w:ascii="宋体" w:hAnsi="宋体" w:eastAsia="宋体" w:cs="Times New Roman"/>
                <w:bCs/>
                <w:color w:val="000000"/>
                <w:kern w:val="2"/>
                <w:sz w:val="21"/>
                <w:szCs w:val="21"/>
                <w:lang w:val="zh-CN" w:eastAsia="zh-CN"/>
              </w:rPr>
              <w:t>分；</w:t>
            </w:r>
          </w:p>
          <w:p w14:paraId="77744B80">
            <w:pPr>
              <w:widowControl w:val="0"/>
              <w:adjustRightInd w:val="0"/>
              <w:snapToGrid w:val="0"/>
              <w:spacing w:line="360" w:lineRule="exact"/>
              <w:jc w:val="left"/>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zh-CN" w:eastAsia="zh-CN"/>
              </w:rPr>
              <w:t>注：以中标通知书或合同复印件为准，合同提供包含合同首页、标的及金额所在页、签字盖章页的扫描（或复印）件。</w:t>
            </w:r>
          </w:p>
        </w:tc>
      </w:tr>
      <w:tr w14:paraId="49C2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4216B270">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tcBorders>
              <w:top w:val="single" w:color="000000" w:sz="4" w:space="0"/>
              <w:left w:val="single" w:color="000000" w:sz="4" w:space="0"/>
              <w:bottom w:val="single" w:color="auto" w:sz="4" w:space="0"/>
              <w:right w:val="single" w:color="000000" w:sz="4" w:space="0"/>
            </w:tcBorders>
            <w:noWrap/>
            <w:vAlign w:val="center"/>
          </w:tcPr>
          <w:p w14:paraId="4908D21B">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zh-CN" w:eastAsia="zh-CN"/>
              </w:rPr>
              <w:t>项目负责人业绩</w:t>
            </w:r>
          </w:p>
        </w:tc>
        <w:tc>
          <w:tcPr>
            <w:tcW w:w="1009" w:type="dxa"/>
            <w:tcBorders>
              <w:top w:val="single" w:color="000000" w:sz="4" w:space="0"/>
              <w:left w:val="single" w:color="000000" w:sz="4" w:space="0"/>
              <w:bottom w:val="single" w:color="auto" w:sz="4" w:space="0"/>
              <w:right w:val="single" w:color="000000" w:sz="4" w:space="0"/>
            </w:tcBorders>
            <w:noWrap/>
            <w:vAlign w:val="center"/>
          </w:tcPr>
          <w:p w14:paraId="44D7AFB9">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10</w:t>
            </w:r>
          </w:p>
        </w:tc>
        <w:tc>
          <w:tcPr>
            <w:tcW w:w="5741" w:type="dxa"/>
            <w:tcBorders>
              <w:top w:val="single" w:color="000000" w:sz="4" w:space="0"/>
              <w:left w:val="single" w:color="000000" w:sz="4" w:space="0"/>
              <w:bottom w:val="single" w:color="auto" w:sz="4" w:space="0"/>
              <w:right w:val="single" w:color="000000" w:sz="4" w:space="0"/>
            </w:tcBorders>
            <w:noWrap w:val="0"/>
            <w:vAlign w:val="center"/>
          </w:tcPr>
          <w:p w14:paraId="4B96A8D5">
            <w:pPr>
              <w:widowControl w:val="0"/>
              <w:adjustRightInd w:val="0"/>
              <w:snapToGrid w:val="0"/>
              <w:spacing w:line="360" w:lineRule="exact"/>
              <w:jc w:val="both"/>
              <w:rPr>
                <w:rFonts w:hint="eastAsia" w:ascii="宋体" w:hAnsi="宋体" w:eastAsia="宋体" w:cs="Times New Roman"/>
                <w:bCs/>
                <w:color w:val="000000"/>
                <w:kern w:val="2"/>
                <w:sz w:val="21"/>
                <w:szCs w:val="21"/>
                <w:lang w:val="zh-CN" w:eastAsia="zh-CN"/>
              </w:rPr>
            </w:pPr>
            <w:r>
              <w:rPr>
                <w:rFonts w:hint="eastAsia" w:ascii="宋体" w:hAnsi="宋体" w:eastAsia="宋体" w:cs="Times New Roman"/>
                <w:bCs/>
                <w:color w:val="000000"/>
                <w:kern w:val="2"/>
                <w:sz w:val="21"/>
                <w:szCs w:val="21"/>
                <w:lang w:val="zh-CN" w:eastAsia="zh-CN"/>
              </w:rPr>
              <w:t>提供2</w:t>
            </w:r>
            <w:r>
              <w:rPr>
                <w:rFonts w:hint="eastAsia" w:ascii="宋体" w:hAnsi="宋体" w:eastAsia="宋体" w:cs="Times New Roman"/>
                <w:bCs/>
                <w:color w:val="000000"/>
                <w:kern w:val="2"/>
                <w:sz w:val="21"/>
                <w:szCs w:val="21"/>
                <w:lang w:val="en-US" w:eastAsia="zh-CN"/>
              </w:rPr>
              <w:t>021</w:t>
            </w:r>
            <w:r>
              <w:rPr>
                <w:rFonts w:hint="eastAsia" w:ascii="宋体" w:hAnsi="宋体" w:eastAsia="宋体" w:cs="Times New Roman"/>
                <w:bCs/>
                <w:color w:val="000000"/>
                <w:kern w:val="2"/>
                <w:sz w:val="21"/>
                <w:szCs w:val="21"/>
                <w:lang w:val="zh-CN" w:eastAsia="zh-CN"/>
              </w:rPr>
              <w:t>年以来编写过可研服务方案的项目负责人类似业绩证明材料，每提供一份相关业绩的，得</w:t>
            </w:r>
            <w:r>
              <w:rPr>
                <w:rFonts w:hint="eastAsia" w:ascii="宋体" w:hAnsi="宋体" w:eastAsia="宋体" w:cs="Times New Roman"/>
                <w:bCs/>
                <w:color w:val="000000"/>
                <w:kern w:val="2"/>
                <w:sz w:val="21"/>
                <w:szCs w:val="21"/>
                <w:lang w:val="en-US" w:eastAsia="zh-CN"/>
              </w:rPr>
              <w:t>2</w:t>
            </w:r>
            <w:r>
              <w:rPr>
                <w:rFonts w:hint="eastAsia" w:ascii="宋体" w:hAnsi="宋体" w:eastAsia="宋体" w:cs="Times New Roman"/>
                <w:bCs/>
                <w:color w:val="000000"/>
                <w:kern w:val="2"/>
                <w:sz w:val="21"/>
                <w:szCs w:val="21"/>
                <w:lang w:val="zh-CN" w:eastAsia="zh-CN"/>
              </w:rPr>
              <w:t>分，满分</w:t>
            </w:r>
            <w:r>
              <w:rPr>
                <w:rFonts w:hint="eastAsia" w:ascii="宋体" w:hAnsi="宋体" w:eastAsia="宋体" w:cs="Times New Roman"/>
                <w:bCs/>
                <w:color w:val="000000"/>
                <w:kern w:val="2"/>
                <w:sz w:val="21"/>
                <w:szCs w:val="21"/>
                <w:lang w:val="en-US" w:eastAsia="zh-CN"/>
              </w:rPr>
              <w:t>10</w:t>
            </w:r>
            <w:r>
              <w:rPr>
                <w:rFonts w:hint="eastAsia" w:ascii="宋体" w:hAnsi="宋体" w:eastAsia="宋体" w:cs="Times New Roman"/>
                <w:bCs/>
                <w:color w:val="000000"/>
                <w:kern w:val="2"/>
                <w:sz w:val="21"/>
                <w:szCs w:val="21"/>
                <w:lang w:val="zh-CN" w:eastAsia="zh-CN"/>
              </w:rPr>
              <w:t>分，不提供不得分。</w:t>
            </w:r>
          </w:p>
          <w:p w14:paraId="2D46AD79">
            <w:pPr>
              <w:widowControl w:val="0"/>
              <w:adjustRightInd w:val="0"/>
              <w:snapToGrid w:val="0"/>
              <w:spacing w:line="360" w:lineRule="exact"/>
              <w:jc w:val="both"/>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zh-CN" w:eastAsia="zh-CN"/>
              </w:rPr>
              <w:t>注：以中标通知书或合同复印件为准，合同提供包含合同首页、标的及金额所在页、签字盖章页的扫描（或复印）件，</w:t>
            </w:r>
            <w:r>
              <w:rPr>
                <w:rFonts w:hint="eastAsia" w:ascii="宋体" w:hAnsi="宋体" w:eastAsia="宋体" w:cs="Times New Roman"/>
                <w:bCs/>
                <w:color w:val="000000"/>
                <w:kern w:val="2"/>
                <w:sz w:val="21"/>
                <w:szCs w:val="21"/>
                <w:lang w:val="en-US" w:eastAsia="zh-CN"/>
              </w:rPr>
              <w:t>以上材料中须体现项目负责人姓名，否则不得分</w:t>
            </w:r>
            <w:r>
              <w:rPr>
                <w:rFonts w:hint="eastAsia" w:ascii="宋体" w:hAnsi="宋体" w:eastAsia="宋体" w:cs="Times New Roman"/>
                <w:bCs/>
                <w:color w:val="000000"/>
                <w:kern w:val="2"/>
                <w:sz w:val="21"/>
                <w:szCs w:val="21"/>
                <w:lang w:val="zh-CN" w:eastAsia="zh-CN"/>
              </w:rPr>
              <w:t>。</w:t>
            </w:r>
          </w:p>
        </w:tc>
      </w:tr>
      <w:tr w14:paraId="38E9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529DD907">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restart"/>
            <w:tcBorders>
              <w:top w:val="single" w:color="000000" w:sz="4" w:space="0"/>
              <w:left w:val="single" w:color="000000" w:sz="4" w:space="0"/>
              <w:right w:val="single" w:color="000000" w:sz="4" w:space="0"/>
            </w:tcBorders>
            <w:noWrap/>
            <w:vAlign w:val="center"/>
          </w:tcPr>
          <w:p w14:paraId="2956DC5E">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项目负责人资历</w:t>
            </w:r>
          </w:p>
        </w:tc>
        <w:tc>
          <w:tcPr>
            <w:tcW w:w="1009" w:type="dxa"/>
            <w:tcBorders>
              <w:top w:val="single" w:color="000000" w:sz="4" w:space="0"/>
              <w:left w:val="single" w:color="000000" w:sz="4" w:space="0"/>
              <w:bottom w:val="single" w:color="auto" w:sz="4" w:space="0"/>
              <w:right w:val="single" w:color="000000" w:sz="4" w:space="0"/>
            </w:tcBorders>
            <w:noWrap/>
            <w:vAlign w:val="center"/>
          </w:tcPr>
          <w:p w14:paraId="4674491C">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1</w:t>
            </w:r>
          </w:p>
        </w:tc>
        <w:tc>
          <w:tcPr>
            <w:tcW w:w="5741" w:type="dxa"/>
            <w:tcBorders>
              <w:top w:val="single" w:color="000000" w:sz="4" w:space="0"/>
              <w:left w:val="single" w:color="000000" w:sz="4" w:space="0"/>
              <w:bottom w:val="single" w:color="auto" w:sz="4" w:space="0"/>
              <w:right w:val="single" w:color="000000" w:sz="4" w:space="0"/>
            </w:tcBorders>
            <w:noWrap w:val="0"/>
            <w:vAlign w:val="center"/>
          </w:tcPr>
          <w:p w14:paraId="210A6F7A">
            <w:pPr>
              <w:widowControl w:val="0"/>
              <w:adjustRightInd w:val="0"/>
              <w:snapToGrid w:val="0"/>
              <w:spacing w:line="360" w:lineRule="exact"/>
              <w:jc w:val="both"/>
              <w:rPr>
                <w:rFonts w:hint="eastAsia" w:ascii="宋体" w:hAnsi="宋体" w:eastAsia="宋体" w:cs="Times New Roman"/>
                <w:bCs/>
                <w:color w:val="000000"/>
                <w:kern w:val="2"/>
                <w:sz w:val="21"/>
                <w:szCs w:val="21"/>
                <w:lang w:val="zh-CN" w:eastAsia="zh-CN"/>
              </w:rPr>
            </w:pPr>
            <w:r>
              <w:rPr>
                <w:rFonts w:hint="eastAsia" w:ascii="宋体" w:hAnsi="宋体" w:eastAsia="宋体" w:cs="Times New Roman"/>
                <w:bCs/>
                <w:color w:val="000000"/>
                <w:kern w:val="2"/>
                <w:sz w:val="21"/>
                <w:szCs w:val="21"/>
                <w:lang w:val="en-US" w:eastAsia="zh-CN"/>
              </w:rPr>
              <w:t>1、具有土木工程或药学或化学或化工相关类或计算机相关类高级职称的得1分。</w:t>
            </w:r>
          </w:p>
        </w:tc>
      </w:tr>
      <w:tr w14:paraId="0082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1246" w:type="dxa"/>
            <w:vMerge w:val="continue"/>
            <w:tcBorders>
              <w:left w:val="single" w:color="000000" w:sz="4" w:space="0"/>
              <w:right w:val="single" w:color="000000" w:sz="4" w:space="0"/>
            </w:tcBorders>
            <w:noWrap/>
            <w:vAlign w:val="center"/>
          </w:tcPr>
          <w:p w14:paraId="27AEAD44">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continue"/>
            <w:tcBorders>
              <w:left w:val="single" w:color="000000" w:sz="4" w:space="0"/>
              <w:bottom w:val="single" w:color="auto" w:sz="4" w:space="0"/>
              <w:right w:val="single" w:color="000000" w:sz="4" w:space="0"/>
            </w:tcBorders>
            <w:noWrap/>
            <w:vAlign w:val="center"/>
          </w:tcPr>
          <w:p w14:paraId="78FEB573">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009" w:type="dxa"/>
            <w:tcBorders>
              <w:top w:val="single" w:color="000000" w:sz="4" w:space="0"/>
              <w:left w:val="single" w:color="000000" w:sz="4" w:space="0"/>
              <w:bottom w:val="single" w:color="auto" w:sz="4" w:space="0"/>
              <w:right w:val="single" w:color="000000" w:sz="4" w:space="0"/>
            </w:tcBorders>
            <w:noWrap/>
            <w:vAlign w:val="center"/>
          </w:tcPr>
          <w:p w14:paraId="30BFB398">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6</w:t>
            </w:r>
          </w:p>
        </w:tc>
        <w:tc>
          <w:tcPr>
            <w:tcW w:w="5741" w:type="dxa"/>
            <w:tcBorders>
              <w:top w:val="single" w:color="000000" w:sz="4" w:space="0"/>
              <w:left w:val="single" w:color="000000" w:sz="4" w:space="0"/>
              <w:bottom w:val="single" w:color="auto" w:sz="4" w:space="0"/>
              <w:right w:val="single" w:color="000000" w:sz="4" w:space="0"/>
            </w:tcBorders>
            <w:noWrap w:val="0"/>
            <w:vAlign w:val="center"/>
          </w:tcPr>
          <w:p w14:paraId="6F9A622A">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2、</w:t>
            </w:r>
            <w:r>
              <w:rPr>
                <w:rFonts w:hint="eastAsia" w:ascii="宋体" w:hAnsi="宋体" w:eastAsia="宋体" w:cs="Times New Roman"/>
                <w:bCs/>
                <w:color w:val="000000"/>
                <w:kern w:val="2"/>
                <w:sz w:val="21"/>
                <w:szCs w:val="21"/>
                <w:lang w:val="zh-CN" w:eastAsia="zh-CN"/>
              </w:rPr>
              <w:t>具有计算机技术与软件专业技术资格（水平）考试的系统规划与管理师证书（高级）、系统分析师证书（高级）、系统架构设计师证书（高级）、信息系统项目管理师证书（高级）、软件评测师证书（中级</w:t>
            </w:r>
            <w:r>
              <w:rPr>
                <w:rFonts w:hint="eastAsia" w:ascii="宋体" w:hAnsi="宋体" w:eastAsia="宋体" w:cs="Times New Roman"/>
                <w:bCs/>
                <w:color w:val="000000"/>
                <w:kern w:val="2"/>
                <w:sz w:val="21"/>
                <w:szCs w:val="21"/>
                <w:lang w:val="en-US" w:eastAsia="zh-CN"/>
              </w:rPr>
              <w:t>及以上</w:t>
            </w:r>
            <w:r>
              <w:rPr>
                <w:rFonts w:hint="eastAsia" w:ascii="宋体" w:hAnsi="宋体" w:eastAsia="宋体" w:cs="Times New Roman"/>
                <w:bCs/>
                <w:color w:val="000000"/>
                <w:kern w:val="2"/>
                <w:sz w:val="21"/>
                <w:szCs w:val="21"/>
                <w:lang w:val="zh-CN" w:eastAsia="zh-CN"/>
              </w:rPr>
              <w:t>）、系统集成项目管理工程师（中级）证书的，每</w:t>
            </w:r>
            <w:r>
              <w:rPr>
                <w:rFonts w:hint="eastAsia" w:ascii="宋体" w:hAnsi="宋体" w:eastAsia="宋体" w:cs="Times New Roman"/>
                <w:bCs/>
                <w:color w:val="000000"/>
                <w:kern w:val="2"/>
                <w:sz w:val="21"/>
                <w:szCs w:val="21"/>
                <w:lang w:val="en-US" w:eastAsia="zh-CN"/>
              </w:rPr>
              <w:t>提供</w:t>
            </w:r>
            <w:r>
              <w:rPr>
                <w:rFonts w:hint="eastAsia" w:ascii="宋体" w:hAnsi="宋体" w:eastAsia="宋体" w:cs="Times New Roman"/>
                <w:bCs/>
                <w:color w:val="000000"/>
                <w:kern w:val="2"/>
                <w:sz w:val="21"/>
                <w:szCs w:val="21"/>
                <w:lang w:val="zh-CN" w:eastAsia="zh-CN"/>
              </w:rPr>
              <w:t>1</w:t>
            </w:r>
            <w:r>
              <w:rPr>
                <w:rFonts w:hint="eastAsia" w:ascii="宋体" w:hAnsi="宋体" w:eastAsia="宋体" w:cs="Times New Roman"/>
                <w:bCs/>
                <w:color w:val="000000"/>
                <w:kern w:val="2"/>
                <w:sz w:val="21"/>
                <w:szCs w:val="21"/>
                <w:lang w:val="en-US" w:eastAsia="zh-CN"/>
              </w:rPr>
              <w:t>个</w:t>
            </w:r>
            <w:r>
              <w:rPr>
                <w:rFonts w:hint="eastAsia" w:ascii="宋体" w:hAnsi="宋体" w:eastAsia="宋体" w:cs="Times New Roman"/>
                <w:bCs/>
                <w:color w:val="000000"/>
                <w:kern w:val="2"/>
                <w:sz w:val="21"/>
                <w:szCs w:val="21"/>
                <w:lang w:val="zh-CN" w:eastAsia="zh-CN"/>
              </w:rPr>
              <w:t>证书得</w:t>
            </w:r>
            <w:r>
              <w:rPr>
                <w:rFonts w:hint="eastAsia" w:ascii="宋体" w:hAnsi="宋体" w:cs="Times New Roman"/>
                <w:bCs/>
                <w:color w:val="000000"/>
                <w:kern w:val="2"/>
                <w:sz w:val="21"/>
                <w:szCs w:val="21"/>
                <w:lang w:val="en-US" w:eastAsia="zh-CN"/>
              </w:rPr>
              <w:t>1</w:t>
            </w:r>
            <w:r>
              <w:rPr>
                <w:rFonts w:hint="eastAsia" w:ascii="宋体" w:hAnsi="宋体" w:eastAsia="宋体" w:cs="Times New Roman"/>
                <w:bCs/>
                <w:color w:val="000000"/>
                <w:kern w:val="2"/>
                <w:sz w:val="21"/>
                <w:szCs w:val="21"/>
                <w:lang w:val="zh-CN" w:eastAsia="zh-CN"/>
              </w:rPr>
              <w:t>分，最高得</w:t>
            </w:r>
            <w:r>
              <w:rPr>
                <w:rFonts w:hint="eastAsia" w:ascii="宋体" w:hAnsi="宋体" w:cs="Times New Roman"/>
                <w:bCs/>
                <w:color w:val="000000"/>
                <w:kern w:val="2"/>
                <w:sz w:val="21"/>
                <w:szCs w:val="21"/>
                <w:lang w:val="en-US" w:eastAsia="zh-CN"/>
              </w:rPr>
              <w:t>6</w:t>
            </w:r>
            <w:r>
              <w:rPr>
                <w:rFonts w:hint="eastAsia" w:ascii="宋体" w:hAnsi="宋体" w:eastAsia="宋体" w:cs="Times New Roman"/>
                <w:bCs/>
                <w:color w:val="000000"/>
                <w:kern w:val="2"/>
                <w:sz w:val="21"/>
                <w:szCs w:val="21"/>
                <w:lang w:val="zh-CN" w:eastAsia="zh-CN"/>
              </w:rPr>
              <w:t>分；（</w:t>
            </w:r>
            <w:r>
              <w:rPr>
                <w:rFonts w:hint="eastAsia" w:ascii="宋体" w:hAnsi="宋体" w:eastAsia="宋体" w:cs="Times New Roman"/>
                <w:bCs/>
                <w:color w:val="000000"/>
                <w:kern w:val="2"/>
                <w:sz w:val="21"/>
                <w:szCs w:val="21"/>
                <w:lang w:val="en-US" w:eastAsia="zh-CN"/>
              </w:rPr>
              <w:t>以提供的证书复印件为准</w:t>
            </w:r>
            <w:r>
              <w:rPr>
                <w:rFonts w:hint="eastAsia" w:ascii="宋体" w:hAnsi="宋体" w:eastAsia="宋体" w:cs="Times New Roman"/>
                <w:bCs/>
                <w:color w:val="000000"/>
                <w:kern w:val="2"/>
                <w:sz w:val="21"/>
                <w:szCs w:val="21"/>
                <w:lang w:val="zh-CN" w:eastAsia="zh-CN"/>
              </w:rPr>
              <w:t>）</w:t>
            </w:r>
          </w:p>
        </w:tc>
      </w:tr>
      <w:tr w14:paraId="2088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0160C32C">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restart"/>
            <w:tcBorders>
              <w:left w:val="single" w:color="000000" w:sz="4" w:space="0"/>
              <w:right w:val="single" w:color="000000" w:sz="4" w:space="0"/>
            </w:tcBorders>
            <w:noWrap/>
            <w:vAlign w:val="center"/>
          </w:tcPr>
          <w:p w14:paraId="4695814F">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项目组成员资历</w:t>
            </w:r>
          </w:p>
        </w:tc>
        <w:tc>
          <w:tcPr>
            <w:tcW w:w="1009" w:type="dxa"/>
            <w:tcBorders>
              <w:top w:val="single" w:color="000000" w:sz="4" w:space="0"/>
              <w:left w:val="single" w:color="000000" w:sz="4" w:space="0"/>
              <w:bottom w:val="single" w:color="auto" w:sz="4" w:space="0"/>
              <w:right w:val="single" w:color="000000" w:sz="4" w:space="0"/>
            </w:tcBorders>
            <w:noWrap/>
            <w:vAlign w:val="center"/>
          </w:tcPr>
          <w:p w14:paraId="6F0DC1E8">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3</w:t>
            </w:r>
          </w:p>
        </w:tc>
        <w:tc>
          <w:tcPr>
            <w:tcW w:w="5741" w:type="dxa"/>
            <w:tcBorders>
              <w:top w:val="single" w:color="000000" w:sz="4" w:space="0"/>
              <w:left w:val="single" w:color="000000" w:sz="4" w:space="0"/>
              <w:bottom w:val="single" w:color="auto" w:sz="4" w:space="0"/>
              <w:right w:val="single" w:color="000000" w:sz="4" w:space="0"/>
            </w:tcBorders>
            <w:noWrap w:val="0"/>
            <w:vAlign w:val="center"/>
          </w:tcPr>
          <w:p w14:paraId="4B063861">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1、</w:t>
            </w:r>
            <w:r>
              <w:rPr>
                <w:rFonts w:hint="eastAsia" w:ascii="宋体" w:hAnsi="宋体" w:eastAsia="宋体" w:cs="Times New Roman"/>
                <w:bCs/>
                <w:color w:val="000000"/>
                <w:kern w:val="2"/>
                <w:sz w:val="21"/>
                <w:szCs w:val="21"/>
                <w:lang w:val="zh-CN" w:eastAsia="zh-CN"/>
              </w:rPr>
              <w:t>具有计算机技术与软件专业技术资格（水平）考试的信息系统项目管理师（高级）证书、网络工程师（中级</w:t>
            </w:r>
            <w:r>
              <w:rPr>
                <w:rFonts w:hint="eastAsia" w:ascii="宋体" w:hAnsi="宋体" w:cs="Times New Roman"/>
                <w:bCs/>
                <w:color w:val="000000"/>
                <w:kern w:val="2"/>
                <w:sz w:val="21"/>
                <w:szCs w:val="21"/>
                <w:lang w:val="en-US" w:eastAsia="zh-CN"/>
              </w:rPr>
              <w:t>及以上</w:t>
            </w:r>
            <w:r>
              <w:rPr>
                <w:rFonts w:hint="eastAsia" w:ascii="宋体" w:hAnsi="宋体" w:eastAsia="宋体" w:cs="Times New Roman"/>
                <w:bCs/>
                <w:color w:val="000000"/>
                <w:kern w:val="2"/>
                <w:sz w:val="21"/>
                <w:szCs w:val="21"/>
                <w:lang w:val="zh-CN" w:eastAsia="zh-CN"/>
              </w:rPr>
              <w:t>）、信息安全工程师（中级</w:t>
            </w:r>
            <w:r>
              <w:rPr>
                <w:rFonts w:hint="eastAsia" w:ascii="宋体" w:hAnsi="宋体" w:cs="Times New Roman"/>
                <w:bCs/>
                <w:color w:val="000000"/>
                <w:kern w:val="2"/>
                <w:sz w:val="21"/>
                <w:szCs w:val="21"/>
                <w:lang w:val="en-US" w:eastAsia="zh-CN"/>
              </w:rPr>
              <w:t>及以上</w:t>
            </w:r>
            <w:r>
              <w:rPr>
                <w:rFonts w:hint="eastAsia" w:ascii="宋体" w:hAnsi="宋体" w:eastAsia="宋体" w:cs="Times New Roman"/>
                <w:bCs/>
                <w:color w:val="000000"/>
                <w:kern w:val="2"/>
                <w:sz w:val="21"/>
                <w:szCs w:val="21"/>
                <w:lang w:val="zh-CN" w:eastAsia="zh-CN"/>
              </w:rPr>
              <w:t>）证书，每</w:t>
            </w:r>
            <w:r>
              <w:rPr>
                <w:rFonts w:hint="eastAsia" w:ascii="宋体" w:hAnsi="宋体" w:eastAsia="宋体" w:cs="Times New Roman"/>
                <w:bCs/>
                <w:color w:val="000000"/>
                <w:kern w:val="2"/>
                <w:sz w:val="21"/>
                <w:szCs w:val="21"/>
                <w:lang w:val="en-US" w:eastAsia="zh-CN"/>
              </w:rPr>
              <w:t>提供</w:t>
            </w:r>
            <w:r>
              <w:rPr>
                <w:rFonts w:hint="eastAsia" w:ascii="宋体" w:hAnsi="宋体" w:eastAsia="宋体" w:cs="Times New Roman"/>
                <w:bCs/>
                <w:color w:val="000000"/>
                <w:kern w:val="2"/>
                <w:sz w:val="21"/>
                <w:szCs w:val="21"/>
                <w:lang w:val="zh-CN" w:eastAsia="zh-CN"/>
              </w:rPr>
              <w:t>1</w:t>
            </w:r>
            <w:r>
              <w:rPr>
                <w:rFonts w:hint="eastAsia" w:ascii="宋体" w:hAnsi="宋体" w:cs="Times New Roman"/>
                <w:bCs/>
                <w:color w:val="000000"/>
                <w:kern w:val="2"/>
                <w:sz w:val="21"/>
                <w:szCs w:val="21"/>
                <w:lang w:val="en-US" w:eastAsia="zh-CN"/>
              </w:rPr>
              <w:t>个</w:t>
            </w:r>
            <w:r>
              <w:rPr>
                <w:rFonts w:hint="eastAsia" w:ascii="宋体" w:hAnsi="宋体" w:eastAsia="宋体" w:cs="Times New Roman"/>
                <w:bCs/>
                <w:color w:val="000000"/>
                <w:kern w:val="2"/>
                <w:sz w:val="21"/>
                <w:szCs w:val="21"/>
                <w:lang w:val="zh-CN" w:eastAsia="zh-CN"/>
              </w:rPr>
              <w:t>证书得</w:t>
            </w:r>
            <w:r>
              <w:rPr>
                <w:rFonts w:hint="eastAsia" w:ascii="宋体" w:hAnsi="宋体" w:cs="Times New Roman"/>
                <w:bCs/>
                <w:color w:val="000000"/>
                <w:kern w:val="2"/>
                <w:sz w:val="21"/>
                <w:szCs w:val="21"/>
                <w:lang w:val="en-US" w:eastAsia="zh-CN"/>
              </w:rPr>
              <w:t>1</w:t>
            </w:r>
            <w:r>
              <w:rPr>
                <w:rFonts w:hint="eastAsia" w:ascii="宋体" w:hAnsi="宋体" w:eastAsia="宋体" w:cs="Times New Roman"/>
                <w:bCs/>
                <w:color w:val="000000"/>
                <w:kern w:val="2"/>
                <w:sz w:val="21"/>
                <w:szCs w:val="21"/>
                <w:lang w:val="zh-CN" w:eastAsia="zh-CN"/>
              </w:rPr>
              <w:t>分，最高得</w:t>
            </w:r>
            <w:r>
              <w:rPr>
                <w:rFonts w:hint="eastAsia" w:ascii="宋体" w:hAnsi="宋体" w:cs="Times New Roman"/>
                <w:bCs/>
                <w:color w:val="000000"/>
                <w:kern w:val="2"/>
                <w:sz w:val="21"/>
                <w:szCs w:val="21"/>
                <w:lang w:val="en-US" w:eastAsia="zh-CN"/>
              </w:rPr>
              <w:t>3</w:t>
            </w:r>
            <w:r>
              <w:rPr>
                <w:rFonts w:hint="eastAsia" w:ascii="宋体" w:hAnsi="宋体" w:eastAsia="宋体" w:cs="Times New Roman"/>
                <w:bCs/>
                <w:color w:val="000000"/>
                <w:kern w:val="2"/>
                <w:sz w:val="21"/>
                <w:szCs w:val="21"/>
                <w:lang w:val="zh-CN" w:eastAsia="zh-CN"/>
              </w:rPr>
              <w:t>分；（</w:t>
            </w:r>
            <w:r>
              <w:rPr>
                <w:rFonts w:hint="eastAsia" w:ascii="宋体" w:hAnsi="宋体" w:eastAsia="宋体" w:cs="Times New Roman"/>
                <w:bCs/>
                <w:color w:val="000000"/>
                <w:kern w:val="2"/>
                <w:sz w:val="21"/>
                <w:szCs w:val="21"/>
                <w:lang w:val="en-US" w:eastAsia="zh-CN"/>
              </w:rPr>
              <w:t>以提供的证书复印件为准</w:t>
            </w:r>
            <w:r>
              <w:rPr>
                <w:rFonts w:hint="eastAsia" w:ascii="宋体" w:hAnsi="宋体" w:eastAsia="宋体" w:cs="Times New Roman"/>
                <w:bCs/>
                <w:color w:val="000000"/>
                <w:kern w:val="2"/>
                <w:sz w:val="21"/>
                <w:szCs w:val="21"/>
                <w:lang w:val="zh-CN" w:eastAsia="zh-CN"/>
              </w:rPr>
              <w:t>）</w:t>
            </w:r>
          </w:p>
        </w:tc>
      </w:tr>
      <w:tr w14:paraId="142C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4003DB1F">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continue"/>
            <w:tcBorders>
              <w:left w:val="single" w:color="000000" w:sz="4" w:space="0"/>
              <w:right w:val="single" w:color="000000" w:sz="4" w:space="0"/>
            </w:tcBorders>
            <w:noWrap/>
            <w:vAlign w:val="center"/>
          </w:tcPr>
          <w:p w14:paraId="2BC012BB">
            <w:pPr>
              <w:widowControl w:val="0"/>
              <w:adjustRightInd w:val="0"/>
              <w:snapToGrid w:val="0"/>
              <w:spacing w:line="360" w:lineRule="exact"/>
              <w:jc w:val="center"/>
              <w:rPr>
                <w:rFonts w:hint="eastAsia" w:ascii="宋体" w:cs="宋体"/>
                <w:color w:val="000000"/>
                <w:sz w:val="22"/>
                <w:szCs w:val="22"/>
              </w:rPr>
            </w:pPr>
          </w:p>
        </w:tc>
        <w:tc>
          <w:tcPr>
            <w:tcW w:w="1009" w:type="dxa"/>
            <w:tcBorders>
              <w:top w:val="single" w:color="000000" w:sz="4" w:space="0"/>
              <w:left w:val="single" w:color="000000" w:sz="4" w:space="0"/>
              <w:bottom w:val="single" w:color="auto" w:sz="4" w:space="0"/>
              <w:right w:val="single" w:color="000000" w:sz="4" w:space="0"/>
            </w:tcBorders>
            <w:noWrap/>
            <w:vAlign w:val="center"/>
          </w:tcPr>
          <w:p w14:paraId="0AB0FDD1">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2</w:t>
            </w:r>
          </w:p>
        </w:tc>
        <w:tc>
          <w:tcPr>
            <w:tcW w:w="5741" w:type="dxa"/>
            <w:tcBorders>
              <w:top w:val="single" w:color="000000" w:sz="4" w:space="0"/>
              <w:left w:val="single" w:color="000000" w:sz="4" w:space="0"/>
              <w:bottom w:val="single" w:color="auto" w:sz="4" w:space="0"/>
              <w:right w:val="single" w:color="000000" w:sz="4" w:space="0"/>
            </w:tcBorders>
            <w:noWrap w:val="0"/>
            <w:vAlign w:val="center"/>
          </w:tcPr>
          <w:p w14:paraId="07CFB319">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2、</w:t>
            </w:r>
            <w:r>
              <w:rPr>
                <w:rFonts w:hint="eastAsia" w:ascii="宋体" w:hAnsi="宋体" w:eastAsia="宋体" w:cs="Times New Roman"/>
                <w:bCs/>
                <w:color w:val="000000"/>
                <w:kern w:val="2"/>
                <w:sz w:val="21"/>
                <w:szCs w:val="21"/>
                <w:lang w:val="zh-CN" w:eastAsia="zh-CN"/>
              </w:rPr>
              <w:t>具有注册信息安全专业人员（CISP）证书或信息安全保障人员（CISAW）认证证书，每具有1种证书得</w:t>
            </w:r>
            <w:r>
              <w:rPr>
                <w:rFonts w:hint="eastAsia" w:ascii="宋体" w:hAnsi="宋体" w:cs="Times New Roman"/>
                <w:bCs/>
                <w:color w:val="000000"/>
                <w:kern w:val="2"/>
                <w:sz w:val="21"/>
                <w:szCs w:val="21"/>
                <w:lang w:val="en-US" w:eastAsia="zh-CN"/>
              </w:rPr>
              <w:t>1</w:t>
            </w:r>
            <w:r>
              <w:rPr>
                <w:rFonts w:hint="eastAsia" w:ascii="宋体" w:hAnsi="宋体" w:eastAsia="宋体" w:cs="Times New Roman"/>
                <w:bCs/>
                <w:color w:val="000000"/>
                <w:kern w:val="2"/>
                <w:sz w:val="21"/>
                <w:szCs w:val="21"/>
                <w:lang w:val="zh-CN" w:eastAsia="zh-CN"/>
              </w:rPr>
              <w:t>分，最高得</w:t>
            </w:r>
            <w:r>
              <w:rPr>
                <w:rFonts w:hint="eastAsia" w:ascii="宋体" w:hAnsi="宋体" w:cs="Times New Roman"/>
                <w:bCs/>
                <w:color w:val="000000"/>
                <w:kern w:val="2"/>
                <w:sz w:val="21"/>
                <w:szCs w:val="21"/>
                <w:lang w:val="en-US" w:eastAsia="zh-CN"/>
              </w:rPr>
              <w:t>2</w:t>
            </w:r>
            <w:r>
              <w:rPr>
                <w:rFonts w:hint="eastAsia" w:ascii="宋体" w:hAnsi="宋体" w:eastAsia="宋体" w:cs="Times New Roman"/>
                <w:bCs/>
                <w:color w:val="000000"/>
                <w:kern w:val="2"/>
                <w:sz w:val="21"/>
                <w:szCs w:val="21"/>
                <w:lang w:val="zh-CN" w:eastAsia="zh-CN"/>
              </w:rPr>
              <w:t>分。（</w:t>
            </w:r>
            <w:r>
              <w:rPr>
                <w:rFonts w:hint="eastAsia" w:ascii="宋体" w:hAnsi="宋体" w:eastAsia="宋体" w:cs="Times New Roman"/>
                <w:bCs/>
                <w:color w:val="000000"/>
                <w:kern w:val="2"/>
                <w:sz w:val="21"/>
                <w:szCs w:val="21"/>
                <w:lang w:val="en-US" w:eastAsia="zh-CN"/>
              </w:rPr>
              <w:t>以提供的证书复印件为准</w:t>
            </w:r>
            <w:r>
              <w:rPr>
                <w:rFonts w:hint="eastAsia" w:ascii="宋体" w:hAnsi="宋体" w:eastAsia="宋体" w:cs="Times New Roman"/>
                <w:bCs/>
                <w:color w:val="000000"/>
                <w:kern w:val="2"/>
                <w:sz w:val="21"/>
                <w:szCs w:val="21"/>
                <w:lang w:val="zh-CN" w:eastAsia="zh-CN"/>
              </w:rPr>
              <w:t>）</w:t>
            </w:r>
          </w:p>
        </w:tc>
      </w:tr>
      <w:tr w14:paraId="727F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03FB3A5E">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continue"/>
            <w:tcBorders>
              <w:left w:val="single" w:color="000000" w:sz="4" w:space="0"/>
              <w:right w:val="single" w:color="000000" w:sz="4" w:space="0"/>
            </w:tcBorders>
            <w:noWrap/>
            <w:vAlign w:val="center"/>
          </w:tcPr>
          <w:p w14:paraId="5A6FFF3A">
            <w:pPr>
              <w:widowControl w:val="0"/>
              <w:adjustRightInd w:val="0"/>
              <w:snapToGrid w:val="0"/>
              <w:spacing w:line="360" w:lineRule="exact"/>
              <w:jc w:val="center"/>
              <w:rPr>
                <w:rFonts w:hint="eastAsia" w:ascii="宋体" w:cs="宋体"/>
                <w:color w:val="000000"/>
                <w:sz w:val="22"/>
                <w:szCs w:val="22"/>
              </w:rPr>
            </w:pPr>
          </w:p>
        </w:tc>
        <w:tc>
          <w:tcPr>
            <w:tcW w:w="6750" w:type="dxa"/>
            <w:gridSpan w:val="2"/>
            <w:tcBorders>
              <w:top w:val="single" w:color="000000" w:sz="4" w:space="0"/>
              <w:left w:val="single" w:color="000000" w:sz="4" w:space="0"/>
              <w:bottom w:val="single" w:color="auto" w:sz="4" w:space="0"/>
              <w:right w:val="single" w:color="000000" w:sz="4" w:space="0"/>
            </w:tcBorders>
            <w:noWrap/>
            <w:vAlign w:val="center"/>
          </w:tcPr>
          <w:p w14:paraId="4184698A">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default" w:ascii="宋体" w:hAnsi="宋体" w:eastAsia="宋体" w:cs="Times New Roman"/>
                <w:bCs/>
                <w:color w:val="000000"/>
                <w:kern w:val="2"/>
                <w:sz w:val="21"/>
                <w:szCs w:val="21"/>
                <w:lang w:val="en-US" w:eastAsia="zh-CN"/>
              </w:rPr>
              <w:t>注：以上团队成员证书或证明材料不可重复使用，一人多证明材料按一项得分，且提供</w:t>
            </w:r>
            <w:r>
              <w:rPr>
                <w:rFonts w:hint="eastAsia" w:ascii="宋体" w:hAnsi="宋体" w:eastAsia="宋体" w:cs="Times New Roman"/>
                <w:bCs/>
                <w:color w:val="000000"/>
                <w:kern w:val="2"/>
                <w:sz w:val="21"/>
                <w:szCs w:val="21"/>
                <w:lang w:val="en-US" w:eastAsia="zh-CN"/>
              </w:rPr>
              <w:t>2024年5月至今任意</w:t>
            </w:r>
            <w:r>
              <w:rPr>
                <w:rFonts w:hint="default" w:ascii="宋体" w:hAnsi="宋体" w:eastAsia="宋体" w:cs="Times New Roman"/>
                <w:bCs/>
                <w:color w:val="000000"/>
                <w:kern w:val="2"/>
                <w:sz w:val="21"/>
                <w:szCs w:val="21"/>
                <w:lang w:val="en-US" w:eastAsia="zh-CN"/>
              </w:rPr>
              <w:t>三个月的社保缴纳证明，并加盖公章</w:t>
            </w:r>
            <w:r>
              <w:rPr>
                <w:rFonts w:hint="eastAsia" w:ascii="宋体" w:hAnsi="宋体" w:eastAsia="宋体" w:cs="Times New Roman"/>
                <w:bCs/>
                <w:color w:val="000000"/>
                <w:kern w:val="2"/>
                <w:sz w:val="21"/>
                <w:szCs w:val="21"/>
                <w:lang w:val="en-US" w:eastAsia="zh-CN"/>
              </w:rPr>
              <w:t>，否则不得分</w:t>
            </w:r>
            <w:r>
              <w:rPr>
                <w:rFonts w:hint="default" w:ascii="宋体" w:hAnsi="宋体" w:eastAsia="宋体" w:cs="Times New Roman"/>
                <w:bCs/>
                <w:color w:val="000000"/>
                <w:kern w:val="2"/>
                <w:sz w:val="21"/>
                <w:szCs w:val="21"/>
                <w:lang w:val="en-US" w:eastAsia="zh-CN"/>
              </w:rPr>
              <w:t>。</w:t>
            </w:r>
          </w:p>
        </w:tc>
      </w:tr>
      <w:tr w14:paraId="2E8E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46" w:type="dxa"/>
            <w:vMerge w:val="continue"/>
            <w:tcBorders>
              <w:left w:val="single" w:color="000000" w:sz="4" w:space="0"/>
              <w:right w:val="single" w:color="000000" w:sz="4" w:space="0"/>
            </w:tcBorders>
            <w:noWrap/>
            <w:vAlign w:val="center"/>
          </w:tcPr>
          <w:p w14:paraId="5E2969BB">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p>
        </w:tc>
        <w:tc>
          <w:tcPr>
            <w:tcW w:w="1361" w:type="dxa"/>
            <w:vMerge w:val="continue"/>
            <w:tcBorders>
              <w:left w:val="single" w:color="000000" w:sz="4" w:space="0"/>
              <w:right w:val="single" w:color="000000" w:sz="4" w:space="0"/>
            </w:tcBorders>
            <w:noWrap/>
            <w:vAlign w:val="center"/>
          </w:tcPr>
          <w:p w14:paraId="338D0342">
            <w:pPr>
              <w:widowControl w:val="0"/>
              <w:adjustRightInd w:val="0"/>
              <w:snapToGrid w:val="0"/>
              <w:spacing w:line="360" w:lineRule="exact"/>
              <w:jc w:val="center"/>
              <w:rPr>
                <w:rFonts w:hint="eastAsia" w:ascii="宋体" w:cs="宋体"/>
                <w:color w:val="000000"/>
                <w:sz w:val="22"/>
                <w:szCs w:val="22"/>
              </w:rPr>
            </w:pPr>
          </w:p>
        </w:tc>
        <w:tc>
          <w:tcPr>
            <w:tcW w:w="10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DEE97E">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bidi="ar-SA"/>
              </w:rPr>
            </w:pPr>
            <w:r>
              <w:rPr>
                <w:rFonts w:hint="eastAsia" w:ascii="宋体" w:hAnsi="宋体" w:cs="Times New Roman"/>
                <w:bCs/>
                <w:color w:val="000000"/>
                <w:kern w:val="2"/>
                <w:sz w:val="21"/>
                <w:szCs w:val="21"/>
                <w:lang w:val="en-US" w:eastAsia="zh-CN"/>
              </w:rPr>
              <w:t>4</w:t>
            </w:r>
          </w:p>
        </w:tc>
        <w:tc>
          <w:tcPr>
            <w:tcW w:w="574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DEAB302">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rPr>
              <w:t>3、具有土木工程或药学或化学或化工相关类或计算机相关类高级职称的，每提供1人得</w:t>
            </w:r>
            <w:r>
              <w:rPr>
                <w:rFonts w:hint="eastAsia" w:ascii="宋体" w:hAnsi="宋体" w:cs="Times New Roman"/>
                <w:bCs/>
                <w:color w:val="000000"/>
                <w:kern w:val="2"/>
                <w:sz w:val="21"/>
                <w:szCs w:val="21"/>
                <w:lang w:val="en-US" w:eastAsia="zh-CN"/>
              </w:rPr>
              <w:t>1</w:t>
            </w:r>
            <w:r>
              <w:rPr>
                <w:rFonts w:hint="eastAsia" w:ascii="宋体" w:hAnsi="宋体" w:eastAsia="宋体" w:cs="Times New Roman"/>
                <w:bCs/>
                <w:color w:val="000000"/>
                <w:kern w:val="2"/>
                <w:sz w:val="21"/>
                <w:szCs w:val="21"/>
                <w:lang w:val="en-US" w:eastAsia="zh-CN"/>
              </w:rPr>
              <w:t>分，最高4分。</w:t>
            </w:r>
            <w:r>
              <w:rPr>
                <w:rFonts w:hint="eastAsia" w:ascii="宋体" w:hAnsi="宋体" w:eastAsia="宋体" w:cs="Times New Roman"/>
                <w:bCs/>
                <w:color w:val="000000"/>
                <w:kern w:val="2"/>
                <w:sz w:val="21"/>
                <w:szCs w:val="21"/>
                <w:lang w:val="zh-CN" w:eastAsia="zh-CN"/>
              </w:rPr>
              <w:t>（</w:t>
            </w:r>
            <w:r>
              <w:rPr>
                <w:rFonts w:hint="eastAsia" w:ascii="宋体" w:hAnsi="宋体" w:eastAsia="宋体" w:cs="Times New Roman"/>
                <w:bCs/>
                <w:color w:val="000000"/>
                <w:kern w:val="2"/>
                <w:sz w:val="21"/>
                <w:szCs w:val="21"/>
                <w:lang w:val="en-US" w:eastAsia="zh-CN"/>
              </w:rPr>
              <w:t>以提供的证书复印件为准</w:t>
            </w:r>
            <w:r>
              <w:rPr>
                <w:rFonts w:hint="eastAsia" w:ascii="宋体" w:hAnsi="宋体" w:eastAsia="宋体" w:cs="Times New Roman"/>
                <w:bCs/>
                <w:color w:val="000000"/>
                <w:kern w:val="2"/>
                <w:sz w:val="21"/>
                <w:szCs w:val="21"/>
                <w:lang w:val="zh-CN" w:eastAsia="zh-CN"/>
              </w:rPr>
              <w:t>）</w:t>
            </w:r>
          </w:p>
        </w:tc>
      </w:tr>
      <w:tr w14:paraId="2940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246" w:type="dxa"/>
            <w:vMerge w:val="restart"/>
            <w:tcBorders>
              <w:top w:val="single" w:color="auto" w:sz="4" w:space="0"/>
              <w:left w:val="single" w:color="auto" w:sz="4" w:space="0"/>
              <w:right w:val="single" w:color="auto" w:sz="4" w:space="0"/>
            </w:tcBorders>
            <w:noWrap/>
            <w:vAlign w:val="center"/>
          </w:tcPr>
          <w:p w14:paraId="2C1E4EF3">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技术部分</w:t>
            </w:r>
            <w:r>
              <w:rPr>
                <w:rFonts w:hint="eastAsia" w:ascii="宋体" w:hAnsi="宋体" w:cs="Times New Roman"/>
                <w:bCs/>
                <w:color w:val="000000"/>
                <w:kern w:val="2"/>
                <w:sz w:val="21"/>
                <w:szCs w:val="21"/>
                <w:lang w:val="en-US" w:eastAsia="zh-CN"/>
              </w:rPr>
              <w:t>（54分）</w:t>
            </w:r>
          </w:p>
        </w:tc>
        <w:tc>
          <w:tcPr>
            <w:tcW w:w="1361" w:type="dxa"/>
            <w:tcBorders>
              <w:top w:val="single" w:color="auto" w:sz="4" w:space="0"/>
              <w:left w:val="single" w:color="auto" w:sz="4" w:space="0"/>
              <w:bottom w:val="single" w:color="auto" w:sz="4" w:space="0"/>
              <w:right w:val="single" w:color="auto" w:sz="4" w:space="0"/>
            </w:tcBorders>
            <w:noWrap w:val="0"/>
            <w:vAlign w:val="center"/>
          </w:tcPr>
          <w:p w14:paraId="213A7865">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服务方案</w:t>
            </w:r>
          </w:p>
        </w:tc>
        <w:tc>
          <w:tcPr>
            <w:tcW w:w="1009" w:type="dxa"/>
            <w:tcBorders>
              <w:top w:val="single" w:color="auto" w:sz="4" w:space="0"/>
              <w:left w:val="single" w:color="auto" w:sz="4" w:space="0"/>
              <w:bottom w:val="single" w:color="auto" w:sz="4" w:space="0"/>
              <w:right w:val="single" w:color="auto" w:sz="4" w:space="0"/>
            </w:tcBorders>
            <w:noWrap/>
            <w:vAlign w:val="center"/>
          </w:tcPr>
          <w:p w14:paraId="514DC999">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45</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65D92F2E">
            <w:pPr>
              <w:widowControl w:val="0"/>
              <w:adjustRightInd w:val="0"/>
              <w:snapToGrid w:val="0"/>
              <w:spacing w:line="360" w:lineRule="exact"/>
              <w:jc w:val="both"/>
              <w:rPr>
                <w:rFonts w:hint="eastAsia" w:ascii="宋体" w:hAnsi="宋体" w:eastAsia="宋体" w:cs="Times New Roman"/>
                <w:bCs/>
                <w:color w:val="000000"/>
                <w:kern w:val="2"/>
                <w:sz w:val="21"/>
                <w:szCs w:val="21"/>
                <w:lang w:val="zh-CN" w:eastAsia="zh-CN"/>
              </w:rPr>
            </w:pPr>
            <w:r>
              <w:rPr>
                <w:rFonts w:hint="eastAsia" w:ascii="宋体" w:hAnsi="宋体" w:eastAsia="宋体" w:cs="Times New Roman"/>
                <w:bCs/>
                <w:color w:val="000000"/>
                <w:kern w:val="2"/>
                <w:sz w:val="21"/>
                <w:szCs w:val="21"/>
                <w:lang w:val="en-US" w:eastAsia="zh-CN"/>
              </w:rPr>
              <w:t>供应商根据项目需求，提供详细合理的服务方案。包括但不限于①项目需求分析②</w:t>
            </w:r>
            <w:r>
              <w:rPr>
                <w:rFonts w:hint="eastAsia" w:ascii="宋体" w:hAnsi="宋体" w:eastAsia="宋体" w:cs="Times New Roman"/>
                <w:bCs/>
                <w:color w:val="000000"/>
                <w:kern w:val="2"/>
                <w:sz w:val="21"/>
                <w:szCs w:val="21"/>
                <w:lang w:val="zh-CN" w:eastAsia="zh-CN"/>
              </w:rPr>
              <w:t>工作重点、难点分析</w:t>
            </w:r>
            <w:r>
              <w:rPr>
                <w:rFonts w:hint="eastAsia" w:ascii="宋体" w:hAnsi="宋体" w:eastAsia="宋体" w:cs="Times New Roman"/>
                <w:bCs/>
                <w:color w:val="000000"/>
                <w:kern w:val="2"/>
                <w:sz w:val="21"/>
                <w:szCs w:val="21"/>
                <w:lang w:val="en-US" w:eastAsia="zh-CN"/>
              </w:rPr>
              <w:t>③可研编制方案④</w:t>
            </w:r>
            <w:r>
              <w:rPr>
                <w:rFonts w:hint="eastAsia" w:ascii="宋体" w:hAnsi="宋体" w:eastAsia="宋体" w:cs="Times New Roman"/>
                <w:bCs/>
                <w:color w:val="000000"/>
                <w:kern w:val="2"/>
                <w:sz w:val="21"/>
                <w:szCs w:val="21"/>
                <w:lang w:val="zh-CN" w:eastAsia="zh-CN"/>
              </w:rPr>
              <w:t>质量保证措施</w:t>
            </w:r>
            <w:r>
              <w:rPr>
                <w:rFonts w:hint="eastAsia" w:ascii="宋体" w:hAnsi="宋体" w:eastAsia="宋体" w:cs="Times New Roman"/>
                <w:bCs/>
                <w:color w:val="000000"/>
                <w:kern w:val="2"/>
                <w:sz w:val="21"/>
                <w:szCs w:val="21"/>
                <w:lang w:val="zh-CN" w:eastAsia="zh-CN"/>
              </w:rPr>
              <w:fldChar w:fldCharType="begin"/>
            </w:r>
            <w:r>
              <w:rPr>
                <w:rFonts w:hint="eastAsia" w:ascii="宋体" w:hAnsi="宋体" w:eastAsia="宋体" w:cs="Times New Roman"/>
                <w:bCs/>
                <w:color w:val="000000"/>
                <w:kern w:val="2"/>
                <w:sz w:val="21"/>
                <w:szCs w:val="21"/>
                <w:lang w:val="zh-CN" w:eastAsia="zh-CN"/>
              </w:rPr>
              <w:instrText xml:space="preserve"> = 5 \* GB3 \* MERGEFORMAT </w:instrText>
            </w:r>
            <w:r>
              <w:rPr>
                <w:rFonts w:hint="eastAsia" w:ascii="宋体" w:hAnsi="宋体" w:eastAsia="宋体" w:cs="Times New Roman"/>
                <w:bCs/>
                <w:color w:val="000000"/>
                <w:kern w:val="2"/>
                <w:sz w:val="21"/>
                <w:szCs w:val="21"/>
                <w:lang w:val="zh-CN" w:eastAsia="zh-CN"/>
              </w:rPr>
              <w:fldChar w:fldCharType="separate"/>
            </w:r>
            <w:r>
              <w:rPr>
                <w:rFonts w:hint="eastAsia" w:ascii="宋体" w:hAnsi="宋体" w:eastAsia="宋体" w:cs="Times New Roman"/>
                <w:bCs/>
                <w:color w:val="000000"/>
                <w:kern w:val="2"/>
                <w:sz w:val="21"/>
                <w:szCs w:val="21"/>
                <w:lang w:val="en-US" w:eastAsia="zh-CN"/>
              </w:rPr>
              <w:t>⑤</w:t>
            </w:r>
            <w:r>
              <w:rPr>
                <w:rFonts w:hint="eastAsia" w:ascii="宋体" w:hAnsi="宋体" w:eastAsia="宋体" w:cs="Times New Roman"/>
                <w:bCs/>
                <w:color w:val="000000"/>
                <w:kern w:val="2"/>
                <w:sz w:val="21"/>
                <w:szCs w:val="21"/>
                <w:lang w:val="zh-CN" w:eastAsia="zh-CN"/>
              </w:rPr>
              <w:fldChar w:fldCharType="end"/>
            </w:r>
            <w:r>
              <w:rPr>
                <w:rFonts w:hint="eastAsia" w:ascii="宋体" w:hAnsi="宋体" w:eastAsia="宋体" w:cs="Times New Roman"/>
                <w:bCs/>
                <w:color w:val="000000"/>
                <w:kern w:val="2"/>
                <w:sz w:val="21"/>
                <w:szCs w:val="21"/>
                <w:lang w:val="zh-CN" w:eastAsia="zh-CN"/>
              </w:rPr>
              <w:t>保密措施</w:t>
            </w:r>
            <w:r>
              <w:rPr>
                <w:rFonts w:hint="eastAsia" w:ascii="宋体" w:hAnsi="宋体" w:eastAsia="宋体" w:cs="Times New Roman"/>
                <w:bCs/>
                <w:color w:val="000000"/>
                <w:kern w:val="2"/>
                <w:sz w:val="21"/>
                <w:szCs w:val="21"/>
                <w:lang w:val="zh-CN" w:eastAsia="zh-CN"/>
              </w:rPr>
              <w:fldChar w:fldCharType="begin"/>
            </w:r>
            <w:r>
              <w:rPr>
                <w:rFonts w:hint="eastAsia" w:ascii="宋体" w:hAnsi="宋体" w:eastAsia="宋体" w:cs="Times New Roman"/>
                <w:bCs/>
                <w:color w:val="000000"/>
                <w:kern w:val="2"/>
                <w:sz w:val="21"/>
                <w:szCs w:val="21"/>
                <w:lang w:val="zh-CN" w:eastAsia="zh-CN"/>
              </w:rPr>
              <w:instrText xml:space="preserve"> = 6 \* GB3 \* MERGEFORMAT </w:instrText>
            </w:r>
            <w:r>
              <w:rPr>
                <w:rFonts w:hint="eastAsia" w:ascii="宋体" w:hAnsi="宋体" w:eastAsia="宋体" w:cs="Times New Roman"/>
                <w:bCs/>
                <w:color w:val="000000"/>
                <w:kern w:val="2"/>
                <w:sz w:val="21"/>
                <w:szCs w:val="21"/>
                <w:lang w:val="zh-CN" w:eastAsia="zh-CN"/>
              </w:rPr>
              <w:fldChar w:fldCharType="separate"/>
            </w:r>
            <w:r>
              <w:rPr>
                <w:rFonts w:hint="eastAsia" w:ascii="宋体" w:hAnsi="宋体" w:eastAsia="宋体" w:cs="Times New Roman"/>
                <w:bCs/>
                <w:color w:val="000000"/>
                <w:kern w:val="2"/>
                <w:sz w:val="21"/>
                <w:szCs w:val="21"/>
                <w:lang w:val="en-US" w:eastAsia="zh-CN"/>
              </w:rPr>
              <w:t>⑥</w:t>
            </w:r>
            <w:r>
              <w:rPr>
                <w:rFonts w:hint="eastAsia" w:ascii="宋体" w:hAnsi="宋体" w:eastAsia="宋体" w:cs="Times New Roman"/>
                <w:bCs/>
                <w:color w:val="000000"/>
                <w:kern w:val="2"/>
                <w:sz w:val="21"/>
                <w:szCs w:val="21"/>
                <w:lang w:val="zh-CN" w:eastAsia="zh-CN"/>
              </w:rPr>
              <w:fldChar w:fldCharType="end"/>
            </w:r>
            <w:r>
              <w:rPr>
                <w:rFonts w:hint="eastAsia" w:ascii="宋体" w:hAnsi="宋体" w:eastAsia="宋体" w:cs="Times New Roman"/>
                <w:bCs/>
                <w:color w:val="000000"/>
                <w:kern w:val="2"/>
                <w:sz w:val="21"/>
                <w:szCs w:val="21"/>
                <w:lang w:val="zh-CN" w:eastAsia="zh-CN"/>
              </w:rPr>
              <w:t>进度安排</w:t>
            </w:r>
            <w:r>
              <w:rPr>
                <w:rFonts w:hint="eastAsia" w:ascii="宋体" w:hAnsi="宋体" w:eastAsia="宋体" w:cs="Times New Roman"/>
                <w:bCs/>
                <w:color w:val="000000"/>
                <w:kern w:val="2"/>
                <w:sz w:val="21"/>
                <w:szCs w:val="21"/>
                <w:lang w:val="zh-CN" w:eastAsia="zh-CN"/>
              </w:rPr>
              <w:fldChar w:fldCharType="begin"/>
            </w:r>
            <w:r>
              <w:rPr>
                <w:rFonts w:hint="eastAsia" w:ascii="宋体" w:hAnsi="宋体" w:eastAsia="宋体" w:cs="Times New Roman"/>
                <w:bCs/>
                <w:color w:val="000000"/>
                <w:kern w:val="2"/>
                <w:sz w:val="21"/>
                <w:szCs w:val="21"/>
                <w:lang w:val="zh-CN" w:eastAsia="zh-CN"/>
              </w:rPr>
              <w:instrText xml:space="preserve"> = 7 \* GB3 \* MERGEFORMAT </w:instrText>
            </w:r>
            <w:r>
              <w:rPr>
                <w:rFonts w:hint="eastAsia" w:ascii="宋体" w:hAnsi="宋体" w:eastAsia="宋体" w:cs="Times New Roman"/>
                <w:bCs/>
                <w:color w:val="000000"/>
                <w:kern w:val="2"/>
                <w:sz w:val="21"/>
                <w:szCs w:val="21"/>
                <w:lang w:val="zh-CN" w:eastAsia="zh-CN"/>
              </w:rPr>
              <w:fldChar w:fldCharType="separate"/>
            </w:r>
            <w:r>
              <w:rPr>
                <w:rFonts w:hint="eastAsia" w:ascii="宋体" w:hAnsi="宋体" w:eastAsia="宋体" w:cs="Times New Roman"/>
                <w:bCs/>
                <w:color w:val="000000"/>
                <w:kern w:val="2"/>
                <w:sz w:val="21"/>
                <w:szCs w:val="21"/>
                <w:lang w:val="zh-CN" w:eastAsia="zh-CN"/>
              </w:rPr>
              <w:t>⑦</w:t>
            </w:r>
            <w:r>
              <w:rPr>
                <w:rFonts w:hint="eastAsia" w:ascii="宋体" w:hAnsi="宋体" w:eastAsia="宋体" w:cs="Times New Roman"/>
                <w:bCs/>
                <w:color w:val="000000"/>
                <w:kern w:val="2"/>
                <w:sz w:val="21"/>
                <w:szCs w:val="21"/>
                <w:lang w:val="zh-CN" w:eastAsia="zh-CN"/>
              </w:rPr>
              <w:fldChar w:fldCharType="end"/>
            </w:r>
            <w:r>
              <w:rPr>
                <w:rFonts w:hint="eastAsia" w:ascii="宋体" w:hAnsi="宋体" w:eastAsia="宋体" w:cs="Times New Roman"/>
                <w:bCs/>
                <w:color w:val="000000"/>
                <w:kern w:val="2"/>
                <w:sz w:val="21"/>
                <w:szCs w:val="21"/>
                <w:lang w:val="en-US" w:eastAsia="zh-CN"/>
              </w:rPr>
              <w:t>应急方案</w:t>
            </w:r>
            <w:r>
              <w:rPr>
                <w:rFonts w:hint="eastAsia" w:ascii="宋体" w:hAnsi="宋体" w:eastAsia="宋体" w:cs="Times New Roman"/>
                <w:bCs/>
                <w:color w:val="000000"/>
                <w:kern w:val="2"/>
                <w:sz w:val="21"/>
                <w:szCs w:val="21"/>
                <w:lang w:val="zh-CN" w:eastAsia="zh-CN"/>
              </w:rPr>
              <w:fldChar w:fldCharType="begin"/>
            </w:r>
            <w:r>
              <w:rPr>
                <w:rFonts w:hint="eastAsia" w:ascii="宋体" w:hAnsi="宋体" w:eastAsia="宋体" w:cs="Times New Roman"/>
                <w:bCs/>
                <w:color w:val="000000"/>
                <w:kern w:val="2"/>
                <w:sz w:val="21"/>
                <w:szCs w:val="21"/>
                <w:lang w:val="zh-CN" w:eastAsia="zh-CN"/>
              </w:rPr>
              <w:instrText xml:space="preserve"> = 8 \* GB3 \* MERGEFORMAT </w:instrText>
            </w:r>
            <w:r>
              <w:rPr>
                <w:rFonts w:hint="eastAsia" w:ascii="宋体" w:hAnsi="宋体" w:eastAsia="宋体" w:cs="Times New Roman"/>
                <w:bCs/>
                <w:color w:val="000000"/>
                <w:kern w:val="2"/>
                <w:sz w:val="21"/>
                <w:szCs w:val="21"/>
                <w:lang w:val="zh-CN" w:eastAsia="zh-CN"/>
              </w:rPr>
              <w:fldChar w:fldCharType="separate"/>
            </w:r>
            <w:r>
              <w:rPr>
                <w:rFonts w:hint="eastAsia" w:ascii="宋体" w:hAnsi="宋体" w:eastAsia="宋体" w:cs="Times New Roman"/>
                <w:bCs/>
                <w:color w:val="000000"/>
                <w:kern w:val="2"/>
                <w:sz w:val="21"/>
                <w:szCs w:val="21"/>
                <w:lang w:val="zh-CN" w:eastAsia="zh-CN"/>
              </w:rPr>
              <w:t>⑧</w:t>
            </w:r>
            <w:r>
              <w:rPr>
                <w:rFonts w:hint="eastAsia" w:ascii="宋体" w:hAnsi="宋体" w:eastAsia="宋体" w:cs="Times New Roman"/>
                <w:bCs/>
                <w:color w:val="000000"/>
                <w:kern w:val="2"/>
                <w:sz w:val="21"/>
                <w:szCs w:val="21"/>
                <w:lang w:val="zh-CN" w:eastAsia="zh-CN"/>
              </w:rPr>
              <w:fldChar w:fldCharType="end"/>
            </w:r>
            <w:r>
              <w:rPr>
                <w:rFonts w:hint="eastAsia" w:ascii="宋体" w:hAnsi="宋体" w:eastAsia="宋体" w:cs="Times New Roman"/>
                <w:bCs/>
                <w:color w:val="000000"/>
                <w:kern w:val="2"/>
                <w:sz w:val="21"/>
                <w:szCs w:val="21"/>
                <w:lang w:val="zh-CN" w:eastAsia="zh-CN"/>
              </w:rPr>
              <w:t>合理化建议</w:t>
            </w:r>
            <w:r>
              <w:rPr>
                <w:rFonts w:hint="eastAsia" w:ascii="宋体" w:hAnsi="宋体" w:eastAsia="宋体" w:cs="Times New Roman"/>
                <w:bCs/>
                <w:color w:val="000000"/>
                <w:kern w:val="2"/>
                <w:sz w:val="21"/>
                <w:szCs w:val="21"/>
                <w:lang w:val="zh-CN" w:eastAsia="zh-CN"/>
              </w:rPr>
              <w:fldChar w:fldCharType="begin"/>
            </w:r>
            <w:r>
              <w:rPr>
                <w:rFonts w:hint="eastAsia" w:ascii="宋体" w:hAnsi="宋体" w:eastAsia="宋体" w:cs="Times New Roman"/>
                <w:bCs/>
                <w:color w:val="000000"/>
                <w:kern w:val="2"/>
                <w:sz w:val="21"/>
                <w:szCs w:val="21"/>
                <w:lang w:val="zh-CN" w:eastAsia="zh-CN"/>
              </w:rPr>
              <w:instrText xml:space="preserve"> = 9 \* GB3 \* MERGEFORMAT </w:instrText>
            </w:r>
            <w:r>
              <w:rPr>
                <w:rFonts w:hint="eastAsia" w:ascii="宋体" w:hAnsi="宋体" w:eastAsia="宋体" w:cs="Times New Roman"/>
                <w:bCs/>
                <w:color w:val="000000"/>
                <w:kern w:val="2"/>
                <w:sz w:val="21"/>
                <w:szCs w:val="21"/>
                <w:lang w:val="zh-CN" w:eastAsia="zh-CN"/>
              </w:rPr>
              <w:fldChar w:fldCharType="separate"/>
            </w:r>
            <w:r>
              <w:rPr>
                <w:rFonts w:hint="eastAsia" w:ascii="宋体" w:hAnsi="宋体" w:eastAsia="宋体" w:cs="Times New Roman"/>
                <w:bCs/>
                <w:color w:val="000000"/>
                <w:kern w:val="2"/>
                <w:sz w:val="21"/>
                <w:szCs w:val="21"/>
                <w:lang w:val="zh-CN" w:eastAsia="zh-CN"/>
              </w:rPr>
              <w:t>⑨</w:t>
            </w:r>
            <w:r>
              <w:rPr>
                <w:rFonts w:hint="eastAsia" w:ascii="宋体" w:hAnsi="宋体" w:eastAsia="宋体" w:cs="Times New Roman"/>
                <w:bCs/>
                <w:color w:val="000000"/>
                <w:kern w:val="2"/>
                <w:sz w:val="21"/>
                <w:szCs w:val="21"/>
                <w:lang w:val="zh-CN" w:eastAsia="zh-CN"/>
              </w:rPr>
              <w:fldChar w:fldCharType="end"/>
            </w:r>
            <w:r>
              <w:rPr>
                <w:rFonts w:hint="eastAsia" w:ascii="宋体" w:hAnsi="宋体" w:eastAsia="宋体" w:cs="Times New Roman"/>
                <w:bCs/>
                <w:color w:val="000000"/>
                <w:kern w:val="2"/>
                <w:sz w:val="21"/>
                <w:szCs w:val="21"/>
                <w:lang w:val="zh-CN" w:eastAsia="zh-CN"/>
              </w:rPr>
              <w:t>服务承诺。</w:t>
            </w:r>
          </w:p>
          <w:p w14:paraId="0728F710">
            <w:pPr>
              <w:widowControl w:val="0"/>
              <w:adjustRightInd w:val="0"/>
              <w:snapToGrid w:val="0"/>
              <w:spacing w:line="360" w:lineRule="exact"/>
              <w:jc w:val="both"/>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以上9项内容完整全面、与项目实施要求匹配，有具体详细的阐述且符合项目要求的得45分；每有一处扣1分，每缺少一项内容扣5分，扣完为止。</w:t>
            </w:r>
          </w:p>
        </w:tc>
      </w:tr>
      <w:tr w14:paraId="6A36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246" w:type="dxa"/>
            <w:vMerge w:val="continue"/>
            <w:tcBorders>
              <w:left w:val="single" w:color="auto" w:sz="4" w:space="0"/>
              <w:right w:val="single" w:color="auto" w:sz="4" w:space="0"/>
            </w:tcBorders>
            <w:noWrap/>
            <w:vAlign w:val="center"/>
          </w:tcPr>
          <w:p w14:paraId="699366CE">
            <w:pPr>
              <w:widowControl w:val="0"/>
              <w:adjustRightInd w:val="0"/>
              <w:snapToGrid w:val="0"/>
              <w:spacing w:line="360" w:lineRule="exact"/>
              <w:jc w:val="left"/>
              <w:rPr>
                <w:rFonts w:hint="eastAsia" w:ascii="宋体" w:hAnsi="宋体" w:eastAsia="宋体" w:cs="Times New Roman"/>
                <w:bCs/>
                <w:color w:val="000000"/>
                <w:kern w:val="2"/>
                <w:sz w:val="21"/>
                <w:szCs w:val="21"/>
                <w:lang w:val="en-US" w:eastAsia="zh-CN"/>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6AAD4DEF">
            <w:pPr>
              <w:widowControl w:val="0"/>
              <w:adjustRightInd w:val="0"/>
              <w:snapToGrid w:val="0"/>
              <w:spacing w:line="360" w:lineRule="exact"/>
              <w:jc w:val="center"/>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机构设置和岗位职责</w:t>
            </w:r>
          </w:p>
        </w:tc>
        <w:tc>
          <w:tcPr>
            <w:tcW w:w="1009" w:type="dxa"/>
            <w:tcBorders>
              <w:top w:val="single" w:color="auto" w:sz="4" w:space="0"/>
              <w:left w:val="single" w:color="auto" w:sz="4" w:space="0"/>
              <w:bottom w:val="single" w:color="auto" w:sz="4" w:space="0"/>
              <w:right w:val="single" w:color="auto" w:sz="4" w:space="0"/>
            </w:tcBorders>
            <w:noWrap/>
            <w:vAlign w:val="center"/>
          </w:tcPr>
          <w:p w14:paraId="0AD441D1">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6</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4889FB59">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根据项目实际情况，投标人须设置项目管理机构及人员配备方案，包括但不限于</w:t>
            </w:r>
            <w:r>
              <w:rPr>
                <w:rFonts w:hint="eastAsia" w:ascii="宋体" w:hAnsi="宋体" w:eastAsia="宋体" w:cs="Times New Roman"/>
                <w:bCs/>
                <w:color w:val="000000"/>
                <w:kern w:val="2"/>
                <w:sz w:val="21"/>
                <w:szCs w:val="21"/>
                <w:lang w:val="en-US" w:eastAsia="zh-CN"/>
              </w:rPr>
              <w:fldChar w:fldCharType="begin"/>
            </w:r>
            <w:r>
              <w:rPr>
                <w:rFonts w:hint="eastAsia" w:ascii="宋体" w:hAnsi="宋体" w:eastAsia="宋体" w:cs="Times New Roman"/>
                <w:bCs/>
                <w:color w:val="000000"/>
                <w:kern w:val="2"/>
                <w:sz w:val="21"/>
                <w:szCs w:val="21"/>
                <w:lang w:val="en-US" w:eastAsia="zh-CN"/>
              </w:rPr>
              <w:instrText xml:space="preserve"> = 1 \* GB2 \* MERGEFORMAT </w:instrText>
            </w:r>
            <w:r>
              <w:rPr>
                <w:rFonts w:hint="eastAsia" w:ascii="宋体" w:hAnsi="宋体" w:eastAsia="宋体" w:cs="Times New Roman"/>
                <w:bCs/>
                <w:color w:val="000000"/>
                <w:kern w:val="2"/>
                <w:sz w:val="21"/>
                <w:szCs w:val="21"/>
                <w:lang w:val="en-US" w:eastAsia="zh-CN"/>
              </w:rPr>
              <w:fldChar w:fldCharType="separate"/>
            </w:r>
            <w:r>
              <w:rPr>
                <w:rFonts w:hint="eastAsia" w:ascii="宋体" w:hAnsi="宋体" w:eastAsia="宋体" w:cs="Times New Roman"/>
                <w:bCs/>
                <w:color w:val="000000"/>
                <w:kern w:val="2"/>
                <w:sz w:val="21"/>
                <w:szCs w:val="21"/>
                <w:lang w:val="en-US" w:eastAsia="zh-CN"/>
              </w:rPr>
              <w:t>⑴</w:t>
            </w:r>
            <w:r>
              <w:rPr>
                <w:rFonts w:hint="eastAsia" w:ascii="宋体" w:hAnsi="宋体" w:eastAsia="宋体" w:cs="Times New Roman"/>
                <w:bCs/>
                <w:color w:val="000000"/>
                <w:kern w:val="2"/>
                <w:sz w:val="21"/>
                <w:szCs w:val="21"/>
                <w:lang w:val="en-US" w:eastAsia="zh-CN"/>
              </w:rPr>
              <w:fldChar w:fldCharType="end"/>
            </w:r>
            <w:r>
              <w:rPr>
                <w:rFonts w:hint="eastAsia" w:ascii="宋体" w:hAnsi="宋体" w:eastAsia="宋体" w:cs="Times New Roman"/>
                <w:bCs/>
                <w:color w:val="000000"/>
                <w:kern w:val="2"/>
                <w:sz w:val="21"/>
                <w:szCs w:val="21"/>
                <w:lang w:val="en-US" w:eastAsia="zh-CN"/>
              </w:rPr>
              <w:t>项目人员安排总体情况</w:t>
            </w:r>
            <w:r>
              <w:rPr>
                <w:rFonts w:hint="eastAsia" w:ascii="宋体" w:hAnsi="宋体" w:eastAsia="宋体" w:cs="Times New Roman"/>
                <w:bCs/>
                <w:color w:val="000000"/>
                <w:kern w:val="2"/>
                <w:sz w:val="21"/>
                <w:szCs w:val="21"/>
                <w:lang w:val="en-US" w:eastAsia="zh-CN"/>
              </w:rPr>
              <w:fldChar w:fldCharType="begin"/>
            </w:r>
            <w:r>
              <w:rPr>
                <w:rFonts w:hint="eastAsia" w:ascii="宋体" w:hAnsi="宋体" w:eastAsia="宋体" w:cs="Times New Roman"/>
                <w:bCs/>
                <w:color w:val="000000"/>
                <w:kern w:val="2"/>
                <w:sz w:val="21"/>
                <w:szCs w:val="21"/>
                <w:lang w:val="en-US" w:eastAsia="zh-CN"/>
              </w:rPr>
              <w:instrText xml:space="preserve"> = 2 \* GB2 \* MERGEFORMAT </w:instrText>
            </w:r>
            <w:r>
              <w:rPr>
                <w:rFonts w:hint="eastAsia" w:ascii="宋体" w:hAnsi="宋体" w:eastAsia="宋体" w:cs="Times New Roman"/>
                <w:bCs/>
                <w:color w:val="000000"/>
                <w:kern w:val="2"/>
                <w:sz w:val="21"/>
                <w:szCs w:val="21"/>
                <w:lang w:val="en-US" w:eastAsia="zh-CN"/>
              </w:rPr>
              <w:fldChar w:fldCharType="separate"/>
            </w:r>
            <w:r>
              <w:rPr>
                <w:rFonts w:hint="eastAsia" w:ascii="宋体" w:hAnsi="宋体" w:eastAsia="宋体" w:cs="Times New Roman"/>
                <w:bCs/>
                <w:color w:val="000000"/>
                <w:kern w:val="2"/>
                <w:sz w:val="21"/>
                <w:szCs w:val="21"/>
                <w:lang w:val="en-US" w:eastAsia="zh-CN"/>
              </w:rPr>
              <w:t>⑵</w:t>
            </w:r>
            <w:r>
              <w:rPr>
                <w:rFonts w:hint="eastAsia" w:ascii="宋体" w:hAnsi="宋体" w:eastAsia="宋体" w:cs="Times New Roman"/>
                <w:bCs/>
                <w:color w:val="000000"/>
                <w:kern w:val="2"/>
                <w:sz w:val="21"/>
                <w:szCs w:val="21"/>
                <w:lang w:val="en-US" w:eastAsia="zh-CN"/>
              </w:rPr>
              <w:fldChar w:fldCharType="end"/>
            </w:r>
            <w:r>
              <w:rPr>
                <w:rFonts w:hint="eastAsia" w:ascii="宋体" w:hAnsi="宋体" w:cs="Times New Roman"/>
                <w:bCs/>
                <w:color w:val="000000"/>
                <w:kern w:val="2"/>
                <w:sz w:val="21"/>
                <w:szCs w:val="21"/>
                <w:lang w:val="en-US" w:eastAsia="zh-CN"/>
              </w:rPr>
              <w:t>机构人员的职责分工</w:t>
            </w:r>
            <w:r>
              <w:rPr>
                <w:rFonts w:hint="eastAsia" w:ascii="宋体" w:hAnsi="宋体" w:eastAsia="宋体" w:cs="Times New Roman"/>
                <w:bCs/>
                <w:color w:val="000000"/>
                <w:kern w:val="2"/>
                <w:sz w:val="21"/>
                <w:szCs w:val="21"/>
                <w:lang w:val="en-US" w:eastAsia="zh-CN"/>
              </w:rPr>
              <w:t>。</w:t>
            </w:r>
          </w:p>
          <w:p w14:paraId="504C1F28">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以上2项内容完整全面、与项目实际要求匹配，有具体详细的阐述且符合项目要求的得</w:t>
            </w:r>
            <w:r>
              <w:rPr>
                <w:rFonts w:hint="eastAsia" w:ascii="宋体" w:hAnsi="宋体" w:cs="Times New Roman"/>
                <w:bCs/>
                <w:color w:val="000000"/>
                <w:kern w:val="2"/>
                <w:sz w:val="21"/>
                <w:szCs w:val="21"/>
                <w:lang w:val="en-US" w:eastAsia="zh-CN"/>
              </w:rPr>
              <w:t>6</w:t>
            </w:r>
            <w:r>
              <w:rPr>
                <w:rFonts w:hint="eastAsia" w:ascii="宋体" w:hAnsi="宋体" w:eastAsia="宋体" w:cs="Times New Roman"/>
                <w:bCs/>
                <w:color w:val="000000"/>
                <w:kern w:val="2"/>
                <w:sz w:val="21"/>
                <w:szCs w:val="21"/>
                <w:lang w:val="en-US" w:eastAsia="zh-CN"/>
              </w:rPr>
              <w:t>分；上述2项内容存在缺陷或不足的，每有一处扣1分，每缺少一项内容扣3分，扣完为止。</w:t>
            </w:r>
          </w:p>
        </w:tc>
      </w:tr>
      <w:tr w14:paraId="33E9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46" w:type="dxa"/>
            <w:vMerge w:val="continue"/>
            <w:tcBorders>
              <w:left w:val="single" w:color="auto" w:sz="4" w:space="0"/>
              <w:bottom w:val="single" w:color="auto" w:sz="4" w:space="0"/>
              <w:right w:val="single" w:color="auto" w:sz="4" w:space="0"/>
            </w:tcBorders>
            <w:noWrap/>
            <w:vAlign w:val="center"/>
          </w:tcPr>
          <w:p w14:paraId="36586F9E">
            <w:pPr>
              <w:widowControl w:val="0"/>
              <w:adjustRightInd w:val="0"/>
              <w:snapToGrid w:val="0"/>
              <w:spacing w:line="360" w:lineRule="exact"/>
              <w:jc w:val="left"/>
              <w:rPr>
                <w:rFonts w:hint="eastAsia" w:ascii="宋体" w:hAnsi="宋体" w:eastAsia="宋体" w:cs="Times New Roman"/>
                <w:bCs/>
                <w:color w:val="000000"/>
                <w:kern w:val="2"/>
                <w:sz w:val="21"/>
                <w:szCs w:val="21"/>
                <w:lang w:val="en-US" w:eastAsia="zh-CN"/>
              </w:rPr>
            </w:pPr>
          </w:p>
        </w:tc>
        <w:tc>
          <w:tcPr>
            <w:tcW w:w="1361" w:type="dxa"/>
            <w:tcBorders>
              <w:top w:val="single" w:color="auto" w:sz="4" w:space="0"/>
              <w:left w:val="single" w:color="auto" w:sz="4" w:space="0"/>
              <w:bottom w:val="single" w:color="auto" w:sz="4" w:space="0"/>
              <w:right w:val="single" w:color="auto" w:sz="4" w:space="0"/>
            </w:tcBorders>
            <w:noWrap/>
            <w:vAlign w:val="center"/>
          </w:tcPr>
          <w:p w14:paraId="759AF6E2">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eastAsia="宋体" w:cs="Times New Roman"/>
                <w:bCs/>
                <w:color w:val="000000"/>
                <w:kern w:val="2"/>
                <w:sz w:val="21"/>
                <w:szCs w:val="21"/>
                <w:lang w:val="en-US" w:eastAsia="zh-CN"/>
              </w:rPr>
              <w:t>项目组成员不跟换承诺</w:t>
            </w:r>
          </w:p>
        </w:tc>
        <w:tc>
          <w:tcPr>
            <w:tcW w:w="1009" w:type="dxa"/>
            <w:tcBorders>
              <w:top w:val="single" w:color="auto" w:sz="4" w:space="0"/>
              <w:left w:val="single" w:color="auto" w:sz="4" w:space="0"/>
              <w:bottom w:val="single" w:color="auto" w:sz="4" w:space="0"/>
              <w:right w:val="single" w:color="auto" w:sz="4" w:space="0"/>
            </w:tcBorders>
            <w:noWrap/>
            <w:vAlign w:val="center"/>
          </w:tcPr>
          <w:p w14:paraId="73E7BC95">
            <w:pPr>
              <w:widowControl w:val="0"/>
              <w:adjustRightInd w:val="0"/>
              <w:snapToGrid w:val="0"/>
              <w:spacing w:line="360" w:lineRule="exact"/>
              <w:jc w:val="center"/>
              <w:rPr>
                <w:rFonts w:hint="default" w:ascii="宋体" w:hAnsi="宋体" w:eastAsia="宋体" w:cs="Times New Roman"/>
                <w:bCs/>
                <w:color w:val="000000"/>
                <w:kern w:val="2"/>
                <w:sz w:val="21"/>
                <w:szCs w:val="21"/>
                <w:lang w:val="en-US" w:eastAsia="zh-CN"/>
              </w:rPr>
            </w:pPr>
            <w:r>
              <w:rPr>
                <w:rFonts w:hint="eastAsia" w:ascii="宋体" w:hAnsi="宋体" w:cs="Times New Roman"/>
                <w:bCs/>
                <w:color w:val="000000"/>
                <w:kern w:val="2"/>
                <w:sz w:val="21"/>
                <w:szCs w:val="21"/>
                <w:lang w:val="en-US" w:eastAsia="zh-CN"/>
              </w:rPr>
              <w:t>3</w:t>
            </w:r>
          </w:p>
        </w:tc>
        <w:tc>
          <w:tcPr>
            <w:tcW w:w="5741" w:type="dxa"/>
            <w:tcBorders>
              <w:top w:val="single" w:color="auto" w:sz="4" w:space="0"/>
              <w:left w:val="single" w:color="auto" w:sz="4" w:space="0"/>
              <w:bottom w:val="single" w:color="auto" w:sz="4" w:space="0"/>
              <w:right w:val="single" w:color="auto" w:sz="4" w:space="0"/>
            </w:tcBorders>
            <w:noWrap w:val="0"/>
            <w:vAlign w:val="center"/>
          </w:tcPr>
          <w:p w14:paraId="59452F5B">
            <w:pPr>
              <w:widowControl w:val="0"/>
              <w:adjustRightInd w:val="0"/>
              <w:snapToGrid w:val="0"/>
              <w:spacing w:line="360" w:lineRule="exact"/>
              <w:jc w:val="both"/>
              <w:rPr>
                <w:rFonts w:hint="eastAsia" w:ascii="宋体" w:hAnsi="宋体" w:eastAsia="宋体" w:cs="Times New Roman"/>
                <w:bCs/>
                <w:color w:val="000000"/>
                <w:kern w:val="2"/>
                <w:sz w:val="21"/>
                <w:szCs w:val="21"/>
                <w:lang w:val="en-US" w:eastAsia="zh-CN"/>
              </w:rPr>
            </w:pPr>
            <w:r>
              <w:rPr>
                <w:rFonts w:hint="eastAsia" w:ascii="宋体" w:hAnsi="宋体" w:eastAsia="宋体" w:cs="宋体"/>
                <w:b w:val="0"/>
                <w:bCs w:val="0"/>
                <w:highlight w:val="none"/>
                <w:lang w:val="en-US" w:eastAsia="zh-CN"/>
              </w:rPr>
              <w:t>提供项目编制时不更换响应文件人员配置承诺书得</w:t>
            </w:r>
            <w:r>
              <w:rPr>
                <w:rFonts w:hint="eastAsia" w:ascii="宋体" w:hAnsi="宋体" w:cs="宋体"/>
                <w:b w:val="0"/>
                <w:bCs w:val="0"/>
                <w:highlight w:val="none"/>
                <w:lang w:val="en-US" w:eastAsia="zh-CN"/>
              </w:rPr>
              <w:t>3</w:t>
            </w:r>
            <w:r>
              <w:rPr>
                <w:rFonts w:hint="eastAsia" w:ascii="宋体" w:hAnsi="宋体" w:eastAsia="宋体" w:cs="宋体"/>
                <w:b w:val="0"/>
                <w:bCs w:val="0"/>
                <w:highlight w:val="none"/>
                <w:lang w:val="en-US" w:eastAsia="zh-CN"/>
              </w:rPr>
              <w:t>分，未提供的不得分。</w:t>
            </w:r>
            <w:r>
              <w:rPr>
                <w:rFonts w:hint="eastAsia" w:ascii="宋体" w:hAnsi="宋体" w:cs="宋体"/>
                <w:b w:val="0"/>
                <w:bCs w:val="0"/>
                <w:highlight w:val="none"/>
                <w:lang w:val="en-US" w:eastAsia="zh-CN"/>
              </w:rPr>
              <w:t>（承诺函加盖公章，格式自拟）</w:t>
            </w:r>
          </w:p>
        </w:tc>
      </w:tr>
    </w:tbl>
    <w:p w14:paraId="54DB1086">
      <w:pPr>
        <w:widowControl/>
        <w:spacing w:line="360" w:lineRule="auto"/>
        <w:jc w:val="both"/>
        <w:outlineLvl w:val="1"/>
        <w:rPr>
          <w:rFonts w:hint="eastAsia" w:ascii="宋体" w:hAnsi="宋体" w:eastAsia="宋体" w:cs="宋体"/>
          <w:b/>
          <w:bCs/>
          <w:sz w:val="32"/>
          <w:szCs w:val="32"/>
          <w:highlight w:val="none"/>
        </w:rPr>
      </w:pPr>
    </w:p>
    <w:p w14:paraId="0852D95F">
      <w:pPr>
        <w:widowControl/>
        <w:spacing w:line="360" w:lineRule="auto"/>
        <w:jc w:val="center"/>
        <w:outlineLvl w:val="1"/>
        <w:rPr>
          <w:rFonts w:hint="eastAsia" w:ascii="宋体" w:hAnsi="宋体" w:eastAsia="宋体" w:cs="宋体"/>
          <w:b/>
          <w:bCs/>
          <w:sz w:val="32"/>
          <w:szCs w:val="32"/>
          <w:highlight w:val="none"/>
        </w:rPr>
      </w:pPr>
      <w:bookmarkStart w:id="334" w:name="_Toc18049"/>
      <w:bookmarkStart w:id="335" w:name="_Toc5270"/>
      <w:bookmarkStart w:id="336" w:name="_Toc10498"/>
      <w:bookmarkStart w:id="337" w:name="_Toc25808"/>
      <w:bookmarkStart w:id="338" w:name="_Toc29914"/>
      <w:bookmarkStart w:id="339" w:name="_Toc25145"/>
      <w:bookmarkStart w:id="340" w:name="_Toc27172"/>
      <w:bookmarkStart w:id="341" w:name="_Toc28746"/>
      <w:r>
        <w:rPr>
          <w:rFonts w:hint="eastAsia" w:ascii="宋体" w:hAnsi="宋体" w:cs="宋体"/>
          <w:b/>
          <w:bCs/>
          <w:sz w:val="32"/>
          <w:szCs w:val="32"/>
          <w:highlight w:val="none"/>
          <w:lang w:eastAsia="zh-CN"/>
        </w:rPr>
        <w:t>八</w:t>
      </w:r>
      <w:r>
        <w:rPr>
          <w:rFonts w:hint="eastAsia" w:ascii="宋体" w:hAnsi="宋体" w:eastAsia="宋体" w:cs="宋体"/>
          <w:b/>
          <w:bCs/>
          <w:sz w:val="32"/>
          <w:szCs w:val="32"/>
          <w:highlight w:val="none"/>
        </w:rPr>
        <w:t>、</w:t>
      </w:r>
      <w:bookmarkEnd w:id="330"/>
      <w:bookmarkEnd w:id="331"/>
      <w:r>
        <w:rPr>
          <w:rFonts w:hint="eastAsia" w:ascii="宋体" w:hAnsi="宋体" w:eastAsia="宋体" w:cs="宋体"/>
          <w:b/>
          <w:bCs/>
          <w:sz w:val="32"/>
          <w:szCs w:val="32"/>
          <w:highlight w:val="none"/>
        </w:rPr>
        <w:t>确定成交供应商</w:t>
      </w:r>
      <w:bookmarkEnd w:id="332"/>
      <w:bookmarkEnd w:id="333"/>
      <w:bookmarkEnd w:id="334"/>
      <w:bookmarkEnd w:id="335"/>
      <w:bookmarkEnd w:id="336"/>
      <w:bookmarkEnd w:id="337"/>
      <w:bookmarkEnd w:id="338"/>
      <w:bookmarkEnd w:id="339"/>
      <w:bookmarkEnd w:id="340"/>
      <w:bookmarkEnd w:id="341"/>
    </w:p>
    <w:p w14:paraId="33D9C920">
      <w:pPr>
        <w:widowControl/>
        <w:spacing w:line="360" w:lineRule="auto"/>
        <w:jc w:val="left"/>
        <w:outlineLvl w:val="2"/>
        <w:rPr>
          <w:rFonts w:hint="eastAsia" w:ascii="宋体" w:hAnsi="宋体" w:cs="宋体"/>
          <w:b/>
          <w:bCs/>
          <w:sz w:val="24"/>
          <w:highlight w:val="none"/>
        </w:rPr>
      </w:pPr>
      <w:bookmarkStart w:id="342" w:name="_Toc376936757"/>
      <w:bookmarkStart w:id="343" w:name="_Toc325726026"/>
      <w:bookmarkStart w:id="344" w:name="_Toc5108"/>
      <w:bookmarkStart w:id="345" w:name="_Toc19040"/>
      <w:bookmarkStart w:id="346" w:name="_Toc21687"/>
      <w:bookmarkStart w:id="347" w:name="_Toc28889"/>
      <w:bookmarkStart w:id="348" w:name="_Toc20966"/>
      <w:bookmarkStart w:id="349" w:name="_Toc4950"/>
      <w:bookmarkStart w:id="350" w:name="_Toc31833"/>
      <w:bookmarkStart w:id="351" w:name="_Toc17038"/>
      <w:bookmarkStart w:id="352" w:name="_Toc20206"/>
      <w:bookmarkStart w:id="353" w:name="_Toc984"/>
      <w:bookmarkStart w:id="354" w:name="_Toc2535"/>
      <w:bookmarkStart w:id="355" w:name="_Toc9375"/>
      <w:r>
        <w:rPr>
          <w:rFonts w:hint="eastAsia" w:ascii="宋体" w:hAnsi="宋体" w:cs="宋体"/>
          <w:b/>
          <w:bCs/>
          <w:sz w:val="24"/>
          <w:highlight w:val="none"/>
          <w:lang w:val="en-US" w:eastAsia="zh-CN"/>
        </w:rPr>
        <w:t>22</w:t>
      </w:r>
      <w:r>
        <w:rPr>
          <w:rFonts w:hint="eastAsia" w:ascii="宋体" w:hAnsi="宋体" w:cs="宋体"/>
          <w:b/>
          <w:bCs/>
          <w:sz w:val="24"/>
          <w:highlight w:val="none"/>
        </w:rPr>
        <w:t>.推荐并确定成交</w:t>
      </w:r>
      <w:bookmarkEnd w:id="342"/>
      <w:bookmarkEnd w:id="343"/>
      <w:r>
        <w:rPr>
          <w:rFonts w:hint="eastAsia" w:ascii="宋体" w:hAnsi="宋体" w:cs="宋体"/>
          <w:b/>
          <w:bCs/>
          <w:sz w:val="24"/>
          <w:highlight w:val="none"/>
        </w:rPr>
        <w:t>供应商</w:t>
      </w:r>
      <w:bookmarkEnd w:id="344"/>
      <w:bookmarkEnd w:id="345"/>
      <w:bookmarkEnd w:id="346"/>
      <w:bookmarkEnd w:id="347"/>
      <w:bookmarkEnd w:id="348"/>
      <w:bookmarkEnd w:id="349"/>
      <w:bookmarkEnd w:id="350"/>
      <w:bookmarkEnd w:id="351"/>
      <w:bookmarkEnd w:id="352"/>
      <w:bookmarkEnd w:id="353"/>
      <w:bookmarkEnd w:id="354"/>
      <w:bookmarkEnd w:id="355"/>
    </w:p>
    <w:p w14:paraId="6633758B">
      <w:pPr>
        <w:spacing w:line="360" w:lineRule="auto"/>
        <w:ind w:firstLine="480"/>
        <w:jc w:val="left"/>
        <w:rPr>
          <w:rFonts w:hint="eastAsia" w:ascii="宋体" w:hAnsi="宋体" w:cs="宋体"/>
          <w:sz w:val="24"/>
          <w:highlight w:val="none"/>
        </w:rPr>
      </w:pPr>
      <w:r>
        <w:rPr>
          <w:rFonts w:hint="eastAsia" w:ascii="宋体" w:hAnsi="宋体" w:cs="宋体"/>
          <w:sz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52B2C18">
      <w:pPr>
        <w:widowControl/>
        <w:spacing w:line="360" w:lineRule="auto"/>
        <w:jc w:val="left"/>
        <w:outlineLvl w:val="2"/>
        <w:rPr>
          <w:rFonts w:hint="eastAsia" w:ascii="宋体" w:hAnsi="宋体" w:cs="宋体"/>
          <w:b/>
          <w:bCs/>
          <w:sz w:val="24"/>
          <w:highlight w:val="none"/>
        </w:rPr>
      </w:pPr>
      <w:bookmarkStart w:id="356" w:name="_Toc3591"/>
      <w:bookmarkStart w:id="357" w:name="_Toc2551"/>
      <w:bookmarkStart w:id="358" w:name="_Toc21515"/>
      <w:bookmarkStart w:id="359" w:name="_Toc2346"/>
      <w:bookmarkStart w:id="360" w:name="_Toc8596"/>
      <w:bookmarkStart w:id="361" w:name="_Toc31032"/>
      <w:bookmarkStart w:id="362" w:name="_Toc25805"/>
      <w:bookmarkStart w:id="363" w:name="_Toc325726028"/>
      <w:bookmarkStart w:id="364" w:name="_Toc17249"/>
      <w:bookmarkStart w:id="365" w:name="_Toc1869"/>
      <w:bookmarkStart w:id="366" w:name="_Toc7750"/>
      <w:bookmarkStart w:id="367" w:name="_Toc376936759"/>
      <w:bookmarkStart w:id="368" w:name="_Toc13640"/>
      <w:bookmarkStart w:id="369" w:name="_Toc2963"/>
      <w:bookmarkStart w:id="370" w:name="_Toc325726027"/>
      <w:r>
        <w:rPr>
          <w:rFonts w:hint="eastAsia" w:ascii="宋体" w:hAnsi="宋体" w:cs="宋体"/>
          <w:b/>
          <w:bCs/>
          <w:sz w:val="24"/>
          <w:highlight w:val="none"/>
          <w:lang w:val="en-US" w:eastAsia="zh-CN"/>
        </w:rPr>
        <w:t>23</w:t>
      </w:r>
      <w:r>
        <w:rPr>
          <w:rFonts w:hint="eastAsia" w:ascii="宋体" w:hAnsi="宋体" w:cs="宋体"/>
          <w:b/>
          <w:bCs/>
          <w:sz w:val="24"/>
          <w:highlight w:val="none"/>
        </w:rPr>
        <w:t>.成交通知</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32A9387E">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.1采购人或者采购代理机构应当在成交供应商确定后2个工作日内，在</w:t>
      </w:r>
      <w:r>
        <w:rPr>
          <w:rFonts w:hint="eastAsia" w:ascii="宋体" w:hAnsi="宋体" w:cs="宋体"/>
          <w:color w:val="000000"/>
          <w:sz w:val="24"/>
          <w:highlight w:val="none"/>
          <w:lang w:val="zh-CN"/>
        </w:rPr>
        <w:t>《青海项目信息网》</w:t>
      </w:r>
      <w:r>
        <w:rPr>
          <w:rFonts w:hint="eastAsia" w:ascii="宋体" w:hAnsi="宋体" w:cs="宋体"/>
          <w:sz w:val="24"/>
          <w:highlight w:val="none"/>
        </w:rPr>
        <w:t>上公告成交结果，同时向成交供应商发出成交通知书。</w:t>
      </w:r>
    </w:p>
    <w:p w14:paraId="2E4BA2E7">
      <w:pPr>
        <w:spacing w:line="360" w:lineRule="auto"/>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.2《成交通知书》发出后，采购人改变成交结果的，或者成交供应商无正当理由放弃成交项目的，依法承担法律责任。</w:t>
      </w:r>
    </w:p>
    <w:p w14:paraId="41324D6F">
      <w:pPr>
        <w:widowControl/>
        <w:spacing w:line="360" w:lineRule="auto"/>
        <w:jc w:val="center"/>
        <w:outlineLvl w:val="1"/>
        <w:rPr>
          <w:rFonts w:hint="eastAsia" w:ascii="宋体" w:hAnsi="宋体" w:eastAsia="宋体" w:cs="宋体"/>
          <w:b/>
          <w:bCs/>
          <w:sz w:val="32"/>
          <w:szCs w:val="32"/>
          <w:highlight w:val="none"/>
        </w:rPr>
      </w:pPr>
      <w:bookmarkStart w:id="371" w:name="_Toc5556"/>
      <w:bookmarkStart w:id="372" w:name="_Toc24982"/>
      <w:bookmarkStart w:id="373" w:name="_Toc31744"/>
      <w:bookmarkStart w:id="374" w:name="_Toc28247"/>
      <w:bookmarkStart w:id="375" w:name="_Toc11551"/>
      <w:bookmarkStart w:id="376" w:name="_Toc18063"/>
      <w:bookmarkStart w:id="377" w:name="_Toc3048"/>
      <w:bookmarkStart w:id="378" w:name="_Toc6472"/>
      <w:bookmarkStart w:id="379" w:name="_Toc9040"/>
      <w:bookmarkStart w:id="380" w:name="_Toc13220"/>
      <w:bookmarkStart w:id="381" w:name="_Toc376936758"/>
      <w:r>
        <w:rPr>
          <w:rFonts w:hint="eastAsia" w:ascii="宋体" w:hAnsi="宋体" w:cs="宋体"/>
          <w:b/>
          <w:bCs/>
          <w:sz w:val="32"/>
          <w:szCs w:val="32"/>
          <w:highlight w:val="none"/>
          <w:lang w:eastAsia="zh-CN"/>
        </w:rPr>
        <w:t>九</w:t>
      </w:r>
      <w:r>
        <w:rPr>
          <w:rFonts w:hint="eastAsia" w:ascii="宋体" w:hAnsi="宋体" w:eastAsia="宋体" w:cs="宋体"/>
          <w:b/>
          <w:bCs/>
          <w:sz w:val="32"/>
          <w:szCs w:val="32"/>
          <w:highlight w:val="none"/>
        </w:rPr>
        <w:t>、授予合同</w:t>
      </w:r>
      <w:bookmarkEnd w:id="370"/>
      <w:bookmarkEnd w:id="371"/>
      <w:bookmarkEnd w:id="372"/>
      <w:bookmarkEnd w:id="373"/>
      <w:bookmarkEnd w:id="374"/>
      <w:bookmarkEnd w:id="375"/>
      <w:bookmarkEnd w:id="376"/>
      <w:bookmarkEnd w:id="377"/>
      <w:bookmarkEnd w:id="378"/>
      <w:bookmarkEnd w:id="379"/>
      <w:bookmarkEnd w:id="380"/>
      <w:bookmarkEnd w:id="381"/>
    </w:p>
    <w:p w14:paraId="35FA19CA">
      <w:pPr>
        <w:widowControl/>
        <w:spacing w:line="360" w:lineRule="auto"/>
        <w:jc w:val="left"/>
        <w:outlineLvl w:val="2"/>
        <w:rPr>
          <w:rFonts w:hint="eastAsia" w:ascii="宋体" w:hAnsi="宋体" w:cs="宋体"/>
          <w:b/>
          <w:bCs/>
          <w:sz w:val="24"/>
          <w:highlight w:val="none"/>
        </w:rPr>
      </w:pPr>
      <w:bookmarkStart w:id="382" w:name="_Toc4825"/>
      <w:bookmarkStart w:id="383" w:name="_Toc8977"/>
      <w:bookmarkStart w:id="384" w:name="_Toc28394"/>
      <w:bookmarkStart w:id="385" w:name="_Toc3537"/>
      <w:bookmarkStart w:id="386" w:name="_Toc325726029"/>
      <w:bookmarkStart w:id="387" w:name="_Toc18874"/>
      <w:bookmarkStart w:id="388" w:name="_Toc921"/>
      <w:bookmarkStart w:id="389" w:name="_Toc23650"/>
      <w:bookmarkStart w:id="390" w:name="_Toc376936760"/>
      <w:bookmarkStart w:id="391" w:name="_Toc20050"/>
      <w:bookmarkStart w:id="392" w:name="_Toc20378"/>
      <w:bookmarkStart w:id="393" w:name="_Toc31783"/>
      <w:bookmarkStart w:id="394" w:name="_Toc18976"/>
      <w:bookmarkStart w:id="395" w:name="_Toc28650"/>
      <w:r>
        <w:rPr>
          <w:rFonts w:hint="eastAsia" w:ascii="宋体" w:hAnsi="宋体" w:cs="宋体"/>
          <w:b/>
          <w:bCs/>
          <w:sz w:val="24"/>
          <w:highlight w:val="none"/>
          <w:lang w:val="en-US" w:eastAsia="zh-CN"/>
        </w:rPr>
        <w:t>24</w:t>
      </w:r>
      <w:r>
        <w:rPr>
          <w:rFonts w:hint="eastAsia" w:ascii="宋体" w:hAnsi="宋体" w:cs="宋体"/>
          <w:b/>
          <w:bCs/>
          <w:sz w:val="24"/>
          <w:highlight w:val="none"/>
        </w:rPr>
        <w:t>.签订合同</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24798E34">
      <w:pPr>
        <w:spacing w:line="360" w:lineRule="auto"/>
        <w:jc w:val="left"/>
        <w:rPr>
          <w:rFonts w:hint="eastAsia" w:ascii="宋体" w:hAnsi="宋体" w:cs="宋体"/>
          <w:color w:val="auto"/>
          <w:sz w:val="24"/>
          <w:highlight w:val="none"/>
        </w:rPr>
      </w:pPr>
      <w:bookmarkStart w:id="396" w:name="_Toc376936761"/>
      <w:bookmarkStart w:id="397" w:name="_Toc325726030"/>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.1采购人与成交供应商应当在成交通知书发出之日起30日内，按照</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确定的合同文本以及采购标的、规格型号、采购金额、采购数量、技术和服务要求等事项签订政府采购合同。</w:t>
      </w:r>
    </w:p>
    <w:p w14:paraId="4619ACA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.2采购人不得向成交供应商提出超出</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以外的任何要求作为签订合同的条件，不得与成交供应商订立背离</w:t>
      </w:r>
      <w:r>
        <w:rPr>
          <w:rFonts w:hint="eastAsia" w:ascii="宋体" w:hAnsi="宋体" w:cs="宋体"/>
          <w:color w:val="auto"/>
          <w:sz w:val="24"/>
          <w:highlight w:val="none"/>
          <w:lang w:eastAsia="zh-CN"/>
        </w:rPr>
        <w:t>竞争性磋商文件</w:t>
      </w:r>
      <w:r>
        <w:rPr>
          <w:rFonts w:hint="eastAsia" w:ascii="宋体" w:hAnsi="宋体" w:cs="宋体"/>
          <w:color w:val="auto"/>
          <w:sz w:val="24"/>
          <w:highlight w:val="none"/>
        </w:rPr>
        <w:t>确定的合同文本以及采购标的、规格型号、采购金额、采购数量、技术和服务要求等实质性内容的协议。</w:t>
      </w:r>
    </w:p>
    <w:p w14:paraId="5DD0910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1068DA9">
      <w:pPr>
        <w:spacing w:line="360" w:lineRule="auto"/>
        <w:jc w:val="left"/>
        <w:rPr>
          <w:rFonts w:hint="eastAsia" w:ascii="宋体" w:hAnsi="宋体" w:cs="宋体"/>
          <w:sz w:val="24"/>
          <w:highlight w:val="none"/>
        </w:rPr>
      </w:pPr>
    </w:p>
    <w:p w14:paraId="7094CDC3">
      <w:pPr>
        <w:widowControl/>
        <w:spacing w:line="360" w:lineRule="auto"/>
        <w:jc w:val="center"/>
        <w:outlineLvl w:val="1"/>
        <w:rPr>
          <w:rFonts w:hint="eastAsia" w:ascii="宋体" w:hAnsi="宋体" w:eastAsia="宋体" w:cs="宋体"/>
          <w:b/>
          <w:bCs/>
          <w:sz w:val="32"/>
          <w:szCs w:val="32"/>
          <w:highlight w:val="none"/>
        </w:rPr>
      </w:pPr>
      <w:bookmarkStart w:id="398" w:name="_Toc31720"/>
      <w:bookmarkStart w:id="399" w:name="_Toc22442"/>
      <w:bookmarkStart w:id="400" w:name="_Toc31751"/>
      <w:bookmarkStart w:id="401" w:name="_Toc896"/>
      <w:bookmarkStart w:id="402" w:name="_Toc26804"/>
      <w:bookmarkStart w:id="403" w:name="_Toc20196"/>
      <w:bookmarkStart w:id="404" w:name="_Toc9702"/>
      <w:bookmarkStart w:id="405" w:name="_Toc31105"/>
      <w:bookmarkStart w:id="406" w:name="_Toc20015"/>
      <w:bookmarkStart w:id="407" w:name="_Toc30130"/>
      <w:r>
        <w:rPr>
          <w:rFonts w:hint="eastAsia" w:ascii="宋体" w:hAnsi="宋体" w:cs="宋体"/>
          <w:b/>
          <w:bCs/>
          <w:sz w:val="32"/>
          <w:szCs w:val="32"/>
          <w:highlight w:val="none"/>
          <w:lang w:eastAsia="zh-CN"/>
        </w:rPr>
        <w:t>十</w:t>
      </w:r>
      <w:r>
        <w:rPr>
          <w:rFonts w:hint="eastAsia" w:ascii="宋体" w:hAnsi="宋体" w:eastAsia="宋体" w:cs="宋体"/>
          <w:b/>
          <w:bCs/>
          <w:sz w:val="32"/>
          <w:szCs w:val="32"/>
          <w:highlight w:val="none"/>
        </w:rPr>
        <w:t>、</w:t>
      </w:r>
      <w:bookmarkEnd w:id="396"/>
      <w:bookmarkEnd w:id="397"/>
      <w:r>
        <w:rPr>
          <w:rFonts w:hint="eastAsia" w:ascii="宋体" w:hAnsi="宋体" w:eastAsia="宋体" w:cs="宋体"/>
          <w:b/>
          <w:bCs/>
          <w:sz w:val="32"/>
          <w:szCs w:val="32"/>
          <w:highlight w:val="none"/>
        </w:rPr>
        <w:t>磋商活动终止</w:t>
      </w:r>
      <w:bookmarkEnd w:id="398"/>
      <w:bookmarkEnd w:id="399"/>
      <w:bookmarkEnd w:id="400"/>
      <w:bookmarkEnd w:id="401"/>
      <w:bookmarkEnd w:id="402"/>
      <w:bookmarkEnd w:id="403"/>
      <w:bookmarkEnd w:id="404"/>
      <w:bookmarkEnd w:id="405"/>
      <w:bookmarkEnd w:id="406"/>
      <w:bookmarkEnd w:id="407"/>
    </w:p>
    <w:p w14:paraId="5D7C85F3">
      <w:pPr>
        <w:widowControl/>
        <w:spacing w:line="360" w:lineRule="auto"/>
        <w:jc w:val="left"/>
        <w:outlineLvl w:val="2"/>
        <w:rPr>
          <w:rFonts w:hint="eastAsia" w:ascii="宋体" w:hAnsi="宋体" w:cs="宋体"/>
          <w:b/>
          <w:bCs/>
          <w:color w:val="auto"/>
          <w:sz w:val="24"/>
          <w:highlight w:val="none"/>
        </w:rPr>
      </w:pPr>
      <w:bookmarkStart w:id="408" w:name="_Toc60"/>
      <w:bookmarkStart w:id="409" w:name="_Toc22429"/>
      <w:bookmarkStart w:id="410" w:name="_Toc21959"/>
      <w:bookmarkStart w:id="411" w:name="_Toc25633"/>
      <w:bookmarkStart w:id="412" w:name="_Toc26130"/>
      <w:bookmarkStart w:id="413" w:name="_Toc8254"/>
      <w:bookmarkStart w:id="414" w:name="_Toc7098"/>
      <w:bookmarkStart w:id="415" w:name="_Toc23036"/>
      <w:bookmarkStart w:id="416" w:name="_Toc26251"/>
      <w:bookmarkStart w:id="417" w:name="_Toc11684"/>
      <w:bookmarkStart w:id="418" w:name="_Toc30627"/>
      <w:bookmarkStart w:id="419" w:name="_Toc4857"/>
      <w:bookmarkStart w:id="420" w:name="_Toc14964"/>
      <w:bookmarkStart w:id="421" w:name="_Toc325726031"/>
      <w:bookmarkStart w:id="422" w:name="_Toc376936762"/>
      <w:bookmarkStart w:id="423" w:name="_Toc27950"/>
      <w:bookmarkStart w:id="424" w:name="_Toc376936763"/>
      <w:bookmarkStart w:id="425" w:name="_Toc6646"/>
      <w:bookmarkStart w:id="426" w:name="_Toc325726032"/>
      <w:bookmarkStart w:id="427" w:name="_Toc8864"/>
      <w:bookmarkStart w:id="428" w:name="_Toc12067"/>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.终止情形</w:t>
      </w:r>
      <w:bookmarkEnd w:id="408"/>
      <w:bookmarkEnd w:id="409"/>
      <w:bookmarkEnd w:id="410"/>
      <w:bookmarkEnd w:id="411"/>
      <w:bookmarkEnd w:id="412"/>
      <w:bookmarkEnd w:id="413"/>
      <w:bookmarkEnd w:id="414"/>
      <w:bookmarkEnd w:id="415"/>
      <w:bookmarkEnd w:id="416"/>
      <w:bookmarkEnd w:id="417"/>
      <w:bookmarkEnd w:id="418"/>
      <w:bookmarkEnd w:id="419"/>
      <w:bookmarkEnd w:id="420"/>
    </w:p>
    <w:p w14:paraId="13CF12D6">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bookmarkEnd w:id="421"/>
      <w:bookmarkEnd w:id="422"/>
      <w:r>
        <w:rPr>
          <w:rFonts w:hint="eastAsia" w:ascii="宋体" w:hAnsi="宋体" w:cs="宋体"/>
          <w:color w:val="auto"/>
          <w:sz w:val="24"/>
          <w:highlight w:val="none"/>
        </w:rPr>
        <w:t>出现下列情形之一的，采购代理机构应当终止竞争性磋商采购活动，发布项目终止公告并说明原因，重新开展采购活动：</w:t>
      </w:r>
    </w:p>
    <w:p w14:paraId="4757166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（1）因情况变化，不再符合规定的竞争性磋商采购方式适用情形的；</w:t>
      </w:r>
    </w:p>
    <w:p w14:paraId="353CE31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7FF5FBF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14:paraId="19C6EF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2终止磋商活动后，由采购代理机构发布终止公告并说明原因。</w:t>
      </w:r>
    </w:p>
    <w:p w14:paraId="7361F295">
      <w:pPr>
        <w:widowControl/>
        <w:spacing w:line="360" w:lineRule="auto"/>
        <w:jc w:val="center"/>
        <w:outlineLvl w:val="1"/>
        <w:rPr>
          <w:rFonts w:hint="eastAsia" w:ascii="宋体" w:hAnsi="宋体" w:eastAsia="宋体" w:cs="宋体"/>
          <w:b/>
          <w:bCs/>
          <w:sz w:val="32"/>
          <w:szCs w:val="32"/>
          <w:highlight w:val="none"/>
        </w:rPr>
      </w:pPr>
      <w:bookmarkStart w:id="429" w:name="_Toc31003"/>
      <w:bookmarkStart w:id="430" w:name="_Toc27429"/>
      <w:bookmarkStart w:id="431" w:name="_Toc31204"/>
      <w:bookmarkStart w:id="432" w:name="_Toc30172"/>
      <w:bookmarkStart w:id="433" w:name="_Toc6703"/>
      <w:bookmarkStart w:id="434" w:name="_Toc21820"/>
      <w:r>
        <w:rPr>
          <w:rFonts w:hint="eastAsia" w:ascii="宋体" w:hAnsi="宋体" w:eastAsia="宋体" w:cs="宋体"/>
          <w:b/>
          <w:bCs/>
          <w:sz w:val="32"/>
          <w:szCs w:val="32"/>
          <w:highlight w:val="none"/>
        </w:rPr>
        <w:t>十</w:t>
      </w:r>
      <w:r>
        <w:rPr>
          <w:rFonts w:hint="eastAsia" w:ascii="宋体" w:hAnsi="宋体" w:cs="宋体"/>
          <w:b/>
          <w:bCs/>
          <w:sz w:val="32"/>
          <w:szCs w:val="32"/>
          <w:highlight w:val="none"/>
          <w:lang w:eastAsia="zh-CN"/>
        </w:rPr>
        <w:t>一</w:t>
      </w:r>
      <w:r>
        <w:rPr>
          <w:rFonts w:hint="eastAsia" w:ascii="宋体" w:hAnsi="宋体" w:eastAsia="宋体" w:cs="宋体"/>
          <w:b/>
          <w:bCs/>
          <w:sz w:val="32"/>
          <w:szCs w:val="32"/>
          <w:highlight w:val="none"/>
        </w:rPr>
        <w:t>、处罚</w:t>
      </w:r>
      <w:bookmarkEnd w:id="423"/>
      <w:bookmarkEnd w:id="424"/>
      <w:bookmarkEnd w:id="425"/>
      <w:bookmarkEnd w:id="426"/>
      <w:bookmarkEnd w:id="427"/>
      <w:bookmarkEnd w:id="428"/>
      <w:bookmarkEnd w:id="429"/>
      <w:bookmarkEnd w:id="430"/>
      <w:bookmarkEnd w:id="431"/>
      <w:bookmarkEnd w:id="432"/>
      <w:bookmarkEnd w:id="433"/>
      <w:bookmarkEnd w:id="434"/>
    </w:p>
    <w:p w14:paraId="0F10E994">
      <w:pPr>
        <w:widowControl/>
        <w:spacing w:line="360" w:lineRule="auto"/>
        <w:jc w:val="left"/>
        <w:outlineLvl w:val="2"/>
        <w:rPr>
          <w:rFonts w:hint="eastAsia" w:ascii="宋体" w:hAnsi="宋体" w:cs="宋体"/>
          <w:b/>
          <w:bCs/>
          <w:sz w:val="24"/>
          <w:highlight w:val="none"/>
        </w:rPr>
      </w:pPr>
      <w:bookmarkStart w:id="435" w:name="_Toc325726033"/>
      <w:bookmarkStart w:id="436" w:name="_Toc3793"/>
      <w:bookmarkStart w:id="437" w:name="_Toc7472"/>
      <w:bookmarkStart w:id="438" w:name="_Toc28018"/>
      <w:bookmarkStart w:id="439" w:name="_Toc22074"/>
      <w:bookmarkStart w:id="440" w:name="_Toc376936764"/>
      <w:bookmarkStart w:id="441" w:name="_Toc17567"/>
      <w:bookmarkStart w:id="442" w:name="_Toc25270"/>
      <w:bookmarkStart w:id="443" w:name="_Toc12212"/>
      <w:bookmarkStart w:id="444" w:name="_Toc15624"/>
      <w:bookmarkStart w:id="445" w:name="_Toc19409"/>
      <w:bookmarkStart w:id="446" w:name="_Toc10401"/>
      <w:bookmarkStart w:id="447" w:name="_Toc31237"/>
      <w:bookmarkStart w:id="448" w:name="_Toc428"/>
      <w:r>
        <w:rPr>
          <w:rFonts w:hint="eastAsia" w:ascii="宋体" w:hAnsi="宋体" w:cs="宋体"/>
          <w:b/>
          <w:bCs/>
          <w:sz w:val="24"/>
          <w:highlight w:val="none"/>
        </w:rPr>
        <w:t>2</w:t>
      </w:r>
      <w:r>
        <w:rPr>
          <w:rFonts w:hint="eastAsia" w:ascii="宋体" w:hAnsi="宋体" w:cs="宋体"/>
          <w:b/>
          <w:bCs/>
          <w:sz w:val="24"/>
          <w:highlight w:val="none"/>
          <w:lang w:val="en-US" w:eastAsia="zh-CN"/>
        </w:rPr>
        <w:t>6</w:t>
      </w:r>
      <w:r>
        <w:rPr>
          <w:rFonts w:hint="eastAsia" w:ascii="宋体" w:hAnsi="宋体" w:cs="宋体"/>
          <w:b/>
          <w:bCs/>
          <w:sz w:val="24"/>
          <w:highlight w:val="none"/>
        </w:rPr>
        <w:t>.处罚情形</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6D2AD1FF">
      <w:pPr>
        <w:spacing w:line="360" w:lineRule="auto"/>
        <w:ind w:firstLine="480" w:firstLineChars="200"/>
        <w:rPr>
          <w:rFonts w:hint="eastAsia" w:ascii="宋体" w:hAnsi="宋体" w:eastAsia="宋体" w:cs="宋体"/>
          <w:color w:val="auto"/>
          <w:sz w:val="24"/>
          <w:highlight w:val="none"/>
        </w:rPr>
      </w:pPr>
      <w:bookmarkStart w:id="449" w:name="_Toc454"/>
      <w:bookmarkStart w:id="450" w:name="_Toc23255"/>
      <w:bookmarkStart w:id="451" w:name="_Toc325726034"/>
      <w:bookmarkStart w:id="452" w:name="_Toc7161"/>
      <w:bookmarkStart w:id="453" w:name="_Toc32367"/>
      <w:bookmarkStart w:id="454" w:name="_Toc376936765"/>
      <w:bookmarkStart w:id="455" w:name="_Toc25745"/>
      <w:bookmarkStart w:id="456" w:name="_Toc16406"/>
      <w:bookmarkStart w:id="457" w:name="_Toc19538"/>
      <w:r>
        <w:rPr>
          <w:rFonts w:hint="eastAsia" w:ascii="宋体" w:hAnsi="宋体" w:eastAsia="宋体" w:cs="宋体"/>
          <w:color w:val="auto"/>
          <w:sz w:val="24"/>
          <w:highlight w:val="none"/>
        </w:rPr>
        <w:t>有下列情形之一的，供应商的磋商保证金不予退还；成交供应商的成交结果无效，履约保证金不予退还。情节严重的，报</w:t>
      </w:r>
      <w:r>
        <w:rPr>
          <w:rFonts w:hint="eastAsia" w:ascii="宋体" w:hAnsi="宋体" w:eastAsia="宋体" w:cs="宋体"/>
          <w:color w:val="auto"/>
          <w:sz w:val="24"/>
          <w:highlight w:val="none"/>
          <w:lang w:eastAsia="zh-CN"/>
        </w:rPr>
        <w:t>相关部门</w:t>
      </w:r>
      <w:r>
        <w:rPr>
          <w:rFonts w:hint="eastAsia" w:ascii="宋体" w:hAnsi="宋体" w:eastAsia="宋体" w:cs="宋体"/>
          <w:color w:val="auto"/>
          <w:sz w:val="24"/>
          <w:highlight w:val="none"/>
        </w:rPr>
        <w:t>依法进行处理：</w:t>
      </w:r>
    </w:p>
    <w:p w14:paraId="4A9205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.1供应商在提交响应文件截止时间之后撤回响应文件的。</w:t>
      </w:r>
    </w:p>
    <w:p w14:paraId="1CCBE2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.2供应商在响应文件中提供虚假材料的。</w:t>
      </w:r>
    </w:p>
    <w:p w14:paraId="7A95DA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.3采取不正当手段诋毁、排挤其他供应商的。</w:t>
      </w:r>
    </w:p>
    <w:p w14:paraId="2CAF6C8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.4有恶意串通等不正当竞争行为的。</w:t>
      </w:r>
    </w:p>
    <w:p w14:paraId="655AD8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.5成交后无正当理由拒不与采购人签订采购合同的。</w:t>
      </w:r>
    </w:p>
    <w:p w14:paraId="6D0B64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.6未按照磋商文件、响应文件确定的事项签订采购合同的。</w:t>
      </w:r>
    </w:p>
    <w:p w14:paraId="2055A9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.7擅自变更、中止或者终止政府采购合同的。</w:t>
      </w:r>
    </w:p>
    <w:p w14:paraId="3B14AA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.8成交供应商签订合同后，因种种原因不能履约或无故拖延履约期的。</w:t>
      </w:r>
    </w:p>
    <w:p w14:paraId="44E5B8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.9法律、法规规定的其他情形的。</w:t>
      </w:r>
    </w:p>
    <w:p w14:paraId="1134CC39">
      <w:pPr>
        <w:widowControl/>
        <w:spacing w:line="360" w:lineRule="auto"/>
        <w:jc w:val="center"/>
        <w:outlineLvl w:val="1"/>
        <w:rPr>
          <w:rFonts w:hint="eastAsia" w:ascii="宋体" w:hAnsi="宋体" w:eastAsia="宋体" w:cs="宋体"/>
          <w:b/>
          <w:bCs/>
          <w:sz w:val="32"/>
          <w:szCs w:val="32"/>
          <w:highlight w:val="none"/>
        </w:rPr>
      </w:pPr>
      <w:bookmarkStart w:id="458" w:name="_Toc7492"/>
      <w:bookmarkStart w:id="459" w:name="_Toc11150"/>
      <w:bookmarkStart w:id="460" w:name="_Toc24756"/>
      <w:r>
        <w:rPr>
          <w:rFonts w:hint="eastAsia" w:ascii="宋体" w:hAnsi="宋体" w:eastAsia="宋体" w:cs="宋体"/>
          <w:b/>
          <w:bCs/>
          <w:sz w:val="32"/>
          <w:szCs w:val="32"/>
          <w:highlight w:val="none"/>
        </w:rPr>
        <w:t>十</w:t>
      </w:r>
      <w:r>
        <w:rPr>
          <w:rFonts w:hint="eastAsia" w:ascii="宋体" w:hAnsi="宋体" w:cs="宋体"/>
          <w:b/>
          <w:bCs/>
          <w:sz w:val="32"/>
          <w:szCs w:val="32"/>
          <w:highlight w:val="none"/>
          <w:lang w:eastAsia="zh-CN"/>
        </w:rPr>
        <w:t>二</w:t>
      </w:r>
      <w:r>
        <w:rPr>
          <w:rFonts w:hint="eastAsia" w:ascii="宋体" w:hAnsi="宋体" w:eastAsia="宋体" w:cs="宋体"/>
          <w:b/>
          <w:bCs/>
          <w:sz w:val="32"/>
          <w:szCs w:val="32"/>
          <w:highlight w:val="none"/>
        </w:rPr>
        <w:t>、其他</w:t>
      </w:r>
      <w:bookmarkEnd w:id="449"/>
      <w:bookmarkEnd w:id="450"/>
      <w:bookmarkEnd w:id="451"/>
      <w:bookmarkEnd w:id="452"/>
      <w:bookmarkEnd w:id="453"/>
      <w:bookmarkEnd w:id="454"/>
      <w:bookmarkEnd w:id="455"/>
      <w:bookmarkEnd w:id="456"/>
      <w:bookmarkEnd w:id="457"/>
      <w:bookmarkEnd w:id="458"/>
      <w:bookmarkEnd w:id="459"/>
      <w:bookmarkEnd w:id="460"/>
    </w:p>
    <w:p w14:paraId="27417056">
      <w:pPr>
        <w:wordWrap w:val="0"/>
        <w:spacing w:line="360" w:lineRule="auto"/>
        <w:ind w:firstLine="480"/>
        <w:rPr>
          <w:rFonts w:hint="eastAsia" w:ascii="宋体" w:hAnsi="宋体" w:cs="宋体"/>
          <w:sz w:val="24"/>
          <w:highlight w:val="none"/>
        </w:rPr>
      </w:pPr>
      <w:r>
        <w:rPr>
          <w:rFonts w:hint="eastAsia" w:ascii="宋体" w:hAnsi="宋体" w:cs="宋体"/>
          <w:sz w:val="24"/>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240B7D60">
      <w:pPr>
        <w:wordWrap w:val="0"/>
        <w:spacing w:line="360" w:lineRule="auto"/>
        <w:rPr>
          <w:rFonts w:hint="eastAsia" w:ascii="宋体" w:hAnsi="宋体" w:cs="宋体"/>
          <w:sz w:val="24"/>
          <w:highlight w:val="none"/>
        </w:rPr>
      </w:pPr>
      <w:r>
        <w:rPr>
          <w:rFonts w:hint="eastAsia" w:ascii="宋体" w:hAnsi="宋体" w:cs="宋体"/>
          <w:sz w:val="24"/>
          <w:highlight w:val="none"/>
        </w:rPr>
        <w:br w:type="page"/>
      </w:r>
    </w:p>
    <w:p w14:paraId="4E5E4907">
      <w:pPr>
        <w:spacing w:line="360" w:lineRule="auto"/>
        <w:jc w:val="center"/>
        <w:outlineLvl w:val="0"/>
        <w:rPr>
          <w:rFonts w:hint="eastAsia" w:ascii="宋体" w:hAnsi="宋体" w:cs="宋体"/>
          <w:b/>
          <w:bCs/>
          <w:kern w:val="28"/>
          <w:sz w:val="36"/>
          <w:szCs w:val="36"/>
          <w:highlight w:val="none"/>
        </w:rPr>
      </w:pPr>
    </w:p>
    <w:p w14:paraId="468CF077">
      <w:pPr>
        <w:spacing w:line="360" w:lineRule="auto"/>
        <w:jc w:val="center"/>
        <w:outlineLvl w:val="0"/>
        <w:rPr>
          <w:rFonts w:hint="eastAsia" w:ascii="宋体" w:hAnsi="宋体" w:cs="宋体"/>
          <w:b/>
          <w:bCs/>
          <w:kern w:val="28"/>
          <w:sz w:val="36"/>
          <w:szCs w:val="36"/>
          <w:highlight w:val="none"/>
        </w:rPr>
      </w:pPr>
    </w:p>
    <w:p w14:paraId="3E8966A3">
      <w:pPr>
        <w:spacing w:line="360" w:lineRule="auto"/>
        <w:jc w:val="center"/>
        <w:outlineLvl w:val="0"/>
        <w:rPr>
          <w:rFonts w:hint="eastAsia" w:ascii="宋体" w:hAnsi="宋体" w:cs="宋体"/>
          <w:b/>
          <w:bCs/>
          <w:kern w:val="28"/>
          <w:sz w:val="36"/>
          <w:szCs w:val="36"/>
          <w:highlight w:val="none"/>
        </w:rPr>
      </w:pPr>
    </w:p>
    <w:p w14:paraId="2AED5D52">
      <w:pPr>
        <w:spacing w:line="360" w:lineRule="auto"/>
        <w:jc w:val="center"/>
        <w:outlineLvl w:val="0"/>
        <w:rPr>
          <w:rFonts w:hint="eastAsia" w:ascii="宋体" w:hAnsi="宋体" w:cs="宋体"/>
          <w:b/>
          <w:bCs/>
          <w:kern w:val="28"/>
          <w:sz w:val="36"/>
          <w:szCs w:val="36"/>
          <w:highlight w:val="none"/>
        </w:rPr>
      </w:pPr>
    </w:p>
    <w:p w14:paraId="4120AB5F">
      <w:pPr>
        <w:spacing w:line="360" w:lineRule="auto"/>
        <w:jc w:val="center"/>
        <w:outlineLvl w:val="0"/>
        <w:rPr>
          <w:rFonts w:hint="eastAsia" w:ascii="宋体" w:hAnsi="宋体" w:cs="宋体"/>
          <w:b/>
          <w:bCs/>
          <w:kern w:val="28"/>
          <w:sz w:val="36"/>
          <w:szCs w:val="36"/>
          <w:highlight w:val="none"/>
        </w:rPr>
      </w:pPr>
    </w:p>
    <w:p w14:paraId="6BF1CECF">
      <w:pPr>
        <w:spacing w:line="360" w:lineRule="auto"/>
        <w:jc w:val="center"/>
        <w:outlineLvl w:val="0"/>
        <w:rPr>
          <w:rFonts w:hint="eastAsia" w:ascii="宋体" w:hAnsi="宋体" w:cs="宋体"/>
          <w:b/>
          <w:bCs/>
          <w:kern w:val="28"/>
          <w:sz w:val="36"/>
          <w:szCs w:val="36"/>
          <w:highlight w:val="none"/>
        </w:rPr>
      </w:pPr>
    </w:p>
    <w:p w14:paraId="346F9D34">
      <w:pPr>
        <w:spacing w:line="360" w:lineRule="auto"/>
        <w:jc w:val="center"/>
        <w:outlineLvl w:val="0"/>
        <w:rPr>
          <w:rFonts w:hint="eastAsia" w:ascii="宋体" w:hAnsi="宋体" w:cs="宋体"/>
          <w:b/>
          <w:bCs/>
          <w:kern w:val="28"/>
          <w:sz w:val="36"/>
          <w:szCs w:val="36"/>
          <w:highlight w:val="none"/>
        </w:rPr>
      </w:pPr>
    </w:p>
    <w:p w14:paraId="67561C7A">
      <w:pPr>
        <w:spacing w:line="360" w:lineRule="auto"/>
        <w:jc w:val="center"/>
        <w:outlineLvl w:val="0"/>
        <w:rPr>
          <w:rFonts w:hint="eastAsia" w:ascii="宋体" w:hAnsi="宋体" w:cs="宋体"/>
          <w:b/>
          <w:bCs/>
          <w:kern w:val="28"/>
          <w:sz w:val="36"/>
          <w:szCs w:val="36"/>
          <w:highlight w:val="none"/>
        </w:rPr>
      </w:pPr>
    </w:p>
    <w:p w14:paraId="298A1124">
      <w:pPr>
        <w:spacing w:line="360" w:lineRule="auto"/>
        <w:jc w:val="center"/>
        <w:outlineLvl w:val="0"/>
        <w:rPr>
          <w:rFonts w:hint="eastAsia" w:ascii="宋体" w:hAnsi="宋体" w:cs="宋体"/>
          <w:b/>
          <w:bCs/>
          <w:kern w:val="28"/>
          <w:sz w:val="36"/>
          <w:szCs w:val="36"/>
          <w:highlight w:val="none"/>
        </w:rPr>
      </w:pPr>
      <w:bookmarkStart w:id="461" w:name="_Toc18899"/>
      <w:r>
        <w:rPr>
          <w:rFonts w:hint="eastAsia" w:ascii="宋体" w:hAnsi="宋体" w:cs="宋体"/>
          <w:b/>
          <w:bCs/>
          <w:kern w:val="28"/>
          <w:sz w:val="36"/>
          <w:szCs w:val="36"/>
          <w:highlight w:val="none"/>
        </w:rPr>
        <w:t>第四部分  合同协议书</w:t>
      </w:r>
      <w:bookmarkEnd w:id="461"/>
    </w:p>
    <w:p w14:paraId="41FFA4A3">
      <w:pPr>
        <w:spacing w:line="360" w:lineRule="auto"/>
        <w:jc w:val="center"/>
        <w:rPr>
          <w:rFonts w:hint="eastAsia" w:ascii="宋体"/>
          <w:color w:val="auto"/>
          <w:sz w:val="24"/>
          <w:highlight w:val="none"/>
          <w:lang w:eastAsia="zh-CN"/>
        </w:rPr>
      </w:pPr>
      <w:r>
        <w:rPr>
          <w:rFonts w:hint="eastAsia" w:ascii="宋体"/>
          <w:color w:val="auto"/>
          <w:sz w:val="24"/>
          <w:highlight w:val="none"/>
          <w:lang w:eastAsia="zh-CN"/>
        </w:rPr>
        <w:t>（</w:t>
      </w:r>
      <w:r>
        <w:rPr>
          <w:rFonts w:hint="eastAsia" w:ascii="宋体"/>
          <w:color w:val="auto"/>
          <w:sz w:val="24"/>
          <w:highlight w:val="none"/>
          <w:lang w:val="en-US" w:eastAsia="zh-CN"/>
        </w:rPr>
        <w:t>以最终签订的合同为准</w:t>
      </w:r>
      <w:r>
        <w:rPr>
          <w:rFonts w:hint="eastAsia" w:ascii="宋体"/>
          <w:color w:val="auto"/>
          <w:sz w:val="24"/>
          <w:highlight w:val="none"/>
          <w:lang w:eastAsia="zh-CN"/>
        </w:rPr>
        <w:t>）</w:t>
      </w:r>
    </w:p>
    <w:p w14:paraId="7FE8FD75">
      <w:pPr>
        <w:rPr>
          <w:rFonts w:hint="eastAsia" w:ascii="宋体"/>
          <w:color w:val="auto"/>
          <w:sz w:val="24"/>
          <w:highlight w:val="none"/>
          <w:lang w:eastAsia="zh-CN"/>
        </w:rPr>
      </w:pPr>
      <w:r>
        <w:rPr>
          <w:rFonts w:hint="eastAsia" w:ascii="宋体"/>
          <w:color w:val="auto"/>
          <w:sz w:val="24"/>
          <w:highlight w:val="none"/>
          <w:lang w:eastAsia="zh-CN"/>
        </w:rPr>
        <w:br w:type="page"/>
      </w:r>
    </w:p>
    <w:p w14:paraId="735D98EA">
      <w:pPr>
        <w:autoSpaceDE w:val="0"/>
        <w:autoSpaceDN w:val="0"/>
        <w:spacing w:line="360" w:lineRule="auto"/>
        <w:jc w:val="center"/>
        <w:rPr>
          <w:rFonts w:hint="eastAsia" w:ascii="宋体" w:hAnsi="宋体" w:cs="宋体"/>
          <w:b/>
          <w:bCs/>
          <w:color w:val="auto"/>
          <w:sz w:val="48"/>
          <w:szCs w:val="48"/>
          <w:highlight w:val="none"/>
          <w:lang w:val="zh-CN"/>
        </w:rPr>
      </w:pPr>
    </w:p>
    <w:p w14:paraId="64AF3F69">
      <w:pPr>
        <w:autoSpaceDE w:val="0"/>
        <w:autoSpaceDN w:val="0"/>
        <w:spacing w:line="360" w:lineRule="auto"/>
        <w:jc w:val="center"/>
        <w:rPr>
          <w:rFonts w:hint="eastAsia" w:ascii="宋体" w:hAnsi="宋体" w:cs="宋体"/>
          <w:b/>
          <w:bCs/>
          <w:color w:val="auto"/>
          <w:sz w:val="48"/>
          <w:szCs w:val="48"/>
          <w:highlight w:val="none"/>
          <w:lang w:val="zh-CN"/>
        </w:rPr>
      </w:pPr>
    </w:p>
    <w:p w14:paraId="09133942">
      <w:pPr>
        <w:autoSpaceDE w:val="0"/>
        <w:autoSpaceDN w:val="0"/>
        <w:spacing w:line="360" w:lineRule="auto"/>
        <w:jc w:val="center"/>
        <w:rPr>
          <w:rFonts w:hint="eastAsia" w:ascii="宋体" w:hAnsi="宋体" w:cs="宋体"/>
          <w:b/>
          <w:bCs/>
          <w:color w:val="auto"/>
          <w:sz w:val="48"/>
          <w:szCs w:val="48"/>
          <w:highlight w:val="none"/>
          <w:lang w:val="zh-CN"/>
        </w:rPr>
      </w:pPr>
    </w:p>
    <w:p w14:paraId="6C7786EA">
      <w:pPr>
        <w:autoSpaceDE w:val="0"/>
        <w:autoSpaceDN w:val="0"/>
        <w:spacing w:line="360" w:lineRule="auto"/>
        <w:jc w:val="center"/>
        <w:rPr>
          <w:rFonts w:hint="eastAsia" w:ascii="宋体" w:hAnsi="宋体" w:cs="宋体"/>
          <w:b/>
          <w:bCs/>
          <w:color w:val="auto"/>
          <w:sz w:val="48"/>
          <w:szCs w:val="48"/>
          <w:highlight w:val="none"/>
          <w:lang w:val="zh-CN"/>
        </w:rPr>
      </w:pPr>
    </w:p>
    <w:p w14:paraId="487BA1DD">
      <w:pPr>
        <w:autoSpaceDE w:val="0"/>
        <w:autoSpaceDN w:val="0"/>
        <w:spacing w:line="360" w:lineRule="auto"/>
        <w:jc w:val="center"/>
        <w:rPr>
          <w:rFonts w:hint="eastAsia" w:ascii="宋体" w:hAnsi="宋体" w:cs="宋体"/>
          <w:b/>
          <w:bCs/>
          <w:color w:val="auto"/>
          <w:sz w:val="48"/>
          <w:szCs w:val="48"/>
          <w:highlight w:val="none"/>
          <w:lang w:val="zh-CN"/>
        </w:rPr>
      </w:pPr>
      <w:r>
        <w:rPr>
          <w:rFonts w:hint="eastAsia" w:ascii="宋体" w:hAnsi="宋体" w:cs="宋体"/>
          <w:b/>
          <w:bCs/>
          <w:color w:val="auto"/>
          <w:sz w:val="48"/>
          <w:szCs w:val="48"/>
          <w:highlight w:val="none"/>
          <w:lang w:val="zh-CN"/>
        </w:rPr>
        <w:t>采购项目合同书</w:t>
      </w:r>
    </w:p>
    <w:p w14:paraId="3B3EC85F">
      <w:pPr>
        <w:pStyle w:val="3"/>
        <w:rPr>
          <w:rFonts w:hint="eastAsia"/>
          <w:color w:val="auto"/>
          <w:highlight w:val="none"/>
        </w:rPr>
      </w:pPr>
    </w:p>
    <w:p w14:paraId="7BB03AC0">
      <w:pPr>
        <w:spacing w:line="360" w:lineRule="auto"/>
        <w:rPr>
          <w:rFonts w:hint="eastAsia" w:ascii="宋体" w:hAnsi="宋体" w:cs="宋体"/>
          <w:color w:val="auto"/>
          <w:sz w:val="24"/>
          <w:highlight w:val="none"/>
        </w:rPr>
      </w:pPr>
    </w:p>
    <w:p w14:paraId="25ACC613">
      <w:pPr>
        <w:spacing w:line="360" w:lineRule="auto"/>
        <w:rPr>
          <w:rFonts w:hint="eastAsia" w:ascii="宋体" w:hAnsi="宋体" w:cs="宋体"/>
          <w:color w:val="auto"/>
          <w:sz w:val="24"/>
          <w:highlight w:val="none"/>
        </w:rPr>
      </w:pPr>
    </w:p>
    <w:p w14:paraId="5CB26FAD">
      <w:pPr>
        <w:spacing w:line="360" w:lineRule="auto"/>
        <w:rPr>
          <w:rFonts w:hint="eastAsia" w:ascii="宋体" w:hAnsi="宋体" w:cs="宋体"/>
          <w:color w:val="auto"/>
          <w:sz w:val="24"/>
          <w:highlight w:val="none"/>
        </w:rPr>
      </w:pPr>
    </w:p>
    <w:p w14:paraId="44CCC747">
      <w:pPr>
        <w:spacing w:line="360" w:lineRule="auto"/>
        <w:rPr>
          <w:rFonts w:hint="eastAsia" w:ascii="宋体" w:hAnsi="宋体" w:cs="宋体"/>
          <w:color w:val="auto"/>
          <w:sz w:val="24"/>
          <w:highlight w:val="none"/>
        </w:rPr>
      </w:pPr>
    </w:p>
    <w:p w14:paraId="6E325C67">
      <w:pPr>
        <w:autoSpaceDE w:val="0"/>
        <w:autoSpaceDN w:val="0"/>
        <w:spacing w:line="360" w:lineRule="auto"/>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lang w:val="zh-CN"/>
        </w:rPr>
        <w:t>采购项目编号：</w:t>
      </w:r>
      <w:r>
        <w:rPr>
          <w:rFonts w:hint="eastAsia" w:ascii="宋体" w:hAnsi="宋体" w:cs="宋体"/>
          <w:b/>
          <w:bCs/>
          <w:color w:val="auto"/>
          <w:sz w:val="30"/>
          <w:szCs w:val="30"/>
          <w:highlight w:val="none"/>
          <w:u w:val="single"/>
          <w:lang w:val="en-US" w:eastAsia="zh-CN"/>
        </w:rPr>
        <w:t>QHDY2024-09-13A</w:t>
      </w:r>
    </w:p>
    <w:p w14:paraId="2817A281">
      <w:pPr>
        <w:autoSpaceDE w:val="0"/>
        <w:autoSpaceDN w:val="0"/>
        <w:spacing w:line="360" w:lineRule="auto"/>
        <w:ind w:left="2108" w:hanging="2108" w:hangingChars="700"/>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采购项目名称：</w:t>
      </w:r>
      <w:r>
        <w:rPr>
          <w:rFonts w:hint="eastAsia" w:ascii="宋体" w:hAnsi="宋体" w:cs="宋体"/>
          <w:b/>
          <w:bCs/>
          <w:color w:val="auto"/>
          <w:sz w:val="30"/>
          <w:szCs w:val="30"/>
          <w:highlight w:val="none"/>
          <w:lang w:val="zh-CN" w:eastAsia="zh-CN"/>
        </w:rPr>
        <w:t>青海民族大学2025年教学科研仪器设备更新项目可行性研究报告编制</w:t>
      </w:r>
    </w:p>
    <w:p w14:paraId="5FF4DA65">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合同金额（人民币）：</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u w:val="single"/>
        </w:rPr>
        <w:t xml:space="preserve">                              </w:t>
      </w:r>
    </w:p>
    <w:p w14:paraId="08ABA972">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购</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人（甲方）：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0E2DC93D">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供 应 商（乙方）：</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u w:val="single"/>
          <w:lang w:val="zh-CN"/>
        </w:rPr>
        <w:t>（盖章）</w:t>
      </w:r>
    </w:p>
    <w:p w14:paraId="36C23ED6">
      <w:pPr>
        <w:autoSpaceDE w:val="0"/>
        <w:autoSpaceDN w:val="0"/>
        <w:spacing w:line="360" w:lineRule="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zh-CN"/>
        </w:rPr>
        <w:t>采购日期：</w:t>
      </w:r>
      <w:r>
        <w:rPr>
          <w:rFonts w:hint="eastAsia" w:ascii="宋体" w:hAnsi="宋体" w:cs="宋体"/>
          <w:b/>
          <w:bCs/>
          <w:color w:val="auto"/>
          <w:sz w:val="30"/>
          <w:szCs w:val="30"/>
          <w:highlight w:val="none"/>
          <w:u w:val="single"/>
        </w:rPr>
        <w:t xml:space="preserve">                                      </w:t>
      </w:r>
    </w:p>
    <w:p w14:paraId="1501B21E">
      <w:pPr>
        <w:spacing w:line="360" w:lineRule="auto"/>
        <w:ind w:firstLine="480"/>
        <w:rPr>
          <w:rFonts w:hint="eastAsia" w:ascii="宋体" w:hAnsi="宋体" w:cs="宋体"/>
          <w:color w:val="auto"/>
          <w:sz w:val="24"/>
          <w:highlight w:val="none"/>
        </w:rPr>
      </w:pPr>
    </w:p>
    <w:p w14:paraId="3C0DA27E">
      <w:pPr>
        <w:spacing w:line="360" w:lineRule="auto"/>
        <w:ind w:firstLine="480"/>
        <w:rPr>
          <w:rFonts w:hint="eastAsia" w:ascii="宋体" w:hAnsi="宋体" w:cs="宋体"/>
          <w:color w:val="auto"/>
          <w:sz w:val="24"/>
          <w:highlight w:val="none"/>
        </w:rPr>
      </w:pPr>
    </w:p>
    <w:p w14:paraId="0C7902B9">
      <w:pPr>
        <w:spacing w:line="360" w:lineRule="auto"/>
        <w:ind w:firstLine="480"/>
        <w:rPr>
          <w:rFonts w:hint="eastAsia" w:ascii="宋体" w:hAnsi="宋体" w:cs="宋体"/>
          <w:color w:val="auto"/>
          <w:sz w:val="24"/>
          <w:highlight w:val="none"/>
        </w:rPr>
      </w:pPr>
    </w:p>
    <w:p w14:paraId="3E33C5F4">
      <w:pPr>
        <w:snapToGrid w:val="0"/>
        <w:spacing w:line="480" w:lineRule="atLeast"/>
        <w:rPr>
          <w:rFonts w:hint="eastAsia" w:ascii="宋体" w:hAnsi="宋体" w:cs="宋体"/>
          <w:color w:val="auto"/>
          <w:sz w:val="32"/>
          <w:szCs w:val="32"/>
          <w:highlight w:val="none"/>
        </w:rPr>
      </w:pPr>
    </w:p>
    <w:p w14:paraId="0BC07563">
      <w:pPr>
        <w:pStyle w:val="2"/>
        <w:rPr>
          <w:rFonts w:hint="eastAsia" w:ascii="宋体" w:hAnsi="宋体" w:cs="宋体"/>
          <w:color w:val="auto"/>
          <w:sz w:val="32"/>
          <w:szCs w:val="32"/>
          <w:highlight w:val="none"/>
        </w:rPr>
      </w:pPr>
    </w:p>
    <w:p w14:paraId="42BA5AE2">
      <w:pPr>
        <w:pStyle w:val="2"/>
        <w:rPr>
          <w:rFonts w:hint="eastAsia" w:ascii="宋体" w:hAnsi="宋体" w:cs="宋体"/>
          <w:color w:val="auto"/>
          <w:sz w:val="32"/>
          <w:szCs w:val="32"/>
          <w:highlight w:val="none"/>
        </w:rPr>
      </w:pPr>
    </w:p>
    <w:p w14:paraId="57D840CF">
      <w:pPr>
        <w:autoSpaceDE w:val="0"/>
        <w:autoSpaceDN w:val="0"/>
        <w:adjustRightInd w:val="0"/>
        <w:spacing w:line="360" w:lineRule="auto"/>
        <w:jc w:val="left"/>
        <w:rPr>
          <w:rFonts w:hint="eastAsia" w:ascii="宋体" w:hAnsi="宋体" w:cs="宋体"/>
          <w:b/>
          <w:bCs/>
          <w:color w:val="auto"/>
          <w:kern w:val="0"/>
          <w:sz w:val="28"/>
          <w:szCs w:val="28"/>
          <w:highlight w:val="none"/>
          <w:lang w:val="zh-CN"/>
        </w:rPr>
      </w:pPr>
    </w:p>
    <w:p w14:paraId="68C4D166">
      <w:pPr>
        <w:autoSpaceDE w:val="0"/>
        <w:autoSpaceDN w:val="0"/>
        <w:adjustRightInd w:val="0"/>
        <w:spacing w:line="360" w:lineRule="auto"/>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val="zh-CN"/>
        </w:rPr>
        <w:t>采</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购</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人（以下简称甲方）：</w:t>
      </w:r>
    </w:p>
    <w:p w14:paraId="078487C2">
      <w:pPr>
        <w:autoSpaceDE w:val="0"/>
        <w:autoSpaceDN w:val="0"/>
        <w:adjustRightInd w:val="0"/>
        <w:spacing w:line="360" w:lineRule="auto"/>
        <w:rPr>
          <w:rFonts w:hint="eastAsia" w:ascii="宋体" w:hAnsi="宋体" w:cs="宋体"/>
          <w:color w:val="auto"/>
          <w:kern w:val="0"/>
          <w:sz w:val="28"/>
          <w:szCs w:val="28"/>
          <w:highlight w:val="none"/>
        </w:rPr>
      </w:pPr>
      <w:r>
        <w:rPr>
          <w:rFonts w:hint="eastAsia" w:ascii="宋体" w:hAnsi="宋体" w:cs="宋体"/>
          <w:b/>
          <w:bCs/>
          <w:color w:val="auto"/>
          <w:kern w:val="0"/>
          <w:sz w:val="30"/>
          <w:szCs w:val="30"/>
          <w:highlight w:val="none"/>
          <w:lang w:val="zh-CN"/>
        </w:rPr>
        <w:t>中</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标</w:t>
      </w:r>
      <w:r>
        <w:rPr>
          <w:rFonts w:hint="eastAsia"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lang w:val="zh-CN"/>
        </w:rPr>
        <w:t>人</w:t>
      </w:r>
      <w:r>
        <w:rPr>
          <w:rFonts w:hint="eastAsia" w:ascii="宋体" w:hAnsi="宋体" w:cs="宋体"/>
          <w:b/>
          <w:bCs/>
          <w:color w:val="auto"/>
          <w:kern w:val="0"/>
          <w:sz w:val="28"/>
          <w:szCs w:val="28"/>
          <w:highlight w:val="none"/>
          <w:lang w:val="zh-CN"/>
        </w:rPr>
        <w:t>（以下简称乙方）：</w:t>
      </w:r>
    </w:p>
    <w:p w14:paraId="48C4FE8D">
      <w:pPr>
        <w:pStyle w:val="5"/>
        <w:spacing w:after="0" w:line="480" w:lineRule="exact"/>
        <w:ind w:left="0" w:leftChars="0"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甲、乙双方根据</w:t>
      </w:r>
      <w:r>
        <w:rPr>
          <w:rFonts w:hint="eastAsia" w:ascii="宋体" w:hAnsi="宋体" w:cs="宋体"/>
          <w:color w:val="auto"/>
          <w:kern w:val="0"/>
          <w:sz w:val="24"/>
          <w:highlight w:val="none"/>
          <w:u w:val="single"/>
        </w:rPr>
        <w:t>20xx</w:t>
      </w:r>
      <w:r>
        <w:rPr>
          <w:rFonts w:hint="eastAsia" w:ascii="宋体" w:hAnsi="宋体" w:cs="宋体"/>
          <w:color w:val="auto"/>
          <w:kern w:val="0"/>
          <w:sz w:val="24"/>
          <w:highlight w:val="none"/>
          <w:u w:val="single"/>
          <w:lang w:val="zh-CN"/>
        </w:rPr>
        <w:t>年</w:t>
      </w:r>
      <w:r>
        <w:rPr>
          <w:rFonts w:hint="eastAsia" w:ascii="宋体" w:hAnsi="宋体" w:cs="宋体"/>
          <w:color w:val="auto"/>
          <w:kern w:val="0"/>
          <w:sz w:val="24"/>
          <w:highlight w:val="none"/>
          <w:u w:val="single"/>
        </w:rPr>
        <w:t>xx</w:t>
      </w:r>
      <w:r>
        <w:rPr>
          <w:rFonts w:hint="eastAsia" w:ascii="宋体" w:hAnsi="宋体" w:cs="宋体"/>
          <w:color w:val="auto"/>
          <w:kern w:val="0"/>
          <w:sz w:val="24"/>
          <w:highlight w:val="none"/>
          <w:u w:val="single"/>
          <w:lang w:val="zh-CN"/>
        </w:rPr>
        <w:t>月</w:t>
      </w:r>
      <w:r>
        <w:rPr>
          <w:rFonts w:hint="eastAsia" w:ascii="宋体" w:hAnsi="宋体" w:cs="宋体"/>
          <w:color w:val="auto"/>
          <w:kern w:val="0"/>
          <w:sz w:val="24"/>
          <w:highlight w:val="none"/>
          <w:u w:val="single"/>
        </w:rPr>
        <w:t>xx</w:t>
      </w:r>
      <w:r>
        <w:rPr>
          <w:rFonts w:hint="eastAsia" w:ascii="宋体" w:hAnsi="宋体" w:cs="宋体"/>
          <w:color w:val="auto"/>
          <w:kern w:val="0"/>
          <w:sz w:val="24"/>
          <w:highlight w:val="none"/>
          <w:u w:val="single"/>
          <w:lang w:val="zh-CN"/>
        </w:rPr>
        <w:t>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w:t>
      </w:r>
      <w:r>
        <w:rPr>
          <w:rFonts w:hint="eastAsia" w:ascii="宋体" w:hAnsi="宋体" w:cs="宋体"/>
          <w:color w:val="auto"/>
          <w:kern w:val="0"/>
          <w:sz w:val="24"/>
          <w:highlight w:val="none"/>
          <w:u w:val="single"/>
        </w:rPr>
        <w:t xml:space="preserve">采购编号：               </w:t>
      </w:r>
      <w:r>
        <w:rPr>
          <w:rFonts w:hint="eastAsia" w:ascii="宋体" w:hAnsi="宋体" w:cs="宋体"/>
          <w:color w:val="auto"/>
          <w:kern w:val="0"/>
          <w:sz w:val="24"/>
          <w:highlight w:val="none"/>
          <w:u w:val="single"/>
          <w:lang w:val="zh-CN"/>
        </w:rPr>
        <w:t>】的竞争性磋商文件要求和采购代理机构出具的《</w:t>
      </w:r>
      <w:r>
        <w:rPr>
          <w:rFonts w:hint="eastAsia" w:ascii="宋体" w:hAnsi="宋体" w:cs="宋体"/>
          <w:color w:val="auto"/>
          <w:kern w:val="0"/>
          <w:sz w:val="24"/>
          <w:highlight w:val="none"/>
          <w:u w:val="single"/>
        </w:rPr>
        <w:t>成交</w:t>
      </w:r>
      <w:r>
        <w:rPr>
          <w:rFonts w:hint="eastAsia" w:ascii="宋体" w:hAnsi="宋体" w:cs="宋体"/>
          <w:color w:val="auto"/>
          <w:kern w:val="0"/>
          <w:sz w:val="24"/>
          <w:highlight w:val="none"/>
          <w:u w:val="single"/>
          <w:lang w:val="zh-CN"/>
        </w:rPr>
        <w:t>通知书》</w:t>
      </w:r>
      <w:r>
        <w:rPr>
          <w:rFonts w:hint="eastAsia" w:ascii="宋体" w:hAnsi="宋体" w:cs="宋体"/>
          <w:color w:val="auto"/>
          <w:kern w:val="0"/>
          <w:sz w:val="24"/>
          <w:highlight w:val="none"/>
          <w:lang w:val="zh-CN"/>
        </w:rPr>
        <w:t>，并经双方协商一致，签订本合同协议书。</w:t>
      </w:r>
    </w:p>
    <w:p w14:paraId="7869457A">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一、签订本政府采购合同的依据</w:t>
      </w:r>
    </w:p>
    <w:p w14:paraId="7B071515">
      <w:pPr>
        <w:autoSpaceDE w:val="0"/>
        <w:autoSpaceDN w:val="0"/>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本政府采购合同所附下列文件是构成本政府采购合同不可分割的部分：</w:t>
      </w:r>
    </w:p>
    <w:p w14:paraId="6C9A60AE">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1.竞争性磋商文件；</w:t>
      </w:r>
    </w:p>
    <w:p w14:paraId="0BC34AC8">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竞争性磋商</w:t>
      </w:r>
      <w:r>
        <w:rPr>
          <w:rFonts w:hint="eastAsia" w:ascii="宋体" w:hAnsi="宋体" w:cs="宋体"/>
          <w:color w:val="auto"/>
          <w:kern w:val="0"/>
          <w:sz w:val="24"/>
          <w:highlight w:val="none"/>
          <w:lang w:val="zh-CN"/>
        </w:rPr>
        <w:t>文件的澄清、变更公告；</w:t>
      </w:r>
    </w:p>
    <w:p w14:paraId="3A4EE649">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3.中</w:t>
      </w:r>
      <w:r>
        <w:rPr>
          <w:rFonts w:hint="eastAsia" w:ascii="宋体" w:hAnsi="宋体" w:cs="宋体"/>
          <w:color w:val="auto"/>
          <w:kern w:val="0"/>
          <w:sz w:val="24"/>
          <w:highlight w:val="none"/>
        </w:rPr>
        <w:t>成交供应商</w:t>
      </w:r>
      <w:r>
        <w:rPr>
          <w:rFonts w:hint="eastAsia" w:ascii="宋体" w:hAnsi="宋体" w:cs="宋体"/>
          <w:color w:val="auto"/>
          <w:kern w:val="0"/>
          <w:sz w:val="24"/>
          <w:highlight w:val="none"/>
          <w:lang w:val="zh-CN"/>
        </w:rPr>
        <w:t>提交的响应文件；</w:t>
      </w:r>
    </w:p>
    <w:p w14:paraId="70325390">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.成交通知书；</w:t>
      </w:r>
    </w:p>
    <w:p w14:paraId="7DF570FE">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.履约保证金缴费证明。（</w:t>
      </w:r>
      <w:r>
        <w:rPr>
          <w:rFonts w:hint="eastAsia" w:ascii="宋体" w:hAnsi="宋体" w:cs="宋体"/>
          <w:color w:val="auto"/>
          <w:kern w:val="0"/>
          <w:sz w:val="24"/>
          <w:highlight w:val="none"/>
        </w:rPr>
        <w:t>若有</w:t>
      </w:r>
      <w:r>
        <w:rPr>
          <w:rFonts w:hint="eastAsia" w:ascii="宋体" w:hAnsi="宋体" w:cs="宋体"/>
          <w:color w:val="auto"/>
          <w:kern w:val="0"/>
          <w:sz w:val="24"/>
          <w:highlight w:val="none"/>
          <w:lang w:val="zh-CN"/>
        </w:rPr>
        <w:t>）</w:t>
      </w:r>
    </w:p>
    <w:p w14:paraId="33595396">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zh-CN"/>
        </w:rPr>
        <w:t>.其他合同文件（</w:t>
      </w:r>
      <w:r>
        <w:rPr>
          <w:rFonts w:hint="eastAsia" w:ascii="宋体" w:hAnsi="宋体" w:cs="宋体"/>
          <w:color w:val="auto"/>
          <w:kern w:val="0"/>
          <w:sz w:val="24"/>
          <w:highlight w:val="none"/>
        </w:rPr>
        <w:t>签订合同时约定的其他附件</w:t>
      </w:r>
      <w:r>
        <w:rPr>
          <w:rFonts w:hint="eastAsia" w:ascii="宋体" w:hAnsi="宋体" w:cs="宋体"/>
          <w:color w:val="auto"/>
          <w:kern w:val="0"/>
          <w:sz w:val="24"/>
          <w:highlight w:val="none"/>
          <w:lang w:val="zh-CN"/>
        </w:rPr>
        <w:t>）。</w:t>
      </w:r>
    </w:p>
    <w:p w14:paraId="6ED857AA">
      <w:pPr>
        <w:autoSpaceDE w:val="0"/>
        <w:autoSpaceDN w:val="0"/>
        <w:spacing w:line="480" w:lineRule="exact"/>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在合同订立及履行过程中形成的与合同有关的文件均构成合同文件组成部分，并具有同等法律效力。</w:t>
      </w:r>
    </w:p>
    <w:p w14:paraId="726C383B">
      <w:pPr>
        <w:autoSpaceDE w:val="0"/>
        <w:autoSpaceDN w:val="0"/>
        <w:snapToGrid w:val="0"/>
        <w:spacing w:line="460" w:lineRule="exact"/>
        <w:jc w:val="left"/>
        <w:rPr>
          <w:rFonts w:ascii="宋体"/>
          <w:color w:val="auto"/>
          <w:sz w:val="24"/>
          <w:highlight w:val="none"/>
        </w:rPr>
      </w:pPr>
      <w:r>
        <w:rPr>
          <w:rFonts w:hint="eastAsia" w:ascii="宋体"/>
          <w:color w:val="auto"/>
          <w:sz w:val="24"/>
          <w:highlight w:val="none"/>
        </w:rPr>
        <w:t xml:space="preserve">二、合同标的及金额 </w:t>
      </w:r>
    </w:p>
    <w:p w14:paraId="0CD5F896">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1、按《成交通知书》表明的成交价格成交，中标价为（大写）</w:t>
      </w:r>
      <w:r>
        <w:rPr>
          <w:rFonts w:hint="eastAsia" w:ascii="宋体" w:hAnsi="宋体"/>
          <w:color w:val="auto"/>
          <w:sz w:val="24"/>
          <w:highlight w:val="none"/>
          <w:u w:val="single"/>
        </w:rPr>
        <w:t xml:space="preserve">      </w:t>
      </w: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3905D6E">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、本合同以人民币进行结算，合同总价包括：</w:t>
      </w:r>
      <w:r>
        <w:rPr>
          <w:rFonts w:hint="eastAsia" w:ascii="宋体" w:hAnsi="宋体"/>
          <w:color w:val="auto"/>
          <w:sz w:val="24"/>
          <w:highlight w:val="none"/>
          <w:lang w:val="en-US" w:eastAsia="zh-CN"/>
        </w:rPr>
        <w:t>服务费、</w:t>
      </w:r>
      <w:r>
        <w:rPr>
          <w:rFonts w:hint="eastAsia" w:ascii="宋体" w:hAnsi="宋体"/>
          <w:color w:val="auto"/>
          <w:sz w:val="24"/>
          <w:highlight w:val="none"/>
          <w:lang w:val="zh-CN"/>
        </w:rPr>
        <w:t>招标代理服务费、</w:t>
      </w:r>
      <w:r>
        <w:rPr>
          <w:rFonts w:hint="eastAsia" w:ascii="宋体" w:hAnsi="宋体"/>
          <w:color w:val="auto"/>
          <w:sz w:val="24"/>
          <w:highlight w:val="none"/>
          <w:lang w:val="en-US" w:eastAsia="zh-CN"/>
        </w:rPr>
        <w:t>税金及不可预见费等完成本项目所需全部费用</w:t>
      </w:r>
      <w:r>
        <w:rPr>
          <w:rFonts w:hint="eastAsia" w:ascii="宋体" w:hAnsi="宋体"/>
          <w:color w:val="auto"/>
          <w:sz w:val="24"/>
          <w:highlight w:val="none"/>
          <w:lang w:val="zh-CN" w:eastAsia="zh-CN"/>
        </w:rPr>
        <w:t>。</w:t>
      </w:r>
    </w:p>
    <w:p w14:paraId="2D60E4C4">
      <w:pPr>
        <w:spacing w:line="460" w:lineRule="exact"/>
        <w:ind w:firstLine="480" w:firstLineChars="200"/>
        <w:rPr>
          <w:rFonts w:ascii="宋体"/>
          <w:color w:val="auto"/>
          <w:sz w:val="24"/>
          <w:highlight w:val="none"/>
        </w:rPr>
      </w:pPr>
      <w:r>
        <w:rPr>
          <w:rFonts w:hint="eastAsia" w:ascii="宋体"/>
          <w:color w:val="auto"/>
          <w:sz w:val="24"/>
          <w:highlight w:val="none"/>
        </w:rPr>
        <w:t>乙方不得以设备、运输等费用上涨为由要求甲方另行支付其他任何费用。</w:t>
      </w:r>
    </w:p>
    <w:p w14:paraId="152FE701">
      <w:pPr>
        <w:spacing w:line="480" w:lineRule="exact"/>
        <w:rPr>
          <w:rFonts w:ascii="宋体" w:hAnsi="宋体"/>
          <w:color w:val="auto"/>
          <w:sz w:val="24"/>
          <w:highlight w:val="none"/>
        </w:rPr>
      </w:pPr>
      <w:r>
        <w:rPr>
          <w:rFonts w:hint="eastAsia" w:ascii="宋体" w:hAnsi="宋体"/>
          <w:color w:val="auto"/>
          <w:sz w:val="24"/>
          <w:highlight w:val="none"/>
        </w:rPr>
        <w:t>三、质量保证</w:t>
      </w:r>
    </w:p>
    <w:p w14:paraId="700031FE">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1、乙方所提供的服务质量、人员配备必须与招、响应文件和承诺相一致。</w:t>
      </w:r>
    </w:p>
    <w:p w14:paraId="5180715B">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2、乙方应保证提供服务不会侵犯任何第三方的权利。</w:t>
      </w:r>
    </w:p>
    <w:p w14:paraId="1D4C3E37">
      <w:pPr>
        <w:spacing w:line="480" w:lineRule="exact"/>
        <w:rPr>
          <w:rFonts w:ascii="宋体" w:hAnsi="宋体"/>
          <w:color w:val="auto"/>
          <w:sz w:val="24"/>
          <w:highlight w:val="none"/>
        </w:rPr>
      </w:pPr>
      <w:r>
        <w:rPr>
          <w:rFonts w:hint="eastAsia" w:ascii="宋体" w:hAnsi="宋体"/>
          <w:color w:val="auto"/>
          <w:sz w:val="24"/>
          <w:highlight w:val="none"/>
        </w:rPr>
        <w:t>四、交付和验收</w:t>
      </w:r>
    </w:p>
    <w:p w14:paraId="5B9289E4">
      <w:pPr>
        <w:spacing w:line="480" w:lineRule="exact"/>
        <w:ind w:firstLine="470" w:firstLineChars="196"/>
        <w:rPr>
          <w:rFonts w:hint="eastAsia" w:ascii="宋体" w:hAnsi="宋体"/>
          <w:color w:val="auto"/>
          <w:sz w:val="24"/>
          <w:highlight w:val="none"/>
          <w:lang w:val="en-US" w:eastAsia="zh-CN"/>
        </w:rPr>
      </w:pPr>
      <w:r>
        <w:rPr>
          <w:rFonts w:hint="eastAsia" w:ascii="宋体" w:hAnsi="宋体"/>
          <w:color w:val="auto"/>
          <w:sz w:val="24"/>
          <w:highlight w:val="none"/>
        </w:rPr>
        <w:t>1、服务期：</w:t>
      </w:r>
      <w:r>
        <w:rPr>
          <w:rFonts w:hint="eastAsia" w:ascii="宋体" w:hAnsi="宋体"/>
          <w:color w:val="auto"/>
          <w:sz w:val="24"/>
          <w:highlight w:val="none"/>
          <w:lang w:val="en-US" w:eastAsia="zh-CN"/>
        </w:rPr>
        <w:t>合同签订后10个工作日</w:t>
      </w:r>
    </w:p>
    <w:p w14:paraId="06D1FC8E">
      <w:pPr>
        <w:spacing w:line="480" w:lineRule="exact"/>
        <w:ind w:firstLine="720" w:firstLineChars="300"/>
        <w:rPr>
          <w:rFonts w:hint="eastAsia" w:ascii="宋体" w:hAnsi="宋体"/>
          <w:color w:val="auto"/>
          <w:sz w:val="24"/>
          <w:highlight w:val="none"/>
        </w:rPr>
      </w:pPr>
      <w:r>
        <w:rPr>
          <w:rFonts w:hint="eastAsia" w:ascii="宋体" w:hAnsi="宋体"/>
          <w:color w:val="auto"/>
          <w:sz w:val="24"/>
          <w:highlight w:val="none"/>
        </w:rPr>
        <w:t>服务地点：采购人指定地点；</w:t>
      </w:r>
    </w:p>
    <w:p w14:paraId="03F85B51">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2、乙方提供不符合招响应文件和本合同规定的服务，甲方有权拒绝接受。</w:t>
      </w:r>
    </w:p>
    <w:p w14:paraId="12B31801">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3、甲方在验收过程中发现乙方有违约问题，可暂缓资金结算；待违约问题解决后，方可办理资金结算事宜。</w:t>
      </w:r>
    </w:p>
    <w:p w14:paraId="09D74192">
      <w:pPr>
        <w:spacing w:line="480" w:lineRule="exact"/>
        <w:ind w:firstLine="470" w:firstLineChars="196"/>
        <w:rPr>
          <w:rFonts w:ascii="宋体" w:hAnsi="宋体"/>
          <w:color w:val="auto"/>
          <w:sz w:val="24"/>
          <w:highlight w:val="none"/>
        </w:rPr>
      </w:pPr>
      <w:r>
        <w:rPr>
          <w:rFonts w:hint="eastAsia" w:ascii="宋体" w:hAnsi="宋体"/>
          <w:color w:val="auto"/>
          <w:sz w:val="24"/>
          <w:highlight w:val="none"/>
        </w:rPr>
        <w:t>4、甲方对验收有异议的，在验收后5个工作日内以书面形式向乙方提出，乙方应自收到甲方书面异议后10个工作日内及时予以解决。</w:t>
      </w:r>
    </w:p>
    <w:p w14:paraId="0238E982">
      <w:pPr>
        <w:spacing w:line="480" w:lineRule="exact"/>
        <w:ind w:firstLine="470" w:firstLineChars="196"/>
        <w:rPr>
          <w:color w:val="auto"/>
          <w:sz w:val="24"/>
          <w:highlight w:val="none"/>
          <w:lang w:val="zh-CN"/>
        </w:rPr>
      </w:pPr>
      <w:r>
        <w:rPr>
          <w:rFonts w:hint="eastAsia" w:ascii="宋体" w:hAnsi="宋体"/>
          <w:color w:val="auto"/>
          <w:sz w:val="24"/>
          <w:highlight w:val="none"/>
        </w:rPr>
        <w:t>5、乙方向甲方提供相关完税发票。</w:t>
      </w:r>
    </w:p>
    <w:p w14:paraId="11051858">
      <w:pPr>
        <w:autoSpaceDE w:val="0"/>
        <w:autoSpaceDN w:val="0"/>
        <w:snapToGrid w:val="0"/>
        <w:spacing w:line="460" w:lineRule="exact"/>
        <w:rPr>
          <w:rFonts w:ascii="宋体"/>
          <w:color w:val="auto"/>
          <w:sz w:val="24"/>
          <w:highlight w:val="none"/>
        </w:rPr>
      </w:pPr>
      <w:r>
        <w:rPr>
          <w:rFonts w:hint="eastAsia" w:ascii="宋体"/>
          <w:color w:val="auto"/>
          <w:sz w:val="24"/>
          <w:highlight w:val="none"/>
        </w:rPr>
        <w:t>五、付款方式</w:t>
      </w:r>
    </w:p>
    <w:p w14:paraId="681CFC04">
      <w:pPr>
        <w:spacing w:line="440" w:lineRule="exact"/>
        <w:ind w:firstLine="431" w:firstLineChars="196"/>
        <w:rPr>
          <w:rFonts w:hint="eastAsia" w:ascii="宋体" w:hAnsi="宋体"/>
          <w:color w:val="auto"/>
          <w:sz w:val="22"/>
          <w:szCs w:val="28"/>
          <w:highlight w:val="none"/>
        </w:rPr>
      </w:pPr>
      <w:r>
        <w:rPr>
          <w:rFonts w:hint="eastAsia" w:ascii="宋体" w:hAnsi="宋体"/>
          <w:color w:val="auto"/>
          <w:sz w:val="22"/>
          <w:szCs w:val="28"/>
          <w:highlight w:val="none"/>
        </w:rPr>
        <w:t>签订合同时，乙方向甲方提交合同金额5%的履约保证金，人民币（大写）：</w:t>
      </w:r>
      <w:r>
        <w:rPr>
          <w:rFonts w:hint="eastAsia" w:ascii="宋体" w:hAnsi="宋体"/>
          <w:color w:val="auto"/>
          <w:sz w:val="22"/>
          <w:szCs w:val="28"/>
          <w:highlight w:val="none"/>
          <w:u w:val="single"/>
          <w:lang w:val="en-US" w:eastAsia="zh-CN"/>
        </w:rPr>
        <w:t xml:space="preserve">       </w:t>
      </w:r>
      <w:r>
        <w:rPr>
          <w:rFonts w:hint="eastAsia" w:ascii="宋体" w:hAnsi="宋体"/>
          <w:color w:val="auto"/>
          <w:sz w:val="22"/>
          <w:szCs w:val="28"/>
          <w:highlight w:val="none"/>
        </w:rPr>
        <w:t>；（小写）：</w:t>
      </w:r>
      <w:r>
        <w:rPr>
          <w:rFonts w:hint="eastAsia" w:ascii="宋体" w:hAnsi="宋体"/>
          <w:color w:val="auto"/>
          <w:sz w:val="22"/>
          <w:szCs w:val="28"/>
          <w:highlight w:val="none"/>
          <w:u w:val="single"/>
          <w:lang w:val="en-US" w:eastAsia="zh-CN"/>
        </w:rPr>
        <w:t xml:space="preserve">          </w:t>
      </w:r>
      <w:r>
        <w:rPr>
          <w:rFonts w:hint="eastAsia" w:ascii="宋体" w:hAnsi="宋体"/>
          <w:color w:val="auto"/>
          <w:sz w:val="22"/>
          <w:szCs w:val="28"/>
          <w:highlight w:val="none"/>
        </w:rPr>
        <w:t>。</w:t>
      </w:r>
      <w:r>
        <w:rPr>
          <w:rFonts w:hint="eastAsia" w:ascii="宋体" w:hAnsi="宋体"/>
          <w:color w:val="auto"/>
          <w:sz w:val="22"/>
          <w:szCs w:val="28"/>
          <w:highlight w:val="none"/>
          <w:lang w:val="en-US" w:eastAsia="zh-CN"/>
        </w:rPr>
        <w:t>待</w:t>
      </w:r>
      <w:r>
        <w:rPr>
          <w:rFonts w:hint="eastAsia" w:ascii="宋体" w:hAnsi="宋体"/>
          <w:color w:val="auto"/>
          <w:sz w:val="22"/>
          <w:szCs w:val="28"/>
          <w:highlight w:val="none"/>
        </w:rPr>
        <w:t>验收合格之日</w:t>
      </w:r>
      <w:r>
        <w:rPr>
          <w:rFonts w:hint="eastAsia" w:ascii="宋体" w:hAnsi="宋体"/>
          <w:color w:val="auto"/>
          <w:sz w:val="22"/>
          <w:szCs w:val="28"/>
          <w:highlight w:val="none"/>
          <w:lang w:val="en-US" w:eastAsia="zh-CN"/>
        </w:rPr>
        <w:t>起30日内甲方支付合同金额的100%，并退还履约保证金</w:t>
      </w:r>
      <w:r>
        <w:rPr>
          <w:rFonts w:hint="eastAsia" w:ascii="宋体" w:hAnsi="宋体"/>
          <w:color w:val="auto"/>
          <w:sz w:val="22"/>
          <w:szCs w:val="28"/>
          <w:highlight w:val="none"/>
        </w:rPr>
        <w:t>。</w:t>
      </w:r>
    </w:p>
    <w:p w14:paraId="61DE5FB6">
      <w:pPr>
        <w:spacing w:line="440" w:lineRule="exact"/>
        <w:rPr>
          <w:rFonts w:ascii="宋体" w:hAnsi="宋体"/>
          <w:color w:val="auto"/>
          <w:sz w:val="22"/>
          <w:szCs w:val="28"/>
          <w:highlight w:val="none"/>
        </w:rPr>
      </w:pPr>
      <w:r>
        <w:rPr>
          <w:rFonts w:hint="eastAsia" w:ascii="宋体" w:hAnsi="宋体"/>
          <w:color w:val="auto"/>
          <w:sz w:val="22"/>
          <w:szCs w:val="28"/>
          <w:highlight w:val="none"/>
        </w:rPr>
        <w:t>六、合同的变更、终止与转让</w:t>
      </w:r>
    </w:p>
    <w:p w14:paraId="4CB38D05">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1</w:t>
      </w:r>
      <w:r>
        <w:rPr>
          <w:rFonts w:hint="eastAsia" w:ascii="宋体" w:hAnsi="宋体"/>
          <w:color w:val="auto"/>
          <w:sz w:val="22"/>
          <w:szCs w:val="28"/>
          <w:highlight w:val="none"/>
        </w:rPr>
        <w:t>、除《中华人民共和国政府采购法》第</w:t>
      </w:r>
      <w:r>
        <w:rPr>
          <w:rFonts w:ascii="宋体" w:hAnsi="宋体"/>
          <w:color w:val="auto"/>
          <w:sz w:val="22"/>
          <w:szCs w:val="28"/>
          <w:highlight w:val="none"/>
        </w:rPr>
        <w:t>50</w:t>
      </w:r>
      <w:r>
        <w:rPr>
          <w:rFonts w:hint="eastAsia" w:ascii="宋体" w:hAnsi="宋体"/>
          <w:color w:val="auto"/>
          <w:sz w:val="22"/>
          <w:szCs w:val="28"/>
          <w:highlight w:val="none"/>
        </w:rPr>
        <w:t>条规定的情形外，本合同一经签订，甲乙双方不得擅自变更、中止或终止。</w:t>
      </w:r>
    </w:p>
    <w:p w14:paraId="3382B3A4">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2</w:t>
      </w:r>
      <w:r>
        <w:rPr>
          <w:rFonts w:hint="eastAsia" w:ascii="宋体" w:hAnsi="宋体"/>
          <w:color w:val="auto"/>
          <w:sz w:val="22"/>
          <w:szCs w:val="28"/>
          <w:highlight w:val="none"/>
        </w:rPr>
        <w:t>、乙方不得擅自转让其应履行的合同义务。</w:t>
      </w:r>
    </w:p>
    <w:p w14:paraId="7B976AA6">
      <w:pPr>
        <w:spacing w:line="440" w:lineRule="exact"/>
        <w:ind w:firstLine="431" w:firstLineChars="196"/>
        <w:rPr>
          <w:rFonts w:ascii="宋体" w:hAnsi="宋体"/>
          <w:color w:val="auto"/>
          <w:sz w:val="22"/>
          <w:szCs w:val="28"/>
          <w:highlight w:val="none"/>
        </w:rPr>
      </w:pPr>
      <w:r>
        <w:rPr>
          <w:rFonts w:hint="eastAsia" w:ascii="宋体" w:hAnsi="宋体"/>
          <w:color w:val="auto"/>
          <w:sz w:val="22"/>
          <w:szCs w:val="28"/>
          <w:highlight w:val="none"/>
        </w:rPr>
        <w:t>七、违约责任</w:t>
      </w:r>
    </w:p>
    <w:p w14:paraId="58A481E9">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1</w:t>
      </w:r>
      <w:r>
        <w:rPr>
          <w:rFonts w:hint="eastAsia" w:ascii="宋体" w:hAnsi="宋体"/>
          <w:color w:val="auto"/>
          <w:sz w:val="22"/>
          <w:szCs w:val="28"/>
          <w:highlight w:val="none"/>
        </w:rPr>
        <w:t>、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14:paraId="232370C2">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2</w:t>
      </w:r>
      <w:r>
        <w:rPr>
          <w:rFonts w:hint="eastAsia" w:ascii="宋体" w:hAnsi="宋体"/>
          <w:color w:val="auto"/>
          <w:sz w:val="22"/>
          <w:szCs w:val="28"/>
          <w:highlight w:val="none"/>
        </w:rPr>
        <w:t>、乙方提供的服务如侵犯了第三方合同权益而引发纠纷或诉讼的，均由乙方负责交涉并承担全部责任。</w:t>
      </w:r>
    </w:p>
    <w:p w14:paraId="02530459">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3</w:t>
      </w:r>
      <w:r>
        <w:rPr>
          <w:rFonts w:hint="eastAsia" w:ascii="宋体" w:hAnsi="宋体"/>
          <w:color w:val="auto"/>
          <w:sz w:val="22"/>
          <w:szCs w:val="28"/>
          <w:highlight w:val="none"/>
        </w:rPr>
        <w:t>、甲方无故延期接受服务和乙方逾期服务的，每天应向对方偿付合同总价款</w:t>
      </w:r>
      <w:r>
        <w:rPr>
          <w:rFonts w:ascii="宋体" w:hAnsi="宋体"/>
          <w:color w:val="auto"/>
          <w:sz w:val="22"/>
          <w:szCs w:val="28"/>
          <w:highlight w:val="none"/>
        </w:rPr>
        <w:t>3</w:t>
      </w:r>
      <w:r>
        <w:rPr>
          <w:rFonts w:hint="eastAsia" w:ascii="宋体" w:hAnsi="宋体"/>
          <w:color w:val="auto"/>
          <w:sz w:val="22"/>
          <w:szCs w:val="28"/>
          <w:highlight w:val="none"/>
        </w:rPr>
        <w:t>‰的违约金，但违约金累计不得超过违约货款的</w:t>
      </w:r>
      <w:r>
        <w:rPr>
          <w:rFonts w:ascii="宋体" w:hAnsi="宋体"/>
          <w:color w:val="auto"/>
          <w:sz w:val="22"/>
          <w:szCs w:val="28"/>
          <w:highlight w:val="none"/>
        </w:rPr>
        <w:t>5%</w:t>
      </w:r>
      <w:r>
        <w:rPr>
          <w:rFonts w:hint="eastAsia" w:ascii="宋体" w:hAnsi="宋体"/>
          <w:color w:val="auto"/>
          <w:sz w:val="22"/>
          <w:szCs w:val="28"/>
          <w:highlight w:val="none"/>
        </w:rPr>
        <w:t>，超过</w:t>
      </w:r>
      <w:r>
        <w:rPr>
          <w:rFonts w:ascii="宋体" w:hAnsi="宋体"/>
          <w:color w:val="auto"/>
          <w:sz w:val="22"/>
          <w:szCs w:val="28"/>
          <w:highlight w:val="none"/>
          <w:u w:val="single"/>
        </w:rPr>
        <w:t>30</w:t>
      </w:r>
      <w:r>
        <w:rPr>
          <w:rFonts w:hint="eastAsia" w:ascii="宋体" w:hAnsi="宋体"/>
          <w:color w:val="auto"/>
          <w:sz w:val="22"/>
          <w:szCs w:val="28"/>
          <w:highlight w:val="none"/>
        </w:rPr>
        <w:t>天对方有权解除合同，违约方承担因此给对方造成的经济损失。</w:t>
      </w:r>
    </w:p>
    <w:p w14:paraId="6AD87E0A">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4</w:t>
      </w:r>
      <w:r>
        <w:rPr>
          <w:rFonts w:hint="eastAsia" w:ascii="宋体" w:hAnsi="宋体"/>
          <w:color w:val="auto"/>
          <w:sz w:val="22"/>
          <w:szCs w:val="28"/>
          <w:highlight w:val="none"/>
        </w:rPr>
        <w:t>、乙方未按本合同和投标文件中规定的服务承诺提供服务的，乙方应按本合同合计金额的</w:t>
      </w:r>
      <w:r>
        <w:rPr>
          <w:rFonts w:ascii="宋体" w:hAnsi="宋体"/>
          <w:color w:val="auto"/>
          <w:sz w:val="22"/>
          <w:szCs w:val="28"/>
          <w:highlight w:val="none"/>
        </w:rPr>
        <w:t>5%</w:t>
      </w:r>
      <w:r>
        <w:rPr>
          <w:rFonts w:hint="eastAsia" w:ascii="宋体" w:hAnsi="宋体"/>
          <w:color w:val="auto"/>
          <w:sz w:val="22"/>
          <w:szCs w:val="28"/>
          <w:highlight w:val="none"/>
        </w:rPr>
        <w:t>向甲方支付违约金。</w:t>
      </w:r>
    </w:p>
    <w:p w14:paraId="07E4BEC8">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5</w:t>
      </w:r>
      <w:r>
        <w:rPr>
          <w:rFonts w:hint="eastAsia" w:ascii="宋体" w:hAnsi="宋体"/>
          <w:color w:val="auto"/>
          <w:sz w:val="22"/>
          <w:szCs w:val="28"/>
          <w:highlight w:val="none"/>
        </w:rPr>
        <w:t>、乙方提供的服务质量保证期内，因设计、工艺或材料的缺陷和其它质量原因造成的问题，由乙方负责。</w:t>
      </w:r>
    </w:p>
    <w:p w14:paraId="1EF39582">
      <w:pPr>
        <w:spacing w:line="440" w:lineRule="exact"/>
        <w:ind w:firstLine="431" w:firstLineChars="196"/>
        <w:rPr>
          <w:rFonts w:ascii="宋体" w:hAnsi="宋体"/>
          <w:color w:val="auto"/>
          <w:sz w:val="22"/>
          <w:szCs w:val="28"/>
          <w:highlight w:val="none"/>
        </w:rPr>
      </w:pPr>
      <w:r>
        <w:rPr>
          <w:rFonts w:ascii="宋体" w:hAnsi="宋体"/>
          <w:color w:val="auto"/>
          <w:sz w:val="22"/>
          <w:szCs w:val="28"/>
          <w:highlight w:val="none"/>
        </w:rPr>
        <w:t>6</w:t>
      </w:r>
      <w:r>
        <w:rPr>
          <w:rFonts w:hint="eastAsia" w:ascii="宋体" w:hAnsi="宋体"/>
          <w:color w:val="auto"/>
          <w:sz w:val="22"/>
          <w:szCs w:val="28"/>
          <w:highlight w:val="none"/>
        </w:rPr>
        <w:t>、其它违约行为按违约货款额</w:t>
      </w:r>
      <w:r>
        <w:rPr>
          <w:rFonts w:ascii="宋体" w:hAnsi="宋体"/>
          <w:color w:val="auto"/>
          <w:sz w:val="22"/>
          <w:szCs w:val="28"/>
          <w:highlight w:val="none"/>
        </w:rPr>
        <w:t>5%</w:t>
      </w:r>
      <w:r>
        <w:rPr>
          <w:rFonts w:hint="eastAsia" w:ascii="宋体" w:hAnsi="宋体"/>
          <w:color w:val="auto"/>
          <w:sz w:val="22"/>
          <w:szCs w:val="28"/>
          <w:highlight w:val="none"/>
        </w:rPr>
        <w:t>收取违约金并赔偿经济损失。</w:t>
      </w:r>
    </w:p>
    <w:p w14:paraId="4BF1789F">
      <w:pPr>
        <w:spacing w:line="440" w:lineRule="exact"/>
        <w:ind w:firstLine="480"/>
        <w:rPr>
          <w:rFonts w:ascii="宋体" w:hAnsi="宋体"/>
          <w:color w:val="auto"/>
          <w:sz w:val="22"/>
          <w:szCs w:val="28"/>
          <w:highlight w:val="none"/>
        </w:rPr>
      </w:pPr>
      <w:r>
        <w:rPr>
          <w:rFonts w:hint="eastAsia" w:ascii="宋体" w:hAnsi="宋体"/>
          <w:color w:val="auto"/>
          <w:sz w:val="22"/>
          <w:szCs w:val="28"/>
          <w:highlight w:val="none"/>
        </w:rPr>
        <w:t>八</w:t>
      </w:r>
      <w:r>
        <w:rPr>
          <w:rFonts w:ascii="宋体" w:hAnsi="宋体"/>
          <w:color w:val="auto"/>
          <w:sz w:val="22"/>
          <w:szCs w:val="28"/>
          <w:highlight w:val="none"/>
        </w:rPr>
        <w:t>.</w:t>
      </w:r>
      <w:r>
        <w:rPr>
          <w:rFonts w:hint="eastAsia" w:ascii="宋体" w:hAnsi="宋体"/>
          <w:color w:val="auto"/>
          <w:sz w:val="22"/>
          <w:szCs w:val="28"/>
          <w:highlight w:val="none"/>
        </w:rPr>
        <w:t>不可抗力</w:t>
      </w:r>
    </w:p>
    <w:p w14:paraId="01F714D4">
      <w:pPr>
        <w:spacing w:line="440" w:lineRule="exact"/>
        <w:ind w:firstLine="480"/>
        <w:rPr>
          <w:rFonts w:ascii="宋体" w:hAnsi="宋体"/>
          <w:color w:val="auto"/>
          <w:sz w:val="22"/>
          <w:szCs w:val="28"/>
          <w:highlight w:val="none"/>
        </w:rPr>
      </w:pPr>
      <w:r>
        <w:rPr>
          <w:rFonts w:ascii="宋体" w:hAnsi="宋体"/>
          <w:color w:val="auto"/>
          <w:sz w:val="22"/>
          <w:szCs w:val="28"/>
          <w:highlight w:val="none"/>
        </w:rPr>
        <w:t>1</w:t>
      </w:r>
      <w:r>
        <w:rPr>
          <w:rFonts w:hint="eastAsia" w:ascii="宋体" w:hAnsi="宋体"/>
          <w:color w:val="auto"/>
          <w:sz w:val="22"/>
          <w:szCs w:val="28"/>
          <w:highlight w:val="none"/>
        </w:rPr>
        <w:t>、不可抗力使合同的某些内容有变更必要的，双方应通过协商在</w:t>
      </w:r>
      <w:r>
        <w:rPr>
          <w:rFonts w:ascii="宋体" w:hAnsi="宋体"/>
          <w:color w:val="auto"/>
          <w:sz w:val="22"/>
          <w:szCs w:val="28"/>
          <w:highlight w:val="none"/>
          <w:u w:val="single"/>
        </w:rPr>
        <w:t xml:space="preserve">   </w:t>
      </w:r>
      <w:r>
        <w:rPr>
          <w:rFonts w:hint="eastAsia" w:ascii="宋体" w:hAnsi="宋体"/>
          <w:color w:val="auto"/>
          <w:sz w:val="22"/>
          <w:szCs w:val="28"/>
          <w:highlight w:val="none"/>
          <w:u w:val="single"/>
        </w:rPr>
        <w:t>天</w:t>
      </w:r>
      <w:r>
        <w:rPr>
          <w:rFonts w:hint="eastAsia" w:ascii="宋体" w:hAnsi="宋体"/>
          <w:color w:val="auto"/>
          <w:sz w:val="22"/>
          <w:szCs w:val="28"/>
          <w:highlight w:val="none"/>
        </w:rPr>
        <w:t>内达成进一步履行合同的协议，因不可抗力致使合同不能履行的，合同终止。</w:t>
      </w:r>
    </w:p>
    <w:p w14:paraId="7552F175">
      <w:pPr>
        <w:spacing w:line="440" w:lineRule="exact"/>
        <w:ind w:firstLine="480"/>
        <w:rPr>
          <w:rFonts w:ascii="宋体" w:hAnsi="宋体"/>
          <w:color w:val="auto"/>
          <w:sz w:val="22"/>
          <w:szCs w:val="28"/>
          <w:highlight w:val="none"/>
        </w:rPr>
      </w:pPr>
      <w:r>
        <w:rPr>
          <w:rFonts w:ascii="宋体" w:hAnsi="宋体"/>
          <w:color w:val="auto"/>
          <w:sz w:val="22"/>
          <w:szCs w:val="28"/>
          <w:highlight w:val="none"/>
        </w:rPr>
        <w:t>2</w:t>
      </w:r>
      <w:r>
        <w:rPr>
          <w:rFonts w:hint="eastAsia" w:ascii="宋体" w:hAnsi="宋体"/>
          <w:color w:val="auto"/>
          <w:sz w:val="22"/>
          <w:szCs w:val="28"/>
          <w:highlight w:val="none"/>
        </w:rPr>
        <w:t>、除法律、法规规定的不可抗力情形外，双方约定出现</w:t>
      </w:r>
      <w:r>
        <w:rPr>
          <w:rFonts w:ascii="宋体" w:hAnsi="宋体"/>
          <w:color w:val="auto"/>
          <w:sz w:val="22"/>
          <w:szCs w:val="28"/>
          <w:highlight w:val="none"/>
          <w:u w:val="single"/>
        </w:rPr>
        <w:t xml:space="preserve">   </w:t>
      </w:r>
      <w:r>
        <w:rPr>
          <w:rFonts w:hint="eastAsia" w:ascii="宋体" w:hAnsi="宋体"/>
          <w:color w:val="auto"/>
          <w:sz w:val="22"/>
          <w:szCs w:val="28"/>
          <w:highlight w:val="none"/>
        </w:rPr>
        <w:t>情况亦视为不可抗力。</w:t>
      </w:r>
    </w:p>
    <w:p w14:paraId="4A91D24A">
      <w:pPr>
        <w:spacing w:line="440" w:lineRule="exact"/>
        <w:ind w:firstLine="480"/>
        <w:rPr>
          <w:rFonts w:hint="default" w:ascii="宋体" w:hAnsi="宋体" w:eastAsia="宋体"/>
          <w:color w:val="auto"/>
          <w:sz w:val="22"/>
          <w:szCs w:val="28"/>
          <w:highlight w:val="none"/>
          <w:lang w:val="en-US" w:eastAsia="zh-CN"/>
        </w:rPr>
      </w:pPr>
      <w:r>
        <w:rPr>
          <w:rFonts w:hint="eastAsia" w:ascii="宋体" w:hAnsi="宋体"/>
          <w:color w:val="auto"/>
          <w:sz w:val="22"/>
          <w:szCs w:val="28"/>
          <w:highlight w:val="none"/>
        </w:rPr>
        <w:t>九、知识产权：</w:t>
      </w:r>
      <w:r>
        <w:rPr>
          <w:rFonts w:hint="eastAsia" w:ascii="宋体" w:hAnsi="宋体"/>
          <w:color w:val="auto"/>
          <w:sz w:val="22"/>
          <w:szCs w:val="28"/>
          <w:highlight w:val="none"/>
          <w:lang w:val="en-US" w:eastAsia="zh-CN"/>
        </w:rPr>
        <w:t>符合相关法律规定。</w:t>
      </w:r>
    </w:p>
    <w:p w14:paraId="1C699EEA">
      <w:pPr>
        <w:spacing w:line="440" w:lineRule="exact"/>
        <w:ind w:firstLine="480"/>
        <w:rPr>
          <w:rFonts w:ascii="宋体" w:hAnsi="宋体"/>
          <w:color w:val="auto"/>
          <w:sz w:val="22"/>
          <w:szCs w:val="28"/>
          <w:highlight w:val="none"/>
          <w:u w:val="single"/>
        </w:rPr>
      </w:pPr>
      <w:r>
        <w:rPr>
          <w:rFonts w:hint="eastAsia" w:ascii="宋体" w:hAnsi="宋体"/>
          <w:color w:val="auto"/>
          <w:sz w:val="22"/>
          <w:szCs w:val="28"/>
          <w:highlight w:val="none"/>
        </w:rPr>
        <w:t>十、其他约定：</w:t>
      </w:r>
      <w:r>
        <w:rPr>
          <w:rFonts w:hint="eastAsia" w:ascii="宋体" w:hAnsi="宋体" w:cs="宋体"/>
          <w:b/>
          <w:color w:val="auto"/>
          <w:kern w:val="0"/>
          <w:sz w:val="22"/>
          <w:szCs w:val="28"/>
          <w:highlight w:val="none"/>
          <w:u w:val="single"/>
        </w:rPr>
        <w:t xml:space="preserve"> </w:t>
      </w:r>
      <w:r>
        <w:rPr>
          <w:rFonts w:ascii="宋体" w:hAnsi="宋体" w:cs="宋体"/>
          <w:b/>
          <w:color w:val="auto"/>
          <w:kern w:val="0"/>
          <w:sz w:val="22"/>
          <w:szCs w:val="28"/>
          <w:highlight w:val="none"/>
          <w:u w:val="single"/>
        </w:rPr>
        <w:t xml:space="preserve">                        </w:t>
      </w:r>
      <w:r>
        <w:rPr>
          <w:rFonts w:hint="eastAsia" w:ascii="宋体" w:hAnsi="宋体"/>
          <w:b/>
          <w:color w:val="auto"/>
          <w:sz w:val="22"/>
          <w:szCs w:val="28"/>
          <w:highlight w:val="none"/>
          <w:u w:val="single"/>
        </w:rPr>
        <w:t>。</w:t>
      </w:r>
    </w:p>
    <w:p w14:paraId="59AC63DC">
      <w:pPr>
        <w:spacing w:line="440" w:lineRule="exact"/>
        <w:ind w:firstLine="480"/>
        <w:rPr>
          <w:rFonts w:ascii="宋体" w:hAnsi="宋体"/>
          <w:color w:val="auto"/>
          <w:sz w:val="22"/>
          <w:szCs w:val="28"/>
          <w:highlight w:val="none"/>
        </w:rPr>
      </w:pPr>
      <w:r>
        <w:rPr>
          <w:rFonts w:hint="eastAsia" w:ascii="宋体" w:hAnsi="宋体"/>
          <w:color w:val="auto"/>
          <w:sz w:val="22"/>
          <w:szCs w:val="28"/>
          <w:highlight w:val="none"/>
        </w:rPr>
        <w:t>十一、合同争议解决</w:t>
      </w:r>
    </w:p>
    <w:p w14:paraId="7BBDDF07">
      <w:pPr>
        <w:spacing w:line="440" w:lineRule="exact"/>
        <w:ind w:firstLine="480"/>
        <w:rPr>
          <w:rFonts w:ascii="宋体" w:hAnsi="宋体"/>
          <w:color w:val="auto"/>
          <w:sz w:val="22"/>
          <w:szCs w:val="28"/>
          <w:highlight w:val="none"/>
        </w:rPr>
      </w:pPr>
      <w:r>
        <w:rPr>
          <w:rFonts w:ascii="宋体" w:hAnsi="宋体"/>
          <w:color w:val="auto"/>
          <w:sz w:val="22"/>
          <w:szCs w:val="28"/>
          <w:highlight w:val="none"/>
        </w:rPr>
        <w:t>1</w:t>
      </w:r>
      <w:r>
        <w:rPr>
          <w:rFonts w:hint="eastAsia" w:ascii="宋体" w:hAnsi="宋体"/>
          <w:color w:val="auto"/>
          <w:sz w:val="22"/>
          <w:szCs w:val="28"/>
          <w:highlight w:val="none"/>
        </w:rPr>
        <w:t>、因服务质量问题发生争议的，应邀请国家认可的质量检测机构进行鉴定。产品符合标准的，鉴定费由甲方承担；服务不符合标准的，鉴定费由乙方承担。</w:t>
      </w:r>
    </w:p>
    <w:p w14:paraId="3DCA0570">
      <w:pPr>
        <w:spacing w:line="440" w:lineRule="exact"/>
        <w:ind w:firstLine="480"/>
        <w:rPr>
          <w:rFonts w:ascii="宋体" w:hAnsi="宋体"/>
          <w:color w:val="auto"/>
          <w:sz w:val="22"/>
          <w:szCs w:val="28"/>
          <w:highlight w:val="none"/>
        </w:rPr>
      </w:pPr>
      <w:r>
        <w:rPr>
          <w:rFonts w:ascii="宋体" w:hAnsi="宋体"/>
          <w:color w:val="auto"/>
          <w:sz w:val="22"/>
          <w:szCs w:val="28"/>
          <w:highlight w:val="none"/>
        </w:rPr>
        <w:t>2</w:t>
      </w:r>
      <w:r>
        <w:rPr>
          <w:rFonts w:hint="eastAsia" w:ascii="宋体" w:hAnsi="宋体"/>
          <w:color w:val="auto"/>
          <w:sz w:val="22"/>
          <w:szCs w:val="28"/>
          <w:highlight w:val="none"/>
        </w:rPr>
        <w:t>、因履行本合同引起的或与本合同有关的争议，甲乙双方应首先通过友好协商解决，如果协商不能解决，可向甲方所在地人民法院提起诉讼。</w:t>
      </w:r>
    </w:p>
    <w:p w14:paraId="25435A8F">
      <w:pPr>
        <w:spacing w:line="440" w:lineRule="exact"/>
        <w:ind w:firstLine="480"/>
        <w:rPr>
          <w:rFonts w:ascii="宋体" w:hAnsi="宋体"/>
          <w:color w:val="auto"/>
          <w:sz w:val="22"/>
          <w:szCs w:val="28"/>
          <w:highlight w:val="none"/>
        </w:rPr>
      </w:pPr>
      <w:r>
        <w:rPr>
          <w:rFonts w:ascii="宋体" w:hAnsi="宋体"/>
          <w:color w:val="auto"/>
          <w:sz w:val="22"/>
          <w:szCs w:val="28"/>
          <w:highlight w:val="none"/>
        </w:rPr>
        <w:t>3</w:t>
      </w:r>
      <w:r>
        <w:rPr>
          <w:rFonts w:hint="eastAsia" w:ascii="宋体" w:hAnsi="宋体"/>
          <w:color w:val="auto"/>
          <w:sz w:val="22"/>
          <w:szCs w:val="28"/>
          <w:highlight w:val="none"/>
        </w:rPr>
        <w:t>、诉讼期间，本合同继续履行。</w:t>
      </w:r>
    </w:p>
    <w:p w14:paraId="76E01C40">
      <w:pPr>
        <w:autoSpaceDE w:val="0"/>
        <w:autoSpaceDN w:val="0"/>
        <w:adjustRightInd w:val="0"/>
        <w:spacing w:line="440" w:lineRule="exact"/>
        <w:ind w:firstLine="480"/>
        <w:rPr>
          <w:rFonts w:ascii="宋体" w:hAnsi="宋体"/>
          <w:color w:val="auto"/>
          <w:sz w:val="22"/>
          <w:szCs w:val="28"/>
          <w:highlight w:val="none"/>
        </w:rPr>
      </w:pPr>
      <w:r>
        <w:rPr>
          <w:rFonts w:hint="eastAsia" w:ascii="宋体" w:hAnsi="宋体" w:cs="宋体"/>
          <w:color w:val="auto"/>
          <w:sz w:val="22"/>
          <w:szCs w:val="28"/>
          <w:highlight w:val="none"/>
          <w:lang w:val="zh-CN"/>
        </w:rPr>
        <w:t>十二、合同生效及其它</w:t>
      </w:r>
      <w:r>
        <w:rPr>
          <w:rFonts w:hint="eastAsia" w:ascii="宋体" w:hAnsi="宋体" w:cs="宋体"/>
          <w:color w:val="auto"/>
          <w:sz w:val="22"/>
          <w:szCs w:val="28"/>
          <w:highlight w:val="none"/>
        </w:rPr>
        <w:t>：</w:t>
      </w:r>
    </w:p>
    <w:p w14:paraId="063CDA77">
      <w:pPr>
        <w:autoSpaceDE w:val="0"/>
        <w:autoSpaceDN w:val="0"/>
        <w:adjustRightInd w:val="0"/>
        <w:spacing w:line="440" w:lineRule="exact"/>
        <w:ind w:firstLine="480"/>
        <w:rPr>
          <w:rFonts w:ascii="宋体" w:hAnsi="宋体"/>
          <w:color w:val="auto"/>
          <w:sz w:val="22"/>
          <w:szCs w:val="28"/>
          <w:highlight w:val="none"/>
        </w:rPr>
      </w:pPr>
      <w:r>
        <w:rPr>
          <w:rFonts w:ascii="宋体" w:hAnsi="宋体"/>
          <w:color w:val="auto"/>
          <w:sz w:val="22"/>
          <w:szCs w:val="28"/>
          <w:highlight w:val="none"/>
        </w:rPr>
        <w:t>1.</w:t>
      </w:r>
      <w:r>
        <w:rPr>
          <w:rFonts w:hint="eastAsia" w:ascii="宋体" w:hAnsi="宋体" w:cs="宋体"/>
          <w:color w:val="auto"/>
          <w:sz w:val="22"/>
          <w:szCs w:val="28"/>
          <w:highlight w:val="none"/>
          <w:lang w:val="zh-CN"/>
        </w:rPr>
        <w:t>本合同一式</w:t>
      </w:r>
      <w:r>
        <w:rPr>
          <w:rFonts w:hint="eastAsia" w:ascii="宋体" w:hAnsi="宋体" w:cs="宋体"/>
          <w:color w:val="auto"/>
          <w:sz w:val="22"/>
          <w:szCs w:val="28"/>
          <w:highlight w:val="none"/>
          <w:u w:val="single"/>
          <w:lang w:val="en-US" w:eastAsia="zh-CN"/>
        </w:rPr>
        <w:t xml:space="preserve">    </w:t>
      </w:r>
      <w:r>
        <w:rPr>
          <w:rFonts w:hint="eastAsia" w:ascii="宋体" w:hAnsi="宋体" w:cs="宋体"/>
          <w:color w:val="auto"/>
          <w:sz w:val="22"/>
          <w:szCs w:val="28"/>
          <w:highlight w:val="none"/>
          <w:lang w:val="zh-CN"/>
        </w:rPr>
        <w:t>份，经双方</w:t>
      </w:r>
      <w:r>
        <w:rPr>
          <w:rFonts w:ascii="宋体" w:hAnsi="宋体" w:cs="宋体"/>
          <w:color w:val="auto"/>
          <w:sz w:val="22"/>
          <w:szCs w:val="28"/>
          <w:highlight w:val="none"/>
          <w:lang w:val="zh-CN"/>
        </w:rPr>
        <w:t>法定代表人</w:t>
      </w:r>
      <w:r>
        <w:rPr>
          <w:rFonts w:hint="eastAsia" w:ascii="宋体" w:hAnsi="宋体" w:cs="宋体"/>
          <w:color w:val="auto"/>
          <w:sz w:val="22"/>
          <w:szCs w:val="28"/>
          <w:highlight w:val="none"/>
          <w:lang w:val="zh-CN"/>
        </w:rPr>
        <w:t>或负责人</w:t>
      </w:r>
      <w:r>
        <w:rPr>
          <w:rFonts w:ascii="宋体" w:hAnsi="宋体" w:cs="宋体"/>
          <w:color w:val="auto"/>
          <w:sz w:val="22"/>
          <w:szCs w:val="28"/>
          <w:highlight w:val="none"/>
          <w:lang w:val="zh-CN"/>
        </w:rPr>
        <w:t>或委托代理人</w:t>
      </w:r>
      <w:r>
        <w:rPr>
          <w:rFonts w:hint="eastAsia" w:ascii="宋体" w:hAnsi="宋体" w:cs="宋体"/>
          <w:color w:val="auto"/>
          <w:sz w:val="22"/>
          <w:szCs w:val="28"/>
          <w:highlight w:val="none"/>
          <w:lang w:val="zh-CN"/>
        </w:rPr>
        <w:t>签字，并加盖公章即为生效。</w:t>
      </w:r>
    </w:p>
    <w:p w14:paraId="5AF7ECEC">
      <w:pPr>
        <w:autoSpaceDE w:val="0"/>
        <w:autoSpaceDN w:val="0"/>
        <w:adjustRightInd w:val="0"/>
        <w:spacing w:line="440" w:lineRule="exact"/>
        <w:ind w:firstLine="480"/>
        <w:rPr>
          <w:rFonts w:ascii="宋体" w:hAnsi="宋体"/>
          <w:color w:val="auto"/>
          <w:sz w:val="22"/>
          <w:szCs w:val="28"/>
          <w:highlight w:val="none"/>
        </w:rPr>
      </w:pPr>
      <w:r>
        <w:rPr>
          <w:rFonts w:ascii="宋体" w:hAnsi="宋体"/>
          <w:color w:val="auto"/>
          <w:sz w:val="22"/>
          <w:szCs w:val="28"/>
          <w:highlight w:val="none"/>
        </w:rPr>
        <w:t>2.</w:t>
      </w:r>
      <w:r>
        <w:rPr>
          <w:rFonts w:hint="eastAsia" w:ascii="宋体" w:hAnsi="宋体" w:cs="宋体"/>
          <w:color w:val="auto"/>
          <w:sz w:val="22"/>
          <w:szCs w:val="28"/>
          <w:highlight w:val="none"/>
          <w:lang w:val="zh-CN"/>
        </w:rPr>
        <w:t>本合同未尽事宜，按合同法有关规定处理。</w:t>
      </w:r>
    </w:p>
    <w:p w14:paraId="2AB42150">
      <w:pPr>
        <w:spacing w:line="440" w:lineRule="exact"/>
        <w:ind w:firstLine="431" w:firstLineChars="196"/>
        <w:rPr>
          <w:rFonts w:ascii="宋体" w:hAnsi="宋体"/>
          <w:color w:val="auto"/>
          <w:sz w:val="22"/>
          <w:szCs w:val="28"/>
          <w:highlight w:val="none"/>
        </w:rPr>
      </w:pPr>
    </w:p>
    <w:p w14:paraId="58D91707">
      <w:pPr>
        <w:autoSpaceDE w:val="0"/>
        <w:autoSpaceDN w:val="0"/>
        <w:adjustRightInd w:val="0"/>
        <w:spacing w:line="440" w:lineRule="exact"/>
        <w:ind w:firstLine="480"/>
        <w:rPr>
          <w:rFonts w:ascii="宋体" w:hAnsi="宋体" w:cs="宋体"/>
          <w:color w:val="auto"/>
          <w:sz w:val="22"/>
          <w:szCs w:val="28"/>
          <w:highlight w:val="none"/>
          <w:lang w:val="zh-CN"/>
        </w:rPr>
      </w:pPr>
      <w:r>
        <w:rPr>
          <w:rFonts w:hint="eastAsia" w:ascii="宋体" w:hAnsi="宋体" w:cs="宋体"/>
          <w:color w:val="auto"/>
          <w:sz w:val="22"/>
          <w:szCs w:val="28"/>
          <w:highlight w:val="none"/>
          <w:lang w:val="zh-CN"/>
        </w:rPr>
        <w:t>甲方（盖章）：</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乙方（盖章）：</w:t>
      </w:r>
    </w:p>
    <w:p w14:paraId="529892E7">
      <w:pPr>
        <w:autoSpaceDE w:val="0"/>
        <w:autoSpaceDN w:val="0"/>
        <w:adjustRightInd w:val="0"/>
        <w:spacing w:line="440" w:lineRule="exact"/>
        <w:ind w:firstLine="480"/>
        <w:rPr>
          <w:rFonts w:ascii="宋体" w:hAnsi="宋体" w:cs="宋体"/>
          <w:color w:val="auto"/>
          <w:sz w:val="22"/>
          <w:szCs w:val="28"/>
          <w:highlight w:val="none"/>
        </w:rPr>
      </w:pPr>
      <w:r>
        <w:rPr>
          <w:rFonts w:hint="eastAsia" w:ascii="宋体" w:hAnsi="宋体" w:cs="宋体"/>
          <w:color w:val="auto"/>
          <w:sz w:val="22"/>
          <w:szCs w:val="28"/>
          <w:highlight w:val="none"/>
          <w:lang w:val="zh-CN"/>
        </w:rPr>
        <w:t>法定代表人</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法定代表人</w:t>
      </w:r>
    </w:p>
    <w:p w14:paraId="542FDD11">
      <w:pPr>
        <w:autoSpaceDE w:val="0"/>
        <w:autoSpaceDN w:val="0"/>
        <w:adjustRightInd w:val="0"/>
        <w:spacing w:line="440" w:lineRule="exact"/>
        <w:ind w:firstLine="480"/>
        <w:rPr>
          <w:rFonts w:hint="eastAsia" w:ascii="宋体" w:hAnsi="宋体"/>
          <w:color w:val="auto"/>
          <w:sz w:val="22"/>
          <w:szCs w:val="28"/>
          <w:highlight w:val="none"/>
        </w:rPr>
      </w:pPr>
      <w:r>
        <w:rPr>
          <w:rFonts w:hint="eastAsia" w:ascii="宋体" w:hAnsi="宋体" w:cs="宋体"/>
          <w:color w:val="auto"/>
          <w:sz w:val="22"/>
          <w:szCs w:val="28"/>
          <w:highlight w:val="none"/>
          <w:lang w:val="zh-CN"/>
        </w:rPr>
        <w:t>或负责人或委托代理人</w:t>
      </w:r>
      <w:r>
        <w:rPr>
          <w:rFonts w:hint="eastAsia" w:ascii="宋体" w:hAnsi="宋体" w:cs="宋体"/>
          <w:color w:val="auto"/>
          <w:sz w:val="22"/>
          <w:szCs w:val="28"/>
          <w:highlight w:val="none"/>
        </w:rPr>
        <w:t xml:space="preserve">：                </w:t>
      </w:r>
      <w:r>
        <w:rPr>
          <w:rFonts w:hint="eastAsia" w:ascii="宋体" w:hAnsi="宋体" w:cs="宋体"/>
          <w:color w:val="auto"/>
          <w:sz w:val="22"/>
          <w:szCs w:val="28"/>
          <w:highlight w:val="none"/>
          <w:lang w:val="zh-CN"/>
        </w:rPr>
        <w:t>或负责人或委托代理人</w:t>
      </w:r>
      <w:r>
        <w:rPr>
          <w:rFonts w:hint="eastAsia" w:ascii="宋体" w:hAnsi="宋体" w:cs="宋体"/>
          <w:color w:val="auto"/>
          <w:sz w:val="22"/>
          <w:szCs w:val="28"/>
          <w:highlight w:val="none"/>
        </w:rPr>
        <w:t>：</w:t>
      </w:r>
    </w:p>
    <w:p w14:paraId="3BD5C2D6">
      <w:pPr>
        <w:autoSpaceDE w:val="0"/>
        <w:autoSpaceDN w:val="0"/>
        <w:adjustRightInd w:val="0"/>
        <w:spacing w:line="440" w:lineRule="exact"/>
        <w:ind w:firstLine="480"/>
        <w:rPr>
          <w:rFonts w:ascii="宋体" w:hAnsi="宋体"/>
          <w:color w:val="auto"/>
          <w:sz w:val="22"/>
          <w:szCs w:val="28"/>
          <w:highlight w:val="none"/>
        </w:rPr>
      </w:pPr>
      <w:r>
        <w:rPr>
          <w:rFonts w:ascii="宋体" w:hAnsi="宋体"/>
          <w:color w:val="auto"/>
          <w:sz w:val="22"/>
          <w:szCs w:val="28"/>
          <w:highlight w:val="none"/>
        </w:rPr>
        <w:t xml:space="preserve">                                       </w:t>
      </w:r>
    </w:p>
    <w:p w14:paraId="22FBCBDD">
      <w:pPr>
        <w:autoSpaceDE w:val="0"/>
        <w:autoSpaceDN w:val="0"/>
        <w:adjustRightInd w:val="0"/>
        <w:spacing w:line="440" w:lineRule="exact"/>
        <w:ind w:firstLine="4730" w:firstLineChars="2150"/>
        <w:rPr>
          <w:rFonts w:ascii="宋体" w:hAnsi="宋体" w:cs="宋体"/>
          <w:color w:val="auto"/>
          <w:sz w:val="22"/>
          <w:szCs w:val="28"/>
          <w:highlight w:val="none"/>
          <w:lang w:val="zh-CN"/>
        </w:rPr>
      </w:pPr>
      <w:r>
        <w:rPr>
          <w:rFonts w:hint="eastAsia" w:ascii="宋体" w:hAnsi="宋体" w:cs="宋体"/>
          <w:color w:val="auto"/>
          <w:sz w:val="22"/>
          <w:szCs w:val="28"/>
          <w:highlight w:val="none"/>
          <w:lang w:val="zh-CN"/>
        </w:rPr>
        <w:t>开户银行：</w:t>
      </w:r>
      <w:r>
        <w:rPr>
          <w:rFonts w:ascii="宋体" w:hAnsi="宋体"/>
          <w:color w:val="auto"/>
          <w:sz w:val="22"/>
          <w:szCs w:val="28"/>
          <w:highlight w:val="none"/>
        </w:rPr>
        <w:t xml:space="preserve">    </w:t>
      </w:r>
    </w:p>
    <w:p w14:paraId="4AD017B1">
      <w:pPr>
        <w:autoSpaceDE w:val="0"/>
        <w:autoSpaceDN w:val="0"/>
        <w:adjustRightInd w:val="0"/>
        <w:spacing w:line="440" w:lineRule="exact"/>
        <w:ind w:firstLine="480"/>
        <w:rPr>
          <w:rFonts w:ascii="宋体" w:hAnsi="宋体"/>
          <w:color w:val="auto"/>
          <w:sz w:val="22"/>
          <w:szCs w:val="28"/>
          <w:highlight w:val="none"/>
        </w:rPr>
      </w:pPr>
      <w:r>
        <w:rPr>
          <w:rFonts w:hint="eastAsia" w:ascii="宋体" w:hAnsi="宋体" w:cs="宋体"/>
          <w:color w:val="auto"/>
          <w:sz w:val="22"/>
          <w:szCs w:val="28"/>
          <w:highlight w:val="none"/>
          <w:lang w:val="zh-CN"/>
        </w:rPr>
        <w:t>联系电话：</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账号：</w:t>
      </w:r>
      <w:r>
        <w:rPr>
          <w:rFonts w:ascii="宋体" w:hAnsi="宋体"/>
          <w:color w:val="auto"/>
          <w:sz w:val="22"/>
          <w:szCs w:val="28"/>
          <w:highlight w:val="none"/>
        </w:rPr>
        <w:t xml:space="preserve">                          </w:t>
      </w:r>
    </w:p>
    <w:p w14:paraId="0DAB0D74">
      <w:pPr>
        <w:autoSpaceDE w:val="0"/>
        <w:autoSpaceDN w:val="0"/>
        <w:adjustRightInd w:val="0"/>
        <w:spacing w:line="440" w:lineRule="exact"/>
        <w:ind w:firstLine="480"/>
        <w:rPr>
          <w:rFonts w:ascii="宋体" w:hAnsi="宋体"/>
          <w:color w:val="auto"/>
          <w:sz w:val="22"/>
          <w:szCs w:val="28"/>
          <w:highlight w:val="none"/>
        </w:rPr>
      </w:pPr>
    </w:p>
    <w:p w14:paraId="600CBCD2">
      <w:pPr>
        <w:autoSpaceDE w:val="0"/>
        <w:autoSpaceDN w:val="0"/>
        <w:adjustRightInd w:val="0"/>
        <w:spacing w:line="440" w:lineRule="exact"/>
        <w:ind w:firstLine="4620" w:firstLineChars="2100"/>
        <w:rPr>
          <w:rFonts w:ascii="宋体" w:hAnsi="宋体"/>
          <w:color w:val="auto"/>
          <w:sz w:val="22"/>
          <w:szCs w:val="28"/>
          <w:highlight w:val="none"/>
        </w:rPr>
      </w:pPr>
      <w:r>
        <w:rPr>
          <w:rFonts w:hint="eastAsia" w:ascii="宋体" w:hAnsi="宋体" w:cs="宋体"/>
          <w:color w:val="auto"/>
          <w:sz w:val="22"/>
          <w:szCs w:val="28"/>
          <w:highlight w:val="none"/>
          <w:lang w:val="zh-CN"/>
        </w:rPr>
        <w:t>联系电话：</w:t>
      </w:r>
      <w:r>
        <w:rPr>
          <w:rFonts w:ascii="宋体" w:hAnsi="宋体" w:cs="宋体"/>
          <w:color w:val="auto"/>
          <w:sz w:val="22"/>
          <w:szCs w:val="28"/>
          <w:highlight w:val="none"/>
          <w:lang w:val="zh-CN"/>
        </w:rPr>
        <w:t xml:space="preserve"> </w:t>
      </w:r>
    </w:p>
    <w:p w14:paraId="4A6F88C5">
      <w:pPr>
        <w:autoSpaceDE w:val="0"/>
        <w:autoSpaceDN w:val="0"/>
        <w:adjustRightInd w:val="0"/>
        <w:spacing w:line="440" w:lineRule="exact"/>
        <w:ind w:firstLine="440" w:firstLineChars="200"/>
        <w:rPr>
          <w:rFonts w:ascii="宋体" w:hAnsi="宋体"/>
          <w:color w:val="auto"/>
          <w:sz w:val="22"/>
          <w:szCs w:val="28"/>
          <w:highlight w:val="none"/>
        </w:rPr>
      </w:pPr>
      <w:r>
        <w:rPr>
          <w:rFonts w:hint="eastAsia" w:ascii="宋体" w:hAnsi="宋体" w:cs="宋体"/>
          <w:color w:val="auto"/>
          <w:sz w:val="22"/>
          <w:szCs w:val="28"/>
          <w:highlight w:val="none"/>
          <w:lang w:val="zh-CN"/>
        </w:rPr>
        <w:t>签约</w:t>
      </w:r>
      <w:r>
        <w:rPr>
          <w:rFonts w:hint="eastAsia" w:ascii="宋体" w:hAnsi="宋体" w:cs="宋体"/>
          <w:color w:val="auto"/>
          <w:sz w:val="22"/>
          <w:szCs w:val="28"/>
          <w:highlight w:val="none"/>
        </w:rPr>
        <w:t>日期</w:t>
      </w:r>
      <w:r>
        <w:rPr>
          <w:rFonts w:hint="eastAsia" w:ascii="宋体" w:hAnsi="宋体" w:cs="宋体"/>
          <w:color w:val="auto"/>
          <w:sz w:val="22"/>
          <w:szCs w:val="28"/>
          <w:highlight w:val="none"/>
          <w:lang w:val="zh-CN"/>
        </w:rPr>
        <w:t>：</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年</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月</w:t>
      </w:r>
      <w:r>
        <w:rPr>
          <w:rFonts w:ascii="宋体" w:hAnsi="宋体"/>
          <w:color w:val="auto"/>
          <w:sz w:val="22"/>
          <w:szCs w:val="28"/>
          <w:highlight w:val="none"/>
        </w:rPr>
        <w:t xml:space="preserve">  </w:t>
      </w:r>
      <w:r>
        <w:rPr>
          <w:rFonts w:hint="eastAsia" w:ascii="宋体" w:hAnsi="宋体" w:cs="宋体"/>
          <w:color w:val="auto"/>
          <w:sz w:val="22"/>
          <w:szCs w:val="28"/>
          <w:highlight w:val="none"/>
          <w:lang w:val="zh-CN"/>
        </w:rPr>
        <w:t>日</w:t>
      </w:r>
    </w:p>
    <w:p w14:paraId="2330748E">
      <w:pPr>
        <w:autoSpaceDE w:val="0"/>
        <w:autoSpaceDN w:val="0"/>
        <w:adjustRightInd w:val="0"/>
        <w:spacing w:line="440" w:lineRule="exact"/>
        <w:ind w:firstLine="480"/>
        <w:rPr>
          <w:rFonts w:hint="eastAsia" w:ascii="宋体" w:hAnsi="宋体" w:cs="宋体"/>
          <w:color w:val="auto"/>
          <w:sz w:val="22"/>
          <w:szCs w:val="28"/>
          <w:highlight w:val="none"/>
          <w:lang w:val="zh-CN"/>
        </w:rPr>
      </w:pPr>
    </w:p>
    <w:p w14:paraId="018DCD3F">
      <w:pPr>
        <w:autoSpaceDE w:val="0"/>
        <w:autoSpaceDN w:val="0"/>
        <w:adjustRightInd w:val="0"/>
        <w:spacing w:line="440" w:lineRule="exact"/>
        <w:ind w:firstLine="480"/>
        <w:rPr>
          <w:rFonts w:ascii="宋体" w:hAnsi="宋体" w:cs="宋体"/>
          <w:color w:val="auto"/>
          <w:sz w:val="22"/>
          <w:szCs w:val="28"/>
          <w:highlight w:val="none"/>
          <w:lang w:val="zh-CN"/>
        </w:rPr>
      </w:pPr>
    </w:p>
    <w:p w14:paraId="61EB69AE">
      <w:pPr>
        <w:autoSpaceDE w:val="0"/>
        <w:autoSpaceDN w:val="0"/>
        <w:adjustRightInd w:val="0"/>
        <w:spacing w:line="440" w:lineRule="exact"/>
        <w:ind w:firstLine="480"/>
        <w:rPr>
          <w:rFonts w:hint="eastAsia" w:ascii="宋体" w:hAnsi="宋体" w:cs="宋体"/>
          <w:color w:val="auto"/>
          <w:sz w:val="22"/>
          <w:szCs w:val="28"/>
          <w:highlight w:val="none"/>
          <w:lang w:val="zh-CN"/>
        </w:rPr>
      </w:pPr>
    </w:p>
    <w:p w14:paraId="28F177BF">
      <w:pPr>
        <w:rPr>
          <w:rFonts w:hint="eastAsia" w:ascii="宋体" w:hAnsi="宋体" w:cs="宋体"/>
          <w:b/>
          <w:bCs/>
          <w:kern w:val="28"/>
          <w:sz w:val="36"/>
          <w:szCs w:val="36"/>
          <w:highlight w:val="none"/>
        </w:rPr>
      </w:pPr>
    </w:p>
    <w:p w14:paraId="51408698">
      <w:pPr>
        <w:rPr>
          <w:rFonts w:hint="eastAsia" w:ascii="宋体" w:hAnsi="宋体" w:cs="宋体"/>
          <w:b/>
          <w:bCs/>
          <w:kern w:val="28"/>
          <w:sz w:val="36"/>
          <w:szCs w:val="36"/>
          <w:highlight w:val="none"/>
        </w:rPr>
      </w:pPr>
    </w:p>
    <w:p w14:paraId="34ECEE0F">
      <w:pPr>
        <w:rPr>
          <w:rFonts w:hint="eastAsia" w:ascii="宋体" w:hAnsi="宋体" w:cs="宋体"/>
          <w:b/>
          <w:bCs/>
          <w:kern w:val="28"/>
          <w:sz w:val="36"/>
          <w:szCs w:val="36"/>
          <w:highlight w:val="none"/>
        </w:rPr>
      </w:pPr>
      <w:r>
        <w:rPr>
          <w:rFonts w:hint="eastAsia" w:ascii="宋体" w:hAnsi="宋体" w:cs="宋体"/>
          <w:b/>
          <w:bCs/>
          <w:kern w:val="28"/>
          <w:sz w:val="36"/>
          <w:szCs w:val="36"/>
          <w:highlight w:val="none"/>
        </w:rPr>
        <w:br w:type="page"/>
      </w:r>
    </w:p>
    <w:p w14:paraId="76A12AF4">
      <w:pPr>
        <w:keepNext/>
        <w:keepLines/>
        <w:widowControl/>
        <w:snapToGrid w:val="0"/>
        <w:spacing w:line="360" w:lineRule="auto"/>
        <w:jc w:val="center"/>
        <w:outlineLvl w:val="0"/>
        <w:rPr>
          <w:rFonts w:hint="eastAsia" w:ascii="宋体" w:hAnsi="宋体" w:cs="宋体"/>
          <w:b/>
          <w:bCs/>
          <w:kern w:val="28"/>
          <w:sz w:val="36"/>
          <w:szCs w:val="36"/>
          <w:highlight w:val="none"/>
        </w:rPr>
      </w:pPr>
      <w:bookmarkStart w:id="462" w:name="_Toc29085"/>
      <w:r>
        <w:rPr>
          <w:rFonts w:hint="eastAsia" w:ascii="宋体" w:hAnsi="宋体" w:cs="宋体"/>
          <w:b/>
          <w:bCs/>
          <w:kern w:val="28"/>
          <w:sz w:val="36"/>
          <w:szCs w:val="36"/>
          <w:highlight w:val="none"/>
        </w:rPr>
        <w:t>第五部分  响应文件格式</w:t>
      </w:r>
      <w:bookmarkEnd w:id="462"/>
    </w:p>
    <w:p w14:paraId="4F85817A">
      <w:pPr>
        <w:widowControl/>
        <w:snapToGrid w:val="0"/>
        <w:spacing w:line="360" w:lineRule="auto"/>
        <w:outlineLvl w:val="1"/>
        <w:rPr>
          <w:rFonts w:hint="eastAsia" w:ascii="宋体" w:hAnsi="宋体" w:cs="宋体"/>
          <w:b/>
          <w:bCs/>
          <w:sz w:val="28"/>
          <w:szCs w:val="28"/>
          <w:highlight w:val="none"/>
        </w:rPr>
      </w:pPr>
      <w:bookmarkStart w:id="463" w:name="_Toc16431"/>
      <w:bookmarkStart w:id="464" w:name="_Toc27514"/>
      <w:bookmarkStart w:id="465" w:name="_Toc105511196"/>
      <w:bookmarkStart w:id="466" w:name="_Toc22709"/>
      <w:bookmarkStart w:id="467" w:name="_Toc9848"/>
      <w:bookmarkStart w:id="468" w:name="_Toc4135"/>
      <w:bookmarkStart w:id="469" w:name="_Toc430937689"/>
      <w:r>
        <w:rPr>
          <w:rFonts w:hint="eastAsia" w:ascii="宋体" w:hAnsi="宋体" w:cs="宋体"/>
          <w:b/>
          <w:bCs/>
          <w:sz w:val="28"/>
          <w:szCs w:val="28"/>
          <w:highlight w:val="none"/>
        </w:rPr>
        <w:t>响应文件封面</w:t>
      </w:r>
      <w:bookmarkEnd w:id="463"/>
      <w:bookmarkEnd w:id="464"/>
      <w:bookmarkEnd w:id="465"/>
      <w:bookmarkEnd w:id="466"/>
      <w:bookmarkEnd w:id="467"/>
      <w:bookmarkEnd w:id="468"/>
    </w:p>
    <w:p w14:paraId="02E823B2">
      <w:pPr>
        <w:spacing w:line="360" w:lineRule="auto"/>
        <w:rPr>
          <w:rFonts w:hint="eastAsia" w:ascii="宋体" w:hAnsi="宋体" w:cs="宋体"/>
          <w:b/>
          <w:bCs/>
          <w:sz w:val="36"/>
          <w:szCs w:val="36"/>
          <w:highlight w:val="none"/>
        </w:rPr>
      </w:pPr>
    </w:p>
    <w:p w14:paraId="1A425CE4">
      <w:pPr>
        <w:spacing w:line="360" w:lineRule="auto"/>
        <w:rPr>
          <w:rFonts w:hint="eastAsia" w:ascii="宋体" w:hAnsi="宋体" w:cs="宋体"/>
          <w:b/>
          <w:bCs/>
          <w:sz w:val="36"/>
          <w:szCs w:val="36"/>
          <w:highlight w:val="none"/>
        </w:rPr>
      </w:pPr>
    </w:p>
    <w:p w14:paraId="2C754029">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652B6E4C">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（资格审查文件）</w:t>
      </w:r>
    </w:p>
    <w:p w14:paraId="017D5590">
      <w:pPr>
        <w:adjustRightInd w:val="0"/>
        <w:spacing w:line="360" w:lineRule="auto"/>
        <w:textAlignment w:val="baseline"/>
        <w:rPr>
          <w:rFonts w:hint="eastAsia" w:ascii="宋体" w:hAnsi="宋体" w:cs="宋体"/>
          <w:b/>
          <w:bCs/>
          <w:sz w:val="36"/>
          <w:szCs w:val="36"/>
          <w:highlight w:val="none"/>
        </w:rPr>
      </w:pPr>
    </w:p>
    <w:p w14:paraId="2220053C">
      <w:pPr>
        <w:adjustRightInd w:val="0"/>
        <w:spacing w:line="36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QHDY2024-09-13A</w:t>
      </w:r>
    </w:p>
    <w:p w14:paraId="551B1445">
      <w:pPr>
        <w:adjustRightInd w:val="0"/>
        <w:spacing w:line="360" w:lineRule="auto"/>
        <w:ind w:left="2530" w:hanging="2530" w:hangingChars="700"/>
        <w:textAlignment w:val="baseline"/>
        <w:rPr>
          <w:rFonts w:hint="eastAsia" w:ascii="宋体" w:hAnsi="宋体" w:cs="宋体"/>
          <w:b/>
          <w:bCs/>
          <w:sz w:val="36"/>
          <w:szCs w:val="36"/>
          <w:highlight w:val="none"/>
        </w:rPr>
      </w:pPr>
    </w:p>
    <w:p w14:paraId="7A0AA5B2">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青海民族大学2025年教学科研仪器设备更新项目可行性研究报告编制（第二次）</w:t>
      </w:r>
    </w:p>
    <w:p w14:paraId="4D78A0C1">
      <w:pPr>
        <w:adjustRightInd w:val="0"/>
        <w:spacing w:line="360" w:lineRule="auto"/>
        <w:ind w:left="2530" w:hanging="2530" w:hangingChars="700"/>
        <w:textAlignment w:val="baseline"/>
        <w:rPr>
          <w:rFonts w:hint="eastAsia" w:ascii="宋体" w:hAnsi="宋体" w:cs="宋体"/>
          <w:b/>
          <w:bCs/>
          <w:sz w:val="36"/>
          <w:szCs w:val="36"/>
          <w:highlight w:val="none"/>
        </w:rPr>
      </w:pPr>
    </w:p>
    <w:p w14:paraId="1E665284">
      <w:pPr>
        <w:adjustRightInd w:val="0"/>
        <w:spacing w:line="360" w:lineRule="auto"/>
        <w:ind w:left="2530" w:hanging="2530" w:hangingChars="700"/>
        <w:textAlignment w:val="baseline"/>
        <w:rPr>
          <w:rFonts w:hint="eastAsia" w:ascii="宋体" w:hAnsi="宋体" w:cs="宋体"/>
          <w:b/>
          <w:bCs/>
          <w:sz w:val="36"/>
          <w:szCs w:val="36"/>
          <w:highlight w:val="none"/>
        </w:rPr>
      </w:pPr>
      <w:r>
        <w:rPr>
          <w:rFonts w:hint="eastAsia" w:ascii="宋体" w:hAnsi="宋体" w:cs="宋体"/>
          <w:b/>
          <w:bCs/>
          <w:sz w:val="36"/>
          <w:szCs w:val="36"/>
          <w:highlight w:val="none"/>
        </w:rPr>
        <w:t>包      号：</w:t>
      </w:r>
    </w:p>
    <w:p w14:paraId="74B8FEA9">
      <w:pPr>
        <w:adjustRightInd w:val="0"/>
        <w:spacing w:line="360" w:lineRule="auto"/>
        <w:textAlignment w:val="baseline"/>
        <w:rPr>
          <w:rFonts w:hint="eastAsia" w:ascii="宋体" w:hAnsi="宋体" w:cs="宋体"/>
          <w:b/>
          <w:bCs/>
          <w:sz w:val="36"/>
          <w:szCs w:val="36"/>
          <w:highlight w:val="none"/>
        </w:rPr>
      </w:pPr>
    </w:p>
    <w:p w14:paraId="17DFB6E3">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7188741C">
      <w:pPr>
        <w:adjustRightInd w:val="0"/>
        <w:spacing w:line="360" w:lineRule="auto"/>
        <w:textAlignment w:val="baseline"/>
        <w:rPr>
          <w:rFonts w:hint="eastAsia" w:ascii="宋体" w:hAnsi="宋体" w:cs="宋体"/>
          <w:b/>
          <w:bCs/>
          <w:sz w:val="36"/>
          <w:szCs w:val="36"/>
          <w:highlight w:val="none"/>
        </w:rPr>
      </w:pPr>
    </w:p>
    <w:p w14:paraId="35B0AD89">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012BFDCE">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4137D6D3">
      <w:pPr>
        <w:wordWrap w:val="0"/>
        <w:spacing w:line="360" w:lineRule="auto"/>
        <w:jc w:val="center"/>
        <w:rPr>
          <w:rFonts w:hint="eastAsia" w:ascii="宋体" w:hAnsi="宋体" w:cs="宋体"/>
          <w:b/>
          <w:bCs/>
          <w:sz w:val="32"/>
          <w:szCs w:val="32"/>
          <w:highlight w:val="none"/>
        </w:rPr>
      </w:pPr>
    </w:p>
    <w:p w14:paraId="23542363">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5F3E8B71">
      <w:pPr>
        <w:keepNext/>
        <w:pageBreakBefore/>
        <w:widowControl/>
        <w:spacing w:line="360" w:lineRule="auto"/>
        <w:jc w:val="left"/>
        <w:outlineLvl w:val="1"/>
        <w:rPr>
          <w:rFonts w:hint="eastAsia" w:ascii="宋体" w:hAnsi="宋体" w:cs="宋体"/>
          <w:b/>
          <w:bCs/>
          <w:sz w:val="24"/>
          <w:highlight w:val="none"/>
        </w:rPr>
      </w:pPr>
      <w:bookmarkStart w:id="470" w:name="_Toc30269"/>
      <w:bookmarkStart w:id="471" w:name="_Toc6691"/>
      <w:bookmarkStart w:id="472" w:name="_Toc105511197"/>
      <w:bookmarkStart w:id="473" w:name="_Toc17238"/>
      <w:r>
        <w:rPr>
          <w:rFonts w:hint="eastAsia" w:ascii="宋体" w:hAnsi="宋体" w:cs="宋体"/>
          <w:b/>
          <w:bCs/>
          <w:sz w:val="24"/>
          <w:highlight w:val="none"/>
        </w:rPr>
        <w:t>附件</w:t>
      </w:r>
      <w:bookmarkStart w:id="474" w:name="_Toc376936768"/>
      <w:bookmarkStart w:id="475" w:name="_Toc325726037"/>
      <w:r>
        <w:rPr>
          <w:rFonts w:hint="eastAsia" w:ascii="宋体" w:hAnsi="宋体" w:cs="宋体"/>
          <w:b/>
          <w:bCs/>
          <w:sz w:val="24"/>
          <w:highlight w:val="none"/>
          <w:lang w:val="en-US" w:eastAsia="zh-CN"/>
        </w:rPr>
        <w:t>1</w:t>
      </w:r>
      <w:r>
        <w:rPr>
          <w:rFonts w:hint="eastAsia" w:ascii="宋体" w:hAnsi="宋体" w:cs="宋体"/>
          <w:b/>
          <w:bCs/>
          <w:sz w:val="24"/>
          <w:highlight w:val="none"/>
        </w:rPr>
        <w:t>：磋商函</w:t>
      </w:r>
      <w:bookmarkEnd w:id="470"/>
      <w:bookmarkEnd w:id="471"/>
      <w:bookmarkEnd w:id="472"/>
      <w:bookmarkEnd w:id="473"/>
      <w:bookmarkEnd w:id="474"/>
      <w:bookmarkEnd w:id="475"/>
    </w:p>
    <w:p w14:paraId="79604DEB">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磋商函</w:t>
      </w:r>
    </w:p>
    <w:p w14:paraId="21F80ABB">
      <w:pPr>
        <w:spacing w:line="360" w:lineRule="auto"/>
        <w:textAlignment w:val="baseline"/>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06DB2402">
      <w:pPr>
        <w:spacing w:line="360" w:lineRule="auto"/>
        <w:textAlignment w:val="baseline"/>
        <w:rPr>
          <w:rFonts w:hint="eastAsia" w:ascii="宋体" w:hAnsi="宋体" w:cs="宋体"/>
          <w:sz w:val="24"/>
          <w:highlight w:val="none"/>
        </w:rPr>
      </w:pPr>
    </w:p>
    <w:p w14:paraId="10F0F932">
      <w:pPr>
        <w:keepNext w:val="0"/>
        <w:keepLines w:val="0"/>
        <w:pageBreakBefore w:val="0"/>
        <w:widowControl w:val="0"/>
        <w:kinsoku/>
        <w:wordWrap/>
        <w:overflowPunct/>
        <w:topLinePunct w:val="0"/>
        <w:bidi w:val="0"/>
        <w:snapToGrid/>
        <w:spacing w:line="360" w:lineRule="auto"/>
        <w:ind w:firstLine="480"/>
        <w:textAlignment w:val="baseline"/>
        <w:rPr>
          <w:rFonts w:hint="eastAsia" w:ascii="宋体" w:hAnsi="宋体" w:cs="宋体"/>
          <w:sz w:val="24"/>
          <w:highlight w:val="none"/>
        </w:rPr>
      </w:pPr>
      <w:r>
        <w:rPr>
          <w:rFonts w:hint="eastAsia" w:ascii="宋体" w:hAnsi="宋体" w:cs="宋体"/>
          <w:sz w:val="24"/>
          <w:highlight w:val="none"/>
        </w:rPr>
        <w:t>我们收到</w:t>
      </w:r>
      <w:r>
        <w:rPr>
          <w:rFonts w:hint="eastAsia" w:ascii="宋体" w:hAnsi="宋体" w:cs="宋体"/>
          <w:sz w:val="24"/>
          <w:highlight w:val="none"/>
          <w:u w:val="single"/>
        </w:rPr>
        <w:t xml:space="preserve">                  项目</w:t>
      </w:r>
      <w:r>
        <w:rPr>
          <w:rFonts w:hint="eastAsia" w:ascii="宋体" w:hAnsi="宋体" w:cs="宋体"/>
          <w:sz w:val="24"/>
          <w:highlight w:val="none"/>
        </w:rPr>
        <w:t>磋商文件，经研究，法定代表人（姓名、职务）正式授权（委托代理人姓名、职务）代表供应商（供应商名称、地址）提交响应文件。</w:t>
      </w:r>
    </w:p>
    <w:p w14:paraId="3B9891C3">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据此函，签字代表宣布同意如下：</w:t>
      </w:r>
    </w:p>
    <w:p w14:paraId="131C9062">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1、我方已详阅磋商文件的全部内容，包括澄清、修改条款等有关附件，承诺对其完全理解并接受。</w:t>
      </w:r>
    </w:p>
    <w:p w14:paraId="04275A23">
      <w:pPr>
        <w:keepNext w:val="0"/>
        <w:keepLines w:val="0"/>
        <w:pageBreakBefore w:val="0"/>
        <w:widowControl w:val="0"/>
        <w:kinsoku/>
        <w:wordWrap/>
        <w:overflowPunct/>
        <w:topLinePunct w:val="0"/>
        <w:autoSpaceDE w:val="0"/>
        <w:autoSpaceDN w:val="0"/>
        <w:bidi w:val="0"/>
        <w:adjustRightInd w:val="0"/>
        <w:snapToGrid/>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2、</w:t>
      </w:r>
      <w:r>
        <w:rPr>
          <w:rFonts w:hint="eastAsia" w:ascii="宋体" w:hAnsi="宋体" w:cs="宋体"/>
          <w:kern w:val="0"/>
          <w:sz w:val="24"/>
          <w:highlight w:val="none"/>
        </w:rPr>
        <w:t>磋商</w:t>
      </w:r>
      <w:r>
        <w:rPr>
          <w:rFonts w:hint="eastAsia" w:ascii="宋体" w:hAnsi="宋体" w:cs="宋体"/>
          <w:kern w:val="0"/>
          <w:sz w:val="24"/>
          <w:highlight w:val="none"/>
          <w:lang w:val="zh-CN"/>
        </w:rPr>
        <w:t>有效期自</w:t>
      </w:r>
      <w:r>
        <w:rPr>
          <w:rFonts w:hint="eastAsia" w:ascii="宋体" w:hAnsi="宋体" w:cs="宋体"/>
          <w:kern w:val="0"/>
          <w:sz w:val="24"/>
          <w:highlight w:val="none"/>
        </w:rPr>
        <w:t>磋商</w:t>
      </w:r>
      <w:r>
        <w:rPr>
          <w:rFonts w:hint="eastAsia" w:ascii="宋体" w:hAnsi="宋体" w:cs="宋体"/>
          <w:kern w:val="0"/>
          <w:sz w:val="24"/>
          <w:highlight w:val="none"/>
          <w:lang w:val="zh-CN"/>
        </w:rPr>
        <w:t>之日起</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天内有效。</w:t>
      </w:r>
    </w:p>
    <w:p w14:paraId="08C95F45">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3、我方同意按照贵方要求提供与磋商有关的一切数据或资料，理解并接受贵方制定的评标办法。</w:t>
      </w:r>
    </w:p>
    <w:p w14:paraId="26C7348E">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eastAsia="zh-CN"/>
        </w:rPr>
        <w:t>、</w:t>
      </w:r>
      <w:r>
        <w:rPr>
          <w:rFonts w:hint="eastAsia" w:ascii="宋体" w:hAnsi="宋体" w:eastAsia="宋体" w:cs="宋体"/>
          <w:sz w:val="24"/>
          <w:highlight w:val="none"/>
        </w:rPr>
        <w:t>与本磋商</w:t>
      </w:r>
      <w:r>
        <w:rPr>
          <w:rFonts w:hint="eastAsia" w:ascii="宋体" w:hAnsi="宋体" w:cs="宋体"/>
          <w:sz w:val="24"/>
          <w:highlight w:val="none"/>
        </w:rPr>
        <w:t>有关的一切正式往来通讯请寄：</w:t>
      </w:r>
    </w:p>
    <w:p w14:paraId="0EF7DAF2">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地址：_______________        邮编：____________</w:t>
      </w:r>
    </w:p>
    <w:p w14:paraId="2A7EB055">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电话：_______________        传真：____________</w:t>
      </w:r>
    </w:p>
    <w:p w14:paraId="05976BC8">
      <w:pPr>
        <w:keepNext w:val="0"/>
        <w:keepLines w:val="0"/>
        <w:pageBreakBefore w:val="0"/>
        <w:widowControl w:val="0"/>
        <w:kinsoku/>
        <w:wordWrap/>
        <w:overflowPunct/>
        <w:topLinePunct w:val="0"/>
        <w:bidi w:val="0"/>
        <w:snapToGrid/>
        <w:spacing w:line="360" w:lineRule="auto"/>
        <w:textAlignment w:val="baseline"/>
        <w:rPr>
          <w:rFonts w:hint="eastAsia" w:ascii="宋体" w:hAnsi="宋体" w:cs="宋体"/>
          <w:sz w:val="24"/>
          <w:highlight w:val="none"/>
        </w:rPr>
      </w:pPr>
      <w:r>
        <w:rPr>
          <w:rFonts w:hint="eastAsia" w:ascii="宋体" w:hAnsi="宋体" w:cs="宋体"/>
          <w:sz w:val="24"/>
          <w:highlight w:val="none"/>
        </w:rPr>
        <w:t>法定代表人姓名： ___________ 职务：____________</w:t>
      </w:r>
    </w:p>
    <w:p w14:paraId="18E98FF9">
      <w:pPr>
        <w:spacing w:line="360" w:lineRule="auto"/>
        <w:rPr>
          <w:rFonts w:hint="eastAsia" w:ascii="宋体" w:hAnsi="宋体" w:cs="宋体"/>
          <w:sz w:val="24"/>
          <w:highlight w:val="none"/>
        </w:rPr>
      </w:pPr>
    </w:p>
    <w:p w14:paraId="320507D3">
      <w:pPr>
        <w:spacing w:line="360" w:lineRule="auto"/>
        <w:textAlignment w:val="baseline"/>
        <w:rPr>
          <w:rFonts w:hint="eastAsia" w:ascii="宋体" w:hAnsi="宋体" w:cs="宋体"/>
          <w:sz w:val="24"/>
          <w:highlight w:val="none"/>
        </w:rPr>
      </w:pPr>
    </w:p>
    <w:p w14:paraId="46505F71">
      <w:pPr>
        <w:spacing w:line="360" w:lineRule="auto"/>
        <w:textAlignment w:val="baseline"/>
        <w:rPr>
          <w:rFonts w:hint="eastAsia" w:ascii="宋体" w:hAnsi="宋体" w:cs="宋体"/>
          <w:sz w:val="24"/>
          <w:highlight w:val="none"/>
        </w:rPr>
      </w:pPr>
    </w:p>
    <w:p w14:paraId="5BA60F66">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6C494899">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6C5D4EE1">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0D1EE568">
      <w:pPr>
        <w:wordWrap w:val="0"/>
        <w:spacing w:line="360" w:lineRule="auto"/>
        <w:rPr>
          <w:rFonts w:hint="eastAsia" w:ascii="宋体" w:hAnsi="宋体" w:cs="宋体"/>
          <w:b/>
          <w:bCs/>
          <w:sz w:val="24"/>
          <w:highlight w:val="none"/>
        </w:rPr>
      </w:pPr>
    </w:p>
    <w:p w14:paraId="430DFA26">
      <w:pPr>
        <w:pStyle w:val="19"/>
        <w:jc w:val="left"/>
        <w:outlineLvl w:val="9"/>
        <w:rPr>
          <w:rFonts w:hint="eastAsia" w:ascii="宋体" w:hAnsi="宋体" w:cs="宋体"/>
          <w:sz w:val="32"/>
          <w:highlight w:val="none"/>
          <w:lang w:val="zh-CN"/>
        </w:rPr>
      </w:pPr>
      <w:bookmarkStart w:id="476" w:name="_Toc1410"/>
      <w:bookmarkStart w:id="477" w:name="_Toc14675"/>
      <w:bookmarkStart w:id="478" w:name="_Toc13693"/>
    </w:p>
    <w:p w14:paraId="0EFED340">
      <w:pPr>
        <w:pStyle w:val="19"/>
        <w:jc w:val="left"/>
        <w:outlineLvl w:val="9"/>
        <w:rPr>
          <w:rFonts w:hint="eastAsia" w:ascii="宋体" w:hAnsi="宋体" w:cs="宋体"/>
          <w:sz w:val="32"/>
          <w:highlight w:val="none"/>
          <w:lang w:val="zh-CN"/>
        </w:rPr>
      </w:pPr>
    </w:p>
    <w:p w14:paraId="426B83E3">
      <w:pPr>
        <w:pStyle w:val="19"/>
        <w:jc w:val="left"/>
        <w:outlineLvl w:val="9"/>
        <w:rPr>
          <w:rFonts w:hint="eastAsia" w:ascii="宋体" w:hAnsi="宋体" w:cs="宋体"/>
          <w:sz w:val="32"/>
          <w:highlight w:val="none"/>
          <w:lang w:val="zh-CN"/>
        </w:rPr>
      </w:pPr>
    </w:p>
    <w:p w14:paraId="10400DBF">
      <w:pPr>
        <w:rPr>
          <w:rFonts w:hint="eastAsia" w:ascii="宋体" w:hAnsi="宋体" w:cs="宋体"/>
          <w:sz w:val="32"/>
          <w:highlight w:val="none"/>
          <w:lang w:val="zh-CN"/>
        </w:rPr>
      </w:pPr>
    </w:p>
    <w:p w14:paraId="3E2CFEBD">
      <w:pPr>
        <w:rPr>
          <w:rFonts w:hint="eastAsia" w:ascii="宋体" w:hAnsi="宋体" w:cs="宋体"/>
          <w:sz w:val="32"/>
          <w:highlight w:val="none"/>
          <w:lang w:val="zh-CN"/>
        </w:rPr>
      </w:pPr>
    </w:p>
    <w:p w14:paraId="54C61DAC">
      <w:pPr>
        <w:rPr>
          <w:rFonts w:hint="eastAsia" w:ascii="宋体" w:hAnsi="宋体" w:cs="宋体"/>
          <w:sz w:val="32"/>
          <w:highlight w:val="none"/>
          <w:lang w:val="zh-CN"/>
        </w:rPr>
      </w:pPr>
    </w:p>
    <w:bookmarkEnd w:id="476"/>
    <w:p w14:paraId="34259A2B">
      <w:pPr>
        <w:keepNext/>
        <w:pageBreakBefore/>
        <w:widowControl/>
        <w:spacing w:line="360" w:lineRule="auto"/>
        <w:outlineLvl w:val="1"/>
        <w:rPr>
          <w:rFonts w:hint="eastAsia" w:ascii="宋体" w:hAnsi="宋体" w:cs="宋体"/>
          <w:b/>
          <w:bCs/>
          <w:sz w:val="24"/>
          <w:highlight w:val="none"/>
        </w:rPr>
      </w:pPr>
      <w:bookmarkStart w:id="479" w:name="_Toc105511198"/>
      <w:bookmarkStart w:id="480" w:name="_Toc10654"/>
      <w:r>
        <w:rPr>
          <w:rFonts w:hint="eastAsia" w:ascii="宋体" w:hAnsi="宋体" w:cs="宋体"/>
          <w:b/>
          <w:bCs/>
          <w:sz w:val="24"/>
          <w:highlight w:val="none"/>
        </w:rPr>
        <w:t>附件</w:t>
      </w:r>
      <w:bookmarkStart w:id="481" w:name="_Toc325726043"/>
      <w:bookmarkStart w:id="482" w:name="_Toc376936774"/>
      <w:r>
        <w:rPr>
          <w:rFonts w:hint="eastAsia" w:ascii="宋体" w:hAnsi="宋体" w:cs="宋体"/>
          <w:b/>
          <w:bCs/>
          <w:sz w:val="24"/>
          <w:highlight w:val="none"/>
          <w:lang w:val="en-US" w:eastAsia="zh-CN"/>
        </w:rPr>
        <w:t>2</w:t>
      </w:r>
      <w:r>
        <w:rPr>
          <w:rFonts w:hint="eastAsia" w:ascii="宋体" w:hAnsi="宋体" w:cs="宋体"/>
          <w:b/>
          <w:bCs/>
          <w:sz w:val="24"/>
          <w:highlight w:val="none"/>
        </w:rPr>
        <w:t>：法定代表人证明书</w:t>
      </w:r>
      <w:bookmarkEnd w:id="477"/>
      <w:bookmarkEnd w:id="478"/>
      <w:bookmarkEnd w:id="479"/>
      <w:bookmarkEnd w:id="480"/>
      <w:bookmarkEnd w:id="481"/>
      <w:bookmarkEnd w:id="482"/>
    </w:p>
    <w:p w14:paraId="35E80630">
      <w:pPr>
        <w:spacing w:line="360" w:lineRule="auto"/>
        <w:jc w:val="center"/>
        <w:rPr>
          <w:rFonts w:hint="eastAsia" w:ascii="宋体" w:hAnsi="宋体" w:cs="宋体"/>
          <w:b/>
          <w:bCs/>
          <w:sz w:val="24"/>
          <w:highlight w:val="none"/>
        </w:rPr>
      </w:pPr>
    </w:p>
    <w:p w14:paraId="4CECC1C3">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法定代表人证明书</w:t>
      </w:r>
    </w:p>
    <w:p w14:paraId="17890B7B">
      <w:pPr>
        <w:spacing w:line="360" w:lineRule="auto"/>
        <w:rPr>
          <w:rFonts w:hint="eastAsia" w:ascii="宋体" w:hAnsi="宋体" w:cs="宋体"/>
          <w:b/>
          <w:bCs/>
          <w:sz w:val="24"/>
          <w:highlight w:val="none"/>
        </w:rPr>
      </w:pPr>
    </w:p>
    <w:p w14:paraId="30BAE7A9">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735171BE">
      <w:pPr>
        <w:autoSpaceDE w:val="0"/>
        <w:autoSpaceDN w:val="0"/>
        <w:spacing w:line="360" w:lineRule="auto"/>
        <w:jc w:val="left"/>
        <w:rPr>
          <w:rFonts w:hint="eastAsia" w:ascii="宋体" w:hAnsi="宋体" w:cs="宋体"/>
          <w:sz w:val="24"/>
          <w:highlight w:val="none"/>
        </w:rPr>
      </w:pPr>
    </w:p>
    <w:p w14:paraId="5F8520C2">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u w:val="single"/>
        </w:rPr>
        <w:t xml:space="preserve">  （法定代表人姓名）  </w:t>
      </w: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3A5D05C6">
      <w:pPr>
        <w:autoSpaceDE w:val="0"/>
        <w:autoSpaceDN w:val="0"/>
        <w:spacing w:line="360" w:lineRule="auto"/>
        <w:jc w:val="left"/>
        <w:rPr>
          <w:rFonts w:hint="eastAsia" w:ascii="宋体" w:hAnsi="宋体" w:cs="宋体"/>
          <w:sz w:val="24"/>
          <w:highlight w:val="none"/>
        </w:rPr>
      </w:pPr>
    </w:p>
    <w:p w14:paraId="326148D4">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法定代表人基本情况：</w:t>
      </w:r>
    </w:p>
    <w:p w14:paraId="5ED6AF48">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民族：</w:t>
      </w:r>
      <w:r>
        <w:rPr>
          <w:rFonts w:hint="eastAsia" w:ascii="宋体" w:hAnsi="宋体" w:cs="宋体"/>
          <w:sz w:val="24"/>
          <w:highlight w:val="none"/>
          <w:u w:val="single"/>
        </w:rPr>
        <w:t xml:space="preserve">     </w:t>
      </w:r>
    </w:p>
    <w:p w14:paraId="1C04969F">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BBC29A6">
      <w:pPr>
        <w:autoSpaceDE w:val="0"/>
        <w:autoSpaceDN w:val="0"/>
        <w:spacing w:line="360" w:lineRule="auto"/>
        <w:jc w:val="left"/>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2A92DBBD">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附法定代表人第二代身份证双面扫描（或复印）件</w:t>
      </w:r>
    </w:p>
    <w:p w14:paraId="19CD7ED5">
      <w:pPr>
        <w:autoSpaceDE w:val="0"/>
        <w:autoSpaceDN w:val="0"/>
        <w:spacing w:line="360" w:lineRule="auto"/>
        <w:jc w:val="left"/>
        <w:rPr>
          <w:rFonts w:hint="eastAsia" w:ascii="宋体" w:hAnsi="宋体" w:cs="宋体"/>
          <w:sz w:val="24"/>
          <w:highlight w:val="none"/>
        </w:rPr>
      </w:pPr>
    </w:p>
    <w:p w14:paraId="6A22D2F5">
      <w:pPr>
        <w:autoSpaceDE w:val="0"/>
        <w:autoSpaceDN w:val="0"/>
        <w:spacing w:line="360" w:lineRule="auto"/>
        <w:jc w:val="left"/>
        <w:rPr>
          <w:rFonts w:hint="eastAsia" w:ascii="宋体" w:hAnsi="宋体" w:cs="宋体"/>
          <w:sz w:val="24"/>
          <w:highlight w:val="none"/>
        </w:rPr>
      </w:pPr>
    </w:p>
    <w:p w14:paraId="187507A7">
      <w:pPr>
        <w:autoSpaceDE w:val="0"/>
        <w:autoSpaceDN w:val="0"/>
        <w:spacing w:line="360" w:lineRule="auto"/>
        <w:jc w:val="left"/>
        <w:rPr>
          <w:rFonts w:hint="eastAsia" w:ascii="宋体" w:hAnsi="宋体" w:cs="宋体"/>
          <w:sz w:val="24"/>
          <w:highlight w:val="none"/>
        </w:rPr>
      </w:pPr>
    </w:p>
    <w:p w14:paraId="16BF6990">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495537ED">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16E28F38">
      <w:pPr>
        <w:wordWrap w:val="0"/>
        <w:spacing w:line="360" w:lineRule="auto"/>
        <w:rPr>
          <w:rFonts w:hint="eastAsia" w:ascii="宋体" w:hAnsi="宋体" w:cs="宋体"/>
          <w:b/>
          <w:bCs/>
          <w:sz w:val="24"/>
          <w:highlight w:val="none"/>
        </w:rPr>
      </w:pPr>
    </w:p>
    <w:p w14:paraId="71F2BBBB">
      <w:pPr>
        <w:keepNext/>
        <w:pageBreakBefore/>
        <w:widowControl/>
        <w:spacing w:line="360" w:lineRule="auto"/>
        <w:outlineLvl w:val="1"/>
        <w:rPr>
          <w:rFonts w:hint="eastAsia" w:ascii="宋体" w:hAnsi="宋体" w:cs="宋体"/>
          <w:b/>
          <w:bCs/>
          <w:sz w:val="24"/>
          <w:highlight w:val="none"/>
        </w:rPr>
      </w:pPr>
      <w:bookmarkStart w:id="483" w:name="_Toc201287639"/>
      <w:bookmarkStart w:id="484" w:name="_Toc324756736"/>
      <w:bookmarkStart w:id="485" w:name="_Toc6206"/>
      <w:bookmarkStart w:id="486" w:name="_Toc105511199"/>
      <w:bookmarkStart w:id="487" w:name="_Toc31614"/>
      <w:bookmarkStart w:id="488" w:name="_Toc29201"/>
      <w:r>
        <w:rPr>
          <w:rFonts w:hint="eastAsia" w:ascii="宋体" w:hAnsi="宋体" w:cs="宋体"/>
          <w:b/>
          <w:bCs/>
          <w:sz w:val="24"/>
          <w:highlight w:val="none"/>
        </w:rPr>
        <w:t>附件</w:t>
      </w:r>
      <w:bookmarkEnd w:id="483"/>
      <w:bookmarkEnd w:id="484"/>
      <w:r>
        <w:rPr>
          <w:rFonts w:hint="eastAsia" w:ascii="宋体" w:hAnsi="宋体" w:cs="宋体"/>
          <w:b/>
          <w:bCs/>
          <w:sz w:val="24"/>
          <w:highlight w:val="none"/>
          <w:lang w:val="en-US" w:eastAsia="zh-CN"/>
        </w:rPr>
        <w:t>3</w:t>
      </w:r>
      <w:r>
        <w:rPr>
          <w:rFonts w:hint="eastAsia" w:ascii="宋体" w:hAnsi="宋体" w:cs="宋体"/>
          <w:b/>
          <w:bCs/>
          <w:sz w:val="24"/>
          <w:highlight w:val="none"/>
        </w:rPr>
        <w:t>：法定代表人授权书</w:t>
      </w:r>
      <w:bookmarkEnd w:id="485"/>
      <w:bookmarkEnd w:id="486"/>
      <w:bookmarkEnd w:id="487"/>
      <w:bookmarkEnd w:id="488"/>
    </w:p>
    <w:p w14:paraId="2719E7E8">
      <w:pPr>
        <w:spacing w:line="360" w:lineRule="auto"/>
        <w:rPr>
          <w:rFonts w:hint="eastAsia" w:ascii="宋体" w:hAnsi="宋体" w:cs="宋体"/>
          <w:b/>
          <w:bCs/>
          <w:sz w:val="24"/>
          <w:highlight w:val="none"/>
        </w:rPr>
      </w:pPr>
    </w:p>
    <w:p w14:paraId="5F62C100">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法定代表人授权书</w:t>
      </w:r>
    </w:p>
    <w:p w14:paraId="72ADBE30">
      <w:pPr>
        <w:spacing w:line="360" w:lineRule="auto"/>
        <w:rPr>
          <w:rFonts w:hint="eastAsia" w:ascii="宋体" w:hAnsi="宋体" w:cs="宋体"/>
          <w:b/>
          <w:bCs/>
          <w:sz w:val="24"/>
          <w:highlight w:val="none"/>
        </w:rPr>
      </w:pPr>
    </w:p>
    <w:p w14:paraId="25367CD7">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697C9A71">
      <w:pPr>
        <w:spacing w:line="360" w:lineRule="auto"/>
        <w:rPr>
          <w:rFonts w:hint="eastAsia" w:ascii="宋体" w:hAnsi="宋体" w:cs="宋体"/>
          <w:sz w:val="24"/>
          <w:highlight w:val="none"/>
          <w:u w:val="single"/>
        </w:rPr>
      </w:pPr>
    </w:p>
    <w:p w14:paraId="1A4A525D">
      <w:pPr>
        <w:spacing w:line="360" w:lineRule="auto"/>
        <w:rPr>
          <w:rFonts w:hint="eastAsia" w:ascii="宋体" w:hAnsi="宋体" w:cs="宋体"/>
          <w:sz w:val="24"/>
          <w:highlight w:val="none"/>
        </w:rPr>
      </w:pPr>
      <w:r>
        <w:rPr>
          <w:rFonts w:hint="eastAsia" w:ascii="宋体" w:hAnsi="宋体" w:cs="宋体"/>
          <w:sz w:val="24"/>
          <w:highlight w:val="none"/>
          <w:u w:val="single"/>
        </w:rPr>
        <w:t xml:space="preserve">  （供应商名称）  </w:t>
      </w:r>
      <w:r>
        <w:rPr>
          <w:rFonts w:hint="eastAsia" w:ascii="宋体" w:hAnsi="宋体" w:cs="宋体"/>
          <w:sz w:val="24"/>
          <w:highlight w:val="none"/>
        </w:rPr>
        <w:t>系中华人民共和国合法企业，法定地址</w:t>
      </w:r>
      <w:r>
        <w:rPr>
          <w:rFonts w:hint="eastAsia" w:ascii="宋体" w:hAnsi="宋体" w:cs="宋体"/>
          <w:sz w:val="24"/>
          <w:highlight w:val="none"/>
          <w:u w:val="single"/>
        </w:rPr>
        <w:t xml:space="preserve">              </w:t>
      </w:r>
      <w:r>
        <w:rPr>
          <w:rFonts w:hint="eastAsia" w:ascii="宋体" w:hAnsi="宋体" w:cs="宋体"/>
          <w:sz w:val="24"/>
          <w:highlight w:val="none"/>
        </w:rPr>
        <w:t>。</w:t>
      </w:r>
    </w:p>
    <w:p w14:paraId="1CC14AEA">
      <w:pPr>
        <w:spacing w:line="360" w:lineRule="auto"/>
        <w:rPr>
          <w:rFonts w:hint="eastAsia" w:ascii="宋体" w:hAnsi="宋体" w:cs="宋体"/>
          <w:sz w:val="24"/>
          <w:highlight w:val="none"/>
        </w:rPr>
      </w:pPr>
      <w:r>
        <w:rPr>
          <w:rFonts w:hint="eastAsia" w:ascii="宋体" w:hAnsi="宋体" w:cs="宋体"/>
          <w:sz w:val="24"/>
          <w:highlight w:val="none"/>
          <w:u w:val="single"/>
        </w:rPr>
        <w:t xml:space="preserve">（法定代表人姓名）   </w:t>
      </w:r>
      <w:r>
        <w:rPr>
          <w:rFonts w:hint="eastAsia" w:ascii="宋体" w:hAnsi="宋体" w:cs="宋体"/>
          <w:sz w:val="24"/>
          <w:highlight w:val="none"/>
        </w:rPr>
        <w:t>特授权</w:t>
      </w:r>
      <w:r>
        <w:rPr>
          <w:rFonts w:hint="eastAsia" w:ascii="宋体" w:hAnsi="宋体" w:cs="宋体"/>
          <w:sz w:val="24"/>
          <w:highlight w:val="none"/>
          <w:u w:val="single"/>
        </w:rPr>
        <w:t xml:space="preserve"> （委托代理人姓名）    </w:t>
      </w:r>
      <w:r>
        <w:rPr>
          <w:rFonts w:hint="eastAsia" w:ascii="宋体" w:hAnsi="宋体" w:cs="宋体"/>
          <w:sz w:val="24"/>
          <w:highlight w:val="none"/>
        </w:rPr>
        <w:t>代表我单位全权办理针对</w:t>
      </w:r>
      <w:r>
        <w:rPr>
          <w:rFonts w:hint="eastAsia" w:ascii="宋体" w:hAnsi="宋体" w:cs="宋体"/>
          <w:sz w:val="24"/>
          <w:highlight w:val="none"/>
          <w:u w:val="single"/>
        </w:rPr>
        <w:t xml:space="preserve">                </w:t>
      </w:r>
      <w:r>
        <w:rPr>
          <w:rFonts w:hint="eastAsia" w:ascii="宋体" w:hAnsi="宋体" w:cs="宋体"/>
          <w:sz w:val="24"/>
          <w:highlight w:val="none"/>
        </w:rPr>
        <w:t>项目的磋商、答疑等具体工作，并签署全部有关的文件、资料。</w:t>
      </w:r>
    </w:p>
    <w:p w14:paraId="3706DB31">
      <w:pPr>
        <w:spacing w:line="360" w:lineRule="auto"/>
        <w:rPr>
          <w:rFonts w:hint="eastAsia" w:ascii="宋体" w:hAnsi="宋体" w:cs="宋体"/>
          <w:sz w:val="24"/>
          <w:highlight w:val="none"/>
        </w:rPr>
      </w:pPr>
      <w:r>
        <w:rPr>
          <w:rFonts w:hint="eastAsia" w:ascii="宋体" w:hAnsi="宋体" w:cs="宋体"/>
          <w:sz w:val="24"/>
          <w:highlight w:val="none"/>
        </w:rPr>
        <w:t>我单位对被授权人的签名负全部责任。</w:t>
      </w:r>
    </w:p>
    <w:p w14:paraId="4073FB08">
      <w:pPr>
        <w:spacing w:line="360" w:lineRule="auto"/>
        <w:rPr>
          <w:rFonts w:hint="eastAsia" w:ascii="宋体" w:hAnsi="宋体" w:cs="宋体"/>
          <w:sz w:val="24"/>
          <w:highlight w:val="none"/>
        </w:rPr>
      </w:pPr>
      <w:r>
        <w:rPr>
          <w:rFonts w:hint="eastAsia" w:ascii="宋体" w:hAnsi="宋体" w:cs="宋体"/>
          <w:sz w:val="24"/>
          <w:highlight w:val="none"/>
        </w:rPr>
        <w:t>在撤销授权的书面通知以前，本授权书一直有效，被授权人签署的所有文件（在授权书有效期内签署的）不因授权的撤销而失效。</w:t>
      </w:r>
    </w:p>
    <w:p w14:paraId="536DFEB7">
      <w:pPr>
        <w:spacing w:line="360" w:lineRule="auto"/>
        <w:rPr>
          <w:rFonts w:hint="eastAsia" w:ascii="宋体" w:hAnsi="宋体" w:cs="宋体"/>
          <w:sz w:val="24"/>
          <w:highlight w:val="none"/>
        </w:rPr>
      </w:pPr>
    </w:p>
    <w:p w14:paraId="76E9B4AC">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授权期限：自</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 xml:space="preserve"> 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日止。</w:t>
      </w:r>
      <w:r>
        <w:rPr>
          <w:rFonts w:hint="eastAsia" w:ascii="宋体" w:hAnsi="宋体" w:cs="宋体"/>
          <w:sz w:val="24"/>
          <w:highlight w:val="none"/>
          <w:lang w:eastAsia="zh-CN"/>
        </w:rPr>
        <w:t>（</w:t>
      </w:r>
      <w:r>
        <w:rPr>
          <w:rFonts w:hint="eastAsia" w:ascii="宋体" w:hAnsi="宋体" w:cs="宋体"/>
          <w:sz w:val="24"/>
          <w:highlight w:val="none"/>
          <w:lang w:val="en-US" w:eastAsia="zh-CN"/>
        </w:rPr>
        <w:t>满足磋商有效期</w:t>
      </w:r>
      <w:r>
        <w:rPr>
          <w:rFonts w:hint="eastAsia" w:ascii="宋体" w:hAnsi="宋体" w:cs="宋体"/>
          <w:sz w:val="24"/>
          <w:highlight w:val="none"/>
          <w:lang w:eastAsia="zh-CN"/>
        </w:rPr>
        <w:t>）</w:t>
      </w:r>
    </w:p>
    <w:p w14:paraId="500CF274">
      <w:pPr>
        <w:spacing w:line="360" w:lineRule="auto"/>
        <w:rPr>
          <w:rFonts w:hint="eastAsia" w:ascii="宋体" w:hAnsi="宋体" w:cs="宋体"/>
          <w:sz w:val="24"/>
          <w:highlight w:val="none"/>
        </w:rPr>
      </w:pPr>
    </w:p>
    <w:p w14:paraId="1E921DAD">
      <w:pPr>
        <w:spacing w:line="360" w:lineRule="auto"/>
        <w:rPr>
          <w:rFonts w:hint="eastAsia" w:ascii="宋体" w:hAnsi="宋体" w:cs="宋体"/>
          <w:sz w:val="24"/>
          <w:highlight w:val="none"/>
        </w:rPr>
      </w:pPr>
      <w:r>
        <w:rPr>
          <w:rFonts w:hint="eastAsia" w:ascii="宋体" w:hAnsi="宋体" w:cs="宋体"/>
          <w:sz w:val="24"/>
          <w:highlight w:val="none"/>
        </w:rPr>
        <w:t>被授权人联系电话：</w:t>
      </w:r>
      <w:r>
        <w:rPr>
          <w:rFonts w:hint="eastAsia" w:ascii="宋体" w:hAnsi="宋体" w:cs="宋体"/>
          <w:sz w:val="24"/>
          <w:highlight w:val="none"/>
          <w:u w:val="single"/>
        </w:rPr>
        <w:t xml:space="preserve">           </w:t>
      </w:r>
    </w:p>
    <w:p w14:paraId="16CAEB6A">
      <w:pPr>
        <w:spacing w:line="360" w:lineRule="auto"/>
        <w:rPr>
          <w:rFonts w:hint="eastAsia" w:ascii="宋体" w:hAnsi="宋体" w:cs="宋体"/>
          <w:sz w:val="24"/>
          <w:highlight w:val="none"/>
        </w:rPr>
      </w:pPr>
    </w:p>
    <w:p w14:paraId="6712476E">
      <w:pPr>
        <w:spacing w:line="360" w:lineRule="auto"/>
        <w:rPr>
          <w:rFonts w:hint="eastAsia" w:ascii="宋体" w:hAnsi="宋体" w:cs="宋体"/>
          <w:sz w:val="24"/>
          <w:highlight w:val="none"/>
        </w:rPr>
      </w:pPr>
    </w:p>
    <w:p w14:paraId="2F6EBA0D">
      <w:pPr>
        <w:spacing w:line="360" w:lineRule="auto"/>
        <w:rPr>
          <w:rFonts w:hint="eastAsia" w:ascii="宋体" w:hAnsi="宋体" w:cs="宋体"/>
          <w:sz w:val="24"/>
          <w:highlight w:val="none"/>
        </w:rPr>
      </w:pPr>
    </w:p>
    <w:p w14:paraId="289ACBBE">
      <w:pPr>
        <w:spacing w:line="360" w:lineRule="auto"/>
        <w:rPr>
          <w:rFonts w:hint="eastAsia" w:ascii="宋体" w:hAnsi="宋体" w:cs="宋体"/>
          <w:sz w:val="24"/>
          <w:highlight w:val="none"/>
          <w:u w:val="single"/>
        </w:rPr>
      </w:pPr>
      <w:r>
        <w:rPr>
          <w:rFonts w:hint="eastAsia" w:ascii="宋体" w:hAnsi="宋体" w:cs="宋体"/>
          <w:sz w:val="24"/>
          <w:highlight w:val="none"/>
        </w:rPr>
        <w:t>被授权人（委托代理人）签字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授权人（法定代表人）签字</w:t>
      </w:r>
      <w:r>
        <w:rPr>
          <w:rFonts w:hint="eastAsia" w:ascii="宋体" w:hAnsi="宋体" w:cs="宋体"/>
          <w:sz w:val="24"/>
          <w:highlight w:val="none"/>
          <w:lang w:val="en-US" w:eastAsia="zh-CN"/>
        </w:rPr>
        <w:t>或盖章</w:t>
      </w:r>
      <w:r>
        <w:rPr>
          <w:rFonts w:hint="eastAsia" w:ascii="宋体" w:hAnsi="宋体" w:cs="宋体"/>
          <w:sz w:val="24"/>
          <w:highlight w:val="none"/>
        </w:rPr>
        <w:t>：</w:t>
      </w:r>
      <w:r>
        <w:rPr>
          <w:rFonts w:hint="eastAsia" w:ascii="宋体" w:hAnsi="宋体" w:cs="宋体"/>
          <w:sz w:val="24"/>
          <w:highlight w:val="none"/>
          <w:u w:val="single"/>
        </w:rPr>
        <w:t xml:space="preserve">      </w:t>
      </w:r>
    </w:p>
    <w:p w14:paraId="41E2212C">
      <w:pPr>
        <w:spacing w:line="360" w:lineRule="auto"/>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7716FDC3">
      <w:pPr>
        <w:autoSpaceDE w:val="0"/>
        <w:autoSpaceDN w:val="0"/>
        <w:spacing w:line="360" w:lineRule="auto"/>
        <w:jc w:val="left"/>
        <w:rPr>
          <w:rFonts w:hint="eastAsia" w:ascii="宋体" w:hAnsi="宋体" w:cs="宋体"/>
          <w:sz w:val="24"/>
          <w:highlight w:val="none"/>
        </w:rPr>
      </w:pPr>
      <w:r>
        <w:rPr>
          <w:rFonts w:hint="eastAsia" w:ascii="宋体" w:hAnsi="宋体" w:cs="宋体"/>
          <w:sz w:val="24"/>
          <w:highlight w:val="none"/>
        </w:rPr>
        <w:t>附被授权人第二代身份证双面扫描（或复印）件</w:t>
      </w:r>
    </w:p>
    <w:p w14:paraId="1273344D">
      <w:pPr>
        <w:spacing w:line="360" w:lineRule="auto"/>
        <w:rPr>
          <w:rFonts w:hint="eastAsia" w:ascii="宋体" w:hAnsi="宋体" w:cs="宋体"/>
          <w:sz w:val="24"/>
          <w:highlight w:val="none"/>
        </w:rPr>
      </w:pPr>
    </w:p>
    <w:p w14:paraId="58A04359">
      <w:pPr>
        <w:spacing w:line="360" w:lineRule="auto"/>
        <w:rPr>
          <w:rFonts w:hint="eastAsia" w:ascii="宋体" w:hAnsi="宋体" w:cs="宋体"/>
          <w:sz w:val="24"/>
          <w:highlight w:val="none"/>
        </w:rPr>
      </w:pPr>
    </w:p>
    <w:p w14:paraId="6EC1C9DE">
      <w:pPr>
        <w:spacing w:line="360" w:lineRule="auto"/>
        <w:rPr>
          <w:rFonts w:hint="eastAsia" w:ascii="宋体" w:hAnsi="宋体" w:cs="宋体"/>
          <w:sz w:val="24"/>
          <w:highlight w:val="none"/>
        </w:rPr>
      </w:pPr>
    </w:p>
    <w:p w14:paraId="52FC5216">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54315CE9">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5A3EF020">
      <w:pPr>
        <w:wordWrap w:val="0"/>
        <w:spacing w:line="360" w:lineRule="auto"/>
        <w:rPr>
          <w:rFonts w:hint="eastAsia" w:ascii="宋体" w:hAnsi="宋体" w:cs="宋体"/>
          <w:b/>
          <w:bCs/>
          <w:sz w:val="24"/>
          <w:highlight w:val="none"/>
        </w:rPr>
      </w:pPr>
    </w:p>
    <w:p w14:paraId="15EE1EDA">
      <w:pPr>
        <w:keepNext/>
        <w:pageBreakBefore/>
        <w:widowControl/>
        <w:spacing w:line="360" w:lineRule="auto"/>
        <w:outlineLvl w:val="1"/>
        <w:rPr>
          <w:rFonts w:hint="eastAsia" w:ascii="宋体" w:hAnsi="宋体" w:cs="宋体"/>
          <w:b/>
          <w:bCs/>
          <w:sz w:val="24"/>
          <w:highlight w:val="none"/>
        </w:rPr>
      </w:pPr>
      <w:bookmarkStart w:id="489" w:name="_Toc105511200"/>
      <w:bookmarkStart w:id="490" w:name="_Toc26331"/>
      <w:bookmarkStart w:id="491" w:name="_Toc25884"/>
      <w:bookmarkStart w:id="492" w:name="_Toc30284"/>
      <w:r>
        <w:rPr>
          <w:rFonts w:hint="eastAsia" w:ascii="宋体" w:hAnsi="宋体" w:cs="宋体"/>
          <w:b/>
          <w:bCs/>
          <w:sz w:val="24"/>
          <w:highlight w:val="none"/>
        </w:rPr>
        <w:t>附件</w:t>
      </w:r>
      <w:r>
        <w:rPr>
          <w:rFonts w:hint="eastAsia" w:ascii="宋体" w:hAnsi="宋体" w:cs="宋体"/>
          <w:b/>
          <w:bCs/>
          <w:sz w:val="24"/>
          <w:highlight w:val="none"/>
          <w:lang w:val="en-US" w:eastAsia="zh-CN"/>
        </w:rPr>
        <w:t>4</w:t>
      </w:r>
      <w:r>
        <w:rPr>
          <w:rFonts w:hint="eastAsia" w:ascii="宋体" w:hAnsi="宋体" w:cs="宋体"/>
          <w:b/>
          <w:bCs/>
          <w:sz w:val="24"/>
          <w:highlight w:val="none"/>
        </w:rPr>
        <w:t>：供应商承诺函</w:t>
      </w:r>
      <w:bookmarkEnd w:id="489"/>
      <w:bookmarkEnd w:id="490"/>
      <w:bookmarkEnd w:id="491"/>
      <w:bookmarkEnd w:id="492"/>
    </w:p>
    <w:p w14:paraId="7FA852CA">
      <w:pPr>
        <w:spacing w:line="360" w:lineRule="auto"/>
        <w:jc w:val="center"/>
        <w:rPr>
          <w:rFonts w:hint="eastAsia" w:ascii="宋体" w:hAnsi="宋体" w:cs="宋体"/>
          <w:b/>
          <w:bCs/>
          <w:sz w:val="24"/>
          <w:highlight w:val="none"/>
        </w:rPr>
      </w:pPr>
    </w:p>
    <w:p w14:paraId="304F9E81">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供应商承诺函</w:t>
      </w:r>
    </w:p>
    <w:p w14:paraId="600B2E47">
      <w:pPr>
        <w:spacing w:line="360" w:lineRule="auto"/>
        <w:rPr>
          <w:rFonts w:hint="eastAsia" w:ascii="宋体" w:hAnsi="宋体" w:cs="宋体"/>
          <w:b/>
          <w:bCs/>
          <w:sz w:val="24"/>
          <w:highlight w:val="none"/>
        </w:rPr>
      </w:pPr>
    </w:p>
    <w:p w14:paraId="60E2A9A3">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7D7585FD">
      <w:pPr>
        <w:spacing w:line="360" w:lineRule="auto"/>
        <w:rPr>
          <w:rFonts w:hint="eastAsia" w:ascii="宋体" w:hAnsi="宋体" w:cs="宋体"/>
          <w:sz w:val="24"/>
          <w:highlight w:val="none"/>
        </w:rPr>
      </w:pPr>
      <w:r>
        <w:rPr>
          <w:rFonts w:hint="eastAsia" w:ascii="宋体" w:hAnsi="宋体" w:cs="宋体"/>
          <w:sz w:val="24"/>
          <w:highlight w:val="none"/>
        </w:rPr>
        <w:t xml:space="preserve">     关于贵方20</w:t>
      </w:r>
      <w:r>
        <w:rPr>
          <w:rFonts w:hint="eastAsia" w:ascii="宋体" w:hAnsi="宋体" w:cs="宋体"/>
          <w:sz w:val="24"/>
          <w:highlight w:val="none"/>
          <w:lang w:val="en-US" w:eastAsia="zh-CN"/>
        </w:rPr>
        <w:t>XX</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sz w:val="24"/>
          <w:highlight w:val="none"/>
          <w:u w:val="single"/>
        </w:rPr>
        <w:t xml:space="preserve">                       </w:t>
      </w:r>
      <w:r>
        <w:rPr>
          <w:rFonts w:hint="eastAsia" w:ascii="宋体" w:hAnsi="宋体" w:cs="宋体"/>
          <w:sz w:val="24"/>
          <w:highlight w:val="none"/>
        </w:rPr>
        <w:t>项目，本签字人愿意参加磋商，提供采购项目要求及技术参数的所有服务，并证实提交的所有资料是准确的和真实的。同时，我代表</w:t>
      </w:r>
      <w:r>
        <w:rPr>
          <w:rFonts w:hint="eastAsia" w:ascii="宋体" w:hAnsi="宋体" w:cs="宋体"/>
          <w:sz w:val="24"/>
          <w:highlight w:val="none"/>
          <w:u w:val="single"/>
        </w:rPr>
        <w:t>（供应商名称）</w:t>
      </w:r>
      <w:r>
        <w:rPr>
          <w:rFonts w:hint="eastAsia" w:ascii="宋体" w:hAnsi="宋体" w:cs="宋体"/>
          <w:sz w:val="24"/>
          <w:highlight w:val="none"/>
        </w:rPr>
        <w:t>，在此作如下承诺：</w:t>
      </w:r>
    </w:p>
    <w:p w14:paraId="14611EC7">
      <w:pPr>
        <w:spacing w:line="360" w:lineRule="auto"/>
        <w:rPr>
          <w:rFonts w:hint="eastAsia" w:ascii="宋体" w:hAnsi="宋体" w:cs="宋体"/>
          <w:sz w:val="24"/>
          <w:highlight w:val="none"/>
        </w:rPr>
      </w:pPr>
      <w:r>
        <w:rPr>
          <w:rFonts w:hint="eastAsia" w:ascii="宋体" w:hAnsi="宋体" w:cs="宋体"/>
          <w:sz w:val="24"/>
          <w:highlight w:val="none"/>
        </w:rPr>
        <w:t xml:space="preserve">  1、完全理解和接受磋商文件的一切规定和要求；</w:t>
      </w:r>
    </w:p>
    <w:p w14:paraId="367C03CE">
      <w:pPr>
        <w:spacing w:line="360" w:lineRule="auto"/>
        <w:rPr>
          <w:rFonts w:hint="eastAsia" w:ascii="宋体" w:hAnsi="宋体" w:cs="宋体"/>
          <w:sz w:val="24"/>
          <w:highlight w:val="none"/>
        </w:rPr>
      </w:pPr>
      <w:r>
        <w:rPr>
          <w:rFonts w:hint="eastAsia" w:ascii="宋体" w:hAnsi="宋体" w:cs="宋体"/>
          <w:sz w:val="24"/>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472346C">
      <w:pPr>
        <w:spacing w:line="360" w:lineRule="auto"/>
        <w:rPr>
          <w:rFonts w:hint="eastAsia" w:ascii="宋体" w:hAnsi="宋体" w:cs="宋体"/>
          <w:sz w:val="24"/>
          <w:highlight w:val="none"/>
        </w:rPr>
      </w:pPr>
      <w:r>
        <w:rPr>
          <w:rFonts w:hint="eastAsia" w:ascii="宋体" w:hAnsi="宋体" w:cs="宋体"/>
          <w:sz w:val="24"/>
          <w:highlight w:val="none"/>
        </w:rPr>
        <w:t xml:space="preserve">  3、在整个磋商过程中我方若有违规行为，贵方可按磋商文件之规定给予处罚，我方完全接受。</w:t>
      </w:r>
    </w:p>
    <w:p w14:paraId="3B3B340C">
      <w:pPr>
        <w:spacing w:line="360" w:lineRule="auto"/>
        <w:rPr>
          <w:rFonts w:hint="eastAsia" w:ascii="宋体" w:hAnsi="宋体" w:cs="宋体"/>
          <w:sz w:val="24"/>
          <w:highlight w:val="none"/>
        </w:rPr>
      </w:pPr>
      <w:r>
        <w:rPr>
          <w:rFonts w:hint="eastAsia" w:ascii="宋体" w:hAnsi="宋体" w:cs="宋体"/>
          <w:sz w:val="24"/>
          <w:highlight w:val="none"/>
        </w:rPr>
        <w:t xml:space="preserve">  4、若成交，本承诺将成为合同不可分割的一部分，与合同具有同等的法律效力。</w:t>
      </w:r>
    </w:p>
    <w:p w14:paraId="3D1A245B">
      <w:pPr>
        <w:spacing w:line="360" w:lineRule="auto"/>
        <w:textAlignment w:val="baseline"/>
        <w:rPr>
          <w:rFonts w:hint="eastAsia" w:ascii="宋体" w:hAnsi="宋体" w:cs="宋体"/>
          <w:sz w:val="24"/>
          <w:highlight w:val="none"/>
        </w:rPr>
      </w:pPr>
    </w:p>
    <w:p w14:paraId="24CB4F5D">
      <w:pPr>
        <w:spacing w:line="360" w:lineRule="auto"/>
        <w:textAlignment w:val="baseline"/>
        <w:rPr>
          <w:rFonts w:hint="eastAsia" w:ascii="宋体" w:hAnsi="宋体" w:cs="宋体"/>
          <w:sz w:val="24"/>
          <w:highlight w:val="none"/>
        </w:rPr>
      </w:pPr>
    </w:p>
    <w:p w14:paraId="0387D674">
      <w:pPr>
        <w:spacing w:line="360" w:lineRule="auto"/>
        <w:textAlignment w:val="baseline"/>
        <w:rPr>
          <w:rFonts w:hint="eastAsia" w:ascii="宋体" w:hAnsi="宋体" w:cs="宋体"/>
          <w:sz w:val="24"/>
          <w:highlight w:val="none"/>
        </w:rPr>
      </w:pPr>
    </w:p>
    <w:p w14:paraId="7F1738BF">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7A9DB8B2">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38B32F94">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0770B09C">
      <w:pPr>
        <w:wordWrap w:val="0"/>
        <w:spacing w:line="360" w:lineRule="auto"/>
        <w:rPr>
          <w:rFonts w:hint="eastAsia" w:ascii="宋体" w:hAnsi="宋体" w:cs="宋体"/>
          <w:b/>
          <w:bCs/>
          <w:sz w:val="24"/>
          <w:highlight w:val="none"/>
        </w:rPr>
      </w:pPr>
    </w:p>
    <w:p w14:paraId="540A6F17">
      <w:pPr>
        <w:keepNext/>
        <w:pageBreakBefore/>
        <w:widowControl/>
        <w:spacing w:line="360" w:lineRule="auto"/>
        <w:outlineLvl w:val="1"/>
        <w:rPr>
          <w:rFonts w:hint="eastAsia" w:ascii="宋体" w:hAnsi="宋体" w:cs="宋体"/>
          <w:sz w:val="24"/>
          <w:highlight w:val="none"/>
        </w:rPr>
      </w:pPr>
      <w:bookmarkStart w:id="493" w:name="_Toc11173"/>
      <w:bookmarkStart w:id="494" w:name="_Toc105511201"/>
      <w:bookmarkStart w:id="495" w:name="_Toc11349"/>
      <w:bookmarkStart w:id="496" w:name="_Toc5753"/>
      <w:r>
        <w:rPr>
          <w:rFonts w:hint="eastAsia" w:ascii="宋体" w:hAnsi="宋体" w:cs="宋体"/>
          <w:b/>
          <w:bCs/>
          <w:sz w:val="24"/>
          <w:highlight w:val="none"/>
        </w:rPr>
        <w:t>附件</w:t>
      </w:r>
      <w:bookmarkStart w:id="497" w:name="_Toc351475542"/>
      <w:bookmarkStart w:id="498" w:name="_Toc365019584"/>
      <w:bookmarkStart w:id="499" w:name="_Toc376936779"/>
      <w:r>
        <w:rPr>
          <w:rFonts w:hint="eastAsia" w:ascii="宋体" w:hAnsi="宋体" w:cs="宋体"/>
          <w:b/>
          <w:bCs/>
          <w:sz w:val="24"/>
          <w:highlight w:val="none"/>
          <w:lang w:val="en-US" w:eastAsia="zh-CN"/>
        </w:rPr>
        <w:t>5</w:t>
      </w:r>
      <w:r>
        <w:rPr>
          <w:rFonts w:hint="eastAsia" w:ascii="宋体" w:hAnsi="宋体" w:cs="宋体"/>
          <w:b/>
          <w:bCs/>
          <w:sz w:val="24"/>
          <w:highlight w:val="none"/>
        </w:rPr>
        <w:t>：供应商诚信承诺书</w:t>
      </w:r>
      <w:bookmarkEnd w:id="493"/>
      <w:bookmarkEnd w:id="494"/>
      <w:bookmarkEnd w:id="495"/>
      <w:bookmarkEnd w:id="496"/>
      <w:bookmarkEnd w:id="497"/>
      <w:bookmarkEnd w:id="498"/>
      <w:bookmarkEnd w:id="499"/>
    </w:p>
    <w:p w14:paraId="1C27605F">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供应商诚信承诺书</w:t>
      </w:r>
    </w:p>
    <w:p w14:paraId="5BA92D3F">
      <w:pPr>
        <w:spacing w:line="360" w:lineRule="auto"/>
        <w:rPr>
          <w:rFonts w:hint="eastAsia" w:ascii="宋体" w:hAnsi="宋体" w:cs="宋体"/>
          <w:b/>
          <w:bCs/>
          <w:sz w:val="24"/>
          <w:highlight w:val="none"/>
        </w:rPr>
      </w:pPr>
    </w:p>
    <w:p w14:paraId="3E575597">
      <w:pPr>
        <w:spacing w:line="360" w:lineRule="auto"/>
        <w:rPr>
          <w:rFonts w:hint="eastAsia" w:ascii="宋体" w:hAnsi="宋体" w:cs="宋体"/>
          <w:b/>
          <w:bCs/>
          <w:sz w:val="24"/>
          <w:highlight w:val="none"/>
        </w:rPr>
      </w:pPr>
      <w:r>
        <w:rPr>
          <w:rFonts w:hint="eastAsia" w:ascii="宋体" w:hAnsi="宋体" w:cs="宋体"/>
          <w:b/>
          <w:bCs/>
          <w:sz w:val="24"/>
          <w:highlight w:val="none"/>
        </w:rPr>
        <w:t>致：青海鼎誉工程咨询有限公司</w:t>
      </w:r>
    </w:p>
    <w:p w14:paraId="7691446D">
      <w:pPr>
        <w:spacing w:line="360" w:lineRule="auto"/>
        <w:rPr>
          <w:rFonts w:hint="eastAsia" w:ascii="宋体" w:hAnsi="宋体" w:cs="宋体"/>
          <w:sz w:val="24"/>
          <w:highlight w:val="none"/>
        </w:rPr>
      </w:pPr>
      <w:r>
        <w:rPr>
          <w:rFonts w:hint="eastAsia" w:ascii="宋体" w:hAnsi="宋体" w:cs="宋体"/>
          <w:sz w:val="24"/>
          <w:highlight w:val="none"/>
        </w:rPr>
        <w:t xml:space="preserve">    为了诚实、客观、有序地参与青海省政府采购活动，愿就以下内容作出承诺：</w:t>
      </w:r>
    </w:p>
    <w:p w14:paraId="4F099987">
      <w:pPr>
        <w:spacing w:line="360" w:lineRule="auto"/>
        <w:rPr>
          <w:rFonts w:hint="eastAsia" w:ascii="宋体" w:hAnsi="宋体" w:cs="宋体"/>
          <w:sz w:val="24"/>
          <w:highlight w:val="none"/>
        </w:rPr>
      </w:pPr>
      <w:r>
        <w:rPr>
          <w:rFonts w:hint="eastAsia" w:ascii="宋体" w:hAnsi="宋体" w:cs="宋体"/>
          <w:sz w:val="24"/>
          <w:highlight w:val="none"/>
        </w:rPr>
        <w:t xml:space="preserve">    一、自觉遵守各项法律、法规、规章、制度以及社会公德，维护廉洁环境，与同场竞争的供应商平等参加政府采购活动。</w:t>
      </w:r>
    </w:p>
    <w:p w14:paraId="4A59FF42">
      <w:pPr>
        <w:spacing w:line="360" w:lineRule="auto"/>
        <w:rPr>
          <w:rFonts w:hint="eastAsia" w:ascii="宋体" w:hAnsi="宋体" w:cs="宋体"/>
          <w:sz w:val="24"/>
          <w:highlight w:val="none"/>
        </w:rPr>
      </w:pPr>
      <w:r>
        <w:rPr>
          <w:rFonts w:hint="eastAsia" w:ascii="宋体" w:hAnsi="宋体" w:cs="宋体"/>
          <w:sz w:val="24"/>
          <w:highlight w:val="none"/>
        </w:rPr>
        <w:t xml:space="preserve">    二、参加青海鼎誉工程咨询有限公司组织的政府采购活动时，严格按照磋商文件的规定和要求提供所需的相关材料，并对所提供的各类资料的真实性负责，不虚假应标，不虚列业绩。</w:t>
      </w:r>
    </w:p>
    <w:p w14:paraId="6DD8568B">
      <w:pPr>
        <w:spacing w:line="360" w:lineRule="auto"/>
        <w:rPr>
          <w:rFonts w:hint="eastAsia" w:ascii="宋体" w:hAnsi="宋体" w:cs="宋体"/>
          <w:sz w:val="24"/>
          <w:highlight w:val="none"/>
        </w:rPr>
      </w:pPr>
      <w:r>
        <w:rPr>
          <w:rFonts w:hint="eastAsia" w:ascii="宋体" w:hAnsi="宋体" w:cs="宋体"/>
          <w:sz w:val="24"/>
          <w:highlight w:val="none"/>
        </w:rPr>
        <w:t xml:space="preserve">    三、尊重参与政府采购活动各相关方的合法行为，接受政府采购活动依法形成的意见、结果。</w:t>
      </w:r>
    </w:p>
    <w:p w14:paraId="6C524D5E">
      <w:pPr>
        <w:spacing w:line="360" w:lineRule="auto"/>
        <w:rPr>
          <w:rFonts w:hint="eastAsia" w:ascii="宋体" w:hAnsi="宋体" w:cs="宋体"/>
          <w:sz w:val="24"/>
          <w:highlight w:val="none"/>
        </w:rPr>
      </w:pPr>
      <w:r>
        <w:rPr>
          <w:rFonts w:hint="eastAsia" w:ascii="宋体" w:hAnsi="宋体" w:cs="宋体"/>
          <w:sz w:val="24"/>
          <w:highlight w:val="none"/>
        </w:rPr>
        <w:t xml:space="preserve">   四、依法参加政府采购活动，不围标、串标，维护市场秩序，不提供“三无”产品、以次充好。</w:t>
      </w:r>
    </w:p>
    <w:p w14:paraId="129B6B94">
      <w:pPr>
        <w:spacing w:line="360" w:lineRule="auto"/>
        <w:rPr>
          <w:rFonts w:hint="eastAsia" w:ascii="宋体" w:hAnsi="宋体" w:cs="宋体"/>
          <w:sz w:val="24"/>
          <w:highlight w:val="none"/>
        </w:rPr>
      </w:pPr>
      <w:r>
        <w:rPr>
          <w:rFonts w:hint="eastAsia" w:ascii="宋体" w:hAnsi="宋体" w:cs="宋体"/>
          <w:sz w:val="24"/>
          <w:highlight w:val="none"/>
        </w:rPr>
        <w:t xml:space="preserve">    五、积极推动政府采购活动健康开展，对采购活动有疑问、异议时，按法律规定的程序实名（加盖单位章和法定代表人签名）反映情况，不恶意中伤、无事生非，以和谐、平等的心态参加政府采购活动。</w:t>
      </w:r>
    </w:p>
    <w:p w14:paraId="2E0479C8">
      <w:pPr>
        <w:spacing w:line="360" w:lineRule="auto"/>
        <w:rPr>
          <w:rFonts w:hint="eastAsia" w:ascii="宋体" w:hAnsi="宋体" w:cs="宋体"/>
          <w:sz w:val="24"/>
          <w:highlight w:val="none"/>
        </w:rPr>
      </w:pPr>
      <w:r>
        <w:rPr>
          <w:rFonts w:hint="eastAsia" w:ascii="宋体" w:hAnsi="宋体" w:cs="宋体"/>
          <w:sz w:val="24"/>
          <w:highlight w:val="none"/>
        </w:rPr>
        <w:t xml:space="preserve">    六、认真履行成交供应商应承担的责任和义务，全面执行采购合同规定的各项内容，保质保量地按时提供采购物品。</w:t>
      </w:r>
    </w:p>
    <w:p w14:paraId="0D7DB33A">
      <w:pPr>
        <w:spacing w:line="360" w:lineRule="auto"/>
        <w:rPr>
          <w:rFonts w:hint="eastAsia" w:ascii="宋体" w:hAnsi="宋体" w:cs="宋体"/>
          <w:sz w:val="24"/>
          <w:highlight w:val="none"/>
        </w:rPr>
      </w:pPr>
      <w:r>
        <w:rPr>
          <w:rFonts w:hint="eastAsia" w:ascii="宋体" w:hAnsi="宋体" w:cs="宋体"/>
          <w:sz w:val="24"/>
          <w:highlight w:val="none"/>
        </w:rPr>
        <w:t>若本企业（单位）发生有悖于上述承诺的行为，愿意接受《中华人民共和国政府采购法》和《政府采购法实施条例》中对供应商的相关处理。</w:t>
      </w:r>
    </w:p>
    <w:p w14:paraId="2CF46BCD">
      <w:pPr>
        <w:spacing w:line="360" w:lineRule="auto"/>
        <w:rPr>
          <w:rFonts w:hint="eastAsia" w:ascii="宋体" w:hAnsi="宋体" w:cs="宋体"/>
          <w:sz w:val="24"/>
          <w:highlight w:val="none"/>
        </w:rPr>
      </w:pPr>
      <w:r>
        <w:rPr>
          <w:rFonts w:hint="eastAsia" w:ascii="宋体" w:hAnsi="宋体" w:cs="宋体"/>
          <w:sz w:val="24"/>
          <w:highlight w:val="none"/>
        </w:rPr>
        <w:t xml:space="preserve">    本承诺是采购项目响应文件的组成部分。</w:t>
      </w:r>
    </w:p>
    <w:p w14:paraId="6AF92CA4">
      <w:pPr>
        <w:spacing w:line="360" w:lineRule="auto"/>
        <w:rPr>
          <w:rFonts w:hint="eastAsia" w:ascii="宋体" w:hAnsi="宋体" w:cs="宋体"/>
          <w:sz w:val="24"/>
          <w:highlight w:val="none"/>
        </w:rPr>
      </w:pPr>
    </w:p>
    <w:p w14:paraId="045B8DDA">
      <w:pPr>
        <w:spacing w:line="360" w:lineRule="auto"/>
        <w:textAlignment w:val="baseline"/>
        <w:rPr>
          <w:rFonts w:hint="eastAsia" w:ascii="宋体" w:hAnsi="宋体" w:cs="宋体"/>
          <w:sz w:val="24"/>
          <w:highlight w:val="none"/>
        </w:rPr>
      </w:pPr>
    </w:p>
    <w:p w14:paraId="29A00768">
      <w:pPr>
        <w:spacing w:line="360" w:lineRule="auto"/>
        <w:textAlignment w:val="baseline"/>
        <w:rPr>
          <w:rFonts w:hint="eastAsia" w:ascii="宋体" w:hAnsi="宋体" w:cs="宋体"/>
          <w:sz w:val="24"/>
          <w:highlight w:val="none"/>
        </w:rPr>
      </w:pPr>
    </w:p>
    <w:p w14:paraId="38C58478">
      <w:pPr>
        <w:spacing w:line="360" w:lineRule="auto"/>
        <w:jc w:val="center"/>
        <w:rPr>
          <w:rFonts w:hint="eastAsia" w:ascii="宋体" w:hAnsi="宋体" w:cs="宋体"/>
          <w:b/>
          <w:bCs/>
          <w:sz w:val="24"/>
          <w:highlight w:val="none"/>
        </w:rPr>
      </w:pPr>
      <w:r>
        <w:rPr>
          <w:rFonts w:hint="eastAsia" w:ascii="宋体" w:hAnsi="宋体" w:cs="宋体"/>
          <w:b/>
          <w:bCs/>
          <w:sz w:val="24"/>
          <w:highlight w:val="none"/>
        </w:rPr>
        <w:t>供应商：</w:t>
      </w:r>
      <w:r>
        <w:rPr>
          <w:rFonts w:hint="eastAsia" w:ascii="宋体" w:hAnsi="宋体" w:cs="宋体"/>
          <w:sz w:val="24"/>
          <w:highlight w:val="none"/>
          <w:u w:val="single"/>
        </w:rPr>
        <w:t xml:space="preserve">       </w:t>
      </w:r>
      <w:r>
        <w:rPr>
          <w:rFonts w:hint="eastAsia" w:ascii="宋体" w:hAnsi="宋体" w:cs="宋体"/>
          <w:b/>
          <w:bCs/>
          <w:sz w:val="24"/>
          <w:highlight w:val="none"/>
        </w:rPr>
        <w:t>（公章）</w:t>
      </w:r>
    </w:p>
    <w:p w14:paraId="4996B231">
      <w:pPr>
        <w:spacing w:line="360" w:lineRule="auto"/>
        <w:jc w:val="center"/>
        <w:rPr>
          <w:rFonts w:hint="eastAsia" w:ascii="宋体" w:hAnsi="宋体" w:cs="宋体"/>
          <w:b/>
          <w:bCs/>
          <w:sz w:val="24"/>
          <w:highlight w:val="none"/>
        </w:rPr>
      </w:pPr>
      <w:r>
        <w:rPr>
          <w:rFonts w:hint="eastAsia" w:ascii="宋体" w:hAnsi="宋体" w:cs="宋体"/>
          <w:b/>
          <w:bCs/>
          <w:sz w:val="24"/>
          <w:highlight w:val="none"/>
        </w:rPr>
        <w:t>法定代表人或委托代理人：</w:t>
      </w:r>
      <w:r>
        <w:rPr>
          <w:rFonts w:hint="eastAsia" w:ascii="宋体" w:hAnsi="宋体" w:cs="宋体"/>
          <w:sz w:val="24"/>
          <w:highlight w:val="none"/>
          <w:u w:val="single"/>
        </w:rPr>
        <w:t xml:space="preserve">       </w:t>
      </w:r>
      <w:r>
        <w:rPr>
          <w:rFonts w:hint="eastAsia" w:ascii="宋体" w:hAnsi="宋体" w:cs="宋体"/>
          <w:b/>
          <w:bCs/>
          <w:sz w:val="24"/>
          <w:highlight w:val="none"/>
        </w:rPr>
        <w:t>（签字或盖章）</w:t>
      </w:r>
    </w:p>
    <w:p w14:paraId="1AF55D20">
      <w:pPr>
        <w:wordWrap w:val="0"/>
        <w:spacing w:line="360" w:lineRule="auto"/>
        <w:jc w:val="center"/>
        <w:rPr>
          <w:rFonts w:hint="eastAsia" w:ascii="宋体" w:hAnsi="宋体" w:cs="宋体"/>
          <w:b/>
          <w:bCs/>
          <w:sz w:val="24"/>
          <w:highlight w:val="none"/>
        </w:rPr>
      </w:pPr>
      <w:r>
        <w:rPr>
          <w:rFonts w:hint="eastAsia" w:ascii="宋体" w:hAnsi="宋体" w:cs="宋体"/>
          <w:b/>
          <w:bCs/>
          <w:sz w:val="24"/>
          <w:highlight w:val="none"/>
        </w:rPr>
        <w:t>年   月  日</w:t>
      </w:r>
    </w:p>
    <w:p w14:paraId="63B59DFE">
      <w:pPr>
        <w:spacing w:line="360" w:lineRule="auto"/>
        <w:ind w:right="480" w:firstLine="233" w:firstLineChars="83"/>
        <w:rPr>
          <w:rFonts w:hint="eastAsia" w:ascii="宋体"/>
          <w:b/>
          <w:color w:val="auto"/>
          <w:sz w:val="28"/>
          <w:szCs w:val="28"/>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bookmarkStart w:id="500" w:name="_Toc28078196"/>
    </w:p>
    <w:p w14:paraId="6C1B7D42">
      <w:pPr>
        <w:keepNext/>
        <w:pageBreakBefore/>
        <w:widowControl/>
        <w:spacing w:line="360" w:lineRule="auto"/>
        <w:outlineLvl w:val="1"/>
        <w:rPr>
          <w:rFonts w:hint="eastAsia" w:ascii="宋体" w:hAnsi="宋体" w:eastAsia="宋体" w:cs="宋体"/>
          <w:b/>
          <w:bCs/>
          <w:sz w:val="24"/>
          <w:highlight w:val="none"/>
        </w:rPr>
      </w:pPr>
      <w:bookmarkStart w:id="501" w:name="_Toc13421"/>
      <w:r>
        <w:rPr>
          <w:rFonts w:hint="eastAsia" w:ascii="宋体" w:hAnsi="宋体" w:eastAsia="宋体" w:cs="宋体"/>
          <w:b/>
          <w:bCs/>
          <w:sz w:val="24"/>
          <w:highlight w:val="none"/>
        </w:rPr>
        <w:t>附件</w:t>
      </w:r>
      <w:r>
        <w:rPr>
          <w:rFonts w:hint="eastAsia" w:ascii="宋体" w:hAnsi="宋体" w:cs="宋体"/>
          <w:b/>
          <w:bCs/>
          <w:sz w:val="24"/>
          <w:highlight w:val="none"/>
          <w:lang w:val="en-US" w:eastAsia="zh-CN"/>
        </w:rPr>
        <w:t>6</w:t>
      </w:r>
      <w:r>
        <w:rPr>
          <w:rFonts w:hint="eastAsia" w:ascii="宋体" w:hAnsi="宋体" w:eastAsia="宋体" w:cs="宋体"/>
          <w:b/>
          <w:bCs/>
          <w:sz w:val="24"/>
          <w:highlight w:val="none"/>
        </w:rPr>
        <w:t>：供应商资格证明文件</w:t>
      </w:r>
      <w:bookmarkEnd w:id="500"/>
      <w:bookmarkEnd w:id="501"/>
    </w:p>
    <w:p w14:paraId="7DCED199">
      <w:pPr>
        <w:widowControl/>
        <w:snapToGrid w:val="0"/>
        <w:spacing w:line="360" w:lineRule="auto"/>
        <w:outlineLvl w:val="9"/>
        <w:rPr>
          <w:rFonts w:hint="eastAsia" w:ascii="宋体"/>
          <w:b/>
          <w:color w:val="auto"/>
          <w:sz w:val="28"/>
          <w:szCs w:val="28"/>
          <w:highlight w:val="none"/>
        </w:rPr>
      </w:pPr>
    </w:p>
    <w:p w14:paraId="534B516E">
      <w:pPr>
        <w:jc w:val="center"/>
        <w:rPr>
          <w:rFonts w:hint="eastAsia" w:ascii="宋体" w:hAnsi="宋体"/>
          <w:b/>
          <w:color w:val="auto"/>
          <w:sz w:val="28"/>
          <w:szCs w:val="28"/>
          <w:highlight w:val="none"/>
        </w:rPr>
      </w:pPr>
      <w:bookmarkStart w:id="502" w:name="_Toc444158184"/>
      <w:bookmarkStart w:id="503" w:name="_Toc441229743"/>
      <w:bookmarkStart w:id="504" w:name="_Toc482176311"/>
      <w:bookmarkStart w:id="505" w:name="_Toc491781021"/>
      <w:bookmarkStart w:id="506" w:name="_Toc475526729"/>
      <w:bookmarkStart w:id="507" w:name="_Toc451264359"/>
      <w:bookmarkStart w:id="508" w:name="_Toc469410485"/>
      <w:bookmarkStart w:id="509" w:name="_Toc490122951"/>
      <w:bookmarkStart w:id="510" w:name="_Toc465259557"/>
      <w:bookmarkStart w:id="511" w:name="_Toc455574903"/>
      <w:bookmarkStart w:id="512" w:name="_Toc451333907"/>
      <w:bookmarkStart w:id="513" w:name="_Toc450574560"/>
      <w:bookmarkStart w:id="514" w:name="_Toc492284572"/>
      <w:r>
        <w:rPr>
          <w:rFonts w:hint="eastAsia" w:ascii="宋体" w:hAnsi="宋体"/>
          <w:b/>
          <w:color w:val="auto"/>
          <w:sz w:val="28"/>
          <w:szCs w:val="28"/>
          <w:highlight w:val="none"/>
        </w:rPr>
        <w:t>供应商资格证明文件</w:t>
      </w:r>
    </w:p>
    <w:p w14:paraId="030D5A63">
      <w:pPr>
        <w:ind w:firstLine="3090" w:firstLineChars="855"/>
        <w:rPr>
          <w:rFonts w:hint="eastAsia" w:ascii="宋体" w:hAnsi="宋体"/>
          <w:b/>
          <w:color w:val="auto"/>
          <w:sz w:val="36"/>
          <w:szCs w:val="36"/>
          <w:highlight w:val="none"/>
        </w:rPr>
      </w:pPr>
    </w:p>
    <w:bookmarkEnd w:id="502"/>
    <w:bookmarkEnd w:id="503"/>
    <w:bookmarkEnd w:id="504"/>
    <w:bookmarkEnd w:id="505"/>
    <w:bookmarkEnd w:id="506"/>
    <w:bookmarkEnd w:id="507"/>
    <w:bookmarkEnd w:id="508"/>
    <w:bookmarkEnd w:id="509"/>
    <w:bookmarkEnd w:id="510"/>
    <w:bookmarkEnd w:id="511"/>
    <w:bookmarkEnd w:id="512"/>
    <w:bookmarkEnd w:id="513"/>
    <w:bookmarkEnd w:id="514"/>
    <w:p w14:paraId="02CB3899">
      <w:pPr>
        <w:spacing w:line="360" w:lineRule="auto"/>
        <w:ind w:firstLine="482"/>
        <w:rPr>
          <w:rFonts w:ascii="宋体" w:hAnsi="宋体"/>
          <w:color w:val="auto"/>
          <w:sz w:val="24"/>
          <w:highlight w:val="none"/>
        </w:rPr>
      </w:pPr>
      <w:r>
        <w:rPr>
          <w:rFonts w:hint="eastAsia" w:ascii="宋体" w:hAnsi="宋体"/>
          <w:color w:val="auto"/>
          <w:sz w:val="24"/>
          <w:highlight w:val="none"/>
        </w:rPr>
        <w:t>资格证明材料包括：提供有效的营业执照、税务登记证、机构代码证或三证（五证）合一统一社会代码证及其他资格证明文件（扫描或复印件）。</w:t>
      </w:r>
    </w:p>
    <w:p w14:paraId="28DBC72D">
      <w:pPr>
        <w:spacing w:line="360" w:lineRule="auto"/>
        <w:ind w:firstLine="482"/>
        <w:rPr>
          <w:rFonts w:hint="eastAsia" w:ascii="宋体" w:hAnsi="宋体"/>
          <w:color w:val="auto"/>
          <w:sz w:val="24"/>
          <w:highlight w:val="none"/>
        </w:rPr>
      </w:pPr>
      <w:r>
        <w:rPr>
          <w:rFonts w:hint="eastAsia" w:ascii="宋体" w:hAnsi="宋体"/>
          <w:color w:val="auto"/>
          <w:sz w:val="24"/>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66EC977">
      <w:pPr>
        <w:spacing w:line="360" w:lineRule="auto"/>
        <w:ind w:firstLine="482"/>
        <w:rPr>
          <w:rFonts w:hint="eastAsia" w:ascii="宋体" w:hAnsi="宋体"/>
          <w:color w:val="auto"/>
          <w:sz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r>
        <w:rPr>
          <w:rFonts w:hint="eastAsia" w:ascii="宋体" w:hAnsi="宋体"/>
          <w:color w:val="auto"/>
          <w:sz w:val="24"/>
          <w:highlight w:val="none"/>
        </w:rPr>
        <w:t>2、根据采购项目内容，提供</w:t>
      </w:r>
      <w:r>
        <w:rPr>
          <w:rFonts w:hint="eastAsia" w:ascii="宋体" w:hAnsi="宋体"/>
          <w:color w:val="auto"/>
          <w:sz w:val="24"/>
          <w:highlight w:val="none"/>
          <w:lang w:eastAsia="zh-CN"/>
        </w:rPr>
        <w:t>供应商</w:t>
      </w:r>
      <w:r>
        <w:rPr>
          <w:rFonts w:hint="eastAsia" w:ascii="宋体" w:hAnsi="宋体"/>
          <w:color w:val="auto"/>
          <w:sz w:val="24"/>
          <w:highlight w:val="none"/>
        </w:rPr>
        <w:t>的相关资质证书、许可证等。</w:t>
      </w:r>
    </w:p>
    <w:p w14:paraId="3F3608B1">
      <w:pPr>
        <w:keepNext/>
        <w:pageBreakBefore/>
        <w:widowControl/>
        <w:spacing w:line="360" w:lineRule="auto"/>
        <w:outlineLvl w:val="1"/>
        <w:rPr>
          <w:rFonts w:hint="eastAsia" w:ascii="宋体" w:hAnsi="宋体" w:cs="宋体"/>
          <w:b/>
          <w:bCs/>
          <w:kern w:val="0"/>
          <w:sz w:val="28"/>
          <w:szCs w:val="28"/>
          <w:highlight w:val="none"/>
          <w:lang w:val="zh-CN"/>
        </w:rPr>
      </w:pPr>
      <w:bookmarkStart w:id="515" w:name="_Toc5782"/>
      <w:bookmarkStart w:id="516" w:name="_Toc32130"/>
      <w:bookmarkStart w:id="517" w:name="_Toc19128"/>
      <w:bookmarkStart w:id="518" w:name="_Toc105511203"/>
      <w:r>
        <w:rPr>
          <w:rFonts w:hint="eastAsia" w:ascii="宋体" w:hAnsi="宋体" w:cs="宋体"/>
          <w:b/>
          <w:bCs/>
          <w:sz w:val="24"/>
          <w:highlight w:val="none"/>
        </w:rPr>
        <w:t>附件</w:t>
      </w:r>
      <w:r>
        <w:rPr>
          <w:rFonts w:hint="eastAsia" w:ascii="宋体" w:hAnsi="宋体" w:cs="宋体"/>
          <w:b/>
          <w:bCs/>
          <w:sz w:val="24"/>
          <w:highlight w:val="none"/>
          <w:lang w:val="en-US" w:eastAsia="zh-CN"/>
        </w:rPr>
        <w:t>7</w:t>
      </w:r>
      <w:r>
        <w:rPr>
          <w:rFonts w:hint="eastAsia" w:ascii="宋体" w:hAnsi="宋体" w:cs="宋体"/>
          <w:b/>
          <w:bCs/>
          <w:sz w:val="24"/>
          <w:highlight w:val="none"/>
        </w:rPr>
        <w:t>：财务状况及缴纳税收、社保证明</w:t>
      </w:r>
      <w:bookmarkEnd w:id="515"/>
      <w:bookmarkEnd w:id="516"/>
      <w:bookmarkEnd w:id="517"/>
      <w:bookmarkEnd w:id="518"/>
    </w:p>
    <w:p w14:paraId="03D5FAE4">
      <w:pPr>
        <w:autoSpaceDE w:val="0"/>
        <w:autoSpaceDN w:val="0"/>
        <w:spacing w:line="360" w:lineRule="auto"/>
        <w:jc w:val="center"/>
        <w:rPr>
          <w:rFonts w:hint="eastAsia" w:ascii="宋体" w:hAnsi="宋体" w:cs="宋体"/>
          <w:b/>
          <w:bCs/>
          <w:kern w:val="0"/>
          <w:sz w:val="28"/>
          <w:szCs w:val="28"/>
          <w:highlight w:val="none"/>
          <w:lang w:val="zh-CN"/>
        </w:rPr>
      </w:pPr>
    </w:p>
    <w:p w14:paraId="3F371F8B">
      <w:pPr>
        <w:autoSpaceDE w:val="0"/>
        <w:autoSpaceDN w:val="0"/>
        <w:spacing w:line="360" w:lineRule="auto"/>
        <w:jc w:val="center"/>
        <w:rPr>
          <w:rFonts w:hint="eastAsia" w:ascii="宋体" w:hAnsi="宋体" w:cs="宋体"/>
          <w:kern w:val="0"/>
          <w:sz w:val="28"/>
          <w:szCs w:val="28"/>
          <w:highlight w:val="none"/>
          <w:lang w:val="zh-CN"/>
        </w:rPr>
      </w:pPr>
      <w:r>
        <w:rPr>
          <w:rFonts w:hint="eastAsia" w:ascii="宋体" w:hAnsi="宋体" w:cs="宋体"/>
          <w:b/>
          <w:bCs/>
          <w:kern w:val="0"/>
          <w:sz w:val="28"/>
          <w:szCs w:val="28"/>
          <w:highlight w:val="none"/>
          <w:lang w:val="zh-CN"/>
        </w:rPr>
        <w:t>财务状况报告，依法缴纳税收和社会保障资金的相关材料</w:t>
      </w:r>
    </w:p>
    <w:p w14:paraId="0637D654">
      <w:pPr>
        <w:autoSpaceDE w:val="0"/>
        <w:autoSpaceDN w:val="0"/>
        <w:spacing w:line="480" w:lineRule="exact"/>
        <w:ind w:firstLine="482"/>
        <w:rPr>
          <w:rFonts w:hint="eastAsia" w:ascii="宋体" w:hAnsi="宋体" w:cs="宋体"/>
          <w:b/>
          <w:bCs/>
          <w:kern w:val="0"/>
          <w:sz w:val="24"/>
          <w:szCs w:val="32"/>
          <w:highlight w:val="none"/>
          <w:lang w:val="zh-CN"/>
        </w:rPr>
      </w:pPr>
      <w:r>
        <w:rPr>
          <w:rFonts w:hint="eastAsia" w:ascii="宋体" w:hAnsi="宋体" w:cs="宋体"/>
          <w:b/>
          <w:bCs/>
          <w:kern w:val="0"/>
          <w:sz w:val="24"/>
          <w:szCs w:val="32"/>
          <w:highlight w:val="none"/>
          <w:lang w:val="zh-CN"/>
        </w:rPr>
        <w:t>按照</w:t>
      </w:r>
      <w:r>
        <w:rPr>
          <w:rFonts w:hint="eastAsia" w:ascii="宋体" w:hAnsi="宋体" w:cs="宋体"/>
          <w:b/>
          <w:bCs/>
          <w:kern w:val="0"/>
          <w:sz w:val="24"/>
          <w:szCs w:val="32"/>
          <w:highlight w:val="none"/>
        </w:rPr>
        <w:t>磋商</w:t>
      </w:r>
      <w:r>
        <w:rPr>
          <w:rFonts w:hint="eastAsia" w:ascii="宋体" w:hAnsi="宋体" w:cs="宋体"/>
          <w:b/>
          <w:bCs/>
          <w:kern w:val="0"/>
          <w:sz w:val="24"/>
          <w:szCs w:val="32"/>
          <w:highlight w:val="none"/>
          <w:lang w:val="zh-CN"/>
        </w:rPr>
        <w:t>文件</w:t>
      </w:r>
      <w:r>
        <w:rPr>
          <w:rFonts w:hint="eastAsia" w:ascii="宋体" w:hAnsi="宋体" w:cs="宋体"/>
          <w:b/>
          <w:bCs/>
          <w:kern w:val="0"/>
          <w:sz w:val="24"/>
          <w:szCs w:val="32"/>
          <w:highlight w:val="none"/>
        </w:rPr>
        <w:t>要求</w:t>
      </w:r>
      <w:r>
        <w:rPr>
          <w:rFonts w:hint="eastAsia" w:ascii="宋体" w:hAnsi="宋体" w:cs="宋体"/>
          <w:b/>
          <w:bCs/>
          <w:kern w:val="0"/>
          <w:sz w:val="24"/>
          <w:szCs w:val="32"/>
          <w:highlight w:val="none"/>
          <w:lang w:val="zh-CN"/>
        </w:rPr>
        <w:t>提供以下相关材料。</w:t>
      </w:r>
    </w:p>
    <w:p w14:paraId="4C601D20">
      <w:pPr>
        <w:autoSpaceDE w:val="0"/>
        <w:autoSpaceDN w:val="0"/>
        <w:snapToGrid w:val="0"/>
        <w:spacing w:line="480" w:lineRule="exact"/>
        <w:ind w:firstLine="482"/>
        <w:rPr>
          <w:rFonts w:ascii="宋体"/>
          <w:color w:val="000000"/>
          <w:sz w:val="22"/>
          <w:szCs w:val="28"/>
          <w:highlight w:val="none"/>
        </w:rPr>
      </w:pPr>
      <w:r>
        <w:rPr>
          <w:rFonts w:hint="eastAsia" w:ascii="宋体"/>
          <w:color w:val="000000"/>
          <w:sz w:val="22"/>
          <w:szCs w:val="28"/>
          <w:highlight w:val="none"/>
        </w:rPr>
        <w:t>1、供应商是</w:t>
      </w:r>
      <w:r>
        <w:rPr>
          <w:rFonts w:ascii="宋体"/>
          <w:color w:val="000000"/>
          <w:sz w:val="22"/>
          <w:szCs w:val="28"/>
          <w:highlight w:val="none"/>
        </w:rPr>
        <w:t>法人的，提供</w:t>
      </w:r>
      <w:r>
        <w:rPr>
          <w:rFonts w:hint="eastAsia" w:ascii="宋体"/>
          <w:color w:val="000000"/>
          <w:sz w:val="22"/>
          <w:szCs w:val="28"/>
          <w:highlight w:val="none"/>
        </w:rPr>
        <w:t>基本存款账户银行近三个月内出具的有效、完整的资信证明（同时提供基本存款账户开户许可证或基本存款账户信</w:t>
      </w:r>
      <w:r>
        <w:rPr>
          <w:rFonts w:hint="eastAsia" w:ascii="宋体" w:hAnsi="Times New Roman" w:eastAsia="宋体" w:cs="Times New Roman"/>
          <w:color w:val="000000"/>
          <w:sz w:val="22"/>
          <w:szCs w:val="28"/>
          <w:highlight w:val="none"/>
        </w:rPr>
        <w:t>息）或</w:t>
      </w:r>
      <w:r>
        <w:rPr>
          <w:rFonts w:hint="eastAsia" w:ascii="宋体" w:hAnsi="Times New Roman" w:eastAsia="宋体" w:cs="Times New Roman"/>
          <w:color w:val="000000"/>
          <w:sz w:val="22"/>
          <w:szCs w:val="28"/>
          <w:highlight w:val="none"/>
          <w:u w:val="single"/>
        </w:rPr>
        <w:t>（</w:t>
      </w:r>
      <w:r>
        <w:rPr>
          <w:rFonts w:hint="eastAsia" w:ascii="宋体" w:cs="Times New Roman"/>
          <w:color w:val="000000"/>
          <w:sz w:val="22"/>
          <w:szCs w:val="28"/>
          <w:highlight w:val="none"/>
          <w:u w:val="single"/>
          <w:lang w:val="en-US" w:eastAsia="zh-CN"/>
        </w:rPr>
        <w:t>2023年度</w:t>
      </w:r>
      <w:r>
        <w:rPr>
          <w:rFonts w:hint="eastAsia" w:ascii="宋体" w:hAnsi="Times New Roman" w:eastAsia="宋体" w:cs="Times New Roman"/>
          <w:color w:val="000000"/>
          <w:sz w:val="22"/>
          <w:szCs w:val="28"/>
          <w:highlight w:val="none"/>
        </w:rPr>
        <w:t>）经</w:t>
      </w:r>
      <w:r>
        <w:rPr>
          <w:rFonts w:hint="eastAsia" w:ascii="宋体"/>
          <w:color w:val="000000"/>
          <w:sz w:val="22"/>
          <w:szCs w:val="28"/>
          <w:highlight w:val="none"/>
        </w:rPr>
        <w:t>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4531F7A3">
      <w:pPr>
        <w:autoSpaceDE w:val="0"/>
        <w:autoSpaceDN w:val="0"/>
        <w:snapToGrid w:val="0"/>
        <w:spacing w:line="480" w:lineRule="exact"/>
        <w:ind w:firstLine="482"/>
        <w:rPr>
          <w:rFonts w:ascii="宋体"/>
          <w:color w:val="000000"/>
          <w:highlight w:val="none"/>
        </w:rPr>
      </w:pPr>
      <w:r>
        <w:rPr>
          <w:rFonts w:hint="eastAsia" w:ascii="宋体"/>
          <w:color w:val="000000"/>
          <w:sz w:val="22"/>
          <w:szCs w:val="28"/>
          <w:highlight w:val="none"/>
        </w:rPr>
        <w:t>2、近6个月内</w:t>
      </w:r>
      <w:r>
        <w:rPr>
          <w:rFonts w:hint="eastAsia" w:ascii="宋体"/>
          <w:color w:val="000000"/>
          <w:sz w:val="22"/>
          <w:szCs w:val="28"/>
          <w:highlight w:val="none"/>
          <w:lang w:val="en-US" w:eastAsia="zh-CN"/>
        </w:rPr>
        <w:t>任意3个月</w:t>
      </w:r>
      <w:r>
        <w:rPr>
          <w:rFonts w:hint="eastAsia" w:ascii="宋体"/>
          <w:color w:val="000000"/>
          <w:sz w:val="22"/>
          <w:szCs w:val="28"/>
          <w:highlight w:val="none"/>
        </w:rPr>
        <w:t>的依法缴纳税收和社会保障资金记录的证明材料；依法免税或不需要缴纳社会保障资金的供应商须提供相应文件证明其依法免税或不需要缴纳社会保障资金。</w:t>
      </w:r>
      <w:r>
        <w:rPr>
          <w:rFonts w:hint="eastAsia" w:ascii="宋体"/>
          <w:color w:val="000000"/>
          <w:sz w:val="22"/>
          <w:szCs w:val="28"/>
          <w:highlight w:val="none"/>
          <w:lang w:eastAsia="zh-CN"/>
        </w:rPr>
        <w:t>若为新成立不满</w:t>
      </w:r>
      <w:r>
        <w:rPr>
          <w:rFonts w:hint="eastAsia" w:ascii="宋体"/>
          <w:color w:val="000000"/>
          <w:sz w:val="22"/>
          <w:szCs w:val="28"/>
          <w:highlight w:val="none"/>
          <w:lang w:val="en-US" w:eastAsia="zh-CN"/>
        </w:rPr>
        <w:t>3个月的企业，提供成立以来的缴纳证明材料。</w:t>
      </w:r>
    </w:p>
    <w:p w14:paraId="26C661EA">
      <w:pPr>
        <w:spacing w:line="400" w:lineRule="exact"/>
        <w:rPr>
          <w:rFonts w:hint="eastAsia" w:ascii="宋体" w:hAnsi="宋体" w:cs="宋体"/>
          <w:highlight w:val="none"/>
        </w:rPr>
      </w:pPr>
    </w:p>
    <w:p w14:paraId="348A4293">
      <w:pPr>
        <w:autoSpaceDE w:val="0"/>
        <w:autoSpaceDN w:val="0"/>
        <w:adjustRightInd w:val="0"/>
        <w:spacing w:line="400" w:lineRule="exact"/>
        <w:ind w:firstLine="480"/>
        <w:jc w:val="left"/>
        <w:rPr>
          <w:rFonts w:hint="eastAsia" w:ascii="宋体" w:hAnsi="宋体" w:cs="宋体"/>
          <w:b/>
          <w:bCs/>
          <w:kern w:val="0"/>
          <w:sz w:val="24"/>
          <w:highlight w:val="none"/>
          <w:lang w:val="zh-CN"/>
        </w:rPr>
      </w:pPr>
    </w:p>
    <w:p w14:paraId="2F2D1C3D">
      <w:pPr>
        <w:wordWrap w:val="0"/>
        <w:spacing w:line="360" w:lineRule="auto"/>
        <w:ind w:firstLine="480"/>
        <w:rPr>
          <w:rFonts w:hint="eastAsia" w:ascii="宋体" w:hAnsi="宋体" w:cs="宋体"/>
          <w:sz w:val="24"/>
          <w:highlight w:val="none"/>
          <w:lang w:val="zh-CN"/>
        </w:rPr>
      </w:pPr>
      <w:r>
        <w:rPr>
          <w:rFonts w:hint="eastAsia" w:ascii="宋体" w:hAnsi="宋体" w:cs="宋体"/>
          <w:sz w:val="24"/>
          <w:highlight w:val="none"/>
          <w:lang w:val="zh-CN"/>
        </w:rPr>
        <w:br w:type="page"/>
      </w:r>
    </w:p>
    <w:p w14:paraId="7A395521">
      <w:pPr>
        <w:outlineLvl w:val="1"/>
        <w:rPr>
          <w:rFonts w:hint="eastAsia" w:ascii="宋体" w:hAnsi="宋体" w:cs="宋体"/>
          <w:b/>
          <w:bCs/>
          <w:sz w:val="24"/>
          <w:highlight w:val="none"/>
        </w:rPr>
      </w:pPr>
      <w:bookmarkStart w:id="519" w:name="_Toc13497"/>
      <w:bookmarkStart w:id="520" w:name="_Toc23114"/>
      <w:bookmarkStart w:id="521" w:name="_Toc27149"/>
      <w:r>
        <w:rPr>
          <w:rFonts w:hint="eastAsia" w:ascii="宋体" w:hAnsi="宋体" w:cs="宋体"/>
          <w:b/>
          <w:bCs/>
          <w:sz w:val="24"/>
          <w:highlight w:val="none"/>
        </w:rPr>
        <w:t>附件</w:t>
      </w:r>
      <w:r>
        <w:rPr>
          <w:rFonts w:hint="eastAsia" w:ascii="宋体" w:hAnsi="宋体" w:cs="宋体"/>
          <w:b/>
          <w:bCs/>
          <w:sz w:val="24"/>
          <w:highlight w:val="none"/>
          <w:lang w:val="en-US" w:eastAsia="zh-CN"/>
        </w:rPr>
        <w:t>8</w:t>
      </w:r>
      <w:r>
        <w:rPr>
          <w:rFonts w:hint="eastAsia" w:ascii="宋体" w:hAnsi="宋体" w:cs="宋体"/>
          <w:b/>
          <w:bCs/>
          <w:sz w:val="24"/>
          <w:highlight w:val="none"/>
        </w:rPr>
        <w:t>：具备履行合同所必须的设备和专业技术能力证明</w:t>
      </w:r>
      <w:bookmarkEnd w:id="519"/>
    </w:p>
    <w:p w14:paraId="613911EB">
      <w:pPr>
        <w:autoSpaceDE w:val="0"/>
        <w:autoSpaceDN w:val="0"/>
        <w:spacing w:line="360" w:lineRule="auto"/>
        <w:ind w:firstLine="480"/>
        <w:rPr>
          <w:rFonts w:hint="eastAsia" w:ascii="宋体" w:hAnsi="宋体" w:cs="宋体"/>
          <w:sz w:val="24"/>
          <w:highlight w:val="none"/>
          <w:lang w:val="zh-CN"/>
        </w:rPr>
      </w:pPr>
    </w:p>
    <w:p w14:paraId="0DBC6733">
      <w:pPr>
        <w:autoSpaceDE w:val="0"/>
        <w:autoSpaceDN w:val="0"/>
        <w:spacing w:line="360" w:lineRule="auto"/>
        <w:jc w:val="center"/>
        <w:rPr>
          <w:rFonts w:hint="eastAsia" w:ascii="宋体" w:hAnsi="宋体" w:cs="宋体"/>
          <w:b/>
          <w:bCs/>
          <w:sz w:val="24"/>
          <w:highlight w:val="none"/>
        </w:rPr>
      </w:pPr>
      <w:r>
        <w:rPr>
          <w:rFonts w:hint="eastAsia" w:ascii="宋体" w:hAnsi="宋体" w:cs="宋体"/>
          <w:b/>
          <w:bCs/>
          <w:sz w:val="24"/>
          <w:highlight w:val="none"/>
        </w:rPr>
        <w:t>具备履行合同所必须的设备和专业技术能力证明</w:t>
      </w:r>
    </w:p>
    <w:p w14:paraId="3C07D46B">
      <w:pPr>
        <w:autoSpaceDE w:val="0"/>
        <w:autoSpaceDN w:val="0"/>
        <w:spacing w:line="480" w:lineRule="auto"/>
        <w:ind w:firstLine="482"/>
        <w:rPr>
          <w:rFonts w:hint="eastAsia" w:ascii="宋体" w:hAnsi="宋体" w:cs="宋体"/>
          <w:b/>
          <w:bCs/>
          <w:sz w:val="24"/>
          <w:highlight w:val="none"/>
          <w:lang w:val="zh-CN"/>
        </w:rPr>
      </w:pPr>
    </w:p>
    <w:p w14:paraId="4C321425">
      <w:pPr>
        <w:spacing w:line="480" w:lineRule="auto"/>
        <w:ind w:firstLine="480" w:firstLineChars="200"/>
        <w:rPr>
          <w:rFonts w:hint="eastAsia" w:ascii="宋体" w:hAnsi="宋体" w:cs="宋体"/>
          <w:b/>
          <w:bCs/>
          <w:sz w:val="24"/>
          <w:highlight w:val="none"/>
        </w:rPr>
      </w:pPr>
      <w:r>
        <w:rPr>
          <w:rFonts w:hint="eastAsia" w:ascii="宋体" w:hAnsi="宋体" w:cs="宋体"/>
          <w:sz w:val="24"/>
          <w:highlight w:val="none"/>
        </w:rPr>
        <w:t>为保证本项目合同的顺利履行，供应商必须具备履行合同的设备和专业技术能力，须提供必须具备履行合同的设备和专业技术能力的承诺函（格式自拟），并提供相关设备的购置发票或者人员的职称证</w:t>
      </w:r>
      <w:r>
        <w:rPr>
          <w:rFonts w:hint="eastAsia" w:ascii="宋体" w:hAnsi="宋体" w:cs="宋体"/>
          <w:sz w:val="24"/>
          <w:highlight w:val="none"/>
          <w:lang w:val="en-US" w:eastAsia="zh-CN"/>
        </w:rPr>
        <w:t>或</w:t>
      </w:r>
      <w:r>
        <w:rPr>
          <w:rFonts w:hint="eastAsia" w:ascii="宋体" w:hAnsi="宋体" w:cs="宋体"/>
          <w:sz w:val="24"/>
          <w:highlight w:val="none"/>
        </w:rPr>
        <w:t>用工合同等证明材料。</w:t>
      </w:r>
    </w:p>
    <w:p w14:paraId="504C33C7">
      <w:pPr>
        <w:keepNext/>
        <w:pageBreakBefore/>
        <w:widowControl/>
        <w:spacing w:line="360" w:lineRule="auto"/>
        <w:outlineLvl w:val="1"/>
        <w:rPr>
          <w:rFonts w:hint="eastAsia" w:ascii="宋体" w:hAnsi="宋体" w:cs="宋体"/>
          <w:b/>
          <w:bCs/>
          <w:sz w:val="24"/>
          <w:highlight w:val="none"/>
        </w:rPr>
      </w:pPr>
      <w:bookmarkStart w:id="522" w:name="_Toc25194"/>
      <w:bookmarkStart w:id="523" w:name="_Toc105511204"/>
      <w:r>
        <w:rPr>
          <w:rFonts w:hint="eastAsia" w:ascii="宋体" w:hAnsi="宋体" w:cs="宋体"/>
          <w:b/>
          <w:bCs/>
          <w:sz w:val="24"/>
          <w:highlight w:val="none"/>
        </w:rPr>
        <w:t>附件</w:t>
      </w:r>
      <w:bookmarkStart w:id="524" w:name="_Toc376936781"/>
      <w:bookmarkStart w:id="525" w:name="_Toc325726049"/>
      <w:r>
        <w:rPr>
          <w:rFonts w:hint="eastAsia" w:ascii="宋体" w:hAnsi="宋体" w:cs="宋体"/>
          <w:b/>
          <w:bCs/>
          <w:sz w:val="24"/>
          <w:highlight w:val="none"/>
          <w:lang w:val="en-US" w:eastAsia="zh-CN"/>
        </w:rPr>
        <w:t>9</w:t>
      </w:r>
      <w:r>
        <w:rPr>
          <w:rFonts w:hint="eastAsia" w:ascii="宋体" w:hAnsi="宋体" w:cs="宋体"/>
          <w:b/>
          <w:bCs/>
          <w:sz w:val="24"/>
          <w:highlight w:val="none"/>
        </w:rPr>
        <w:t>：</w:t>
      </w:r>
      <w:bookmarkEnd w:id="524"/>
      <w:bookmarkEnd w:id="525"/>
      <w:r>
        <w:rPr>
          <w:rFonts w:hint="eastAsia" w:ascii="宋体" w:hAnsi="宋体" w:cs="宋体"/>
          <w:b/>
          <w:bCs/>
          <w:sz w:val="24"/>
          <w:highlight w:val="none"/>
        </w:rPr>
        <w:t>无重大违法记录声明</w:t>
      </w:r>
      <w:bookmarkEnd w:id="520"/>
      <w:bookmarkEnd w:id="521"/>
      <w:bookmarkEnd w:id="522"/>
      <w:bookmarkEnd w:id="523"/>
    </w:p>
    <w:p w14:paraId="27AF081F">
      <w:pPr>
        <w:spacing w:line="360" w:lineRule="auto"/>
        <w:rPr>
          <w:rFonts w:hint="eastAsia" w:ascii="宋体" w:hAnsi="宋体" w:cs="宋体"/>
          <w:b/>
          <w:bCs/>
          <w:sz w:val="24"/>
          <w:highlight w:val="none"/>
        </w:rPr>
      </w:pPr>
    </w:p>
    <w:p w14:paraId="7AC92B50">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zh-CN"/>
        </w:rPr>
        <w:t>无重大违法记录声明</w:t>
      </w:r>
    </w:p>
    <w:p w14:paraId="673826DE">
      <w:pPr>
        <w:spacing w:line="360" w:lineRule="auto"/>
        <w:rPr>
          <w:rFonts w:hint="eastAsia" w:ascii="宋体" w:hAnsi="宋体" w:cs="宋体"/>
          <w:b/>
          <w:bCs/>
          <w:sz w:val="32"/>
          <w:szCs w:val="32"/>
          <w:highlight w:val="none"/>
        </w:rPr>
      </w:pPr>
    </w:p>
    <w:p w14:paraId="78B570D3">
      <w:pPr>
        <w:spacing w:line="360" w:lineRule="auto"/>
        <w:rPr>
          <w:rFonts w:hint="eastAsia" w:ascii="宋体" w:hAnsi="宋体" w:cs="宋体"/>
          <w:b/>
          <w:bCs/>
          <w:sz w:val="22"/>
          <w:szCs w:val="28"/>
          <w:highlight w:val="none"/>
        </w:rPr>
      </w:pPr>
      <w:r>
        <w:rPr>
          <w:rFonts w:hint="eastAsia" w:ascii="宋体" w:hAnsi="宋体" w:cs="宋体"/>
          <w:b/>
          <w:bCs/>
          <w:sz w:val="22"/>
          <w:szCs w:val="28"/>
          <w:highlight w:val="none"/>
        </w:rPr>
        <w:t>致：</w:t>
      </w:r>
      <w:r>
        <w:rPr>
          <w:rFonts w:hint="eastAsia" w:ascii="宋体" w:hAnsi="宋体" w:cs="宋体"/>
          <w:b/>
          <w:bCs/>
          <w:kern w:val="0"/>
          <w:sz w:val="22"/>
          <w:szCs w:val="28"/>
          <w:highlight w:val="none"/>
          <w:u w:val="dashDotHeavy"/>
          <w:lang w:val="zh-CN"/>
        </w:rPr>
        <w:t>采购人或者采购代理机构</w:t>
      </w:r>
    </w:p>
    <w:p w14:paraId="5674224C">
      <w:pPr>
        <w:spacing w:line="360" w:lineRule="auto"/>
        <w:ind w:firstLine="440" w:firstLineChars="200"/>
        <w:rPr>
          <w:rFonts w:hint="eastAsia" w:ascii="宋体" w:hAnsi="宋体" w:cs="宋体"/>
          <w:sz w:val="22"/>
          <w:szCs w:val="28"/>
          <w:highlight w:val="none"/>
          <w:shd w:val="clear" w:color="auto" w:fill="FFFFFF"/>
        </w:rPr>
      </w:pPr>
      <w:r>
        <w:rPr>
          <w:rFonts w:hint="eastAsia" w:ascii="宋体" w:hAnsi="宋体" w:cs="宋体"/>
          <w:sz w:val="22"/>
          <w:szCs w:val="28"/>
          <w:highlight w:val="none"/>
        </w:rPr>
        <w:t>我单位参加本次政府采购项目活动前三年内，在经营活动中无重大违法活动记录，符合《政府采购法》规定的供应商资格条</w:t>
      </w:r>
      <w:r>
        <w:rPr>
          <w:rFonts w:hint="eastAsia" w:ascii="宋体" w:hAnsi="宋体" w:cs="宋体"/>
          <w:sz w:val="22"/>
          <w:szCs w:val="28"/>
          <w:highlight w:val="none"/>
          <w:shd w:val="clear" w:color="auto" w:fill="FFFFFF"/>
        </w:rPr>
        <w:t>件。我方对此声明负全部法律责任。</w:t>
      </w:r>
    </w:p>
    <w:p w14:paraId="553C47EF">
      <w:pPr>
        <w:spacing w:line="360" w:lineRule="auto"/>
        <w:ind w:firstLine="440" w:firstLineChars="200"/>
        <w:rPr>
          <w:rFonts w:hint="eastAsia" w:ascii="宋体" w:hAnsi="宋体" w:cs="宋体"/>
          <w:sz w:val="22"/>
          <w:szCs w:val="28"/>
          <w:highlight w:val="none"/>
        </w:rPr>
      </w:pPr>
      <w:r>
        <w:rPr>
          <w:rFonts w:hint="eastAsia" w:ascii="宋体" w:hAnsi="宋体" w:cs="宋体"/>
          <w:sz w:val="22"/>
          <w:szCs w:val="28"/>
          <w:highlight w:val="none"/>
        </w:rPr>
        <w:t>特此声明。</w:t>
      </w:r>
    </w:p>
    <w:p w14:paraId="60817881">
      <w:pPr>
        <w:spacing w:line="360" w:lineRule="auto"/>
        <w:ind w:firstLine="440" w:firstLineChars="200"/>
        <w:rPr>
          <w:rFonts w:hint="eastAsia" w:ascii="宋体" w:hAnsi="宋体" w:cs="宋体"/>
          <w:sz w:val="22"/>
          <w:szCs w:val="28"/>
          <w:highlight w:val="none"/>
          <w:lang w:val="zh-CN"/>
        </w:rPr>
      </w:pPr>
    </w:p>
    <w:p w14:paraId="577E3A19">
      <w:pPr>
        <w:autoSpaceDE w:val="0"/>
        <w:autoSpaceDN w:val="0"/>
        <w:snapToGrid w:val="0"/>
        <w:spacing w:line="360" w:lineRule="auto"/>
        <w:ind w:firstLine="480"/>
        <w:jc w:val="left"/>
        <w:rPr>
          <w:rFonts w:ascii="宋体"/>
          <w:color w:val="000000"/>
          <w:highlight w:val="none"/>
        </w:rPr>
      </w:pPr>
      <w:r>
        <w:rPr>
          <w:rFonts w:hint="eastAsia" w:ascii="宋体"/>
          <w:b/>
          <w:bCs/>
          <w:color w:val="000000"/>
          <w:highlight w:val="none"/>
        </w:rPr>
        <w:t>附</w:t>
      </w:r>
      <w:r>
        <w:rPr>
          <w:rFonts w:hint="eastAsia" w:ascii="宋体"/>
          <w:b/>
          <w:bCs/>
          <w:color w:val="000000"/>
          <w:highlight w:val="none"/>
          <w:lang w:val="zh-CN"/>
        </w:rPr>
        <w:t>“信用中国”网站下载的完整的信用信息和“中国政府采购网”的查询截图；信息生成时间和截图时间为</w:t>
      </w:r>
      <w:r>
        <w:rPr>
          <w:rFonts w:hint="eastAsia" w:ascii="宋体"/>
          <w:b/>
          <w:bCs/>
          <w:color w:val="000000"/>
          <w:highlight w:val="none"/>
        </w:rPr>
        <w:t>响应文件递交截止时间前10天。</w:t>
      </w:r>
    </w:p>
    <w:p w14:paraId="749A7761">
      <w:pPr>
        <w:autoSpaceDE w:val="0"/>
        <w:autoSpaceDN w:val="0"/>
        <w:spacing w:line="360" w:lineRule="auto"/>
        <w:jc w:val="left"/>
        <w:rPr>
          <w:rFonts w:hint="eastAsia" w:ascii="宋体" w:hAnsi="宋体" w:cs="宋体"/>
          <w:b/>
          <w:bCs/>
          <w:kern w:val="0"/>
          <w:highlight w:val="none"/>
          <w:lang w:val="zh-CN"/>
        </w:rPr>
      </w:pPr>
    </w:p>
    <w:p w14:paraId="29AD1C4D">
      <w:pPr>
        <w:autoSpaceDE w:val="0"/>
        <w:autoSpaceDN w:val="0"/>
        <w:spacing w:line="360" w:lineRule="auto"/>
        <w:jc w:val="left"/>
        <w:rPr>
          <w:rFonts w:hint="eastAsia" w:ascii="宋体" w:hAnsi="宋体" w:cs="宋体"/>
          <w:kern w:val="0"/>
          <w:sz w:val="22"/>
          <w:szCs w:val="28"/>
          <w:highlight w:val="none"/>
          <w:lang w:val="zh-CN"/>
        </w:rPr>
      </w:pPr>
    </w:p>
    <w:p w14:paraId="35FBFC9B">
      <w:pPr>
        <w:autoSpaceDE w:val="0"/>
        <w:autoSpaceDN w:val="0"/>
        <w:spacing w:line="360" w:lineRule="auto"/>
        <w:jc w:val="left"/>
        <w:rPr>
          <w:rFonts w:hint="eastAsia" w:ascii="宋体" w:hAnsi="宋体" w:cs="宋体"/>
          <w:kern w:val="0"/>
          <w:sz w:val="22"/>
          <w:szCs w:val="28"/>
          <w:highlight w:val="none"/>
          <w:lang w:val="zh-CN"/>
        </w:rPr>
      </w:pPr>
    </w:p>
    <w:p w14:paraId="7E3F6799">
      <w:pPr>
        <w:autoSpaceDE w:val="0"/>
        <w:autoSpaceDN w:val="0"/>
        <w:spacing w:line="360" w:lineRule="auto"/>
        <w:jc w:val="center"/>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 xml:space="preserve">供应商：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（公章）</w:t>
      </w:r>
    </w:p>
    <w:p w14:paraId="1F298062">
      <w:pPr>
        <w:autoSpaceDE w:val="0"/>
        <w:autoSpaceDN w:val="0"/>
        <w:spacing w:line="360" w:lineRule="auto"/>
        <w:jc w:val="center"/>
        <w:rPr>
          <w:rFonts w:hint="eastAsia" w:ascii="宋体" w:hAnsi="宋体" w:cs="宋体"/>
          <w:b/>
          <w:bCs/>
          <w:kern w:val="0"/>
          <w:sz w:val="22"/>
          <w:szCs w:val="28"/>
          <w:highlight w:val="none"/>
          <w:lang w:val="zh-CN"/>
        </w:rPr>
      </w:pPr>
      <w:r>
        <w:rPr>
          <w:rFonts w:hint="eastAsia" w:ascii="宋体" w:hAnsi="宋体" w:cs="宋体"/>
          <w:b/>
          <w:bCs/>
          <w:kern w:val="0"/>
          <w:sz w:val="22"/>
          <w:szCs w:val="28"/>
          <w:highlight w:val="none"/>
          <w:lang w:val="zh-CN"/>
        </w:rPr>
        <w:t xml:space="preserve">法定代表人或委托代理人：        </w:t>
      </w:r>
      <w:r>
        <w:rPr>
          <w:rFonts w:hint="eastAsia" w:ascii="宋体" w:hAnsi="宋体" w:cs="宋体"/>
          <w:b/>
          <w:bCs/>
          <w:kern w:val="0"/>
          <w:sz w:val="24"/>
          <w:highlight w:val="none"/>
          <w:lang w:val="zh-CN"/>
        </w:rPr>
        <w:t>（签字</w:t>
      </w:r>
      <w:r>
        <w:rPr>
          <w:rFonts w:hint="eastAsia" w:ascii="宋体" w:hAnsi="宋体" w:cs="宋体"/>
          <w:b/>
          <w:bCs/>
          <w:kern w:val="0"/>
          <w:sz w:val="24"/>
          <w:highlight w:val="none"/>
        </w:rPr>
        <w:t>或盖章</w:t>
      </w:r>
      <w:r>
        <w:rPr>
          <w:rFonts w:hint="eastAsia" w:ascii="宋体" w:hAnsi="宋体" w:cs="宋体"/>
          <w:b/>
          <w:bCs/>
          <w:kern w:val="0"/>
          <w:sz w:val="24"/>
          <w:highlight w:val="none"/>
          <w:lang w:val="zh-CN"/>
        </w:rPr>
        <w:t>）</w:t>
      </w:r>
    </w:p>
    <w:p w14:paraId="2A60A3C6">
      <w:pPr>
        <w:autoSpaceDE w:val="0"/>
        <w:autoSpaceDN w:val="0"/>
        <w:spacing w:line="360" w:lineRule="auto"/>
        <w:jc w:val="center"/>
        <w:rPr>
          <w:rFonts w:hint="eastAsia" w:ascii="宋体" w:hAnsi="宋体" w:cs="宋体"/>
          <w:kern w:val="0"/>
          <w:sz w:val="22"/>
          <w:szCs w:val="28"/>
          <w:highlight w:val="none"/>
          <w:lang w:val="zh-CN"/>
        </w:rPr>
      </w:pPr>
      <w:r>
        <w:rPr>
          <w:rFonts w:hint="eastAsia" w:ascii="宋体" w:hAnsi="宋体" w:cs="宋体"/>
          <w:b/>
          <w:bCs/>
          <w:kern w:val="0"/>
          <w:sz w:val="22"/>
          <w:szCs w:val="28"/>
          <w:highlight w:val="none"/>
          <w:lang w:val="zh-CN"/>
        </w:rPr>
        <w:t xml:space="preserve">年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月  </w:t>
      </w:r>
      <w:r>
        <w:rPr>
          <w:rFonts w:hint="eastAsia"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 xml:space="preserve"> 日</w:t>
      </w:r>
    </w:p>
    <w:p w14:paraId="020621A8">
      <w:pPr>
        <w:wordWrap w:val="0"/>
        <w:spacing w:line="360" w:lineRule="auto"/>
        <w:rPr>
          <w:rFonts w:hint="eastAsia" w:ascii="宋体" w:hAnsi="宋体" w:cs="宋体"/>
          <w:sz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26A272CD">
      <w:pPr>
        <w:keepNext/>
        <w:pageBreakBefore/>
        <w:widowControl/>
        <w:spacing w:line="360" w:lineRule="auto"/>
        <w:outlineLvl w:val="1"/>
        <w:rPr>
          <w:rFonts w:hint="eastAsia" w:ascii="宋体" w:hAnsi="宋体" w:eastAsia="宋体" w:cs="宋体"/>
          <w:b/>
          <w:bCs/>
          <w:sz w:val="24"/>
          <w:highlight w:val="none"/>
          <w:lang w:eastAsia="zh-CN"/>
        </w:rPr>
      </w:pPr>
      <w:bookmarkStart w:id="526" w:name="_Toc32569"/>
      <w:r>
        <w:rPr>
          <w:rFonts w:hint="eastAsia" w:ascii="宋体" w:hAnsi="宋体" w:cs="宋体"/>
          <w:b/>
          <w:bCs/>
          <w:sz w:val="24"/>
          <w:highlight w:val="none"/>
        </w:rPr>
        <w:t>附件</w:t>
      </w:r>
      <w:r>
        <w:rPr>
          <w:rFonts w:hint="eastAsia" w:ascii="宋体" w:hAnsi="宋体" w:cs="宋体"/>
          <w:b/>
          <w:bCs/>
          <w:sz w:val="24"/>
          <w:highlight w:val="none"/>
          <w:lang w:val="en-US" w:eastAsia="zh-CN"/>
        </w:rPr>
        <w:t>10</w:t>
      </w:r>
      <w:r>
        <w:rPr>
          <w:rFonts w:hint="eastAsia" w:ascii="宋体" w:hAnsi="宋体" w:cs="宋体"/>
          <w:b/>
          <w:bCs/>
          <w:sz w:val="24"/>
          <w:highlight w:val="none"/>
        </w:rPr>
        <w:t>：</w:t>
      </w:r>
      <w:r>
        <w:rPr>
          <w:rFonts w:hint="eastAsia" w:ascii="宋体" w:hAnsi="宋体" w:cs="宋体"/>
          <w:b/>
          <w:bCs/>
          <w:sz w:val="24"/>
          <w:highlight w:val="none"/>
          <w:lang w:eastAsia="zh-CN"/>
        </w:rPr>
        <w:t>磋商保证金证明</w:t>
      </w:r>
      <w:bookmarkEnd w:id="526"/>
    </w:p>
    <w:p w14:paraId="18053622">
      <w:pPr>
        <w:pStyle w:val="2"/>
        <w:rPr>
          <w:rFonts w:hint="eastAsia"/>
          <w:highlight w:val="none"/>
        </w:rPr>
      </w:pPr>
    </w:p>
    <w:p w14:paraId="071D1720">
      <w:pPr>
        <w:autoSpaceDE w:val="0"/>
        <w:autoSpaceDN w:val="0"/>
        <w:spacing w:line="360" w:lineRule="auto"/>
        <w:jc w:val="center"/>
        <w:rPr>
          <w:rFonts w:hint="eastAsia"/>
          <w:b/>
          <w:bCs/>
          <w:color w:val="auto"/>
          <w:sz w:val="36"/>
          <w:szCs w:val="36"/>
          <w:highlight w:val="none"/>
          <w:lang w:val="zh-CN"/>
        </w:rPr>
      </w:pPr>
      <w:r>
        <w:rPr>
          <w:rFonts w:hint="eastAsia"/>
          <w:b/>
          <w:bCs/>
          <w:color w:val="auto"/>
          <w:sz w:val="28"/>
          <w:szCs w:val="28"/>
          <w:highlight w:val="none"/>
        </w:rPr>
        <w:t>磋商</w:t>
      </w:r>
      <w:r>
        <w:rPr>
          <w:rFonts w:hint="eastAsia"/>
          <w:b/>
          <w:bCs/>
          <w:color w:val="auto"/>
          <w:sz w:val="28"/>
          <w:szCs w:val="28"/>
          <w:highlight w:val="none"/>
          <w:lang w:val="zh-CN"/>
        </w:rPr>
        <w:t>保证金证明</w:t>
      </w:r>
    </w:p>
    <w:p w14:paraId="76DB8F55">
      <w:pPr>
        <w:autoSpaceDE w:val="0"/>
        <w:autoSpaceDN w:val="0"/>
        <w:spacing w:line="360" w:lineRule="auto"/>
        <w:rPr>
          <w:rFonts w:hint="eastAsia"/>
          <w:b/>
          <w:bCs/>
          <w:color w:val="auto"/>
          <w:sz w:val="28"/>
          <w:szCs w:val="28"/>
          <w:highlight w:val="none"/>
          <w:lang w:val="zh-CN"/>
        </w:rPr>
      </w:pPr>
    </w:p>
    <w:p w14:paraId="16067070">
      <w:pPr>
        <w:autoSpaceDE w:val="0"/>
        <w:autoSpaceDN w:val="0"/>
        <w:spacing w:line="360" w:lineRule="auto"/>
        <w:rPr>
          <w:rFonts w:hint="eastAsia"/>
          <w:b/>
          <w:bCs/>
          <w:color w:val="auto"/>
          <w:sz w:val="24"/>
          <w:szCs w:val="24"/>
          <w:highlight w:val="none"/>
          <w:lang w:val="zh-CN"/>
        </w:rPr>
      </w:pPr>
      <w:r>
        <w:rPr>
          <w:rFonts w:hint="eastAsia"/>
          <w:b/>
          <w:bCs/>
          <w:color w:val="auto"/>
          <w:sz w:val="24"/>
          <w:szCs w:val="24"/>
          <w:highlight w:val="none"/>
          <w:lang w:val="zh-CN"/>
        </w:rPr>
        <w:t>致：</w:t>
      </w:r>
      <w:r>
        <w:rPr>
          <w:rFonts w:hint="eastAsia"/>
          <w:b/>
          <w:bCs/>
          <w:color w:val="auto"/>
          <w:sz w:val="24"/>
          <w:szCs w:val="24"/>
          <w:highlight w:val="none"/>
          <w:u w:val="dashDotHeavy"/>
          <w:lang w:val="zh-CN"/>
        </w:rPr>
        <w:t>采购人或者采购代理机构</w:t>
      </w:r>
    </w:p>
    <w:p w14:paraId="6587E20D">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我方为（采购项目名称）项目（采购项目编号为：        ）递交保证金人民币       （大写：人民币        元）已于     年    月    日以</w:t>
      </w:r>
      <w:r>
        <w:rPr>
          <w:rFonts w:hint="eastAsia"/>
          <w:color w:val="auto"/>
          <w:sz w:val="24"/>
          <w:szCs w:val="24"/>
          <w:highlight w:val="none"/>
        </w:rPr>
        <w:t>企业账户</w:t>
      </w:r>
      <w:r>
        <w:rPr>
          <w:rFonts w:hint="eastAsia"/>
          <w:color w:val="auto"/>
          <w:sz w:val="24"/>
          <w:szCs w:val="24"/>
          <w:highlight w:val="none"/>
          <w:lang w:val="zh-CN"/>
        </w:rPr>
        <w:t>转账方式汇入你方账户。</w:t>
      </w:r>
    </w:p>
    <w:p w14:paraId="6464DACA">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附件：保证金交款证明复印件（加盖公章）</w:t>
      </w:r>
    </w:p>
    <w:p w14:paraId="774DAEF1">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2F8F6C27">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户    名：</w:t>
      </w:r>
    </w:p>
    <w:p w14:paraId="63E97F5E">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开户银行：</w:t>
      </w:r>
    </w:p>
    <w:p w14:paraId="5BD43171">
      <w:pPr>
        <w:autoSpaceDE w:val="0"/>
        <w:autoSpaceDN w:val="0"/>
        <w:spacing w:line="360" w:lineRule="auto"/>
        <w:ind w:firstLine="360"/>
        <w:rPr>
          <w:rFonts w:hint="eastAsia"/>
          <w:color w:val="auto"/>
          <w:sz w:val="24"/>
          <w:szCs w:val="24"/>
          <w:highlight w:val="none"/>
          <w:lang w:val="zh-CN"/>
        </w:rPr>
      </w:pPr>
      <w:r>
        <w:rPr>
          <w:rFonts w:hint="eastAsia"/>
          <w:color w:val="auto"/>
          <w:sz w:val="24"/>
          <w:szCs w:val="24"/>
          <w:highlight w:val="none"/>
          <w:lang w:val="zh-CN"/>
        </w:rPr>
        <w:t>开户帐号：</w:t>
      </w:r>
    </w:p>
    <w:p w14:paraId="68C3CDF7">
      <w:pPr>
        <w:autoSpaceDE w:val="0"/>
        <w:autoSpaceDN w:val="0"/>
        <w:spacing w:line="360" w:lineRule="auto"/>
        <w:ind w:firstLine="360"/>
        <w:rPr>
          <w:rFonts w:hint="eastAsia"/>
          <w:color w:val="auto"/>
          <w:sz w:val="24"/>
          <w:szCs w:val="24"/>
          <w:highlight w:val="none"/>
          <w:lang w:val="zh-CN"/>
        </w:rPr>
      </w:pPr>
    </w:p>
    <w:p w14:paraId="3CFF66F2">
      <w:pPr>
        <w:autoSpaceDE w:val="0"/>
        <w:autoSpaceDN w:val="0"/>
        <w:spacing w:line="360" w:lineRule="auto"/>
        <w:ind w:firstLine="360"/>
        <w:rPr>
          <w:rFonts w:hint="eastAsia"/>
          <w:b/>
          <w:color w:val="auto"/>
          <w:sz w:val="24"/>
          <w:szCs w:val="24"/>
          <w:highlight w:val="none"/>
          <w:lang w:val="zh-CN"/>
        </w:rPr>
      </w:pPr>
      <w:r>
        <w:rPr>
          <w:rFonts w:hint="eastAsia"/>
          <w:b/>
          <w:color w:val="auto"/>
          <w:sz w:val="24"/>
          <w:szCs w:val="24"/>
          <w:highlight w:val="none"/>
          <w:lang w:val="zh-CN"/>
        </w:rPr>
        <w:t>若采用银行保函，则格式自拟</w:t>
      </w:r>
    </w:p>
    <w:p w14:paraId="2C379A18">
      <w:pPr>
        <w:pStyle w:val="2"/>
        <w:ind w:firstLine="210"/>
        <w:rPr>
          <w:rFonts w:hint="eastAsia"/>
          <w:color w:val="auto"/>
          <w:sz w:val="24"/>
          <w:szCs w:val="24"/>
          <w:highlight w:val="none"/>
          <w:lang w:val="zh-CN"/>
        </w:rPr>
      </w:pPr>
    </w:p>
    <w:p w14:paraId="487E89C6">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供应商：           </w:t>
      </w:r>
      <w:r>
        <w:rPr>
          <w:rFonts w:hint="eastAsia"/>
          <w:b/>
          <w:bCs/>
          <w:color w:val="auto"/>
          <w:sz w:val="24"/>
          <w:szCs w:val="24"/>
          <w:highlight w:val="none"/>
        </w:rPr>
        <w:t xml:space="preserve">           </w:t>
      </w:r>
      <w:r>
        <w:rPr>
          <w:rFonts w:hint="eastAsia"/>
          <w:b/>
          <w:bCs/>
          <w:color w:val="auto"/>
          <w:sz w:val="24"/>
          <w:szCs w:val="24"/>
          <w:highlight w:val="none"/>
          <w:lang w:val="zh-CN"/>
        </w:rPr>
        <w:t xml:space="preserve">  （公章）</w:t>
      </w:r>
    </w:p>
    <w:p w14:paraId="7CC41DAF">
      <w:pPr>
        <w:autoSpaceDE w:val="0"/>
        <w:autoSpaceDN w:val="0"/>
        <w:spacing w:line="360" w:lineRule="auto"/>
        <w:jc w:val="right"/>
        <w:rPr>
          <w:rFonts w:hint="eastAsia"/>
          <w:b/>
          <w:bCs/>
          <w:color w:val="auto"/>
          <w:sz w:val="24"/>
          <w:szCs w:val="24"/>
          <w:highlight w:val="none"/>
          <w:lang w:val="zh-CN"/>
        </w:rPr>
      </w:pPr>
      <w:r>
        <w:rPr>
          <w:rFonts w:hint="eastAsia"/>
          <w:b/>
          <w:bCs/>
          <w:color w:val="auto"/>
          <w:sz w:val="24"/>
          <w:szCs w:val="24"/>
          <w:highlight w:val="none"/>
          <w:lang w:val="zh-CN"/>
        </w:rPr>
        <w:t xml:space="preserve">法定代表人或委托代理人：        </w:t>
      </w:r>
      <w:r>
        <w:rPr>
          <w:rFonts w:hint="eastAsia" w:hAnsi="Cambria"/>
          <w:b/>
          <w:bCs/>
          <w:color w:val="auto"/>
          <w:sz w:val="24"/>
          <w:szCs w:val="24"/>
          <w:highlight w:val="none"/>
          <w:lang w:val="zh-CN"/>
        </w:rPr>
        <w:t>（签字</w:t>
      </w:r>
      <w:r>
        <w:rPr>
          <w:rFonts w:hint="eastAsia" w:hAnsi="Cambria"/>
          <w:b/>
          <w:bCs/>
          <w:color w:val="auto"/>
          <w:sz w:val="24"/>
          <w:szCs w:val="24"/>
          <w:highlight w:val="none"/>
        </w:rPr>
        <w:t>或盖章</w:t>
      </w:r>
      <w:r>
        <w:rPr>
          <w:rFonts w:hint="eastAsia" w:hAnsi="Cambria"/>
          <w:b/>
          <w:bCs/>
          <w:color w:val="auto"/>
          <w:sz w:val="24"/>
          <w:szCs w:val="24"/>
          <w:highlight w:val="none"/>
          <w:lang w:val="zh-CN"/>
        </w:rPr>
        <w:t>）</w:t>
      </w:r>
    </w:p>
    <w:p w14:paraId="3FF912D4">
      <w:pPr>
        <w:rPr>
          <w:rFonts w:hint="eastAsia" w:ascii="仿宋_GB2312" w:hAnsi="宋体" w:eastAsia="仿宋_GB2312"/>
          <w:b/>
          <w:sz w:val="52"/>
          <w:szCs w:val="52"/>
          <w:highlight w:val="none"/>
        </w:rPr>
      </w:pPr>
      <w:bookmarkStart w:id="527" w:name="_Toc105511206"/>
      <w:bookmarkStart w:id="528" w:name="_Toc430937687"/>
      <w:bookmarkStart w:id="529" w:name="_Toc1224"/>
      <w:r>
        <w:rPr>
          <w:rFonts w:hint="eastAsia" w:ascii="仿宋_GB2312" w:hAnsi="宋体" w:eastAsia="仿宋_GB2312"/>
          <w:b/>
          <w:sz w:val="52"/>
          <w:szCs w:val="52"/>
          <w:highlight w:val="none"/>
        </w:rPr>
        <w:br w:type="page"/>
      </w:r>
    </w:p>
    <w:p w14:paraId="52E63610">
      <w:pPr>
        <w:spacing w:line="360" w:lineRule="auto"/>
        <w:jc w:val="center"/>
        <w:rPr>
          <w:rFonts w:hint="eastAsia" w:ascii="仿宋_GB2312" w:hAnsi="宋体" w:eastAsia="仿宋_GB2312"/>
          <w:b/>
          <w:sz w:val="52"/>
          <w:szCs w:val="52"/>
          <w:highlight w:val="none"/>
        </w:rPr>
      </w:pPr>
    </w:p>
    <w:p w14:paraId="29B1AD0C">
      <w:pPr>
        <w:spacing w:line="360" w:lineRule="auto"/>
        <w:jc w:val="center"/>
        <w:rPr>
          <w:rFonts w:hint="eastAsia" w:ascii="仿宋_GB2312" w:hAnsi="宋体" w:eastAsia="仿宋_GB2312"/>
          <w:b/>
          <w:sz w:val="52"/>
          <w:szCs w:val="52"/>
          <w:highlight w:val="none"/>
        </w:rPr>
      </w:pPr>
    </w:p>
    <w:p w14:paraId="13E7DCFF">
      <w:pPr>
        <w:spacing w:line="360" w:lineRule="auto"/>
        <w:jc w:val="center"/>
        <w:rPr>
          <w:rFonts w:hint="eastAsia" w:ascii="宋体" w:hAnsi="宋体" w:cs="宋体"/>
          <w:b/>
          <w:bCs/>
          <w:sz w:val="72"/>
          <w:szCs w:val="72"/>
          <w:highlight w:val="none"/>
        </w:rPr>
      </w:pPr>
      <w:r>
        <w:rPr>
          <w:rFonts w:hint="eastAsia" w:ascii="宋体" w:hAnsi="宋体" w:cs="宋体"/>
          <w:b/>
          <w:bCs/>
          <w:sz w:val="72"/>
          <w:szCs w:val="72"/>
          <w:highlight w:val="none"/>
        </w:rPr>
        <w:t>响应文件</w:t>
      </w:r>
    </w:p>
    <w:p w14:paraId="4D4471C2">
      <w:pPr>
        <w:autoSpaceDE w:val="0"/>
        <w:autoSpaceDN w:val="0"/>
        <w:spacing w:line="360" w:lineRule="auto"/>
        <w:jc w:val="center"/>
        <w:rPr>
          <w:rFonts w:hint="eastAsia" w:ascii="宋体" w:hAnsi="宋体" w:cs="宋体"/>
          <w:sz w:val="36"/>
          <w:szCs w:val="36"/>
          <w:highlight w:val="none"/>
          <w:lang w:val="zh-CN"/>
        </w:rPr>
      </w:pPr>
      <w:r>
        <w:rPr>
          <w:rFonts w:hint="eastAsia" w:ascii="宋体" w:hAnsi="宋体" w:cs="宋体"/>
          <w:b/>
          <w:bCs/>
          <w:sz w:val="36"/>
          <w:szCs w:val="36"/>
          <w:highlight w:val="none"/>
          <w:lang w:val="zh-CN"/>
        </w:rPr>
        <w:t>（</w:t>
      </w:r>
      <w:r>
        <w:rPr>
          <w:rFonts w:hint="eastAsia" w:ascii="宋体" w:hAnsi="宋体" w:cs="宋体"/>
          <w:b/>
          <w:bCs/>
          <w:sz w:val="36"/>
          <w:szCs w:val="36"/>
          <w:highlight w:val="none"/>
          <w:lang w:val="en-US" w:eastAsia="zh-CN"/>
        </w:rPr>
        <w:t>符合性审查及技术商务部分</w:t>
      </w:r>
      <w:r>
        <w:rPr>
          <w:rFonts w:hint="eastAsia" w:ascii="宋体" w:hAnsi="宋体" w:cs="宋体"/>
          <w:b/>
          <w:bCs/>
          <w:sz w:val="36"/>
          <w:szCs w:val="36"/>
          <w:highlight w:val="none"/>
          <w:lang w:val="zh-CN"/>
        </w:rPr>
        <w:t>）</w:t>
      </w:r>
    </w:p>
    <w:p w14:paraId="71780896">
      <w:pPr>
        <w:adjustRightInd w:val="0"/>
        <w:spacing w:line="360" w:lineRule="auto"/>
        <w:textAlignment w:val="baseline"/>
        <w:rPr>
          <w:rFonts w:hint="eastAsia" w:ascii="宋体" w:hAnsi="宋体" w:cs="宋体"/>
          <w:b/>
          <w:bCs/>
          <w:sz w:val="36"/>
          <w:szCs w:val="36"/>
          <w:highlight w:val="none"/>
        </w:rPr>
      </w:pPr>
    </w:p>
    <w:p w14:paraId="2FAE0065">
      <w:pPr>
        <w:adjustRightInd w:val="0"/>
        <w:spacing w:line="360" w:lineRule="auto"/>
        <w:textAlignment w:val="baseline"/>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采购项目编号：</w:t>
      </w:r>
      <w:r>
        <w:rPr>
          <w:rFonts w:hint="eastAsia" w:ascii="宋体" w:hAnsi="宋体" w:cs="宋体"/>
          <w:b/>
          <w:bCs/>
          <w:sz w:val="36"/>
          <w:szCs w:val="36"/>
          <w:highlight w:val="none"/>
          <w:lang w:eastAsia="zh-CN"/>
        </w:rPr>
        <w:t>QHDY2024-09-13A</w:t>
      </w:r>
    </w:p>
    <w:p w14:paraId="6CF9FA10">
      <w:pPr>
        <w:adjustRightInd w:val="0"/>
        <w:spacing w:line="360" w:lineRule="auto"/>
        <w:ind w:left="2530" w:hanging="2530" w:hangingChars="700"/>
        <w:textAlignment w:val="baseline"/>
        <w:rPr>
          <w:rFonts w:hint="eastAsia" w:ascii="宋体" w:hAnsi="宋体" w:cs="宋体"/>
          <w:b/>
          <w:bCs/>
          <w:sz w:val="36"/>
          <w:szCs w:val="36"/>
          <w:highlight w:val="none"/>
        </w:rPr>
      </w:pPr>
    </w:p>
    <w:p w14:paraId="1186F51C">
      <w:pPr>
        <w:adjustRightInd w:val="0"/>
        <w:spacing w:line="360" w:lineRule="auto"/>
        <w:ind w:left="2530" w:hanging="2530" w:hangingChars="700"/>
        <w:textAlignment w:val="baseline"/>
        <w:rPr>
          <w:rFonts w:hint="eastAsia" w:ascii="宋体" w:hAnsi="宋体" w:cs="宋体"/>
          <w:b/>
          <w:bCs/>
          <w:sz w:val="36"/>
          <w:szCs w:val="36"/>
          <w:highlight w:val="none"/>
          <w:lang w:eastAsia="zh-CN"/>
        </w:rPr>
      </w:pPr>
      <w:r>
        <w:rPr>
          <w:rFonts w:hint="eastAsia" w:ascii="宋体" w:hAnsi="宋体" w:cs="宋体"/>
          <w:b/>
          <w:bCs/>
          <w:sz w:val="36"/>
          <w:szCs w:val="36"/>
          <w:highlight w:val="none"/>
        </w:rPr>
        <w:t>采购项目名称：</w:t>
      </w:r>
      <w:r>
        <w:rPr>
          <w:rFonts w:hint="eastAsia" w:ascii="宋体" w:hAnsi="宋体" w:cs="宋体"/>
          <w:b/>
          <w:bCs/>
          <w:sz w:val="36"/>
          <w:szCs w:val="36"/>
          <w:highlight w:val="none"/>
          <w:lang w:eastAsia="zh-CN"/>
        </w:rPr>
        <w:t>青海民族大学2025年教学科研仪器设备更新项目可行性研究报告编制（第二次）</w:t>
      </w:r>
    </w:p>
    <w:p w14:paraId="6DA6BADE">
      <w:pPr>
        <w:adjustRightInd w:val="0"/>
        <w:spacing w:line="360" w:lineRule="auto"/>
        <w:ind w:left="2530" w:hanging="2530" w:hangingChars="700"/>
        <w:textAlignment w:val="baseline"/>
        <w:rPr>
          <w:rFonts w:hint="eastAsia" w:ascii="宋体" w:hAnsi="宋体" w:cs="宋体"/>
          <w:b/>
          <w:bCs/>
          <w:sz w:val="36"/>
          <w:szCs w:val="36"/>
          <w:highlight w:val="none"/>
        </w:rPr>
      </w:pPr>
    </w:p>
    <w:p w14:paraId="354E0A85">
      <w:pPr>
        <w:adjustRightInd w:val="0"/>
        <w:spacing w:line="360" w:lineRule="auto"/>
        <w:ind w:left="2530" w:hanging="2530" w:hangingChars="700"/>
        <w:textAlignment w:val="baseline"/>
        <w:rPr>
          <w:rFonts w:hint="eastAsia" w:ascii="宋体" w:hAnsi="宋体" w:cs="宋体"/>
          <w:b/>
          <w:bCs/>
          <w:sz w:val="36"/>
          <w:szCs w:val="36"/>
          <w:highlight w:val="none"/>
        </w:rPr>
      </w:pPr>
      <w:r>
        <w:rPr>
          <w:rFonts w:hint="eastAsia" w:ascii="宋体" w:hAnsi="宋体" w:cs="宋体"/>
          <w:b/>
          <w:bCs/>
          <w:sz w:val="36"/>
          <w:szCs w:val="36"/>
          <w:highlight w:val="none"/>
        </w:rPr>
        <w:t>包      号：</w:t>
      </w:r>
    </w:p>
    <w:p w14:paraId="4F5B57B0">
      <w:pPr>
        <w:adjustRightInd w:val="0"/>
        <w:spacing w:line="360" w:lineRule="auto"/>
        <w:textAlignment w:val="baseline"/>
        <w:rPr>
          <w:rFonts w:hint="eastAsia" w:ascii="宋体" w:hAnsi="宋体" w:cs="宋体"/>
          <w:b/>
          <w:bCs/>
          <w:sz w:val="36"/>
          <w:szCs w:val="36"/>
          <w:highlight w:val="none"/>
        </w:rPr>
      </w:pPr>
    </w:p>
    <w:p w14:paraId="730AA834">
      <w:pPr>
        <w:adjustRightInd w:val="0"/>
        <w:spacing w:line="360" w:lineRule="auto"/>
        <w:textAlignment w:val="baseline"/>
        <w:rPr>
          <w:rFonts w:hint="eastAsia" w:ascii="宋体" w:hAnsi="宋体" w:cs="宋体"/>
          <w:b/>
          <w:bCs/>
          <w:sz w:val="36"/>
          <w:szCs w:val="36"/>
          <w:highlight w:val="none"/>
        </w:rPr>
      </w:pPr>
      <w:r>
        <w:rPr>
          <w:rFonts w:hint="eastAsia" w:ascii="宋体" w:hAnsi="宋体" w:cs="宋体"/>
          <w:b/>
          <w:bCs/>
          <w:sz w:val="36"/>
          <w:szCs w:val="36"/>
          <w:highlight w:val="none"/>
        </w:rPr>
        <w:t>供应商名称：</w:t>
      </w:r>
    </w:p>
    <w:p w14:paraId="535ECF94">
      <w:pPr>
        <w:adjustRightInd w:val="0"/>
        <w:spacing w:line="360" w:lineRule="auto"/>
        <w:textAlignment w:val="baseline"/>
        <w:rPr>
          <w:rFonts w:hint="eastAsia" w:ascii="宋体" w:hAnsi="宋体" w:cs="宋体"/>
          <w:b/>
          <w:bCs/>
          <w:sz w:val="36"/>
          <w:szCs w:val="36"/>
          <w:highlight w:val="none"/>
        </w:rPr>
      </w:pPr>
    </w:p>
    <w:p w14:paraId="22579FDC">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供应商：</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（公章）</w:t>
      </w:r>
    </w:p>
    <w:p w14:paraId="107E8C57">
      <w:pPr>
        <w:spacing w:line="360"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法定代表人或委托代理人：</w:t>
      </w:r>
      <w:r>
        <w:rPr>
          <w:rFonts w:hint="eastAsia" w:ascii="宋体" w:hAnsi="宋体" w:cs="宋体"/>
          <w:sz w:val="28"/>
          <w:szCs w:val="28"/>
          <w:highlight w:val="none"/>
          <w:u w:val="single"/>
        </w:rPr>
        <w:t xml:space="preserve">       </w:t>
      </w:r>
      <w:r>
        <w:rPr>
          <w:rFonts w:hint="eastAsia" w:ascii="宋体" w:hAnsi="宋体" w:cs="宋体"/>
          <w:b/>
          <w:bCs/>
          <w:sz w:val="32"/>
          <w:szCs w:val="32"/>
          <w:highlight w:val="none"/>
        </w:rPr>
        <w:t>（签字或盖章）</w:t>
      </w:r>
    </w:p>
    <w:p w14:paraId="1D98BF0F">
      <w:pPr>
        <w:wordWrap w:val="0"/>
        <w:spacing w:line="360" w:lineRule="auto"/>
        <w:jc w:val="center"/>
        <w:rPr>
          <w:rFonts w:hint="eastAsia" w:ascii="宋体" w:hAnsi="宋体" w:cs="宋体"/>
          <w:b/>
          <w:bCs/>
          <w:sz w:val="32"/>
          <w:szCs w:val="32"/>
          <w:highlight w:val="none"/>
        </w:rPr>
      </w:pPr>
    </w:p>
    <w:p w14:paraId="540D609B">
      <w:pPr>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年   月  日</w:t>
      </w:r>
    </w:p>
    <w:p w14:paraId="715A30D5">
      <w:pPr>
        <w:rPr>
          <w:rFonts w:hint="eastAsia" w:ascii="宋体" w:hAnsi="宋体" w:cs="宋体"/>
          <w:sz w:val="24"/>
          <w:szCs w:val="24"/>
          <w:highlight w:val="none"/>
        </w:rPr>
      </w:pPr>
      <w:r>
        <w:rPr>
          <w:rFonts w:hint="eastAsia" w:ascii="宋体" w:hAnsi="宋体" w:cs="宋体"/>
          <w:sz w:val="24"/>
          <w:szCs w:val="24"/>
          <w:highlight w:val="none"/>
        </w:rPr>
        <w:br w:type="page"/>
      </w:r>
    </w:p>
    <w:p w14:paraId="776F1946">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eastAsia" w:ascii="宋体" w:hAnsi="宋体" w:cs="宋体"/>
          <w:sz w:val="24"/>
          <w:szCs w:val="24"/>
          <w:highlight w:val="none"/>
        </w:rPr>
      </w:pPr>
      <w:bookmarkStart w:id="530" w:name="_Toc15510"/>
      <w:r>
        <w:rPr>
          <w:rFonts w:hint="eastAsia" w:ascii="宋体" w:hAnsi="宋体" w:cs="宋体"/>
          <w:sz w:val="24"/>
          <w:szCs w:val="24"/>
          <w:highlight w:val="none"/>
        </w:rPr>
        <w:t>附件</w:t>
      </w:r>
      <w:r>
        <w:rPr>
          <w:rFonts w:hint="eastAsia" w:ascii="宋体" w:hAnsi="宋体" w:cs="宋体"/>
          <w:sz w:val="24"/>
          <w:szCs w:val="24"/>
          <w:highlight w:val="none"/>
          <w:lang w:val="en-US" w:eastAsia="zh-CN"/>
        </w:rPr>
        <w:t>11</w:t>
      </w:r>
      <w:r>
        <w:rPr>
          <w:rFonts w:hint="eastAsia" w:ascii="宋体" w:hAnsi="宋体" w:cs="宋体"/>
          <w:sz w:val="24"/>
          <w:szCs w:val="24"/>
          <w:highlight w:val="none"/>
          <w:lang w:val="zh-CN"/>
        </w:rPr>
        <w:t>：竞争性磋商首次报价表</w:t>
      </w:r>
      <w:bookmarkEnd w:id="527"/>
      <w:bookmarkEnd w:id="530"/>
    </w:p>
    <w:p w14:paraId="03625D6E">
      <w:pPr>
        <w:jc w:val="center"/>
        <w:rPr>
          <w:rFonts w:hint="eastAsia" w:ascii="宋体" w:hAnsi="宋体"/>
          <w:b/>
          <w:sz w:val="28"/>
          <w:szCs w:val="28"/>
          <w:highlight w:val="none"/>
        </w:rPr>
      </w:pPr>
      <w:r>
        <w:rPr>
          <w:rFonts w:hint="eastAsia" w:ascii="宋体" w:hAnsi="宋体"/>
          <w:b/>
          <w:sz w:val="28"/>
          <w:szCs w:val="28"/>
          <w:highlight w:val="none"/>
        </w:rPr>
        <w:t>竞争性磋商首次报价表</w:t>
      </w:r>
    </w:p>
    <w:p w14:paraId="66F7D4DE">
      <w:pPr>
        <w:spacing w:line="360" w:lineRule="auto"/>
        <w:ind w:right="480"/>
        <w:jc w:val="left"/>
        <w:rPr>
          <w:rFonts w:hint="eastAsia" w:ascii="宋体" w:hAnsi="宋体"/>
          <w:sz w:val="24"/>
          <w:highlight w:val="none"/>
        </w:rPr>
      </w:pPr>
    </w:p>
    <w:p w14:paraId="4C53C889">
      <w:pPr>
        <w:spacing w:line="360" w:lineRule="auto"/>
        <w:ind w:right="480" w:firstLine="840" w:firstLineChars="400"/>
        <w:jc w:val="left"/>
        <w:rPr>
          <w:rFonts w:hint="default" w:ascii="宋体" w:hAnsi="宋体" w:eastAsia="宋体"/>
          <w:b/>
          <w:sz w:val="21"/>
          <w:szCs w:val="21"/>
          <w:highlight w:val="none"/>
          <w:lang w:val="en-US" w:eastAsia="zh-CN"/>
        </w:rPr>
      </w:pPr>
      <w:r>
        <w:rPr>
          <w:rFonts w:hint="eastAsia" w:ascii="宋体" w:hAnsi="宋体"/>
          <w:sz w:val="21"/>
          <w:szCs w:val="21"/>
          <w:highlight w:val="none"/>
        </w:rPr>
        <w:t xml:space="preserve">供应商名称：                </w:t>
      </w:r>
      <w:r>
        <w:rPr>
          <w:rFonts w:hint="eastAsia" w:ascii="宋体" w:hAnsi="宋体"/>
          <w:sz w:val="21"/>
          <w:szCs w:val="21"/>
          <w:highlight w:val="none"/>
          <w:lang w:val="en-US" w:eastAsia="zh-CN"/>
        </w:rPr>
        <w:t xml:space="preserve">                                 </w:t>
      </w:r>
      <w:r>
        <w:rPr>
          <w:rFonts w:hint="eastAsia" w:ascii="宋体" w:hAnsi="宋体"/>
          <w:sz w:val="21"/>
          <w:szCs w:val="21"/>
          <w:highlight w:val="none"/>
        </w:rPr>
        <w:t>单位：</w:t>
      </w:r>
      <w:r>
        <w:rPr>
          <w:rFonts w:hint="eastAsia" w:ascii="宋体" w:hAnsi="宋体"/>
          <w:bCs/>
          <w:sz w:val="21"/>
          <w:szCs w:val="21"/>
          <w:highlight w:val="none"/>
        </w:rPr>
        <w:t>元</w:t>
      </w:r>
    </w:p>
    <w:tbl>
      <w:tblPr>
        <w:tblStyle w:val="20"/>
        <w:tblpPr w:leftFromText="180" w:rightFromText="180" w:vertAnchor="text" w:horzAnchor="margin" w:tblpX="456"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3827"/>
        <w:gridCol w:w="2106"/>
        <w:gridCol w:w="1111"/>
      </w:tblGrid>
      <w:tr w14:paraId="57B4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8" w:hRule="atLeast"/>
        </w:trPr>
        <w:tc>
          <w:tcPr>
            <w:tcW w:w="2108" w:type="dxa"/>
            <w:noWrap w:val="0"/>
            <w:vAlign w:val="center"/>
          </w:tcPr>
          <w:p w14:paraId="39B19144">
            <w:pPr>
              <w:adjustRightInd w:val="0"/>
              <w:spacing w:line="360" w:lineRule="auto"/>
              <w:jc w:val="center"/>
              <w:textAlignment w:val="baseline"/>
              <w:rPr>
                <w:rFonts w:hint="eastAsia" w:ascii="宋体" w:hAnsi="宋体" w:eastAsia="宋体"/>
                <w:b/>
                <w:sz w:val="21"/>
                <w:szCs w:val="21"/>
                <w:highlight w:val="none"/>
                <w:lang w:eastAsia="zh-CN"/>
              </w:rPr>
            </w:pPr>
            <w:r>
              <w:rPr>
                <w:rFonts w:hint="eastAsia" w:ascii="宋体" w:hAnsi="宋体"/>
                <w:b/>
                <w:sz w:val="21"/>
                <w:szCs w:val="21"/>
                <w:highlight w:val="none"/>
              </w:rPr>
              <w:t>项目名称</w:t>
            </w:r>
          </w:p>
        </w:tc>
        <w:tc>
          <w:tcPr>
            <w:tcW w:w="3827" w:type="dxa"/>
            <w:noWrap w:val="0"/>
            <w:vAlign w:val="center"/>
          </w:tcPr>
          <w:p w14:paraId="66E5AA0B">
            <w:pPr>
              <w:adjustRightInd w:val="0"/>
              <w:spacing w:line="360" w:lineRule="auto"/>
              <w:ind w:firstLine="482"/>
              <w:jc w:val="center"/>
              <w:textAlignment w:val="baseline"/>
              <w:rPr>
                <w:rFonts w:hint="eastAsia" w:ascii="宋体" w:hAnsi="宋体"/>
                <w:b/>
                <w:sz w:val="21"/>
                <w:szCs w:val="21"/>
                <w:highlight w:val="none"/>
              </w:rPr>
            </w:pPr>
            <w:r>
              <w:rPr>
                <w:rFonts w:hint="eastAsia" w:ascii="宋体" w:hAnsi="宋体"/>
                <w:b/>
                <w:sz w:val="21"/>
                <w:szCs w:val="21"/>
                <w:highlight w:val="none"/>
              </w:rPr>
              <w:t>竞争性磋商首次报价</w:t>
            </w:r>
          </w:p>
        </w:tc>
        <w:tc>
          <w:tcPr>
            <w:tcW w:w="2106" w:type="dxa"/>
            <w:noWrap w:val="0"/>
            <w:vAlign w:val="center"/>
          </w:tcPr>
          <w:p w14:paraId="5F18A9B4">
            <w:pPr>
              <w:adjustRightInd w:val="0"/>
              <w:spacing w:line="360" w:lineRule="auto"/>
              <w:ind w:left="245" w:leftChars="16" w:hanging="211" w:hangingChars="100"/>
              <w:jc w:val="center"/>
              <w:textAlignment w:val="baseline"/>
              <w:rPr>
                <w:rFonts w:hint="eastAsia" w:ascii="宋体" w:hAnsi="宋体" w:eastAsia="宋体"/>
                <w:b/>
                <w:sz w:val="21"/>
                <w:szCs w:val="21"/>
                <w:highlight w:val="none"/>
                <w:lang w:eastAsia="zh-CN"/>
              </w:rPr>
            </w:pPr>
            <w:r>
              <w:rPr>
                <w:rFonts w:hint="eastAsia" w:ascii="宋体" w:hAnsi="宋体"/>
                <w:b/>
                <w:sz w:val="21"/>
                <w:szCs w:val="21"/>
                <w:highlight w:val="none"/>
                <w:lang w:eastAsia="zh-CN"/>
              </w:rPr>
              <w:t>服务期</w:t>
            </w:r>
          </w:p>
        </w:tc>
        <w:tc>
          <w:tcPr>
            <w:tcW w:w="1111" w:type="dxa"/>
            <w:noWrap w:val="0"/>
            <w:vAlign w:val="center"/>
          </w:tcPr>
          <w:p w14:paraId="36DA34E5">
            <w:pPr>
              <w:adjustRightInd w:val="0"/>
              <w:spacing w:line="360" w:lineRule="auto"/>
              <w:jc w:val="center"/>
              <w:textAlignment w:val="baseline"/>
              <w:rPr>
                <w:rFonts w:hint="eastAsia" w:ascii="宋体" w:hAnsi="宋体"/>
                <w:b/>
                <w:sz w:val="21"/>
                <w:szCs w:val="21"/>
                <w:highlight w:val="none"/>
              </w:rPr>
            </w:pPr>
            <w:r>
              <w:rPr>
                <w:rFonts w:hint="eastAsia" w:ascii="宋体" w:hAnsi="宋体"/>
                <w:b/>
                <w:sz w:val="21"/>
                <w:szCs w:val="21"/>
                <w:highlight w:val="none"/>
              </w:rPr>
              <w:t>备注</w:t>
            </w:r>
          </w:p>
        </w:tc>
      </w:tr>
      <w:tr w14:paraId="0184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2108" w:type="dxa"/>
            <w:noWrap w:val="0"/>
            <w:vAlign w:val="center"/>
          </w:tcPr>
          <w:p w14:paraId="773B334F">
            <w:pPr>
              <w:adjustRightInd w:val="0"/>
              <w:spacing w:line="360" w:lineRule="auto"/>
              <w:ind w:firstLine="482"/>
              <w:textAlignment w:val="baseline"/>
              <w:rPr>
                <w:rFonts w:hint="eastAsia" w:ascii="宋体" w:hAnsi="宋体"/>
                <w:b/>
                <w:bCs/>
                <w:sz w:val="21"/>
                <w:szCs w:val="21"/>
                <w:highlight w:val="none"/>
              </w:rPr>
            </w:pPr>
          </w:p>
        </w:tc>
        <w:tc>
          <w:tcPr>
            <w:tcW w:w="3827" w:type="dxa"/>
            <w:noWrap w:val="0"/>
            <w:vAlign w:val="center"/>
          </w:tcPr>
          <w:p w14:paraId="62C76B9D">
            <w:pPr>
              <w:adjustRightInd w:val="0"/>
              <w:spacing w:line="360" w:lineRule="auto"/>
              <w:textAlignment w:val="baseline"/>
              <w:rPr>
                <w:rFonts w:hint="eastAsia" w:ascii="宋体" w:hAnsi="宋体"/>
                <w:b/>
                <w:sz w:val="21"/>
                <w:szCs w:val="21"/>
                <w:highlight w:val="none"/>
                <w:lang w:eastAsia="zh-CN"/>
              </w:rPr>
            </w:pPr>
            <w:r>
              <w:rPr>
                <w:rFonts w:hint="eastAsia" w:ascii="宋体" w:hAnsi="宋体"/>
                <w:b/>
                <w:sz w:val="21"/>
                <w:szCs w:val="21"/>
                <w:highlight w:val="none"/>
                <w:lang w:eastAsia="zh-CN"/>
              </w:rPr>
              <w:t>（</w:t>
            </w:r>
            <w:r>
              <w:rPr>
                <w:rFonts w:hint="eastAsia" w:ascii="宋体" w:hAnsi="宋体"/>
                <w:b/>
                <w:sz w:val="21"/>
                <w:szCs w:val="21"/>
                <w:highlight w:val="none"/>
                <w:lang w:val="en-US" w:eastAsia="zh-CN"/>
              </w:rPr>
              <w:t>大写</w:t>
            </w:r>
            <w:r>
              <w:rPr>
                <w:rFonts w:hint="eastAsia" w:ascii="宋体" w:hAnsi="宋体"/>
                <w:b/>
                <w:sz w:val="21"/>
                <w:szCs w:val="21"/>
                <w:highlight w:val="none"/>
                <w:lang w:eastAsia="zh-CN"/>
              </w:rPr>
              <w:t>）</w:t>
            </w:r>
          </w:p>
          <w:p w14:paraId="41CF5B83">
            <w:pPr>
              <w:pStyle w:val="3"/>
              <w:rPr>
                <w:rFonts w:hint="eastAsia"/>
                <w:lang w:eastAsia="zh-CN"/>
              </w:rPr>
            </w:pPr>
            <w:r>
              <w:rPr>
                <w:rFonts w:hint="eastAsia" w:ascii="宋体" w:hAnsi="宋体"/>
                <w:b/>
                <w:sz w:val="21"/>
                <w:szCs w:val="21"/>
                <w:highlight w:val="none"/>
                <w:lang w:eastAsia="zh-CN"/>
              </w:rPr>
              <w:t>（</w:t>
            </w:r>
            <w:r>
              <w:rPr>
                <w:rFonts w:hint="eastAsia" w:ascii="宋体" w:hAnsi="宋体"/>
                <w:b/>
                <w:sz w:val="21"/>
                <w:szCs w:val="21"/>
                <w:highlight w:val="none"/>
                <w:lang w:val="en-US" w:eastAsia="zh-CN"/>
              </w:rPr>
              <w:t>小写</w:t>
            </w:r>
            <w:r>
              <w:rPr>
                <w:rFonts w:hint="eastAsia" w:ascii="宋体" w:hAnsi="宋体"/>
                <w:b/>
                <w:sz w:val="21"/>
                <w:szCs w:val="21"/>
                <w:highlight w:val="none"/>
                <w:lang w:eastAsia="zh-CN"/>
              </w:rPr>
              <w:t>）</w:t>
            </w:r>
          </w:p>
        </w:tc>
        <w:tc>
          <w:tcPr>
            <w:tcW w:w="2106" w:type="dxa"/>
            <w:noWrap w:val="0"/>
            <w:vAlign w:val="top"/>
          </w:tcPr>
          <w:p w14:paraId="7088F6BD">
            <w:pPr>
              <w:adjustRightInd w:val="0"/>
              <w:spacing w:line="360" w:lineRule="auto"/>
              <w:textAlignment w:val="baseline"/>
              <w:rPr>
                <w:rFonts w:hint="eastAsia" w:ascii="宋体" w:hAnsi="宋体"/>
                <w:b/>
                <w:sz w:val="21"/>
                <w:szCs w:val="21"/>
                <w:highlight w:val="none"/>
              </w:rPr>
            </w:pPr>
          </w:p>
        </w:tc>
        <w:tc>
          <w:tcPr>
            <w:tcW w:w="1111" w:type="dxa"/>
            <w:noWrap w:val="0"/>
            <w:vAlign w:val="top"/>
          </w:tcPr>
          <w:p w14:paraId="3B7137D1">
            <w:pPr>
              <w:adjustRightInd w:val="0"/>
              <w:spacing w:line="360" w:lineRule="auto"/>
              <w:textAlignment w:val="baseline"/>
              <w:rPr>
                <w:rFonts w:hint="eastAsia" w:ascii="宋体" w:hAnsi="宋体"/>
                <w:b/>
                <w:sz w:val="21"/>
                <w:szCs w:val="21"/>
                <w:highlight w:val="none"/>
              </w:rPr>
            </w:pPr>
          </w:p>
        </w:tc>
      </w:tr>
      <w:tr w14:paraId="46F2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152" w:type="dxa"/>
            <w:gridSpan w:val="4"/>
            <w:noWrap w:val="0"/>
            <w:vAlign w:val="center"/>
          </w:tcPr>
          <w:p w14:paraId="69BD93C2">
            <w:pPr>
              <w:adjustRightInd w:val="0"/>
              <w:spacing w:line="360" w:lineRule="auto"/>
              <w:textAlignment w:val="baseline"/>
              <w:rPr>
                <w:rFonts w:hint="eastAsia" w:ascii="宋体" w:hAnsi="宋体"/>
                <w:b/>
                <w:sz w:val="21"/>
                <w:szCs w:val="21"/>
                <w:highlight w:val="none"/>
              </w:rPr>
            </w:pPr>
            <w:r>
              <w:rPr>
                <w:rFonts w:hint="eastAsia" w:ascii="宋体" w:hAnsi="宋体"/>
                <w:b/>
                <w:sz w:val="21"/>
                <w:szCs w:val="21"/>
                <w:highlight w:val="none"/>
              </w:rPr>
              <w:t>其他承诺及需要说明的事项：</w:t>
            </w:r>
          </w:p>
        </w:tc>
      </w:tr>
    </w:tbl>
    <w:p w14:paraId="739144E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Times New Roman"/>
          <w:color w:val="auto"/>
          <w:sz w:val="24"/>
          <w:highlight w:val="none"/>
        </w:rPr>
      </w:pPr>
      <w:r>
        <w:rPr>
          <w:rFonts w:hint="eastAsia" w:ascii="宋体" w:hAnsi="宋体"/>
          <w:b/>
          <w:color w:val="auto"/>
          <w:sz w:val="24"/>
          <w:highlight w:val="none"/>
        </w:rPr>
        <w:t>注：</w:t>
      </w:r>
      <w:r>
        <w:rPr>
          <w:rFonts w:hint="eastAsia" w:ascii="宋体" w:hAnsi="宋体" w:eastAsia="宋体" w:cs="Times New Roman"/>
          <w:color w:val="auto"/>
          <w:sz w:val="24"/>
          <w:highlight w:val="none"/>
        </w:rPr>
        <w:t>1、填写此表时不得改变表格形式。</w:t>
      </w:r>
    </w:p>
    <w:p w14:paraId="52B44E03">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磋商</w:t>
      </w:r>
      <w:r>
        <w:rPr>
          <w:rFonts w:hint="eastAsia" w:ascii="宋体" w:hAnsi="宋体" w:eastAsia="宋体" w:cs="Times New Roman"/>
          <w:color w:val="auto"/>
          <w:sz w:val="24"/>
          <w:highlight w:val="none"/>
          <w:lang w:val="zh-CN" w:eastAsia="zh-CN"/>
        </w:rPr>
        <w:t>报价为</w:t>
      </w:r>
      <w:r>
        <w:rPr>
          <w:rFonts w:hint="eastAsia" w:ascii="宋体" w:hAnsi="宋体" w:cs="Times New Roman"/>
          <w:color w:val="auto"/>
          <w:sz w:val="24"/>
          <w:highlight w:val="none"/>
          <w:lang w:val="en-US" w:eastAsia="zh-CN"/>
        </w:rPr>
        <w:t>单价报价</w:t>
      </w:r>
      <w:r>
        <w:rPr>
          <w:rFonts w:hint="eastAsia" w:ascii="宋体" w:hAnsi="宋体" w:eastAsia="宋体" w:cs="Times New Roman"/>
          <w:color w:val="auto"/>
          <w:sz w:val="24"/>
          <w:highlight w:val="none"/>
          <w:lang w:val="zh-CN" w:eastAsia="zh-CN"/>
        </w:rPr>
        <w:t>。</w:t>
      </w:r>
      <w:r>
        <w:rPr>
          <w:rFonts w:hint="eastAsia" w:ascii="宋体" w:hAnsi="宋体" w:cs="Times New Roman"/>
          <w:color w:val="auto"/>
          <w:sz w:val="24"/>
          <w:highlight w:val="none"/>
          <w:lang w:val="en-US" w:eastAsia="zh-CN"/>
        </w:rPr>
        <w:t>报价包含</w:t>
      </w:r>
      <w:r>
        <w:rPr>
          <w:rFonts w:hint="eastAsia" w:ascii="宋体" w:hAnsi="宋体" w:cs="宋体"/>
          <w:b/>
          <w:bCs/>
          <w:color w:val="auto"/>
          <w:sz w:val="24"/>
          <w:highlight w:val="none"/>
          <w:u w:val="single"/>
          <w:lang w:val="en-US" w:eastAsia="zh-CN"/>
        </w:rPr>
        <w:t>服务费、</w:t>
      </w:r>
      <w:r>
        <w:rPr>
          <w:rFonts w:hint="eastAsia" w:ascii="宋体" w:hAnsi="宋体" w:eastAsia="宋体" w:cs="宋体"/>
          <w:b/>
          <w:bCs/>
          <w:color w:val="auto"/>
          <w:sz w:val="24"/>
          <w:highlight w:val="none"/>
          <w:u w:val="single"/>
          <w:lang w:val="zh-CN"/>
        </w:rPr>
        <w:t>招标代理服务费</w:t>
      </w:r>
      <w:r>
        <w:rPr>
          <w:rFonts w:hint="eastAsia" w:ascii="宋体" w:hAnsi="宋体" w:cs="宋体"/>
          <w:b/>
          <w:bCs/>
          <w:color w:val="auto"/>
          <w:sz w:val="24"/>
          <w:highlight w:val="none"/>
          <w:u w:val="single"/>
          <w:lang w:val="zh-CN"/>
        </w:rPr>
        <w:t>、</w:t>
      </w:r>
      <w:r>
        <w:rPr>
          <w:rFonts w:hint="eastAsia" w:ascii="宋体" w:hAnsi="宋体" w:eastAsia="宋体" w:cs="宋体"/>
          <w:b/>
          <w:bCs/>
          <w:color w:val="auto"/>
          <w:sz w:val="24"/>
          <w:highlight w:val="none"/>
          <w:u w:val="single"/>
          <w:lang w:val="en-US" w:eastAsia="zh-CN"/>
        </w:rPr>
        <w:t>税金及不可预见费等完成本项目所需全部费用</w:t>
      </w:r>
      <w:r>
        <w:rPr>
          <w:rFonts w:hint="eastAsia" w:ascii="宋体" w:hAnsi="宋体" w:eastAsia="宋体" w:cs="宋体"/>
          <w:b/>
          <w:bCs/>
          <w:color w:val="auto"/>
          <w:sz w:val="24"/>
          <w:highlight w:val="none"/>
          <w:u w:val="single"/>
          <w:lang w:val="zh-CN" w:eastAsia="zh-CN"/>
        </w:rPr>
        <w:t>。</w:t>
      </w:r>
    </w:p>
    <w:p w14:paraId="63E7043E">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“服务期”是指项目的具体实施期限</w:t>
      </w:r>
      <w:r>
        <w:rPr>
          <w:rFonts w:hint="eastAsia" w:ascii="宋体" w:hAnsi="宋体" w:eastAsia="宋体" w:cs="Times New Roman"/>
          <w:color w:val="auto"/>
          <w:sz w:val="24"/>
          <w:highlight w:val="none"/>
          <w:lang w:eastAsia="zh-CN"/>
        </w:rPr>
        <w:t>；</w:t>
      </w:r>
    </w:p>
    <w:p w14:paraId="46A7437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960" w:firstLineChars="400"/>
        <w:textAlignment w:val="baseline"/>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投标报价不能有两个或两个以上的报价方案，</w:t>
      </w:r>
      <w:r>
        <w:rPr>
          <w:rFonts w:hint="eastAsia" w:ascii="宋体" w:hAnsi="宋体" w:eastAsia="宋体" w:cs="Times New Roman"/>
          <w:color w:val="auto"/>
          <w:sz w:val="24"/>
          <w:highlight w:val="none"/>
        </w:rPr>
        <w:t>否则投标无效</w:t>
      </w:r>
      <w:r>
        <w:rPr>
          <w:rFonts w:hint="eastAsia" w:ascii="宋体" w:hAnsi="宋体" w:eastAsia="宋体" w:cs="Times New Roman"/>
          <w:color w:val="auto"/>
          <w:sz w:val="24"/>
          <w:highlight w:val="none"/>
          <w:lang w:val="zh-CN"/>
        </w:rPr>
        <w:t>。</w:t>
      </w:r>
    </w:p>
    <w:p w14:paraId="3D8E4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BC7424D">
      <w:pPr>
        <w:autoSpaceDE w:val="0"/>
        <w:autoSpaceDN w:val="0"/>
        <w:adjustRightInd w:val="0"/>
        <w:rPr>
          <w:rFonts w:hint="eastAsia" w:ascii="宋体" w:hAnsi="宋体" w:cs="宋体"/>
          <w:kern w:val="0"/>
          <w:sz w:val="21"/>
          <w:szCs w:val="21"/>
          <w:highlight w:val="none"/>
        </w:rPr>
      </w:pPr>
      <w:r>
        <w:rPr>
          <w:rFonts w:hint="eastAsia" w:ascii="宋体" w:hAnsi="宋体" w:cs="宋体"/>
          <w:kern w:val="0"/>
          <w:sz w:val="21"/>
          <w:szCs w:val="21"/>
          <w:highlight w:val="none"/>
        </w:rPr>
        <w:t xml:space="preserve"> </w:t>
      </w:r>
    </w:p>
    <w:p w14:paraId="6F18E0AC">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eastAsia="宋体" w:cs="Times New Roman"/>
          <w:b/>
          <w:color w:val="auto"/>
          <w:sz w:val="24"/>
          <w:szCs w:val="32"/>
          <w:highlight w:val="none"/>
          <w:lang w:val="en-US" w:eastAsia="zh-CN"/>
        </w:rPr>
        <w:t xml:space="preserve">  </w:t>
      </w:r>
      <w:r>
        <w:rPr>
          <w:rFonts w:hint="eastAsia" w:ascii="宋体" w:hAnsi="宋体" w:cs="Times New Roman"/>
          <w:b/>
          <w:color w:val="auto"/>
          <w:sz w:val="24"/>
          <w:szCs w:val="32"/>
          <w:highlight w:val="none"/>
          <w:lang w:val="en-US" w:eastAsia="zh-CN"/>
        </w:rPr>
        <w:t xml:space="preserve">                                   </w:t>
      </w:r>
      <w:r>
        <w:rPr>
          <w:rFonts w:hint="eastAsia" w:ascii="宋体" w:hAnsi="宋体" w:eastAsia="宋体" w:cs="Times New Roman"/>
          <w:b/>
          <w:color w:val="auto"/>
          <w:sz w:val="24"/>
          <w:szCs w:val="32"/>
          <w:highlight w:val="none"/>
          <w:lang w:val="en-US" w:eastAsia="zh-CN"/>
        </w:rPr>
        <w:t xml:space="preserve"> 供应商：</w:t>
      </w:r>
      <w:r>
        <w:rPr>
          <w:rFonts w:hint="eastAsia" w:ascii="宋体" w:hAnsi="宋体"/>
          <w:b/>
          <w:bCs/>
          <w:color w:val="auto"/>
          <w:sz w:val="24"/>
          <w:highlight w:val="none"/>
        </w:rPr>
        <w:t xml:space="preserve">       （公章）</w:t>
      </w:r>
    </w:p>
    <w:p w14:paraId="35BA2C49">
      <w:pPr>
        <w:adjustRightInd w:val="0"/>
        <w:spacing w:line="360" w:lineRule="auto"/>
        <w:ind w:firstLine="908" w:firstLineChars="377"/>
        <w:jc w:val="right"/>
        <w:textAlignment w:val="baseline"/>
        <w:rPr>
          <w:rFonts w:hint="eastAsia" w:ascii="宋体" w:hAnsi="宋体"/>
          <w:b/>
          <w:bCs/>
          <w:color w:val="auto"/>
          <w:sz w:val="24"/>
          <w:highlight w:val="none"/>
        </w:rPr>
      </w:pPr>
      <w:r>
        <w:rPr>
          <w:rFonts w:hint="eastAsia" w:ascii="宋体" w:hAnsi="宋体"/>
          <w:b/>
          <w:bCs/>
          <w:color w:val="auto"/>
          <w:sz w:val="24"/>
          <w:highlight w:val="none"/>
        </w:rPr>
        <w:t>法定代表人或委托代理人：       （签字或盖章）</w:t>
      </w:r>
    </w:p>
    <w:p w14:paraId="7F591C18">
      <w:pPr>
        <w:adjustRightInd w:val="0"/>
        <w:spacing w:line="360" w:lineRule="auto"/>
        <w:ind w:firstLine="908" w:firstLineChars="377"/>
        <w:jc w:val="center"/>
        <w:textAlignment w:val="baseline"/>
        <w:rPr>
          <w:rFonts w:hint="eastAsia" w:ascii="宋体" w:hAnsi="宋体"/>
          <w:b/>
          <w:bCs/>
          <w:color w:val="auto"/>
          <w:sz w:val="24"/>
          <w:highlight w:val="none"/>
        </w:rPr>
      </w:pP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年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月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日</w:t>
      </w:r>
    </w:p>
    <w:p w14:paraId="43B6936F">
      <w:pP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br w:type="page"/>
      </w:r>
    </w:p>
    <w:p w14:paraId="2079C707">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eastAsia" w:ascii="宋体" w:hAnsi="宋体" w:eastAsia="宋体" w:cs="宋体"/>
          <w:b/>
          <w:bCs/>
          <w:sz w:val="24"/>
          <w:szCs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48DB736B">
      <w:pPr>
        <w:pStyle w:val="19"/>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1"/>
        <w:rPr>
          <w:rFonts w:hint="default" w:ascii="宋体" w:hAnsi="宋体" w:eastAsia="宋体" w:cs="宋体"/>
          <w:b/>
          <w:bCs/>
          <w:sz w:val="24"/>
          <w:szCs w:val="24"/>
          <w:highlight w:val="none"/>
          <w:lang w:val="en-US" w:eastAsia="zh-CN"/>
        </w:rPr>
      </w:pPr>
      <w:bookmarkStart w:id="531" w:name="_Toc30932"/>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zh-CN"/>
        </w:rPr>
        <w:t>：</w:t>
      </w:r>
      <w:r>
        <w:rPr>
          <w:rFonts w:hint="eastAsia" w:ascii="宋体" w:hAnsi="宋体" w:cs="宋体"/>
          <w:b/>
          <w:bCs/>
          <w:sz w:val="24"/>
          <w:szCs w:val="24"/>
          <w:highlight w:val="none"/>
          <w:lang w:val="en-US" w:eastAsia="zh-CN"/>
        </w:rPr>
        <w:t>服务内容响应</w:t>
      </w:r>
      <w:r>
        <w:rPr>
          <w:rFonts w:hint="eastAsia" w:ascii="宋体" w:hAnsi="宋体" w:eastAsia="宋体" w:cs="宋体"/>
          <w:b/>
          <w:bCs/>
          <w:sz w:val="24"/>
          <w:szCs w:val="24"/>
          <w:highlight w:val="none"/>
          <w:lang w:val="en-US" w:eastAsia="zh-CN"/>
        </w:rPr>
        <w:t>表</w:t>
      </w:r>
      <w:bookmarkEnd w:id="531"/>
    </w:p>
    <w:p w14:paraId="5C17CE3A">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服务内容响应表</w:t>
      </w:r>
    </w:p>
    <w:p w14:paraId="420C0657">
      <w:pPr>
        <w:autoSpaceDE w:val="0"/>
        <w:autoSpaceDN w:val="0"/>
        <w:spacing w:line="360" w:lineRule="auto"/>
        <w:ind w:firstLine="883" w:firstLineChars="400"/>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eastAsia="zh-CN"/>
        </w:rPr>
        <w:t>供应商</w:t>
      </w:r>
      <w:r>
        <w:rPr>
          <w:rFonts w:hint="eastAsia" w:ascii="宋体" w:hAnsi="宋体" w:cs="宋体"/>
          <w:b/>
          <w:bCs/>
          <w:kern w:val="0"/>
          <w:sz w:val="22"/>
          <w:szCs w:val="28"/>
          <w:highlight w:val="none"/>
          <w:lang w:val="zh-CN"/>
        </w:rPr>
        <w:t>名称</w:t>
      </w:r>
      <w:r>
        <w:rPr>
          <w:rFonts w:hint="eastAsia" w:ascii="宋体" w:hAnsi="宋体" w:cs="宋体"/>
          <w:b/>
          <w:bCs/>
          <w:kern w:val="0"/>
          <w:sz w:val="22"/>
          <w:szCs w:val="28"/>
          <w:highlight w:val="none"/>
        </w:rPr>
        <w:t>：</w:t>
      </w:r>
      <w:r>
        <w:rPr>
          <w:rFonts w:ascii="宋体" w:hAnsi="宋体" w:cs="宋体"/>
          <w:b/>
          <w:bCs/>
          <w:kern w:val="0"/>
          <w:sz w:val="22"/>
          <w:szCs w:val="28"/>
          <w:highlight w:val="none"/>
        </w:rPr>
        <w:t xml:space="preserve">                                              </w:t>
      </w:r>
      <w:r>
        <w:rPr>
          <w:rFonts w:hint="eastAsia" w:ascii="宋体" w:hAnsi="宋体" w:cs="宋体"/>
          <w:b/>
          <w:bCs/>
          <w:kern w:val="0"/>
          <w:sz w:val="22"/>
          <w:szCs w:val="28"/>
          <w:highlight w:val="none"/>
          <w:lang w:val="zh-CN"/>
        </w:rPr>
        <w:t>包号：</w:t>
      </w:r>
    </w:p>
    <w:tbl>
      <w:tblPr>
        <w:tblStyle w:val="20"/>
        <w:tblW w:w="0" w:type="auto"/>
        <w:jc w:val="center"/>
        <w:tblLayout w:type="fixed"/>
        <w:tblCellMar>
          <w:top w:w="0" w:type="dxa"/>
          <w:left w:w="28" w:type="dxa"/>
          <w:bottom w:w="0" w:type="dxa"/>
          <w:right w:w="28" w:type="dxa"/>
        </w:tblCellMar>
      </w:tblPr>
      <w:tblGrid>
        <w:gridCol w:w="1065"/>
        <w:gridCol w:w="1391"/>
        <w:gridCol w:w="2378"/>
        <w:gridCol w:w="1533"/>
        <w:gridCol w:w="2181"/>
        <w:gridCol w:w="1257"/>
      </w:tblGrid>
      <w:tr w14:paraId="48F7257F">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4125965">
            <w:pPr>
              <w:autoSpaceDE w:val="0"/>
              <w:autoSpaceDN w:val="0"/>
              <w:spacing w:line="360" w:lineRule="auto"/>
              <w:jc w:val="center"/>
              <w:rPr>
                <w:rFonts w:ascii="宋体" w:hAnsi="宋体" w:cs="宋体"/>
                <w:kern w:val="0"/>
                <w:sz w:val="22"/>
                <w:szCs w:val="28"/>
                <w:highlight w:val="none"/>
                <w:lang w:val="zh-CN"/>
              </w:rPr>
            </w:pPr>
          </w:p>
        </w:tc>
        <w:tc>
          <w:tcPr>
            <w:tcW w:w="3769" w:type="dxa"/>
            <w:gridSpan w:val="2"/>
            <w:tcBorders>
              <w:top w:val="single" w:color="000000" w:sz="6" w:space="0"/>
              <w:left w:val="single" w:color="000000" w:sz="6" w:space="0"/>
              <w:bottom w:val="single" w:color="000000" w:sz="6" w:space="0"/>
              <w:right w:val="single" w:color="000000" w:sz="6" w:space="0"/>
            </w:tcBorders>
            <w:noWrap w:val="0"/>
            <w:vAlign w:val="center"/>
          </w:tcPr>
          <w:p w14:paraId="2243F9CA">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采购</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13DAA3BA">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w:t>
            </w: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6B904A36">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偏离</w:t>
            </w:r>
          </w:p>
        </w:tc>
      </w:tr>
      <w:tr w14:paraId="36D2F11D">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4F27829">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序号</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7D0277ED">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rPr>
              <w:t>服务内容</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2FE1BCAC">
            <w:pPr>
              <w:autoSpaceDE w:val="0"/>
              <w:autoSpaceDN w:val="0"/>
              <w:spacing w:line="360" w:lineRule="auto"/>
              <w:jc w:val="center"/>
              <w:rPr>
                <w:rFonts w:ascii="宋体" w:hAnsi="宋体" w:cs="宋体"/>
                <w:kern w:val="0"/>
                <w:sz w:val="22"/>
                <w:szCs w:val="28"/>
                <w:highlight w:val="none"/>
              </w:rPr>
            </w:pPr>
            <w:r>
              <w:rPr>
                <w:rFonts w:hint="eastAsia" w:ascii="宋体" w:hAnsi="宋体" w:cs="宋体"/>
                <w:kern w:val="0"/>
                <w:sz w:val="22"/>
                <w:szCs w:val="28"/>
                <w:highlight w:val="none"/>
              </w:rPr>
              <w:t>服务指标</w:t>
            </w: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77E3A25B">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w:t>
            </w: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5A4DEADB">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服务内容指标</w:t>
            </w: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421980F8">
            <w:pPr>
              <w:autoSpaceDE w:val="0"/>
              <w:autoSpaceDN w:val="0"/>
              <w:spacing w:line="360" w:lineRule="auto"/>
              <w:jc w:val="center"/>
              <w:rPr>
                <w:rFonts w:ascii="宋体" w:hAnsi="宋体" w:cs="宋体"/>
                <w:kern w:val="0"/>
                <w:sz w:val="22"/>
                <w:szCs w:val="28"/>
                <w:highlight w:val="none"/>
                <w:lang w:val="zh-CN"/>
              </w:rPr>
            </w:pPr>
          </w:p>
        </w:tc>
      </w:tr>
      <w:tr w14:paraId="2D73C2CB">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C049BB">
            <w:pPr>
              <w:autoSpaceDE w:val="0"/>
              <w:autoSpaceDN w:val="0"/>
              <w:spacing w:line="360" w:lineRule="auto"/>
              <w:jc w:val="center"/>
              <w:rPr>
                <w:rFonts w:ascii="宋体" w:hAnsi="宋体" w:cs="宋体"/>
                <w:kern w:val="0"/>
                <w:sz w:val="22"/>
                <w:szCs w:val="28"/>
                <w:highlight w:val="none"/>
                <w:lang w:val="zh-CN"/>
              </w:rPr>
            </w:pPr>
            <w:r>
              <w:rPr>
                <w:rFonts w:ascii="宋体" w:hAnsi="宋体" w:cs="宋体"/>
                <w:kern w:val="0"/>
                <w:sz w:val="22"/>
                <w:szCs w:val="28"/>
                <w:highlight w:val="none"/>
                <w:lang w:val="zh-CN"/>
              </w:rPr>
              <w:t>1</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518CFE72">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3732667">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7A6D79BF">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72D1D0C4">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77653392">
            <w:pPr>
              <w:autoSpaceDE w:val="0"/>
              <w:autoSpaceDN w:val="0"/>
              <w:spacing w:line="360" w:lineRule="auto"/>
              <w:jc w:val="center"/>
              <w:rPr>
                <w:rFonts w:ascii="宋体" w:hAnsi="宋体" w:cs="宋体"/>
                <w:kern w:val="0"/>
                <w:sz w:val="22"/>
                <w:szCs w:val="28"/>
                <w:highlight w:val="none"/>
                <w:lang w:val="zh-CN"/>
              </w:rPr>
            </w:pPr>
          </w:p>
        </w:tc>
      </w:tr>
      <w:tr w14:paraId="2266C378">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0E4A75A2">
            <w:pPr>
              <w:autoSpaceDE w:val="0"/>
              <w:autoSpaceDN w:val="0"/>
              <w:spacing w:line="360" w:lineRule="auto"/>
              <w:jc w:val="center"/>
              <w:rPr>
                <w:rFonts w:ascii="宋体" w:hAnsi="宋体" w:cs="宋体"/>
                <w:kern w:val="0"/>
                <w:sz w:val="22"/>
                <w:szCs w:val="28"/>
                <w:highlight w:val="none"/>
                <w:lang w:val="zh-CN"/>
              </w:rPr>
            </w:pPr>
            <w:r>
              <w:rPr>
                <w:rFonts w:ascii="宋体" w:hAnsi="宋体" w:cs="宋体"/>
                <w:kern w:val="0"/>
                <w:sz w:val="22"/>
                <w:szCs w:val="28"/>
                <w:highlight w:val="none"/>
                <w:lang w:val="zh-CN"/>
              </w:rPr>
              <w:t>2</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77E6EE9C">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CF5E813">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78C657B0">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46947475">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7761A6B1">
            <w:pPr>
              <w:autoSpaceDE w:val="0"/>
              <w:autoSpaceDN w:val="0"/>
              <w:spacing w:line="360" w:lineRule="auto"/>
              <w:jc w:val="center"/>
              <w:rPr>
                <w:rFonts w:ascii="宋体" w:hAnsi="宋体" w:cs="宋体"/>
                <w:kern w:val="0"/>
                <w:sz w:val="22"/>
                <w:szCs w:val="28"/>
                <w:highlight w:val="none"/>
                <w:lang w:val="zh-CN"/>
              </w:rPr>
            </w:pPr>
          </w:p>
        </w:tc>
      </w:tr>
      <w:tr w14:paraId="1834F16C">
        <w:tblPrEx>
          <w:tblCellMar>
            <w:top w:w="0" w:type="dxa"/>
            <w:left w:w="28" w:type="dxa"/>
            <w:bottom w:w="0" w:type="dxa"/>
            <w:right w:w="28" w:type="dxa"/>
          </w:tblCellMar>
        </w:tblPrEx>
        <w:trPr>
          <w:trHeight w:val="1" w:hRule="atLeast"/>
          <w:jc w:val="center"/>
        </w:trPr>
        <w:tc>
          <w:tcPr>
            <w:tcW w:w="1065" w:type="dxa"/>
            <w:tcBorders>
              <w:top w:val="single" w:color="000000" w:sz="6" w:space="0"/>
              <w:left w:val="single" w:color="000000" w:sz="6" w:space="0"/>
              <w:bottom w:val="single" w:color="000000" w:sz="6" w:space="0"/>
              <w:right w:val="single" w:color="000000" w:sz="6" w:space="0"/>
            </w:tcBorders>
            <w:noWrap w:val="0"/>
            <w:vAlign w:val="center"/>
          </w:tcPr>
          <w:p w14:paraId="11F0FDD4">
            <w:pPr>
              <w:autoSpaceDE w:val="0"/>
              <w:autoSpaceDN w:val="0"/>
              <w:spacing w:line="360" w:lineRule="auto"/>
              <w:jc w:val="center"/>
              <w:rPr>
                <w:rFonts w:ascii="宋体" w:hAnsi="宋体" w:cs="宋体"/>
                <w:kern w:val="0"/>
                <w:sz w:val="22"/>
                <w:szCs w:val="28"/>
                <w:highlight w:val="none"/>
                <w:lang w:val="zh-CN"/>
              </w:rPr>
            </w:pPr>
            <w:r>
              <w:rPr>
                <w:rFonts w:hint="eastAsia" w:ascii="宋体" w:hAnsi="宋体" w:cs="宋体"/>
                <w:kern w:val="0"/>
                <w:sz w:val="22"/>
                <w:szCs w:val="28"/>
                <w:highlight w:val="none"/>
                <w:lang w:val="zh-CN"/>
              </w:rPr>
              <w:t>…</w:t>
            </w:r>
          </w:p>
        </w:tc>
        <w:tc>
          <w:tcPr>
            <w:tcW w:w="1391" w:type="dxa"/>
            <w:tcBorders>
              <w:top w:val="single" w:color="000000" w:sz="6" w:space="0"/>
              <w:left w:val="single" w:color="000000" w:sz="6" w:space="0"/>
              <w:bottom w:val="single" w:color="000000" w:sz="6" w:space="0"/>
              <w:right w:val="single" w:color="000000" w:sz="6" w:space="0"/>
            </w:tcBorders>
            <w:noWrap w:val="0"/>
            <w:vAlign w:val="center"/>
          </w:tcPr>
          <w:p w14:paraId="66B19FA8">
            <w:pPr>
              <w:autoSpaceDE w:val="0"/>
              <w:autoSpaceDN w:val="0"/>
              <w:spacing w:line="360" w:lineRule="auto"/>
              <w:jc w:val="center"/>
              <w:rPr>
                <w:rFonts w:ascii="宋体" w:hAnsi="宋体" w:cs="宋体"/>
                <w:kern w:val="0"/>
                <w:sz w:val="22"/>
                <w:szCs w:val="28"/>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4D9EC2C6">
            <w:pPr>
              <w:autoSpaceDE w:val="0"/>
              <w:autoSpaceDN w:val="0"/>
              <w:spacing w:line="360" w:lineRule="auto"/>
              <w:jc w:val="center"/>
              <w:rPr>
                <w:rFonts w:ascii="宋体" w:hAnsi="宋体" w:cs="宋体"/>
                <w:kern w:val="0"/>
                <w:sz w:val="22"/>
                <w:szCs w:val="28"/>
                <w:highlight w:val="none"/>
                <w:lang w:val="zh-CN"/>
              </w:rPr>
            </w:pPr>
          </w:p>
        </w:tc>
        <w:tc>
          <w:tcPr>
            <w:tcW w:w="1533" w:type="dxa"/>
            <w:tcBorders>
              <w:top w:val="single" w:color="000000" w:sz="6" w:space="0"/>
              <w:left w:val="single" w:color="000000" w:sz="6" w:space="0"/>
              <w:bottom w:val="single" w:color="000000" w:sz="6" w:space="0"/>
              <w:right w:val="single" w:color="000000" w:sz="6" w:space="0"/>
            </w:tcBorders>
            <w:noWrap w:val="0"/>
            <w:vAlign w:val="center"/>
          </w:tcPr>
          <w:p w14:paraId="49723417">
            <w:pPr>
              <w:autoSpaceDE w:val="0"/>
              <w:autoSpaceDN w:val="0"/>
              <w:spacing w:line="360" w:lineRule="auto"/>
              <w:jc w:val="center"/>
              <w:rPr>
                <w:rFonts w:ascii="宋体" w:hAnsi="宋体" w:cs="宋体"/>
                <w:kern w:val="0"/>
                <w:sz w:val="22"/>
                <w:szCs w:val="28"/>
                <w:highlight w:val="none"/>
                <w:lang w:val="zh-CN"/>
              </w:rPr>
            </w:pPr>
          </w:p>
        </w:tc>
        <w:tc>
          <w:tcPr>
            <w:tcW w:w="2181" w:type="dxa"/>
            <w:tcBorders>
              <w:top w:val="single" w:color="000000" w:sz="6" w:space="0"/>
              <w:left w:val="single" w:color="000000" w:sz="6" w:space="0"/>
              <w:bottom w:val="single" w:color="000000" w:sz="6" w:space="0"/>
              <w:right w:val="single" w:color="000000" w:sz="6" w:space="0"/>
            </w:tcBorders>
            <w:noWrap w:val="0"/>
            <w:vAlign w:val="center"/>
          </w:tcPr>
          <w:p w14:paraId="79CB0F73">
            <w:pPr>
              <w:autoSpaceDE w:val="0"/>
              <w:autoSpaceDN w:val="0"/>
              <w:spacing w:line="360" w:lineRule="auto"/>
              <w:jc w:val="center"/>
              <w:rPr>
                <w:rFonts w:ascii="宋体" w:hAnsi="宋体" w:cs="宋体"/>
                <w:kern w:val="0"/>
                <w:sz w:val="22"/>
                <w:szCs w:val="28"/>
                <w:highlight w:val="none"/>
                <w:lang w:val="zh-CN"/>
              </w:rPr>
            </w:pPr>
          </w:p>
        </w:tc>
        <w:tc>
          <w:tcPr>
            <w:tcW w:w="1257" w:type="dxa"/>
            <w:tcBorders>
              <w:top w:val="single" w:color="000000" w:sz="6" w:space="0"/>
              <w:left w:val="single" w:color="000000" w:sz="6" w:space="0"/>
              <w:bottom w:val="single" w:color="000000" w:sz="6" w:space="0"/>
              <w:right w:val="single" w:color="000000" w:sz="6" w:space="0"/>
            </w:tcBorders>
            <w:noWrap w:val="0"/>
            <w:vAlign w:val="center"/>
          </w:tcPr>
          <w:p w14:paraId="0E57BDDC">
            <w:pPr>
              <w:autoSpaceDE w:val="0"/>
              <w:autoSpaceDN w:val="0"/>
              <w:spacing w:line="360" w:lineRule="auto"/>
              <w:jc w:val="center"/>
              <w:rPr>
                <w:rFonts w:ascii="宋体" w:hAnsi="宋体" w:cs="宋体"/>
                <w:kern w:val="0"/>
                <w:sz w:val="22"/>
                <w:szCs w:val="28"/>
                <w:highlight w:val="none"/>
                <w:lang w:val="zh-CN"/>
              </w:rPr>
            </w:pPr>
          </w:p>
        </w:tc>
      </w:tr>
    </w:tbl>
    <w:p w14:paraId="29CD69E9">
      <w:pPr>
        <w:autoSpaceDE w:val="0"/>
        <w:autoSpaceDN w:val="0"/>
        <w:spacing w:line="360" w:lineRule="auto"/>
        <w:rPr>
          <w:rFonts w:ascii="宋体" w:hAnsi="宋体" w:cs="宋体"/>
          <w:kern w:val="0"/>
          <w:sz w:val="22"/>
          <w:szCs w:val="28"/>
          <w:highlight w:val="none"/>
          <w:lang w:val="zh-CN"/>
        </w:rPr>
      </w:pPr>
      <w:r>
        <w:rPr>
          <w:rFonts w:hint="eastAsia" w:ascii="宋体" w:hAnsi="宋体" w:cs="宋体"/>
          <w:kern w:val="0"/>
          <w:sz w:val="22"/>
          <w:szCs w:val="28"/>
          <w:highlight w:val="none"/>
          <w:lang w:val="zh-CN"/>
        </w:rPr>
        <w:t>注：</w:t>
      </w:r>
      <w:r>
        <w:rPr>
          <w:rFonts w:ascii="宋体" w:hAnsi="宋体" w:cs="宋体"/>
          <w:kern w:val="0"/>
          <w:sz w:val="22"/>
          <w:szCs w:val="28"/>
          <w:highlight w:val="none"/>
          <w:lang w:val="zh-CN"/>
        </w:rPr>
        <w:t>1.</w:t>
      </w:r>
      <w:r>
        <w:rPr>
          <w:rFonts w:hint="eastAsia" w:ascii="宋体" w:hAnsi="宋体" w:cs="宋体"/>
          <w:kern w:val="0"/>
          <w:sz w:val="22"/>
          <w:szCs w:val="28"/>
          <w:highlight w:val="none"/>
          <w:lang w:val="zh-CN"/>
        </w:rPr>
        <w:t>本表应按照</w:t>
      </w:r>
      <w:r>
        <w:rPr>
          <w:rFonts w:hint="eastAsia" w:ascii="宋体" w:hAnsi="宋体" w:cs="宋体"/>
          <w:kern w:val="0"/>
          <w:sz w:val="22"/>
          <w:szCs w:val="28"/>
          <w:highlight w:val="none"/>
          <w:lang w:val="en-US" w:eastAsia="zh-CN"/>
        </w:rPr>
        <w:t>第六部分采购项目要求及技术参数</w:t>
      </w:r>
      <w:r>
        <w:rPr>
          <w:rFonts w:hint="eastAsia" w:ascii="宋体" w:hAnsi="宋体" w:cs="宋体"/>
          <w:kern w:val="0"/>
          <w:sz w:val="22"/>
          <w:szCs w:val="28"/>
          <w:highlight w:val="none"/>
          <w:lang w:val="zh-CN"/>
        </w:rPr>
        <w:t>逐项填写（</w:t>
      </w:r>
      <w:r>
        <w:rPr>
          <w:rFonts w:hint="eastAsia" w:ascii="宋体" w:hAnsi="宋体" w:cs="宋体"/>
          <w:b/>
          <w:bCs/>
          <w:kern w:val="0"/>
          <w:sz w:val="22"/>
          <w:szCs w:val="28"/>
          <w:highlight w:val="none"/>
          <w:lang w:val="en-US" w:eastAsia="zh-CN"/>
        </w:rPr>
        <w:t>不包含青海民族大学2025年科研仪器/教学实训设备更新项目明细表</w:t>
      </w:r>
      <w:r>
        <w:rPr>
          <w:rFonts w:hint="eastAsia" w:ascii="宋体" w:hAnsi="宋体" w:cs="宋体"/>
          <w:kern w:val="0"/>
          <w:sz w:val="22"/>
          <w:szCs w:val="28"/>
          <w:highlight w:val="none"/>
          <w:lang w:val="zh-CN"/>
        </w:rPr>
        <w:t>），不得遗漏</w:t>
      </w:r>
      <w:r>
        <w:rPr>
          <w:rFonts w:hint="eastAsia" w:ascii="宋体" w:hAnsi="宋体"/>
          <w:sz w:val="22"/>
          <w:szCs w:val="28"/>
          <w:highlight w:val="none"/>
        </w:rPr>
        <w:t>。</w:t>
      </w:r>
    </w:p>
    <w:p w14:paraId="3B335597">
      <w:pPr>
        <w:numPr>
          <w:ilvl w:val="0"/>
          <w:numId w:val="4"/>
        </w:numPr>
        <w:autoSpaceDE w:val="0"/>
        <w:autoSpaceDN w:val="0"/>
        <w:spacing w:line="360" w:lineRule="auto"/>
        <w:ind w:firstLine="480"/>
        <w:rPr>
          <w:rFonts w:ascii="宋体" w:hAnsi="宋体" w:cs="宋体"/>
          <w:kern w:val="0"/>
          <w:sz w:val="22"/>
          <w:szCs w:val="28"/>
          <w:highlight w:val="none"/>
          <w:lang w:val="zh-CN"/>
        </w:rPr>
      </w:pPr>
      <w:r>
        <w:rPr>
          <w:rFonts w:hint="eastAsia" w:ascii="宋体" w:hAnsi="宋体" w:cs="宋体"/>
          <w:kern w:val="0"/>
          <w:sz w:val="22"/>
          <w:szCs w:val="28"/>
          <w:highlight w:val="none"/>
          <w:lang w:val="zh-CN"/>
        </w:rPr>
        <w:t>“投标</w:t>
      </w:r>
      <w:r>
        <w:rPr>
          <w:rFonts w:hint="eastAsia" w:ascii="宋体" w:hAnsi="宋体" w:cs="宋体"/>
          <w:kern w:val="0"/>
          <w:sz w:val="22"/>
          <w:szCs w:val="28"/>
          <w:highlight w:val="none"/>
        </w:rPr>
        <w:t>服务内容</w:t>
      </w:r>
      <w:r>
        <w:rPr>
          <w:rFonts w:hint="eastAsia" w:ascii="宋体" w:hAnsi="宋体" w:cs="宋体"/>
          <w:kern w:val="0"/>
          <w:sz w:val="22"/>
          <w:szCs w:val="28"/>
          <w:highlight w:val="none"/>
          <w:lang w:val="zh-CN"/>
        </w:rPr>
        <w:t>技术参数、指标”必须与投标文件中提供的证明材料的实质性响应情况相一致。</w:t>
      </w:r>
    </w:p>
    <w:p w14:paraId="78F06C42">
      <w:pPr>
        <w:numPr>
          <w:ilvl w:val="0"/>
          <w:numId w:val="4"/>
        </w:numPr>
        <w:autoSpaceDE w:val="0"/>
        <w:autoSpaceDN w:val="0"/>
        <w:spacing w:line="360" w:lineRule="auto"/>
        <w:ind w:firstLine="480"/>
        <w:rPr>
          <w:rFonts w:ascii="宋体" w:hAnsi="宋体" w:cs="宋体"/>
          <w:kern w:val="0"/>
          <w:sz w:val="22"/>
          <w:szCs w:val="28"/>
          <w:highlight w:val="none"/>
          <w:lang w:val="zh-CN"/>
        </w:rPr>
      </w:pPr>
      <w:r>
        <w:rPr>
          <w:rFonts w:hint="eastAsia" w:ascii="宋体" w:hAnsi="宋体" w:cs="宋体"/>
          <w:kern w:val="0"/>
          <w:sz w:val="22"/>
          <w:szCs w:val="28"/>
          <w:highlight w:val="none"/>
          <w:lang w:val="zh-CN"/>
        </w:rPr>
        <w:t>填写此表时以招标项目参数要求为基本投标要求，满足招标项目参数要求的指标需列出“</w:t>
      </w:r>
      <w:r>
        <w:rPr>
          <w:rFonts w:ascii="宋体" w:hAnsi="宋体" w:cs="宋体"/>
          <w:kern w:val="0"/>
          <w:sz w:val="22"/>
          <w:szCs w:val="28"/>
          <w:highlight w:val="none"/>
        </w:rPr>
        <w:t>0</w:t>
      </w:r>
      <w:r>
        <w:rPr>
          <w:rFonts w:hint="eastAsia" w:ascii="宋体" w:hAnsi="宋体" w:cs="宋体"/>
          <w:kern w:val="0"/>
          <w:sz w:val="22"/>
          <w:szCs w:val="28"/>
          <w:highlight w:val="none"/>
          <w:lang w:val="zh-CN"/>
        </w:rPr>
        <w:t>”；超出、不满足招标项目参数要求的指标需列出“</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”偏差，并做出详细说明；如果只注明“</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”或未填写，将视为该项指标不响应。</w:t>
      </w:r>
    </w:p>
    <w:p w14:paraId="15DF0CD3">
      <w:pPr>
        <w:autoSpaceDE w:val="0"/>
        <w:autoSpaceDN w:val="0"/>
        <w:spacing w:line="360" w:lineRule="auto"/>
        <w:ind w:firstLine="480"/>
        <w:rPr>
          <w:rFonts w:ascii="宋体" w:hAnsi="宋体" w:cs="宋体"/>
          <w:kern w:val="0"/>
          <w:sz w:val="22"/>
          <w:szCs w:val="28"/>
          <w:highlight w:val="none"/>
          <w:lang w:val="zh-CN"/>
        </w:rPr>
      </w:pPr>
      <w:r>
        <w:rPr>
          <w:rFonts w:ascii="宋体" w:hAnsi="宋体" w:cs="宋体"/>
          <w:kern w:val="0"/>
          <w:sz w:val="22"/>
          <w:szCs w:val="28"/>
          <w:highlight w:val="none"/>
        </w:rPr>
        <w:t>4</w:t>
      </w:r>
      <w:r>
        <w:rPr>
          <w:rFonts w:ascii="宋体" w:hAnsi="宋体" w:cs="宋体"/>
          <w:kern w:val="0"/>
          <w:sz w:val="22"/>
          <w:szCs w:val="28"/>
          <w:highlight w:val="none"/>
          <w:lang w:val="zh-CN"/>
        </w:rPr>
        <w:t>.</w:t>
      </w:r>
      <w:r>
        <w:rPr>
          <w:rFonts w:hint="eastAsia" w:ascii="宋体" w:hAnsi="宋体" w:cs="宋体"/>
          <w:kern w:val="0"/>
          <w:sz w:val="22"/>
          <w:szCs w:val="28"/>
          <w:highlight w:val="none"/>
          <w:lang w:val="zh-CN"/>
        </w:rPr>
        <w:t>响应采购需求应具体、明确，含糊不清、不确切或伪造、编造证明材料的，按照实质性不响应处理。对伪造、编造证明材料的，将报告</w:t>
      </w:r>
      <w:r>
        <w:rPr>
          <w:rFonts w:hint="eastAsia" w:ascii="宋体" w:hAnsi="宋体" w:cs="宋体"/>
          <w:kern w:val="0"/>
          <w:sz w:val="22"/>
          <w:szCs w:val="28"/>
          <w:highlight w:val="none"/>
          <w:lang w:val="en-US" w:eastAsia="zh-CN"/>
        </w:rPr>
        <w:t>监管</w:t>
      </w:r>
      <w:r>
        <w:rPr>
          <w:rFonts w:hint="eastAsia" w:ascii="宋体" w:hAnsi="宋体" w:cs="宋体"/>
          <w:kern w:val="0"/>
          <w:sz w:val="22"/>
          <w:szCs w:val="28"/>
          <w:highlight w:val="none"/>
          <w:lang w:val="zh-CN"/>
        </w:rPr>
        <w:t>部门。</w:t>
      </w:r>
    </w:p>
    <w:p w14:paraId="501B028E">
      <w:pPr>
        <w:autoSpaceDE w:val="0"/>
        <w:autoSpaceDN w:val="0"/>
        <w:spacing w:line="360" w:lineRule="auto"/>
        <w:ind w:firstLine="480"/>
        <w:rPr>
          <w:rFonts w:ascii="宋体" w:hAnsi="宋体" w:cs="宋体"/>
          <w:kern w:val="0"/>
          <w:sz w:val="22"/>
          <w:szCs w:val="28"/>
          <w:highlight w:val="none"/>
          <w:lang w:val="zh-CN"/>
        </w:rPr>
      </w:pPr>
    </w:p>
    <w:p w14:paraId="247E3B0C">
      <w:pPr>
        <w:autoSpaceDE w:val="0"/>
        <w:autoSpaceDN w:val="0"/>
        <w:spacing w:line="360" w:lineRule="auto"/>
        <w:ind w:firstLine="480"/>
        <w:rPr>
          <w:rFonts w:ascii="宋体" w:hAnsi="宋体" w:cs="宋体"/>
          <w:kern w:val="0"/>
          <w:sz w:val="22"/>
          <w:szCs w:val="28"/>
          <w:highlight w:val="none"/>
          <w:lang w:val="zh-CN"/>
        </w:rPr>
      </w:pPr>
    </w:p>
    <w:p w14:paraId="2F063ECB">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供应商：</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（公章）</w:t>
      </w:r>
    </w:p>
    <w:p w14:paraId="1E6A28F3">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法定代表人或委托代理人：</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（签字或盖章）</w:t>
      </w:r>
    </w:p>
    <w:p w14:paraId="510BE9FE">
      <w:pPr>
        <w:autoSpaceDE w:val="0"/>
        <w:autoSpaceDN w:val="0"/>
        <w:spacing w:line="360" w:lineRule="auto"/>
        <w:ind w:firstLine="3253"/>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年</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月</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日</w:t>
      </w:r>
    </w:p>
    <w:p w14:paraId="73D02A77">
      <w:pPr>
        <w:autoSpaceDE w:val="0"/>
        <w:autoSpaceDN w:val="0"/>
        <w:adjustRightInd w:val="0"/>
        <w:spacing w:line="400" w:lineRule="exact"/>
        <w:rPr>
          <w:rFonts w:hint="eastAsia" w:ascii="宋体" w:hAnsi="宋体" w:cs="宋体"/>
          <w:kern w:val="0"/>
          <w:sz w:val="24"/>
          <w:highlight w:val="none"/>
        </w:rPr>
      </w:pPr>
      <w:r>
        <w:rPr>
          <w:rFonts w:hint="eastAsia" w:ascii="宋体" w:hAnsi="宋体" w:cs="宋体"/>
          <w:kern w:val="0"/>
          <w:sz w:val="24"/>
          <w:highlight w:val="none"/>
        </w:rPr>
        <w:t xml:space="preserve"> </w:t>
      </w:r>
    </w:p>
    <w:p w14:paraId="4BD56BC8">
      <w:pPr>
        <w:autoSpaceDE w:val="0"/>
        <w:autoSpaceDN w:val="0"/>
        <w:adjustRightInd w:val="0"/>
        <w:spacing w:line="400" w:lineRule="exact"/>
        <w:rPr>
          <w:rFonts w:hint="eastAsia" w:ascii="宋体" w:hAnsi="宋体" w:cs="宋体"/>
          <w:b/>
          <w:bCs/>
          <w:kern w:val="0"/>
          <w:sz w:val="24"/>
          <w:highlight w:val="none"/>
        </w:rPr>
      </w:pPr>
      <w:r>
        <w:rPr>
          <w:rFonts w:hint="eastAsia" w:ascii="宋体" w:hAnsi="宋体" w:cs="宋体"/>
          <w:kern w:val="0"/>
          <w:sz w:val="24"/>
          <w:highlight w:val="none"/>
        </w:rPr>
        <w:t xml:space="preserve"> </w:t>
      </w:r>
    </w:p>
    <w:p w14:paraId="79BA4741">
      <w:pPr>
        <w:rPr>
          <w:rFonts w:hint="eastAsia" w:ascii="宋体" w:hAnsi="宋体" w:cs="宋体"/>
          <w:highlight w:val="none"/>
        </w:rPr>
      </w:pPr>
    </w:p>
    <w:p w14:paraId="6E18D685">
      <w:pPr>
        <w:rPr>
          <w:rFonts w:hint="eastAsia" w:ascii="宋体" w:hAnsi="宋体" w:cs="宋体"/>
          <w:highlight w:val="none"/>
        </w:rPr>
      </w:pPr>
    </w:p>
    <w:p w14:paraId="1407A786">
      <w:pPr>
        <w:rPr>
          <w:rFonts w:hint="eastAsia" w:ascii="宋体" w:hAnsi="宋体" w:cs="宋体"/>
          <w:highlight w:val="none"/>
        </w:rPr>
      </w:pPr>
    </w:p>
    <w:p w14:paraId="16EFFB9F">
      <w:pPr>
        <w:rPr>
          <w:rFonts w:hint="eastAsia" w:ascii="宋体" w:hAnsi="宋体" w:cs="宋体"/>
          <w:highlight w:val="none"/>
        </w:rPr>
      </w:pPr>
    </w:p>
    <w:p w14:paraId="45FE60D9">
      <w:pPr>
        <w:rPr>
          <w:rFonts w:hint="eastAsia" w:ascii="宋体" w:hAnsi="宋体" w:cs="宋体"/>
          <w:highlight w:val="none"/>
        </w:rPr>
      </w:pPr>
    </w:p>
    <w:p w14:paraId="014FA129">
      <w:pPr>
        <w:rPr>
          <w:rFonts w:hint="eastAsia" w:ascii="宋体" w:hAnsi="宋体" w:cs="宋体"/>
          <w:highlight w:val="none"/>
        </w:rPr>
      </w:pPr>
    </w:p>
    <w:p w14:paraId="3E084F7A">
      <w:pPr>
        <w:autoSpaceDE w:val="0"/>
        <w:autoSpaceDN w:val="0"/>
        <w:adjustRightInd w:val="0"/>
        <w:spacing w:line="400" w:lineRule="exact"/>
        <w:jc w:val="left"/>
        <w:rPr>
          <w:rFonts w:hint="eastAsia" w:ascii="宋体" w:hAnsi="宋体" w:cs="宋体"/>
          <w:b/>
          <w:bCs/>
          <w:kern w:val="0"/>
          <w:sz w:val="28"/>
          <w:szCs w:val="28"/>
          <w:highlight w:val="none"/>
        </w:rPr>
      </w:pPr>
      <w:r>
        <w:rPr>
          <w:rFonts w:hint="eastAsia" w:ascii="宋体" w:hAnsi="宋体" w:cs="宋体"/>
          <w:sz w:val="24"/>
          <w:highlight w:val="none"/>
        </w:rPr>
        <w:br w:type="page"/>
      </w:r>
    </w:p>
    <w:p w14:paraId="73B86BDB">
      <w:pPr>
        <w:pStyle w:val="19"/>
        <w:jc w:val="left"/>
        <w:outlineLvl w:val="1"/>
        <w:rPr>
          <w:rFonts w:hint="eastAsia" w:ascii="宋体" w:hAnsi="宋体" w:eastAsia="宋体" w:cs="宋体"/>
          <w:b/>
          <w:bCs/>
          <w:sz w:val="24"/>
          <w:szCs w:val="24"/>
          <w:highlight w:val="none"/>
        </w:rPr>
      </w:pPr>
      <w:bookmarkStart w:id="532" w:name="_Toc17461"/>
      <w:bookmarkStart w:id="533" w:name="_Toc6148"/>
      <w:bookmarkStart w:id="534" w:name="_Toc105511208"/>
      <w:r>
        <w:rPr>
          <w:rFonts w:hint="eastAsia" w:ascii="宋体" w:hAnsi="宋体" w:eastAsia="宋体" w:cs="宋体"/>
          <w:b/>
          <w:bCs/>
          <w:sz w:val="24"/>
          <w:szCs w:val="24"/>
          <w:highlight w:val="none"/>
          <w:lang w:val="zh-CN"/>
        </w:rPr>
        <w:t>附件</w:t>
      </w:r>
      <w:r>
        <w:rPr>
          <w:rFonts w:hint="eastAsia" w:ascii="宋体" w:hAnsi="宋体" w:cs="宋体"/>
          <w:b/>
          <w:bCs/>
          <w:sz w:val="24"/>
          <w:szCs w:val="24"/>
          <w:highlight w:val="none"/>
          <w:lang w:val="en-US" w:eastAsia="zh-CN"/>
        </w:rPr>
        <w:t>13</w:t>
      </w:r>
      <w:r>
        <w:rPr>
          <w:rFonts w:hint="eastAsia" w:ascii="宋体" w:hAnsi="宋体" w:eastAsia="宋体" w:cs="宋体"/>
          <w:b/>
          <w:bCs/>
          <w:sz w:val="24"/>
          <w:szCs w:val="24"/>
          <w:highlight w:val="none"/>
          <w:lang w:val="zh-CN"/>
        </w:rPr>
        <w:t>：供应商的类似业绩证明材料</w:t>
      </w:r>
      <w:bookmarkEnd w:id="532"/>
      <w:bookmarkEnd w:id="533"/>
    </w:p>
    <w:p w14:paraId="17136C81">
      <w:pPr>
        <w:autoSpaceDE w:val="0"/>
        <w:autoSpaceDN w:val="0"/>
        <w:adjustRightInd w:val="0"/>
        <w:rPr>
          <w:rFonts w:ascii="宋体" w:hAnsi="Cambria" w:cs="宋体"/>
          <w:kern w:val="0"/>
          <w:sz w:val="24"/>
          <w:highlight w:val="none"/>
          <w:lang w:val="zh-CN"/>
        </w:rPr>
      </w:pPr>
      <w:r>
        <w:rPr>
          <w:rFonts w:ascii="宋体" w:hAnsi="Cambria" w:cs="宋体"/>
          <w:kern w:val="0"/>
          <w:sz w:val="24"/>
          <w:highlight w:val="none"/>
          <w:lang w:val="zh-CN"/>
        </w:rPr>
        <w:t xml:space="preserve"> </w:t>
      </w:r>
    </w:p>
    <w:p w14:paraId="6F3B4464">
      <w:pPr>
        <w:jc w:val="center"/>
        <w:rPr>
          <w:rFonts w:hint="eastAsia" w:ascii="宋体" w:hAnsi="宋体" w:eastAsia="宋体" w:cs="Times New Roman"/>
          <w:b/>
          <w:sz w:val="28"/>
          <w:szCs w:val="28"/>
          <w:highlight w:val="none"/>
          <w:lang w:val="zh-CN"/>
        </w:rPr>
      </w:pPr>
      <w:r>
        <w:rPr>
          <w:rFonts w:hint="eastAsia" w:ascii="宋体" w:hAnsi="宋体" w:eastAsia="宋体" w:cs="Times New Roman"/>
          <w:b/>
          <w:sz w:val="28"/>
          <w:szCs w:val="28"/>
          <w:highlight w:val="none"/>
          <w:lang w:val="zh-CN"/>
        </w:rPr>
        <w:t>供应商的类似业绩证明材料</w:t>
      </w:r>
    </w:p>
    <w:p w14:paraId="012C0179">
      <w:pPr>
        <w:autoSpaceDE w:val="0"/>
        <w:autoSpaceDN w:val="0"/>
        <w:adjustRightInd w:val="0"/>
        <w:spacing w:line="400" w:lineRule="exact"/>
        <w:rPr>
          <w:rFonts w:ascii="宋体" w:hAnsi="Cambria" w:cs="宋体"/>
          <w:kern w:val="0"/>
          <w:sz w:val="24"/>
          <w:highlight w:val="none"/>
          <w:lang w:val="zh-CN"/>
        </w:rPr>
      </w:pPr>
      <w:r>
        <w:rPr>
          <w:rFonts w:ascii="宋体" w:hAnsi="Cambria" w:cs="宋体"/>
          <w:kern w:val="0"/>
          <w:sz w:val="24"/>
          <w:highlight w:val="none"/>
          <w:lang w:val="zh-CN"/>
        </w:rPr>
        <w:t xml:space="preserve"> </w:t>
      </w:r>
    </w:p>
    <w:p w14:paraId="284825DF">
      <w:pPr>
        <w:autoSpaceDE w:val="0"/>
        <w:autoSpaceDN w:val="0"/>
        <w:adjustRightInd w:val="0"/>
        <w:spacing w:line="400" w:lineRule="exact"/>
        <w:ind w:firstLine="480"/>
        <w:rPr>
          <w:rFonts w:hint="eastAsia" w:ascii="宋体" w:hAnsi="Cambria" w:cs="宋体"/>
          <w:b/>
          <w:bCs/>
          <w:kern w:val="0"/>
          <w:sz w:val="24"/>
          <w:highlight w:val="none"/>
          <w:lang w:val="zh-CN"/>
        </w:rPr>
      </w:pPr>
      <w:r>
        <w:rPr>
          <w:rFonts w:hint="eastAsia" w:ascii="宋体" w:hAnsi="Cambria" w:eastAsia="宋体" w:cs="宋体"/>
          <w:kern w:val="0"/>
          <w:sz w:val="24"/>
          <w:szCs w:val="24"/>
          <w:highlight w:val="none"/>
          <w:lang w:val="en-US" w:eastAsia="zh-CN"/>
        </w:rPr>
        <w:t>20</w:t>
      </w:r>
      <w:r>
        <w:rPr>
          <w:rFonts w:hint="eastAsia" w:ascii="宋体" w:hAnsi="Cambria" w:cs="宋体"/>
          <w:kern w:val="0"/>
          <w:sz w:val="24"/>
          <w:szCs w:val="24"/>
          <w:highlight w:val="none"/>
          <w:lang w:val="en-US" w:eastAsia="zh-CN"/>
        </w:rPr>
        <w:t>21</w:t>
      </w:r>
      <w:r>
        <w:rPr>
          <w:rFonts w:hint="eastAsia" w:ascii="宋体" w:hAnsi="Cambria" w:eastAsia="宋体" w:cs="宋体"/>
          <w:kern w:val="0"/>
          <w:sz w:val="24"/>
          <w:szCs w:val="24"/>
          <w:highlight w:val="none"/>
          <w:lang w:val="en-US" w:eastAsia="zh-CN"/>
        </w:rPr>
        <w:t>年</w:t>
      </w:r>
      <w:r>
        <w:rPr>
          <w:rFonts w:hint="eastAsia" w:ascii="宋体" w:hAnsi="Cambria" w:cs="宋体"/>
          <w:kern w:val="0"/>
          <w:sz w:val="24"/>
          <w:szCs w:val="24"/>
          <w:highlight w:val="none"/>
          <w:lang w:val="en-US" w:eastAsia="zh-CN"/>
        </w:rPr>
        <w:t>1</w:t>
      </w:r>
      <w:r>
        <w:rPr>
          <w:rFonts w:hint="eastAsia" w:ascii="宋体" w:hAnsi="Cambria" w:eastAsia="宋体" w:cs="宋体"/>
          <w:kern w:val="0"/>
          <w:sz w:val="24"/>
          <w:szCs w:val="24"/>
          <w:highlight w:val="none"/>
          <w:lang w:val="en-US" w:eastAsia="zh-CN"/>
        </w:rPr>
        <w:t>月1日至今</w:t>
      </w:r>
      <w:r>
        <w:rPr>
          <w:rFonts w:hint="eastAsia" w:ascii="宋体" w:hAnsi="Cambria" w:cs="宋体"/>
          <w:kern w:val="0"/>
          <w:sz w:val="24"/>
          <w:szCs w:val="24"/>
          <w:highlight w:val="none"/>
          <w:lang w:val="zh-CN"/>
        </w:rPr>
        <w:t>以来的类似业绩证明材料。</w:t>
      </w:r>
      <w:r>
        <w:rPr>
          <w:rFonts w:hint="eastAsia" w:ascii="宋体" w:hAnsi="Cambria" w:cs="宋体"/>
          <w:b/>
          <w:bCs/>
          <w:kern w:val="0"/>
          <w:sz w:val="24"/>
          <w:szCs w:val="24"/>
          <w:highlight w:val="none"/>
          <w:lang w:val="zh-CN"/>
        </w:rPr>
        <w:t>（</w:t>
      </w:r>
      <w:r>
        <w:rPr>
          <w:rFonts w:hint="eastAsia" w:ascii="宋体" w:hAnsi="Cambria" w:cs="宋体"/>
          <w:b/>
          <w:bCs/>
          <w:kern w:val="0"/>
          <w:sz w:val="24"/>
          <w:szCs w:val="24"/>
          <w:highlight w:val="none"/>
          <w:lang w:val="zh-CN" w:eastAsia="zh-CN"/>
        </w:rPr>
        <w:t>以中标通知书或合同复印件为准，合同提供包含合同首页、标的及金额所在页、签字盖章页的扫描（或复印）件。</w:t>
      </w:r>
      <w:r>
        <w:rPr>
          <w:rFonts w:hint="eastAsia" w:ascii="宋体" w:hAnsi="Cambria" w:cs="宋体"/>
          <w:b/>
          <w:bCs/>
          <w:kern w:val="0"/>
          <w:sz w:val="24"/>
          <w:highlight w:val="none"/>
          <w:lang w:val="zh-CN"/>
        </w:rPr>
        <w:t>）</w:t>
      </w:r>
    </w:p>
    <w:p w14:paraId="412E69CD">
      <w:pPr>
        <w:pStyle w:val="19"/>
        <w:jc w:val="left"/>
        <w:outlineLvl w:val="9"/>
        <w:rPr>
          <w:rFonts w:hint="eastAsia" w:ascii="宋体" w:hAnsi="宋体" w:cs="宋体"/>
          <w:sz w:val="24"/>
          <w:szCs w:val="24"/>
          <w:highlight w:val="none"/>
        </w:rPr>
      </w:pPr>
    </w:p>
    <w:p w14:paraId="4D55C89F">
      <w:pPr>
        <w:pStyle w:val="19"/>
        <w:jc w:val="left"/>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bookmarkEnd w:id="528"/>
    <w:bookmarkEnd w:id="534"/>
    <w:p w14:paraId="72C4349F">
      <w:pPr>
        <w:pStyle w:val="19"/>
        <w:jc w:val="left"/>
        <w:outlineLvl w:val="1"/>
        <w:rPr>
          <w:rFonts w:hint="default" w:ascii="宋体" w:hAnsi="宋体" w:cs="宋体"/>
          <w:sz w:val="24"/>
          <w:szCs w:val="24"/>
          <w:highlight w:val="none"/>
          <w:lang w:val="en-US" w:eastAsia="zh-CN"/>
        </w:rPr>
      </w:pPr>
      <w:bookmarkStart w:id="535" w:name="_Toc27624"/>
      <w:bookmarkStart w:id="536" w:name="_Toc105511210"/>
      <w:bookmarkStart w:id="537" w:name="_Toc430937688"/>
      <w:r>
        <w:rPr>
          <w:rFonts w:hint="eastAsia" w:ascii="宋体" w:hAnsi="宋体" w:cs="宋体"/>
          <w:sz w:val="24"/>
          <w:szCs w:val="24"/>
          <w:highlight w:val="none"/>
        </w:rPr>
        <w:t>附件</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服务方案及人员配备</w:t>
      </w:r>
      <w:bookmarkEnd w:id="535"/>
    </w:p>
    <w:p w14:paraId="44F00CB0">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服务方案及人员配备</w:t>
      </w:r>
    </w:p>
    <w:p w14:paraId="607DFCF2">
      <w:pPr>
        <w:rPr>
          <w:rFonts w:hint="default"/>
          <w:highlight w:val="none"/>
          <w:lang w:val="en-US" w:eastAsia="zh-CN"/>
        </w:rPr>
      </w:pPr>
      <w:r>
        <w:rPr>
          <w:rFonts w:hint="eastAsia" w:ascii="宋体" w:hAnsi="宋体" w:cs="宋体"/>
          <w:sz w:val="24"/>
          <w:highlight w:val="none"/>
          <w:lang w:val="zh-CN"/>
        </w:rPr>
        <w:t xml:space="preserve"> </w:t>
      </w:r>
      <w:r>
        <w:rPr>
          <w:rFonts w:hint="eastAsia"/>
          <w:sz w:val="24"/>
          <w:szCs w:val="24"/>
          <w:highlight w:val="none"/>
          <w:lang w:val="en-US" w:eastAsia="zh-CN"/>
        </w:rPr>
        <w:t>供应商</w:t>
      </w:r>
      <w:r>
        <w:rPr>
          <w:rFonts w:hint="eastAsia"/>
          <w:sz w:val="24"/>
          <w:szCs w:val="24"/>
          <w:highlight w:val="none"/>
        </w:rPr>
        <w:t>针对本项目提供</w:t>
      </w:r>
      <w:r>
        <w:rPr>
          <w:rFonts w:hint="eastAsia"/>
          <w:sz w:val="24"/>
          <w:szCs w:val="24"/>
          <w:highlight w:val="none"/>
          <w:lang w:val="en-US" w:eastAsia="zh-CN"/>
        </w:rPr>
        <w:t>服务方案、人员配备等，内容不限，格式自拟</w:t>
      </w:r>
    </w:p>
    <w:p w14:paraId="49946CA4">
      <w:pPr>
        <w:spacing w:line="360" w:lineRule="auto"/>
        <w:ind w:firstLine="480"/>
        <w:rPr>
          <w:rFonts w:hint="eastAsia" w:ascii="宋体" w:hAnsi="宋体"/>
          <w:sz w:val="24"/>
          <w:highlight w:val="none"/>
        </w:rPr>
      </w:pPr>
    </w:p>
    <w:p w14:paraId="53D1BE07">
      <w:pPr>
        <w:autoSpaceDE w:val="0"/>
        <w:autoSpaceDN w:val="0"/>
        <w:adjustRightInd w:val="0"/>
        <w:ind w:firstLine="480"/>
        <w:rPr>
          <w:rFonts w:hint="eastAsia" w:ascii="宋体" w:hAnsi="宋体" w:cs="宋体"/>
          <w:sz w:val="24"/>
          <w:highlight w:val="none"/>
          <w:lang w:val="zh-CN"/>
        </w:rPr>
      </w:pPr>
    </w:p>
    <w:p w14:paraId="594B33F9">
      <w:pPr>
        <w:pStyle w:val="19"/>
        <w:jc w:val="left"/>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34004E43">
      <w:pPr>
        <w:pStyle w:val="19"/>
        <w:jc w:val="left"/>
        <w:outlineLvl w:val="1"/>
        <w:rPr>
          <w:rFonts w:hint="eastAsia" w:ascii="宋体" w:hAnsi="宋体" w:cs="宋体"/>
          <w:sz w:val="24"/>
          <w:szCs w:val="24"/>
          <w:highlight w:val="none"/>
          <w:lang w:val="en-US" w:eastAsia="zh-CN"/>
        </w:rPr>
      </w:pPr>
      <w:bookmarkStart w:id="538" w:name="_Toc5201"/>
      <w:r>
        <w:rPr>
          <w:rFonts w:hint="eastAsia" w:ascii="宋体" w:hAnsi="宋体" w:cs="宋体"/>
          <w:sz w:val="24"/>
          <w:szCs w:val="24"/>
          <w:highlight w:val="none"/>
        </w:rPr>
        <w:t>附件</w:t>
      </w:r>
      <w:r>
        <w:rPr>
          <w:rFonts w:hint="eastAsia" w:ascii="宋体" w:hAnsi="宋体" w:cs="宋体"/>
          <w:sz w:val="24"/>
          <w:szCs w:val="24"/>
          <w:highlight w:val="none"/>
          <w:lang w:val="en-US" w:eastAsia="zh-CN"/>
        </w:rPr>
        <w:t>15</w:t>
      </w:r>
      <w:r>
        <w:rPr>
          <w:rFonts w:hint="eastAsia" w:ascii="宋体" w:hAnsi="宋体" w:cs="宋体"/>
          <w:sz w:val="24"/>
          <w:szCs w:val="24"/>
          <w:highlight w:val="none"/>
        </w:rPr>
        <w:t>：</w:t>
      </w:r>
      <w:r>
        <w:rPr>
          <w:rFonts w:hint="eastAsia" w:ascii="宋体" w:hAnsi="宋体" w:cs="宋体"/>
          <w:sz w:val="24"/>
          <w:szCs w:val="24"/>
          <w:highlight w:val="none"/>
          <w:lang w:val="en-US" w:eastAsia="zh-CN"/>
        </w:rPr>
        <w:t>中小企业声明函（服务）</w:t>
      </w:r>
      <w:bookmarkEnd w:id="538"/>
    </w:p>
    <w:p w14:paraId="52103AE1">
      <w:pPr>
        <w:adjustRightInd w:val="0"/>
        <w:snapToGrid w:val="0"/>
        <w:spacing w:line="440" w:lineRule="exact"/>
        <w:ind w:left="8152" w:hanging="8152" w:hangingChars="2900"/>
        <w:jc w:val="center"/>
        <w:rPr>
          <w:rFonts w:hint="eastAsia" w:ascii="宋体" w:hAnsi="宋体" w:cs="宋体"/>
          <w:b/>
          <w:bCs/>
          <w:kern w:val="0"/>
          <w:sz w:val="28"/>
          <w:szCs w:val="28"/>
          <w:highlight w:val="none"/>
        </w:rPr>
      </w:pPr>
      <w:r>
        <w:rPr>
          <w:rFonts w:hint="eastAsia" w:ascii="宋体" w:hAnsi="宋体" w:cs="宋体"/>
          <w:b/>
          <w:bCs/>
          <w:kern w:val="0"/>
          <w:sz w:val="28"/>
          <w:szCs w:val="28"/>
          <w:highlight w:val="none"/>
        </w:rPr>
        <w:t>中小企业声明函（服务）</w:t>
      </w:r>
    </w:p>
    <w:p w14:paraId="20A8A35E">
      <w:pPr>
        <w:adjustRightInd w:val="0"/>
        <w:snapToGrid w:val="0"/>
        <w:spacing w:line="440" w:lineRule="exact"/>
        <w:ind w:left="8152" w:hanging="8152" w:hangingChars="2900"/>
        <w:jc w:val="center"/>
        <w:rPr>
          <w:rFonts w:hint="eastAsia" w:ascii="宋体" w:hAnsi="宋体" w:cs="宋体"/>
          <w:b/>
          <w:bCs/>
          <w:kern w:val="0"/>
          <w:sz w:val="28"/>
          <w:szCs w:val="28"/>
          <w:highlight w:val="none"/>
        </w:rPr>
      </w:pPr>
    </w:p>
    <w:p w14:paraId="72E6F35A">
      <w:pPr>
        <w:adjustRightInd w:val="0"/>
        <w:snapToGrid w:val="0"/>
        <w:spacing w:line="440" w:lineRule="exact"/>
        <w:ind w:left="1"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本公司（联合体）郑重声明，根据《政府采购促进中小企业发展管理办法》（财库﹝2020﹞46 号）的规定，本公司参加</w:t>
      </w:r>
      <w:r>
        <w:rPr>
          <w:rFonts w:hint="eastAsia" w:ascii="宋体" w:hAnsi="宋体" w:cs="宋体"/>
          <w:bCs/>
          <w:kern w:val="0"/>
          <w:sz w:val="24"/>
          <w:szCs w:val="24"/>
          <w:highlight w:val="none"/>
          <w:u w:val="single"/>
        </w:rPr>
        <w:t>（单位名称）</w:t>
      </w:r>
      <w:r>
        <w:rPr>
          <w:rFonts w:hint="eastAsia" w:ascii="宋体" w:hAnsi="宋体" w:cs="宋体"/>
          <w:bCs/>
          <w:kern w:val="0"/>
          <w:sz w:val="24"/>
          <w:szCs w:val="24"/>
          <w:highlight w:val="none"/>
        </w:rPr>
        <w:t>的</w:t>
      </w:r>
      <w:r>
        <w:rPr>
          <w:rFonts w:hint="eastAsia" w:ascii="宋体" w:hAnsi="宋体" w:cs="宋体"/>
          <w:bCs/>
          <w:kern w:val="0"/>
          <w:sz w:val="24"/>
          <w:szCs w:val="24"/>
          <w:highlight w:val="none"/>
          <w:u w:val="single"/>
        </w:rPr>
        <w:t>（项目名称）</w:t>
      </w:r>
      <w:r>
        <w:rPr>
          <w:rFonts w:hint="eastAsia" w:ascii="宋体" w:hAnsi="宋体" w:cs="宋体"/>
          <w:bCs/>
          <w:kern w:val="0"/>
          <w:sz w:val="24"/>
          <w:szCs w:val="24"/>
          <w:highlight w:val="none"/>
        </w:rPr>
        <w:t>采购活动，服务全部由符合政策要求的中小企业承接。相关企业的具体情况如下：</w:t>
      </w:r>
    </w:p>
    <w:p w14:paraId="68468656">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1.</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可行性研究报告编制</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其他未列明服务</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rPr>
        <w:t>；承接企业为</w:t>
      </w:r>
      <w:r>
        <w:rPr>
          <w:rFonts w:hint="eastAsia" w:ascii="宋体" w:hAnsi="宋体" w:cs="宋体"/>
          <w:bCs/>
          <w:kern w:val="0"/>
          <w:sz w:val="24"/>
          <w:szCs w:val="24"/>
          <w:highlight w:val="none"/>
          <w:u w:val="single"/>
        </w:rPr>
        <w:t>（企业名称）</w:t>
      </w:r>
      <w:r>
        <w:rPr>
          <w:rFonts w:hint="eastAsia" w:ascii="宋体" w:hAnsi="宋体" w:cs="宋体"/>
          <w:bCs/>
          <w:kern w:val="0"/>
          <w:sz w:val="24"/>
          <w:szCs w:val="24"/>
          <w:highlight w:val="none"/>
        </w:rPr>
        <w:t>，从业人员</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人，营业收入为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万元，资产总额为</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万元，属于</w:t>
      </w:r>
      <w:r>
        <w:rPr>
          <w:rFonts w:hint="eastAsia" w:ascii="宋体" w:hAnsi="宋体" w:cs="宋体"/>
          <w:bCs/>
          <w:kern w:val="0"/>
          <w:sz w:val="24"/>
          <w:szCs w:val="24"/>
          <w:highlight w:val="none"/>
          <w:u w:val="single"/>
        </w:rPr>
        <w:t>（</w:t>
      </w:r>
      <w:r>
        <w:rPr>
          <w:rFonts w:hint="eastAsia" w:ascii="宋体" w:hAnsi="宋体" w:cs="宋体"/>
          <w:bCs/>
          <w:kern w:val="0"/>
          <w:sz w:val="24"/>
          <w:szCs w:val="24"/>
          <w:highlight w:val="none"/>
          <w:u w:val="single"/>
          <w:lang w:val="en-US" w:eastAsia="zh-CN"/>
        </w:rPr>
        <w:t>选填：</w:t>
      </w:r>
      <w:r>
        <w:rPr>
          <w:rFonts w:hint="eastAsia" w:ascii="宋体" w:hAnsi="宋体" w:cs="宋体"/>
          <w:bCs/>
          <w:kern w:val="0"/>
          <w:sz w:val="24"/>
          <w:szCs w:val="24"/>
          <w:highlight w:val="none"/>
          <w:u w:val="single"/>
        </w:rPr>
        <w:t>中型企业、小型企业、微型企业）</w:t>
      </w:r>
      <w:r>
        <w:rPr>
          <w:rFonts w:hint="eastAsia" w:ascii="宋体" w:hAnsi="宋体" w:cs="宋体"/>
          <w:bCs/>
          <w:kern w:val="0"/>
          <w:sz w:val="24"/>
          <w:szCs w:val="24"/>
          <w:highlight w:val="none"/>
        </w:rPr>
        <w:t>；</w:t>
      </w:r>
    </w:p>
    <w:p w14:paraId="4ED2DFE6">
      <w:pPr>
        <w:adjustRightInd w:val="0"/>
        <w:snapToGrid w:val="0"/>
        <w:spacing w:line="440" w:lineRule="exact"/>
        <w:ind w:left="6960" w:hanging="6960" w:hangingChars="2900"/>
        <w:rPr>
          <w:rFonts w:ascii="宋体" w:hAnsi="宋体" w:cs="宋体"/>
          <w:bCs/>
          <w:kern w:val="0"/>
          <w:sz w:val="24"/>
          <w:szCs w:val="24"/>
          <w:highlight w:val="none"/>
        </w:rPr>
      </w:pPr>
      <w:r>
        <w:rPr>
          <w:rFonts w:hint="eastAsia" w:ascii="宋体" w:hAnsi="宋体" w:cs="宋体"/>
          <w:bCs/>
          <w:kern w:val="0"/>
          <w:sz w:val="24"/>
          <w:szCs w:val="24"/>
          <w:highlight w:val="none"/>
        </w:rPr>
        <w:t>……</w:t>
      </w:r>
    </w:p>
    <w:p w14:paraId="7B597E3D">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以上企业，不属于大企业的分支机构，不存在控股股东为大企业的情形，也不存在与大企业的负责人为同一人的情形。</w:t>
      </w:r>
    </w:p>
    <w:p w14:paraId="0A70D116">
      <w:pPr>
        <w:adjustRightInd w:val="0"/>
        <w:snapToGrid w:val="0"/>
        <w:spacing w:line="440" w:lineRule="exact"/>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本企业对上述声明内容的真实性负责。如有虚假，将依法承担相应责任。</w:t>
      </w:r>
    </w:p>
    <w:p w14:paraId="63ED3F22">
      <w:pPr>
        <w:adjustRightInd w:val="0"/>
        <w:snapToGrid w:val="0"/>
        <w:spacing w:line="440" w:lineRule="exact"/>
        <w:ind w:firstLine="560" w:firstLineChars="200"/>
        <w:rPr>
          <w:rFonts w:hint="eastAsia" w:ascii="宋体" w:hAnsi="宋体" w:cs="宋体"/>
          <w:bCs/>
          <w:kern w:val="0"/>
          <w:sz w:val="28"/>
          <w:szCs w:val="28"/>
          <w:highlight w:val="none"/>
        </w:rPr>
      </w:pPr>
    </w:p>
    <w:p w14:paraId="49F967A3">
      <w:pPr>
        <w:adjustRightInd w:val="0"/>
        <w:snapToGrid w:val="0"/>
        <w:spacing w:line="440" w:lineRule="exact"/>
        <w:ind w:firstLine="560" w:firstLineChars="200"/>
        <w:rPr>
          <w:rFonts w:hint="eastAsia" w:ascii="宋体" w:hAnsi="宋体" w:cs="宋体"/>
          <w:bCs/>
          <w:kern w:val="0"/>
          <w:sz w:val="28"/>
          <w:szCs w:val="28"/>
          <w:highlight w:val="none"/>
        </w:rPr>
      </w:pPr>
    </w:p>
    <w:p w14:paraId="40572E1E">
      <w:pPr>
        <w:adjustRightInd w:val="0"/>
        <w:snapToGrid w:val="0"/>
        <w:spacing w:line="440" w:lineRule="exact"/>
        <w:ind w:firstLine="422" w:firstLineChars="200"/>
        <w:jc w:val="center"/>
        <w:rPr>
          <w:rFonts w:hint="eastAsia" w:ascii="宋体" w:hAnsi="宋体" w:cs="宋体"/>
          <w:b/>
          <w:kern w:val="0"/>
          <w:highlight w:val="none"/>
        </w:rPr>
      </w:pPr>
      <w:r>
        <w:rPr>
          <w:rFonts w:hint="eastAsia" w:ascii="宋体" w:hAnsi="宋体" w:cs="宋体"/>
          <w:b/>
          <w:kern w:val="0"/>
          <w:highlight w:val="none"/>
        </w:rPr>
        <w:t xml:space="preserve">                         企业名称（盖章）：           </w:t>
      </w:r>
    </w:p>
    <w:p w14:paraId="375442CC">
      <w:pPr>
        <w:adjustRightInd w:val="0"/>
        <w:snapToGrid w:val="0"/>
        <w:spacing w:line="440" w:lineRule="exact"/>
        <w:ind w:firstLine="422" w:firstLineChars="200"/>
        <w:jc w:val="center"/>
        <w:rPr>
          <w:rFonts w:hint="eastAsia" w:ascii="宋体" w:hAnsi="宋体" w:cs="宋体"/>
          <w:b/>
          <w:bCs/>
          <w:kern w:val="0"/>
          <w:sz w:val="28"/>
          <w:szCs w:val="28"/>
          <w:highlight w:val="none"/>
        </w:rPr>
      </w:pPr>
      <w:r>
        <w:rPr>
          <w:rFonts w:hint="eastAsia" w:ascii="宋体" w:hAnsi="宋体" w:cs="宋体"/>
          <w:b/>
          <w:kern w:val="0"/>
          <w:highlight w:val="none"/>
        </w:rPr>
        <w:t xml:space="preserve">                             日  期：  </w:t>
      </w:r>
      <w:r>
        <w:rPr>
          <w:rFonts w:hint="eastAsia" w:ascii="宋体" w:hAnsi="宋体" w:cs="宋体"/>
          <w:b/>
          <w:bCs/>
          <w:kern w:val="0"/>
          <w:sz w:val="28"/>
          <w:szCs w:val="28"/>
          <w:highlight w:val="none"/>
        </w:rPr>
        <w:t xml:space="preserve">         </w:t>
      </w:r>
    </w:p>
    <w:p w14:paraId="0AFBF78F">
      <w:pPr>
        <w:adjustRightInd w:val="0"/>
        <w:snapToGrid w:val="0"/>
        <w:spacing w:line="440" w:lineRule="exact"/>
        <w:ind w:firstLine="422" w:firstLineChars="200"/>
        <w:rPr>
          <w:rFonts w:ascii="宋体" w:hAnsi="宋体" w:cs="宋体"/>
          <w:b/>
          <w:bCs/>
          <w:kern w:val="0"/>
          <w:highlight w:val="none"/>
        </w:rPr>
      </w:pPr>
    </w:p>
    <w:p w14:paraId="168556F7">
      <w:pPr>
        <w:widowControl w:val="0"/>
        <w:spacing w:line="360" w:lineRule="auto"/>
        <w:ind w:firstLine="480" w:firstLineChars="200"/>
        <w:rPr>
          <w:rFonts w:hint="eastAsia" w:hAnsi="Cambria"/>
          <w:color w:val="000000"/>
          <w:sz w:val="24"/>
          <w:szCs w:val="24"/>
          <w:highlight w:val="none"/>
          <w:lang w:val="zh-CN"/>
        </w:rPr>
      </w:pPr>
      <w:r>
        <w:rPr>
          <w:rFonts w:ascii="宋体" w:hAnsi="宋体" w:eastAsia="宋体" w:cs="宋体"/>
          <w:sz w:val="24"/>
          <w:szCs w:val="24"/>
          <w:highlight w:val="none"/>
        </w:rPr>
        <w:t>说明：①从业人员、营业收入、资产总额填报上一年度数据，无上一年度数据的新成立企业可不填报。②如未提供中小企业声明函的，则不享受优惠，但不影响供应商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14:paraId="1DCFEBAE">
      <w:pPr>
        <w:pStyle w:val="2"/>
        <w:rPr>
          <w:rFonts w:hint="eastAsia"/>
          <w:highlight w:val="none"/>
          <w:lang w:val="zh-CN"/>
        </w:rPr>
      </w:pPr>
      <w:r>
        <w:rPr>
          <w:rFonts w:hint="eastAsia" w:ascii="宋体" w:hAnsi="宋体" w:cs="宋体"/>
          <w:b/>
          <w:bCs/>
          <w:kern w:val="0"/>
          <w:sz w:val="24"/>
          <w:szCs w:val="24"/>
          <w:highlight w:val="none"/>
          <w:lang w:val="zh-CN"/>
        </w:rPr>
        <w:t>若无此项内容，可不提供此函</w:t>
      </w:r>
    </w:p>
    <w:p w14:paraId="2DA8061A">
      <w:pPr>
        <w:pStyle w:val="19"/>
        <w:jc w:val="left"/>
        <w:outlineLvl w:val="1"/>
        <w:rPr>
          <w:rFonts w:hint="eastAsia" w:ascii="宋体" w:hAnsi="宋体" w:cs="宋体"/>
          <w:sz w:val="24"/>
          <w:szCs w:val="24"/>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30E25DBC">
      <w:pPr>
        <w:pStyle w:val="19"/>
        <w:jc w:val="left"/>
        <w:outlineLvl w:val="1"/>
        <w:rPr>
          <w:rFonts w:hint="default" w:ascii="宋体" w:hAnsi="宋体" w:cs="宋体"/>
          <w:sz w:val="24"/>
          <w:szCs w:val="24"/>
          <w:highlight w:val="none"/>
          <w:lang w:val="en-US" w:eastAsia="zh-CN"/>
        </w:rPr>
      </w:pPr>
      <w:bookmarkStart w:id="539" w:name="_Toc17797"/>
      <w:r>
        <w:rPr>
          <w:rFonts w:hint="eastAsia" w:ascii="宋体" w:hAnsi="宋体" w:cs="宋体"/>
          <w:sz w:val="24"/>
          <w:szCs w:val="24"/>
          <w:highlight w:val="none"/>
        </w:rPr>
        <w:t>附件</w:t>
      </w:r>
      <w:r>
        <w:rPr>
          <w:rFonts w:hint="eastAsia" w:ascii="宋体" w:hAnsi="宋体" w:cs="宋体"/>
          <w:sz w:val="24"/>
          <w:szCs w:val="24"/>
          <w:highlight w:val="none"/>
          <w:lang w:val="en-US" w:eastAsia="zh-CN"/>
        </w:rPr>
        <w:t>16</w:t>
      </w:r>
      <w:r>
        <w:rPr>
          <w:rFonts w:hint="eastAsia" w:ascii="宋体" w:hAnsi="宋体" w:cs="宋体"/>
          <w:sz w:val="24"/>
          <w:szCs w:val="24"/>
          <w:highlight w:val="none"/>
        </w:rPr>
        <w:t>：</w:t>
      </w:r>
      <w:r>
        <w:rPr>
          <w:rFonts w:hint="eastAsia" w:ascii="宋体" w:hAnsi="宋体" w:cs="宋体"/>
          <w:sz w:val="24"/>
          <w:szCs w:val="24"/>
          <w:highlight w:val="none"/>
          <w:lang w:val="en-US" w:eastAsia="zh-CN"/>
        </w:rPr>
        <w:t>残疾人福利性单位声明函</w:t>
      </w:r>
      <w:bookmarkEnd w:id="539"/>
    </w:p>
    <w:p w14:paraId="6C65B81D">
      <w:pPr>
        <w:pStyle w:val="19"/>
        <w:jc w:val="left"/>
        <w:outlineLvl w:val="9"/>
        <w:rPr>
          <w:rFonts w:hint="eastAsia" w:ascii="宋体" w:hAnsi="宋体" w:cs="宋体"/>
          <w:sz w:val="24"/>
          <w:szCs w:val="24"/>
          <w:highlight w:val="none"/>
        </w:rPr>
      </w:pPr>
    </w:p>
    <w:p w14:paraId="7253654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残疾人福利性单位声明函</w:t>
      </w:r>
    </w:p>
    <w:p w14:paraId="167A605F">
      <w:pPr>
        <w:spacing w:after="120" w:afterLines="50"/>
        <w:rPr>
          <w:rFonts w:hint="eastAsia" w:ascii="宋体" w:hAnsi="宋体" w:cs="宋体"/>
          <w:bCs/>
          <w:color w:val="auto"/>
          <w:highlight w:val="none"/>
        </w:rPr>
      </w:pPr>
    </w:p>
    <w:p w14:paraId="68BE3DE1">
      <w:pPr>
        <w:spacing w:after="120" w:afterLines="50"/>
        <w:rPr>
          <w:rFonts w:hint="eastAsia" w:ascii="宋体" w:hAnsi="宋体" w:cs="宋体"/>
          <w:b/>
          <w:bCs/>
          <w:color w:val="auto"/>
          <w:sz w:val="24"/>
          <w:highlight w:val="none"/>
        </w:rPr>
      </w:pPr>
      <w:r>
        <w:rPr>
          <w:rFonts w:hint="eastAsia" w:ascii="宋体" w:hAnsi="宋体" w:cs="宋体"/>
          <w:b/>
          <w:bCs/>
          <w:color w:val="auto"/>
          <w:sz w:val="24"/>
          <w:highlight w:val="none"/>
        </w:rPr>
        <w:t>致：</w:t>
      </w:r>
      <w:r>
        <w:rPr>
          <w:rFonts w:hint="eastAsia" w:ascii="宋体" w:hAnsi="宋体" w:cs="宋体"/>
          <w:b/>
          <w:bCs/>
          <w:color w:val="auto"/>
          <w:kern w:val="0"/>
          <w:sz w:val="24"/>
          <w:highlight w:val="none"/>
          <w:u w:val="dashDotHeavy"/>
          <w:lang w:val="zh-CN"/>
        </w:rPr>
        <w:t>采购代理机构</w:t>
      </w:r>
    </w:p>
    <w:p w14:paraId="4C565780">
      <w:pPr>
        <w:spacing w:line="360" w:lineRule="auto"/>
        <w:ind w:firstLine="480"/>
        <w:rPr>
          <w:rFonts w:hint="eastAsia" w:ascii="宋体" w:hAnsi="宋体" w:cs="宋体"/>
          <w:color w:val="auto"/>
          <w:sz w:val="24"/>
          <w:highlight w:val="none"/>
        </w:rPr>
      </w:pPr>
    </w:p>
    <w:p w14:paraId="6075776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人，安置的残疾人人数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人。且本单位参加______单位的______项目采购活动提供本单位提供服务。</w:t>
      </w:r>
    </w:p>
    <w:p w14:paraId="0390241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C78DD14">
      <w:pPr>
        <w:spacing w:line="360" w:lineRule="auto"/>
        <w:ind w:firstLine="480"/>
        <w:rPr>
          <w:rFonts w:ascii="宋体" w:hAnsi="宋体" w:cs="宋体"/>
          <w:b/>
          <w:bCs/>
          <w:color w:val="auto"/>
          <w:sz w:val="24"/>
          <w:highlight w:val="none"/>
        </w:rPr>
      </w:pPr>
    </w:p>
    <w:p w14:paraId="7638BAF5">
      <w:pPr>
        <w:spacing w:line="360" w:lineRule="auto"/>
        <w:ind w:firstLine="480"/>
        <w:rPr>
          <w:rFonts w:hint="eastAsia" w:ascii="宋体" w:hAnsi="宋体" w:cs="宋体"/>
          <w:color w:val="auto"/>
          <w:sz w:val="24"/>
          <w:highlight w:val="none"/>
        </w:rPr>
      </w:pPr>
      <w:r>
        <w:rPr>
          <w:rFonts w:ascii="宋体" w:hAnsi="宋体" w:cs="宋体"/>
          <w:b/>
          <w:bCs/>
          <w:color w:val="auto"/>
          <w:sz w:val="24"/>
          <w:highlight w:val="none"/>
        </w:rPr>
        <w:t>说明：</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参加本次采购活动时，提供虚假残疾人福利性单位声明函的，以提供虚假材料谋取成交处理。</w:t>
      </w:r>
    </w:p>
    <w:p w14:paraId="2D444E4D">
      <w:pPr>
        <w:spacing w:line="360" w:lineRule="auto"/>
        <w:ind w:firstLine="723" w:firstLineChars="300"/>
        <w:rPr>
          <w:rFonts w:hint="eastAsia" w:ascii="宋体" w:hAnsi="宋体" w:cs="宋体"/>
          <w:b/>
          <w:bCs/>
          <w:color w:val="auto"/>
          <w:sz w:val="24"/>
          <w:highlight w:val="none"/>
        </w:rPr>
      </w:pPr>
    </w:p>
    <w:p w14:paraId="60D20FBD">
      <w:pPr>
        <w:spacing w:line="360" w:lineRule="auto"/>
        <w:ind w:firstLine="480"/>
        <w:rPr>
          <w:rFonts w:hint="eastAsia" w:ascii="宋体" w:hAnsi="宋体" w:cs="宋体"/>
          <w:color w:val="auto"/>
          <w:sz w:val="24"/>
          <w:highlight w:val="none"/>
        </w:rPr>
      </w:pPr>
    </w:p>
    <w:p w14:paraId="5FC5BFFD">
      <w:pPr>
        <w:spacing w:line="360" w:lineRule="auto"/>
        <w:ind w:firstLine="480"/>
        <w:rPr>
          <w:rFonts w:hint="eastAsia" w:ascii="宋体" w:hAnsi="宋体" w:cs="宋体"/>
          <w:color w:val="auto"/>
          <w:sz w:val="24"/>
          <w:highlight w:val="none"/>
        </w:rPr>
      </w:pPr>
    </w:p>
    <w:p w14:paraId="638F3BF0">
      <w:pPr>
        <w:spacing w:line="360" w:lineRule="auto"/>
        <w:ind w:firstLine="480"/>
        <w:rPr>
          <w:rFonts w:hint="eastAsia" w:ascii="宋体" w:hAnsi="宋体" w:cs="宋体"/>
          <w:color w:val="auto"/>
          <w:sz w:val="24"/>
          <w:highlight w:val="none"/>
        </w:rPr>
      </w:pPr>
    </w:p>
    <w:p w14:paraId="5D8E48F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企业名称：</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（公章）</w:t>
      </w:r>
    </w:p>
    <w:p w14:paraId="63AEA969">
      <w:pPr>
        <w:spacing w:line="360"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企业法定代表人：</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rPr>
        <w:t>（签字或盖章）</w:t>
      </w:r>
    </w:p>
    <w:p w14:paraId="2CCAD6B0">
      <w:pPr>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年      月      日</w:t>
      </w:r>
    </w:p>
    <w:p w14:paraId="2B711E80">
      <w:pPr>
        <w:ind w:firstLine="482"/>
        <w:jc w:val="center"/>
        <w:rPr>
          <w:rFonts w:hint="eastAsia" w:ascii="宋体" w:hAnsi="宋体" w:cs="宋体"/>
          <w:b/>
          <w:color w:val="auto"/>
          <w:sz w:val="24"/>
          <w:highlight w:val="none"/>
        </w:rPr>
      </w:pPr>
    </w:p>
    <w:p w14:paraId="5DEB7A61">
      <w:pPr>
        <w:pStyle w:val="2"/>
        <w:rPr>
          <w:rFonts w:hint="eastAsia" w:eastAsia="宋体"/>
          <w:highlight w:val="none"/>
          <w:lang w:val="en-US" w:eastAsia="zh-CN"/>
        </w:rPr>
      </w:pPr>
      <w:r>
        <w:rPr>
          <w:rFonts w:hint="eastAsia" w:ascii="宋体" w:hAnsi="宋体" w:cs="宋体"/>
          <w:b/>
          <w:bCs/>
          <w:kern w:val="0"/>
          <w:sz w:val="24"/>
          <w:szCs w:val="24"/>
          <w:highlight w:val="none"/>
          <w:lang w:val="zh-CN"/>
        </w:rPr>
        <w:t>若无此项内容，可不提供此函。</w:t>
      </w:r>
    </w:p>
    <w:p w14:paraId="29E014B8">
      <w:pPr>
        <w:ind w:firstLine="482"/>
        <w:jc w:val="both"/>
        <w:rPr>
          <w:rFonts w:hint="eastAsia" w:ascii="宋体" w:hAnsi="宋体" w:cs="宋体"/>
          <w:b/>
          <w:color w:val="auto"/>
          <w:sz w:val="24"/>
          <w:highlight w:val="none"/>
        </w:rPr>
      </w:pPr>
    </w:p>
    <w:p w14:paraId="042865E0">
      <w:pPr>
        <w:rPr>
          <w:rFonts w:hint="eastAsia"/>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0709D0AF">
      <w:pPr>
        <w:pStyle w:val="19"/>
        <w:jc w:val="left"/>
        <w:outlineLvl w:val="1"/>
        <w:rPr>
          <w:rFonts w:hint="default" w:ascii="宋体" w:hAnsi="宋体" w:cs="宋体"/>
          <w:sz w:val="24"/>
          <w:szCs w:val="24"/>
          <w:highlight w:val="none"/>
          <w:lang w:val="en-US" w:eastAsia="zh-CN"/>
        </w:rPr>
      </w:pPr>
      <w:bookmarkStart w:id="540" w:name="_Toc11920"/>
      <w:r>
        <w:rPr>
          <w:rFonts w:hint="eastAsia" w:ascii="宋体" w:hAnsi="宋体" w:cs="宋体"/>
          <w:sz w:val="24"/>
          <w:szCs w:val="24"/>
          <w:highlight w:val="none"/>
        </w:rPr>
        <w:t>附件</w:t>
      </w:r>
      <w:r>
        <w:rPr>
          <w:rFonts w:hint="eastAsia" w:ascii="宋体" w:hAnsi="宋体" w:cs="宋体"/>
          <w:sz w:val="24"/>
          <w:szCs w:val="24"/>
          <w:highlight w:val="none"/>
          <w:lang w:val="en-US" w:eastAsia="zh-CN"/>
        </w:rPr>
        <w:t>17</w:t>
      </w:r>
      <w:r>
        <w:rPr>
          <w:rFonts w:hint="eastAsia" w:ascii="宋体" w:hAnsi="宋体" w:cs="宋体"/>
          <w:sz w:val="24"/>
          <w:szCs w:val="24"/>
          <w:highlight w:val="none"/>
        </w:rPr>
        <w:t>：</w:t>
      </w:r>
      <w:r>
        <w:rPr>
          <w:rFonts w:hint="eastAsia" w:ascii="宋体" w:hAnsi="宋体" w:cs="宋体"/>
          <w:sz w:val="24"/>
          <w:szCs w:val="24"/>
          <w:highlight w:val="none"/>
          <w:lang w:val="en-US" w:eastAsia="zh-CN"/>
        </w:rPr>
        <w:t>监狱企业证明资料</w:t>
      </w:r>
      <w:bookmarkEnd w:id="540"/>
    </w:p>
    <w:p w14:paraId="4E427EFC">
      <w:pPr>
        <w:pStyle w:val="19"/>
        <w:jc w:val="left"/>
        <w:outlineLvl w:val="9"/>
        <w:rPr>
          <w:rFonts w:hint="eastAsia" w:ascii="宋体" w:hAnsi="宋体" w:cs="宋体"/>
          <w:sz w:val="24"/>
          <w:szCs w:val="24"/>
          <w:highlight w:val="none"/>
        </w:rPr>
      </w:pPr>
    </w:p>
    <w:p w14:paraId="54F13703">
      <w:pPr>
        <w:pStyle w:val="19"/>
        <w:spacing w:before="0" w:after="0" w:line="360" w:lineRule="auto"/>
        <w:ind w:left="0" w:leftChars="0" w:firstLine="0" w:firstLineChars="0"/>
        <w:jc w:val="center"/>
        <w:outlineLvl w:val="9"/>
        <w:rPr>
          <w:rFonts w:hint="eastAsia" w:ascii="宋体" w:hAnsi="宋体" w:cs="宋体"/>
          <w:color w:val="auto"/>
          <w:highlight w:val="none"/>
        </w:rPr>
      </w:pPr>
      <w:bookmarkStart w:id="541" w:name="_Toc6285"/>
      <w:bookmarkStart w:id="542" w:name="_Toc8529"/>
      <w:bookmarkStart w:id="543" w:name="_Toc11741"/>
      <w:r>
        <w:rPr>
          <w:rFonts w:hint="eastAsia" w:ascii="宋体" w:hAnsi="宋体" w:cs="宋体"/>
          <w:bCs w:val="0"/>
          <w:color w:val="auto"/>
          <w:sz w:val="28"/>
          <w:szCs w:val="28"/>
          <w:highlight w:val="none"/>
          <w:lang w:val="en-US" w:eastAsia="zh-CN"/>
        </w:rPr>
        <w:t>监狱企业证明资料</w:t>
      </w:r>
      <w:bookmarkEnd w:id="541"/>
      <w:bookmarkEnd w:id="542"/>
      <w:bookmarkEnd w:id="543"/>
    </w:p>
    <w:p w14:paraId="6E84A9C7">
      <w:pPr>
        <w:spacing w:line="480" w:lineRule="auto"/>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备注：按《财政部 司法部关于政府采购支持监狱企业发展有关问题的通知》(财库〔2014〕68号)文件规定提供证明文件（复印件）。</w:t>
      </w:r>
    </w:p>
    <w:p w14:paraId="1D326548">
      <w:pPr>
        <w:spacing w:line="480" w:lineRule="auto"/>
        <w:ind w:firstLine="480"/>
        <w:rPr>
          <w:rFonts w:ascii="宋体" w:hAnsi="宋体" w:cs="宋体"/>
          <w:color w:val="auto"/>
          <w:sz w:val="24"/>
          <w:szCs w:val="32"/>
          <w:highlight w:val="none"/>
        </w:rPr>
      </w:pPr>
      <w:bookmarkStart w:id="544" w:name="_Toc22071_WPSOffice_Level3"/>
      <w:r>
        <w:rPr>
          <w:rFonts w:hint="eastAsia" w:ascii="宋体" w:hAnsi="宋体" w:cs="宋体"/>
          <w:color w:val="auto"/>
          <w:sz w:val="24"/>
          <w:szCs w:val="32"/>
          <w:highlight w:val="none"/>
        </w:rPr>
        <w:t>说明：</w:t>
      </w:r>
      <w:r>
        <w:rPr>
          <w:rFonts w:ascii="宋体" w:hAnsi="宋体" w:cs="宋体"/>
          <w:color w:val="auto"/>
          <w:sz w:val="24"/>
          <w:szCs w:val="32"/>
          <w:highlight w:val="none"/>
        </w:rPr>
        <w:t>①监狱企业参加政府采购活动时，应当提供由省级以上监狱管理局、戒毒管理局</w:t>
      </w:r>
      <w:r>
        <w:rPr>
          <w:rFonts w:hint="eastAsia" w:ascii="宋体" w:hAnsi="宋体" w:cs="宋体"/>
          <w:color w:val="auto"/>
          <w:sz w:val="24"/>
          <w:szCs w:val="32"/>
          <w:highlight w:val="none"/>
        </w:rPr>
        <w:t>(</w:t>
      </w:r>
      <w:r>
        <w:rPr>
          <w:rFonts w:ascii="宋体" w:hAnsi="宋体" w:cs="宋体"/>
          <w:color w:val="auto"/>
          <w:sz w:val="24"/>
          <w:szCs w:val="32"/>
          <w:highlight w:val="none"/>
        </w:rPr>
        <w:t>含新疆生产建设兵团)出具的属于监狱企业的证明文件。</w:t>
      </w:r>
    </w:p>
    <w:p w14:paraId="5C39FB0E">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②如未提供监狱企业相关证明材料的，则其评审中的监狱企业不能享受</w:t>
      </w:r>
      <w:r>
        <w:rPr>
          <w:rFonts w:hint="eastAsia" w:ascii="宋体" w:hAnsi="宋体" w:cs="宋体"/>
          <w:color w:val="auto"/>
          <w:sz w:val="24"/>
          <w:szCs w:val="32"/>
          <w:highlight w:val="none"/>
          <w:lang w:eastAsia="zh-CN"/>
        </w:rPr>
        <w:t>竞争性磋商文件</w:t>
      </w:r>
      <w:r>
        <w:rPr>
          <w:rFonts w:ascii="宋体" w:hAnsi="宋体" w:cs="宋体"/>
          <w:color w:val="auto"/>
          <w:sz w:val="24"/>
          <w:szCs w:val="32"/>
          <w:highlight w:val="none"/>
        </w:rPr>
        <w:t>规定的价格扣除，但不影响供应</w:t>
      </w:r>
      <w:r>
        <w:rPr>
          <w:rFonts w:hint="eastAsia" w:ascii="宋体" w:hAnsi="宋体" w:cs="宋体"/>
          <w:color w:val="auto"/>
          <w:sz w:val="24"/>
          <w:szCs w:val="32"/>
          <w:highlight w:val="none"/>
          <w:lang w:eastAsia="zh-CN"/>
        </w:rPr>
        <w:t>响应文件</w:t>
      </w:r>
      <w:r>
        <w:rPr>
          <w:rFonts w:ascii="宋体" w:hAnsi="宋体" w:cs="宋体"/>
          <w:color w:val="auto"/>
          <w:sz w:val="24"/>
          <w:szCs w:val="32"/>
          <w:highlight w:val="none"/>
        </w:rPr>
        <w:t>的有效性。</w:t>
      </w:r>
    </w:p>
    <w:p w14:paraId="55E288BD">
      <w:pPr>
        <w:spacing w:line="480" w:lineRule="auto"/>
        <w:ind w:firstLine="480"/>
        <w:rPr>
          <w:rFonts w:ascii="宋体" w:hAnsi="宋体" w:cs="宋体"/>
          <w:color w:val="auto"/>
          <w:sz w:val="24"/>
          <w:szCs w:val="32"/>
          <w:highlight w:val="none"/>
        </w:rPr>
      </w:pPr>
      <w:r>
        <w:rPr>
          <w:rFonts w:ascii="宋体" w:hAnsi="宋体" w:cs="宋体"/>
          <w:color w:val="auto"/>
          <w:sz w:val="24"/>
          <w:szCs w:val="32"/>
          <w:highlight w:val="none"/>
        </w:rPr>
        <w:t>③非监狱企业无需提供证明材料。</w:t>
      </w:r>
    </w:p>
    <w:p w14:paraId="490DC13A">
      <w:pPr>
        <w:widowControl/>
        <w:shd w:val="clear" w:color="auto" w:fill="FFFFFF"/>
        <w:spacing w:line="15" w:lineRule="atLeast"/>
        <w:jc w:val="left"/>
        <w:rPr>
          <w:rFonts w:ascii="Arial" w:hAnsi="Arial" w:cs="Arial"/>
          <w:color w:val="auto"/>
          <w:sz w:val="24"/>
          <w:szCs w:val="32"/>
          <w:highlight w:val="none"/>
        </w:rPr>
      </w:pPr>
    </w:p>
    <w:p w14:paraId="245BCC74">
      <w:pPr>
        <w:spacing w:line="480" w:lineRule="auto"/>
        <w:ind w:firstLine="480"/>
        <w:jc w:val="right"/>
        <w:rPr>
          <w:rFonts w:hint="eastAsia" w:ascii="宋体" w:hAnsi="宋体" w:cs="宋体"/>
          <w:color w:val="auto"/>
          <w:sz w:val="24"/>
          <w:szCs w:val="32"/>
          <w:highlight w:val="none"/>
        </w:rPr>
      </w:pPr>
    </w:p>
    <w:p w14:paraId="707A3ED6">
      <w:pPr>
        <w:spacing w:line="480" w:lineRule="auto"/>
        <w:ind w:firstLine="3840" w:firstLineChars="160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单位名称：       （公章）</w:t>
      </w:r>
      <w:bookmarkEnd w:id="544"/>
    </w:p>
    <w:p w14:paraId="579287E6">
      <w:pPr>
        <w:spacing w:line="480" w:lineRule="auto"/>
        <w:ind w:firstLine="480"/>
        <w:jc w:val="center"/>
        <w:rPr>
          <w:rFonts w:hint="eastAsia" w:ascii="宋体" w:hAnsi="宋体" w:cs="宋体"/>
          <w:color w:val="auto"/>
          <w:sz w:val="24"/>
          <w:szCs w:val="32"/>
          <w:highlight w:val="none"/>
        </w:rPr>
      </w:pPr>
      <w:bookmarkStart w:id="545" w:name="_Toc11539_WPSOffice_Level3"/>
      <w:r>
        <w:rPr>
          <w:rFonts w:hint="eastAsia" w:ascii="宋体" w:hAnsi="宋体" w:cs="宋体"/>
          <w:color w:val="auto"/>
          <w:sz w:val="24"/>
          <w:szCs w:val="32"/>
          <w:highlight w:val="none"/>
        </w:rPr>
        <w:t xml:space="preserve">             法定代表人或委托代理人：         （签字或盖章）</w:t>
      </w:r>
      <w:bookmarkEnd w:id="545"/>
    </w:p>
    <w:p w14:paraId="0B1C7821">
      <w:pPr>
        <w:spacing w:line="480" w:lineRule="auto"/>
        <w:ind w:firstLine="480"/>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                                 </w:t>
      </w:r>
      <w:bookmarkStart w:id="546" w:name="_Toc3285_WPSOffice_Level3"/>
      <w:r>
        <w:rPr>
          <w:rFonts w:hint="eastAsia" w:ascii="宋体" w:hAnsi="宋体" w:cs="宋体"/>
          <w:color w:val="auto"/>
          <w:sz w:val="24"/>
          <w:szCs w:val="32"/>
          <w:highlight w:val="none"/>
        </w:rPr>
        <w:t>年   月  日</w:t>
      </w:r>
      <w:bookmarkEnd w:id="546"/>
    </w:p>
    <w:p w14:paraId="1B01D2DE">
      <w:pPr>
        <w:pStyle w:val="3"/>
        <w:rPr>
          <w:color w:val="auto"/>
          <w:sz w:val="28"/>
          <w:szCs w:val="28"/>
          <w:highlight w:val="none"/>
        </w:rPr>
      </w:pPr>
    </w:p>
    <w:p w14:paraId="7200DCF5">
      <w:pPr>
        <w:spacing w:line="480" w:lineRule="auto"/>
        <w:ind w:firstLine="480"/>
        <w:rPr>
          <w:rFonts w:ascii="宋体" w:hAnsi="宋体" w:cs="宋体"/>
          <w:b/>
          <w:bCs/>
          <w:color w:val="auto"/>
          <w:sz w:val="22"/>
          <w:szCs w:val="28"/>
          <w:highlight w:val="none"/>
        </w:rPr>
      </w:pPr>
      <w:r>
        <w:rPr>
          <w:rFonts w:ascii="宋体" w:hAnsi="宋体" w:cs="宋体"/>
          <w:b/>
          <w:bCs/>
          <w:color w:val="auto"/>
          <w:sz w:val="22"/>
          <w:szCs w:val="28"/>
          <w:highlight w:val="none"/>
        </w:rPr>
        <w:t>注：</w:t>
      </w:r>
      <w:r>
        <w:rPr>
          <w:rFonts w:hint="eastAsia" w:ascii="宋体" w:hAnsi="宋体" w:cs="宋体"/>
          <w:b/>
          <w:bCs/>
          <w:color w:val="auto"/>
          <w:sz w:val="22"/>
          <w:szCs w:val="28"/>
          <w:highlight w:val="none"/>
          <w:lang w:eastAsia="zh-CN"/>
        </w:rPr>
        <w:t>供应商</w:t>
      </w:r>
      <w:r>
        <w:rPr>
          <w:rFonts w:ascii="宋体" w:hAnsi="宋体" w:cs="宋体"/>
          <w:b/>
          <w:bCs/>
          <w:color w:val="auto"/>
          <w:sz w:val="22"/>
          <w:szCs w:val="28"/>
          <w:highlight w:val="none"/>
        </w:rPr>
        <w:t>参加本次采购活动时，提供虚假监狱企业声明函的，以提供虚假材料谋取成交处理。</w:t>
      </w:r>
    </w:p>
    <w:p w14:paraId="636A7BFA">
      <w:pPr>
        <w:widowControl/>
        <w:snapToGrid w:val="0"/>
        <w:spacing w:line="360" w:lineRule="auto"/>
        <w:outlineLvl w:val="9"/>
        <w:rPr>
          <w:rFonts w:hint="eastAsia" w:ascii="宋体" w:hAnsi="宋体" w:cs="宋体"/>
          <w:b/>
          <w:bCs/>
          <w:color w:val="auto"/>
          <w:sz w:val="22"/>
          <w:szCs w:val="28"/>
          <w:highlight w:val="none"/>
        </w:rPr>
      </w:pPr>
      <w:bookmarkStart w:id="547" w:name="_Toc11969"/>
      <w:bookmarkStart w:id="548" w:name="_Toc11982"/>
      <w:r>
        <w:rPr>
          <w:rFonts w:hint="eastAsia" w:ascii="宋体" w:hAnsi="宋体" w:cs="宋体"/>
          <w:b/>
          <w:bCs/>
          <w:color w:val="auto"/>
          <w:sz w:val="22"/>
          <w:szCs w:val="28"/>
          <w:highlight w:val="none"/>
        </w:rPr>
        <w:t>若无此项可不提供此函。</w:t>
      </w:r>
      <w:bookmarkEnd w:id="547"/>
      <w:bookmarkEnd w:id="548"/>
    </w:p>
    <w:p w14:paraId="49A71663">
      <w:pPr>
        <w:pStyle w:val="7"/>
        <w:rPr>
          <w:rFonts w:hint="eastAsia"/>
          <w:highlight w:val="none"/>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0CF46A97">
      <w:pPr>
        <w:pStyle w:val="19"/>
        <w:jc w:val="left"/>
        <w:outlineLvl w:val="1"/>
        <w:rPr>
          <w:rFonts w:hint="eastAsia" w:ascii="宋体" w:hAnsi="宋体" w:cs="宋体"/>
          <w:sz w:val="24"/>
          <w:szCs w:val="24"/>
          <w:highlight w:val="none"/>
        </w:rPr>
      </w:pPr>
      <w:bookmarkStart w:id="549" w:name="_Toc18863"/>
      <w:r>
        <w:rPr>
          <w:rFonts w:hint="eastAsia" w:ascii="宋体" w:hAnsi="宋体" w:cs="宋体"/>
          <w:sz w:val="24"/>
          <w:szCs w:val="24"/>
          <w:highlight w:val="none"/>
        </w:rPr>
        <w:t>附件</w:t>
      </w:r>
      <w:r>
        <w:rPr>
          <w:rFonts w:hint="eastAsia" w:ascii="宋体" w:hAnsi="宋体" w:cs="宋体"/>
          <w:sz w:val="24"/>
          <w:szCs w:val="24"/>
          <w:highlight w:val="none"/>
          <w:lang w:val="en-US" w:eastAsia="zh-CN"/>
        </w:rPr>
        <w:t>18</w:t>
      </w:r>
      <w:r>
        <w:rPr>
          <w:rFonts w:hint="eastAsia" w:ascii="宋体" w:hAnsi="宋体" w:cs="宋体"/>
          <w:sz w:val="24"/>
          <w:szCs w:val="24"/>
          <w:highlight w:val="none"/>
        </w:rPr>
        <w:t>：供应商认为在其他方面有必要说明的事项</w:t>
      </w:r>
      <w:bookmarkEnd w:id="536"/>
      <w:bookmarkEnd w:id="537"/>
      <w:bookmarkEnd w:id="549"/>
    </w:p>
    <w:p w14:paraId="003594A6">
      <w:pPr>
        <w:autoSpaceDE w:val="0"/>
        <w:autoSpaceDN w:val="0"/>
        <w:adjustRightInd w:val="0"/>
        <w:ind w:firstLine="480"/>
        <w:rPr>
          <w:rFonts w:hint="eastAsia" w:ascii="宋体" w:hAnsi="宋体" w:cs="宋体"/>
          <w:sz w:val="24"/>
          <w:highlight w:val="none"/>
          <w:lang w:val="zh-CN"/>
        </w:rPr>
      </w:pPr>
      <w:r>
        <w:rPr>
          <w:rFonts w:hint="eastAsia" w:ascii="宋体" w:hAnsi="宋体" w:cs="宋体"/>
          <w:sz w:val="24"/>
          <w:highlight w:val="none"/>
          <w:lang w:val="zh-CN"/>
        </w:rPr>
        <w:t xml:space="preserve"> </w:t>
      </w:r>
    </w:p>
    <w:p w14:paraId="44CC3C44">
      <w:pPr>
        <w:keepNext w:val="0"/>
        <w:keepLines w:val="0"/>
        <w:pageBreakBefore w:val="0"/>
        <w:widowControl w:val="0"/>
        <w:kinsoku/>
        <w:wordWrap/>
        <w:overflowPunct/>
        <w:topLinePunct w:val="0"/>
        <w:autoSpaceDE w:val="0"/>
        <w:autoSpaceDN w:val="0"/>
        <w:bidi w:val="0"/>
        <w:adjustRightInd w:val="0"/>
        <w:snapToGrid/>
        <w:spacing w:line="360" w:lineRule="auto"/>
        <w:ind w:firstLine="643"/>
        <w:jc w:val="center"/>
        <w:textAlignment w:val="auto"/>
        <w:rPr>
          <w:rFonts w:hint="eastAsia" w:ascii="宋体" w:hAnsi="宋体" w:cs="宋体"/>
          <w:b/>
          <w:bCs/>
          <w:sz w:val="28"/>
          <w:szCs w:val="32"/>
          <w:highlight w:val="none"/>
          <w:lang w:val="zh-CN"/>
        </w:rPr>
      </w:pPr>
      <w:r>
        <w:rPr>
          <w:rFonts w:hint="eastAsia" w:ascii="宋体" w:hAnsi="宋体" w:cs="宋体"/>
          <w:b/>
          <w:bCs/>
          <w:sz w:val="28"/>
          <w:szCs w:val="32"/>
          <w:highlight w:val="none"/>
          <w:lang w:val="zh-CN"/>
        </w:rPr>
        <w:t>供应商认为在其他方面有必要说明的事项</w:t>
      </w:r>
    </w:p>
    <w:p w14:paraId="296D8CBB">
      <w:pPr>
        <w:keepNext w:val="0"/>
        <w:keepLines w:val="0"/>
        <w:pageBreakBefore w:val="0"/>
        <w:widowControl w:val="0"/>
        <w:kinsoku/>
        <w:wordWrap/>
        <w:overflowPunct/>
        <w:topLinePunct w:val="0"/>
        <w:bidi w:val="0"/>
        <w:snapToGrid/>
        <w:spacing w:line="360" w:lineRule="auto"/>
        <w:ind w:firstLine="723"/>
        <w:jc w:val="both"/>
        <w:textAlignment w:val="auto"/>
        <w:rPr>
          <w:rFonts w:hint="eastAsia" w:ascii="宋体" w:hAnsi="宋体"/>
          <w:b/>
          <w:sz w:val="28"/>
          <w:szCs w:val="28"/>
          <w:highlight w:val="none"/>
        </w:rPr>
      </w:pPr>
      <w:r>
        <w:rPr>
          <w:rFonts w:hint="eastAsia" w:ascii="宋体" w:hAnsi="宋体"/>
          <w:b/>
          <w:sz w:val="28"/>
          <w:szCs w:val="28"/>
          <w:highlight w:val="none"/>
        </w:rPr>
        <w:t>（格式</w:t>
      </w:r>
      <w:r>
        <w:rPr>
          <w:rFonts w:hint="eastAsia" w:ascii="宋体" w:hAnsi="宋体"/>
          <w:b/>
          <w:sz w:val="28"/>
          <w:szCs w:val="28"/>
          <w:highlight w:val="none"/>
          <w:lang w:eastAsia="zh-CN"/>
        </w:rPr>
        <w:t>自拟</w:t>
      </w:r>
      <w:r>
        <w:rPr>
          <w:rFonts w:hint="eastAsia" w:ascii="宋体" w:hAnsi="宋体"/>
          <w:b/>
          <w:sz w:val="28"/>
          <w:szCs w:val="28"/>
          <w:highlight w:val="none"/>
        </w:rPr>
        <w:t>）</w:t>
      </w:r>
    </w:p>
    <w:p w14:paraId="07FBECAD">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cs="宋体"/>
          <w:sz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p w14:paraId="4BBFD381">
      <w:pPr>
        <w:keepNext w:val="0"/>
        <w:keepLines w:val="0"/>
        <w:pageBreakBefore w:val="0"/>
        <w:widowControl w:val="0"/>
        <w:kinsoku/>
        <w:wordWrap/>
        <w:overflowPunct/>
        <w:topLinePunct w:val="0"/>
        <w:autoSpaceDE/>
        <w:autoSpaceDN/>
        <w:bidi w:val="0"/>
        <w:adjustRightInd/>
        <w:snapToGrid/>
        <w:spacing w:line="480" w:lineRule="auto"/>
        <w:textAlignment w:val="auto"/>
        <w:outlineLvl w:val="1"/>
        <w:rPr>
          <w:rFonts w:hint="default" w:ascii="宋体" w:hAnsi="宋体" w:eastAsia="宋体" w:cs="宋体"/>
          <w:b/>
          <w:bCs/>
          <w:kern w:val="2"/>
          <w:sz w:val="24"/>
          <w:szCs w:val="24"/>
          <w:highlight w:val="none"/>
          <w:lang w:val="en-US" w:eastAsia="zh-CN" w:bidi="ar-SA"/>
        </w:rPr>
      </w:pPr>
      <w:bookmarkStart w:id="550" w:name="_Toc20737"/>
      <w:r>
        <w:rPr>
          <w:rFonts w:hint="eastAsia" w:ascii="宋体" w:hAnsi="宋体" w:eastAsia="宋体" w:cs="宋体"/>
          <w:b/>
          <w:bCs/>
          <w:kern w:val="2"/>
          <w:sz w:val="24"/>
          <w:szCs w:val="24"/>
          <w:highlight w:val="none"/>
          <w:lang w:val="en-US" w:eastAsia="zh-CN" w:bidi="ar-SA"/>
        </w:rPr>
        <w:t>附件1</w:t>
      </w:r>
      <w:r>
        <w:rPr>
          <w:rFonts w:hint="eastAsia" w:ascii="宋体" w:hAnsi="宋体" w:cs="宋体"/>
          <w:b/>
          <w:bCs/>
          <w:kern w:val="2"/>
          <w:sz w:val="24"/>
          <w:szCs w:val="24"/>
          <w:highlight w:val="none"/>
          <w:lang w:val="en-US" w:eastAsia="zh-CN" w:bidi="ar-SA"/>
        </w:rPr>
        <w:t>9</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kern w:val="2"/>
          <w:sz w:val="24"/>
          <w:szCs w:val="24"/>
          <w:highlight w:val="none"/>
          <w:lang w:val="zh-CN" w:eastAsia="zh-CN" w:bidi="ar-SA"/>
        </w:rPr>
        <w:t>最终报价表</w:t>
      </w:r>
      <w:bookmarkEnd w:id="550"/>
    </w:p>
    <w:p w14:paraId="479926A8">
      <w:pPr>
        <w:adjustRightInd w:val="0"/>
        <w:snapToGrid w:val="0"/>
        <w:spacing w:line="440" w:lineRule="exact"/>
        <w:ind w:left="8152" w:hanging="8152" w:hangingChars="2900"/>
        <w:jc w:val="center"/>
        <w:rPr>
          <w:rFonts w:hint="eastAsia" w:ascii="宋体" w:hAnsi="宋体" w:eastAsia="宋体" w:cs="宋体"/>
          <w:b/>
          <w:bCs/>
          <w:color w:val="auto"/>
          <w:kern w:val="0"/>
          <w:sz w:val="28"/>
          <w:szCs w:val="28"/>
          <w:highlight w:val="none"/>
        </w:rPr>
      </w:pPr>
      <w:bookmarkStart w:id="551" w:name="_Toc26133"/>
      <w:bookmarkStart w:id="552" w:name="_Toc28929"/>
      <w:bookmarkStart w:id="553" w:name="_Toc10016"/>
      <w:bookmarkStart w:id="554" w:name="_Toc15781"/>
      <w:bookmarkStart w:id="555" w:name="_Toc11914"/>
      <w:r>
        <w:rPr>
          <w:rFonts w:hint="eastAsia" w:ascii="宋体" w:hAnsi="宋体" w:eastAsia="宋体" w:cs="宋体"/>
          <w:b/>
          <w:bCs/>
          <w:color w:val="auto"/>
          <w:kern w:val="0"/>
          <w:sz w:val="28"/>
          <w:szCs w:val="28"/>
          <w:highlight w:val="none"/>
        </w:rPr>
        <w:t>最终报价确定表</w:t>
      </w:r>
      <w:bookmarkEnd w:id="551"/>
      <w:bookmarkEnd w:id="552"/>
      <w:bookmarkEnd w:id="553"/>
      <w:bookmarkEnd w:id="554"/>
      <w:bookmarkEnd w:id="555"/>
    </w:p>
    <w:p w14:paraId="0AD9FBCF">
      <w:pPr>
        <w:autoSpaceDE w:val="0"/>
        <w:autoSpaceDN w:val="0"/>
        <w:adjustRightIn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供应商名称：（盖章）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单位：元</w:t>
      </w:r>
    </w:p>
    <w:tbl>
      <w:tblPr>
        <w:tblStyle w:val="20"/>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41"/>
        <w:gridCol w:w="1543"/>
        <w:gridCol w:w="2778"/>
        <w:gridCol w:w="1509"/>
      </w:tblGrid>
      <w:tr w14:paraId="6CA0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07" w:type="dxa"/>
            <w:vAlign w:val="center"/>
          </w:tcPr>
          <w:p w14:paraId="26EC93FD">
            <w:pPr>
              <w:autoSpaceDE w:val="0"/>
              <w:autoSpaceDN w:val="0"/>
              <w:adjustRightIn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项目名称</w:t>
            </w:r>
          </w:p>
        </w:tc>
        <w:tc>
          <w:tcPr>
            <w:tcW w:w="3241" w:type="dxa"/>
            <w:vAlign w:val="center"/>
          </w:tcPr>
          <w:p w14:paraId="6013F635">
            <w:pPr>
              <w:autoSpaceDE w:val="0"/>
              <w:autoSpaceDN w:val="0"/>
              <w:adjustRightIn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最初报价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单价</w:t>
            </w:r>
            <w:r>
              <w:rPr>
                <w:rFonts w:hint="eastAsia" w:ascii="宋体" w:hAnsi="宋体"/>
                <w:color w:val="auto"/>
                <w:szCs w:val="21"/>
                <w:highlight w:val="none"/>
                <w:lang w:eastAsia="zh-CN"/>
              </w:rPr>
              <w:t>）</w:t>
            </w:r>
          </w:p>
        </w:tc>
        <w:tc>
          <w:tcPr>
            <w:tcW w:w="1543" w:type="dxa"/>
            <w:vAlign w:val="center"/>
          </w:tcPr>
          <w:p w14:paraId="792A5EFB">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调整因素</w:t>
            </w:r>
          </w:p>
        </w:tc>
        <w:tc>
          <w:tcPr>
            <w:tcW w:w="2778" w:type="dxa"/>
            <w:vAlign w:val="center"/>
          </w:tcPr>
          <w:p w14:paraId="23C2FE8D">
            <w:pPr>
              <w:autoSpaceDE w:val="0"/>
              <w:autoSpaceDN w:val="0"/>
              <w:adjustRightIn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最终报价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单价</w:t>
            </w:r>
            <w:r>
              <w:rPr>
                <w:rFonts w:hint="eastAsia" w:ascii="宋体" w:hAnsi="宋体"/>
                <w:color w:val="auto"/>
                <w:szCs w:val="21"/>
                <w:highlight w:val="none"/>
                <w:lang w:eastAsia="zh-CN"/>
              </w:rPr>
              <w:t>）</w:t>
            </w:r>
          </w:p>
        </w:tc>
        <w:tc>
          <w:tcPr>
            <w:tcW w:w="1509" w:type="dxa"/>
            <w:vAlign w:val="center"/>
          </w:tcPr>
          <w:p w14:paraId="2B02E2D0">
            <w:pPr>
              <w:autoSpaceDE w:val="0"/>
              <w:autoSpaceDN w:val="0"/>
              <w:adjustRightIn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w:t>
            </w:r>
          </w:p>
        </w:tc>
      </w:tr>
      <w:tr w14:paraId="5EFD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07" w:type="dxa"/>
            <w:vAlign w:val="center"/>
          </w:tcPr>
          <w:p w14:paraId="1C496D3C">
            <w:pPr>
              <w:autoSpaceDE w:val="0"/>
              <w:autoSpaceDN w:val="0"/>
              <w:adjustRightInd w:val="0"/>
              <w:jc w:val="left"/>
              <w:rPr>
                <w:rFonts w:hint="eastAsia" w:ascii="宋体" w:hAnsi="宋体" w:eastAsia="宋体"/>
                <w:color w:val="auto"/>
                <w:szCs w:val="21"/>
                <w:highlight w:val="none"/>
                <w:lang w:val="en-US" w:eastAsia="zh-CN"/>
              </w:rPr>
            </w:pPr>
          </w:p>
        </w:tc>
        <w:tc>
          <w:tcPr>
            <w:tcW w:w="3241" w:type="dxa"/>
            <w:vAlign w:val="center"/>
          </w:tcPr>
          <w:p w14:paraId="121E09F5">
            <w:pPr>
              <w:autoSpaceDE w:val="0"/>
              <w:autoSpaceDN w:val="0"/>
              <w:adjustRightIn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大写</w:t>
            </w:r>
            <w:r>
              <w:rPr>
                <w:rFonts w:hint="eastAsia" w:ascii="宋体" w:hAnsi="宋体" w:eastAsia="宋体" w:cs="Times New Roman"/>
                <w:color w:val="auto"/>
                <w:szCs w:val="21"/>
                <w:highlight w:val="none"/>
                <w:lang w:eastAsia="zh-CN"/>
              </w:rPr>
              <w:t>）</w:t>
            </w:r>
          </w:p>
          <w:p w14:paraId="37A88C8B">
            <w:pPr>
              <w:autoSpaceDE w:val="0"/>
              <w:autoSpaceDN w:val="0"/>
              <w:adjustRightInd w:val="0"/>
              <w:jc w:val="left"/>
              <w:rPr>
                <w:rFonts w:hint="eastAsia"/>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小写</w:t>
            </w:r>
            <w:r>
              <w:rPr>
                <w:rFonts w:hint="eastAsia" w:ascii="宋体" w:hAnsi="宋体" w:eastAsia="宋体" w:cs="Times New Roman"/>
                <w:color w:val="auto"/>
                <w:szCs w:val="21"/>
                <w:highlight w:val="none"/>
                <w:lang w:eastAsia="zh-CN"/>
              </w:rPr>
              <w:t>）</w:t>
            </w:r>
          </w:p>
        </w:tc>
        <w:tc>
          <w:tcPr>
            <w:tcW w:w="1543" w:type="dxa"/>
            <w:vAlign w:val="center"/>
          </w:tcPr>
          <w:p w14:paraId="76A220A5">
            <w:pPr>
              <w:autoSpaceDE w:val="0"/>
              <w:autoSpaceDN w:val="0"/>
              <w:adjustRightInd w:val="0"/>
              <w:jc w:val="left"/>
              <w:rPr>
                <w:rFonts w:ascii="宋体" w:hAnsi="宋体"/>
                <w:color w:val="auto"/>
                <w:szCs w:val="21"/>
                <w:highlight w:val="none"/>
              </w:rPr>
            </w:pPr>
          </w:p>
        </w:tc>
        <w:tc>
          <w:tcPr>
            <w:tcW w:w="2778" w:type="dxa"/>
            <w:vAlign w:val="center"/>
          </w:tcPr>
          <w:p w14:paraId="545EF302">
            <w:pPr>
              <w:autoSpaceDE w:val="0"/>
              <w:autoSpaceDN w:val="0"/>
              <w:adjustRightInd w:val="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大写</w:t>
            </w:r>
            <w:r>
              <w:rPr>
                <w:rFonts w:hint="eastAsia" w:ascii="宋体" w:hAnsi="宋体" w:eastAsia="宋体" w:cs="Times New Roman"/>
                <w:color w:val="auto"/>
                <w:szCs w:val="21"/>
                <w:highlight w:val="none"/>
                <w:lang w:eastAsia="zh-CN"/>
              </w:rPr>
              <w:t>）</w:t>
            </w:r>
          </w:p>
          <w:p w14:paraId="2AC4C59E">
            <w:pPr>
              <w:autoSpaceDE w:val="0"/>
              <w:autoSpaceDN w:val="0"/>
              <w:adjustRightInd w:val="0"/>
              <w:jc w:val="left"/>
              <w:rPr>
                <w:rFonts w:ascii="宋体" w:hAns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小写</w:t>
            </w:r>
            <w:r>
              <w:rPr>
                <w:rFonts w:hint="eastAsia" w:ascii="宋体" w:hAnsi="宋体" w:eastAsia="宋体" w:cs="Times New Roman"/>
                <w:color w:val="auto"/>
                <w:szCs w:val="21"/>
                <w:highlight w:val="none"/>
                <w:lang w:eastAsia="zh-CN"/>
              </w:rPr>
              <w:t>）</w:t>
            </w:r>
          </w:p>
        </w:tc>
        <w:tc>
          <w:tcPr>
            <w:tcW w:w="1509" w:type="dxa"/>
            <w:vAlign w:val="center"/>
          </w:tcPr>
          <w:p w14:paraId="33FE2277">
            <w:pPr>
              <w:autoSpaceDE w:val="0"/>
              <w:autoSpaceDN w:val="0"/>
              <w:adjustRightInd w:val="0"/>
              <w:jc w:val="left"/>
              <w:rPr>
                <w:rFonts w:ascii="宋体" w:hAnsi="宋体"/>
                <w:color w:val="auto"/>
                <w:szCs w:val="21"/>
                <w:highlight w:val="none"/>
              </w:rPr>
            </w:pPr>
          </w:p>
        </w:tc>
      </w:tr>
      <w:tr w14:paraId="708E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jc w:val="center"/>
        </w:trPr>
        <w:tc>
          <w:tcPr>
            <w:tcW w:w="807" w:type="dxa"/>
            <w:tcBorders>
              <w:bottom w:val="single" w:color="auto" w:sz="4" w:space="0"/>
            </w:tcBorders>
            <w:vAlign w:val="center"/>
          </w:tcPr>
          <w:p w14:paraId="4A1531EA">
            <w:pPr>
              <w:autoSpaceDE w:val="0"/>
              <w:autoSpaceDN w:val="0"/>
              <w:adjustRightInd w:val="0"/>
              <w:jc w:val="left"/>
              <w:rPr>
                <w:rFonts w:ascii="宋体" w:hAnsi="宋体"/>
                <w:color w:val="auto"/>
                <w:szCs w:val="21"/>
                <w:highlight w:val="none"/>
              </w:rPr>
            </w:pPr>
            <w:r>
              <w:rPr>
                <w:rFonts w:hint="eastAsia" w:ascii="宋体" w:hAnsi="宋体"/>
                <w:color w:val="auto"/>
                <w:szCs w:val="21"/>
                <w:highlight w:val="none"/>
              </w:rPr>
              <w:t>最终确定的质量保证及服务承诺</w:t>
            </w:r>
          </w:p>
        </w:tc>
        <w:tc>
          <w:tcPr>
            <w:tcW w:w="9071" w:type="dxa"/>
            <w:gridSpan w:val="4"/>
            <w:tcBorders>
              <w:bottom w:val="single" w:color="auto" w:sz="4" w:space="0"/>
            </w:tcBorders>
            <w:vAlign w:val="center"/>
          </w:tcPr>
          <w:p w14:paraId="6556DD53">
            <w:pPr>
              <w:autoSpaceDE w:val="0"/>
              <w:autoSpaceDN w:val="0"/>
              <w:adjustRightInd w:val="0"/>
              <w:jc w:val="left"/>
              <w:rPr>
                <w:rFonts w:ascii="宋体" w:hAnsi="宋体"/>
                <w:color w:val="auto"/>
                <w:szCs w:val="21"/>
                <w:highlight w:val="none"/>
              </w:rPr>
            </w:pPr>
          </w:p>
        </w:tc>
      </w:tr>
    </w:tbl>
    <w:p w14:paraId="42584A32">
      <w:pPr>
        <w:spacing w:line="400" w:lineRule="exact"/>
        <w:rPr>
          <w:rFonts w:hint="eastAsia" w:ascii="宋体" w:hAnsi="宋体"/>
          <w:sz w:val="24"/>
          <w:szCs w:val="24"/>
          <w:highlight w:val="none"/>
        </w:rPr>
      </w:pPr>
      <w:r>
        <w:rPr>
          <w:rFonts w:hint="eastAsia"/>
          <w:highlight w:val="none"/>
        </w:rPr>
        <w:t>注：</w:t>
      </w:r>
      <w:r>
        <w:rPr>
          <w:rFonts w:hint="eastAsia" w:ascii="宋体" w:hAnsi="宋体"/>
          <w:sz w:val="24"/>
          <w:szCs w:val="24"/>
          <w:highlight w:val="none"/>
        </w:rPr>
        <w:t>此表须单独提交（不需装订在响应文件中），事先盖好</w:t>
      </w:r>
      <w:r>
        <w:rPr>
          <w:rFonts w:hint="eastAsia" w:ascii="宋体" w:hAnsi="宋体"/>
          <w:sz w:val="24"/>
          <w:szCs w:val="24"/>
          <w:highlight w:val="none"/>
          <w:lang w:eastAsia="zh-CN"/>
        </w:rPr>
        <w:t>供应商</w:t>
      </w:r>
      <w:r>
        <w:rPr>
          <w:rFonts w:hint="eastAsia" w:ascii="宋体" w:hAnsi="宋体"/>
          <w:sz w:val="24"/>
          <w:szCs w:val="24"/>
          <w:highlight w:val="none"/>
        </w:rPr>
        <w:t>（公司）公章，由法定代表人或被授权</w:t>
      </w:r>
      <w:r>
        <w:rPr>
          <w:rFonts w:hint="eastAsia" w:ascii="宋体" w:hAnsi="宋体"/>
          <w:sz w:val="24"/>
          <w:szCs w:val="24"/>
          <w:highlight w:val="none"/>
          <w:lang w:eastAsia="zh-CN"/>
        </w:rPr>
        <w:t>人</w:t>
      </w:r>
      <w:r>
        <w:rPr>
          <w:rFonts w:hint="eastAsia" w:ascii="宋体" w:hAnsi="宋体"/>
          <w:sz w:val="24"/>
          <w:szCs w:val="24"/>
          <w:highlight w:val="none"/>
        </w:rPr>
        <w:t>现场填写相关内容后提交。</w:t>
      </w:r>
    </w:p>
    <w:p w14:paraId="23FD56E3">
      <w:pPr>
        <w:spacing w:line="400" w:lineRule="exact"/>
        <w:rPr>
          <w:rFonts w:hint="eastAsia" w:ascii="宋体" w:hAnsi="宋体"/>
          <w:sz w:val="24"/>
          <w:szCs w:val="24"/>
          <w:highlight w:val="none"/>
        </w:rPr>
      </w:pPr>
    </w:p>
    <w:p w14:paraId="39A4F005">
      <w:pPr>
        <w:spacing w:line="400" w:lineRule="exact"/>
        <w:rPr>
          <w:rFonts w:hint="eastAsia" w:ascii="宋体" w:hAnsi="宋体"/>
          <w:sz w:val="24"/>
          <w:szCs w:val="24"/>
          <w:highlight w:val="none"/>
        </w:rPr>
      </w:pPr>
    </w:p>
    <w:p w14:paraId="58EA5096">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供应商：</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（公章）</w:t>
      </w:r>
    </w:p>
    <w:p w14:paraId="6DC0BF82">
      <w:pPr>
        <w:autoSpaceDE w:val="0"/>
        <w:autoSpaceDN w:val="0"/>
        <w:spacing w:line="360" w:lineRule="auto"/>
        <w:jc w:val="center"/>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法定代表人或委托代理人：</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（签字或盖章）</w:t>
      </w:r>
    </w:p>
    <w:p w14:paraId="28324979">
      <w:pPr>
        <w:autoSpaceDE w:val="0"/>
        <w:autoSpaceDN w:val="0"/>
        <w:spacing w:line="360" w:lineRule="auto"/>
        <w:ind w:firstLine="3253"/>
        <w:rPr>
          <w:rFonts w:ascii="宋体" w:hAnsi="宋体" w:cs="宋体"/>
          <w:b/>
          <w:bCs/>
          <w:kern w:val="0"/>
          <w:sz w:val="22"/>
          <w:szCs w:val="28"/>
          <w:highlight w:val="none"/>
          <w:lang w:val="zh-CN"/>
        </w:rPr>
      </w:pPr>
      <w:r>
        <w:rPr>
          <w:rFonts w:hint="eastAsia" w:ascii="宋体" w:hAnsi="宋体" w:cs="宋体"/>
          <w:b/>
          <w:bCs/>
          <w:kern w:val="0"/>
          <w:sz w:val="22"/>
          <w:szCs w:val="28"/>
          <w:highlight w:val="none"/>
          <w:lang w:val="zh-CN"/>
        </w:rPr>
        <w:t>年</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月</w:t>
      </w:r>
      <w:r>
        <w:rPr>
          <w:rFonts w:ascii="宋体" w:hAnsi="宋体" w:cs="宋体"/>
          <w:b/>
          <w:bCs/>
          <w:kern w:val="0"/>
          <w:sz w:val="22"/>
          <w:szCs w:val="28"/>
          <w:highlight w:val="none"/>
          <w:lang w:val="zh-CN"/>
        </w:rPr>
        <w:t xml:space="preserve">  </w:t>
      </w:r>
      <w:r>
        <w:rPr>
          <w:rFonts w:ascii="宋体" w:hAnsi="宋体" w:cs="宋体"/>
          <w:b/>
          <w:bCs/>
          <w:kern w:val="0"/>
          <w:sz w:val="22"/>
          <w:szCs w:val="28"/>
          <w:highlight w:val="none"/>
        </w:rPr>
        <w:t xml:space="preserve"> </w:t>
      </w:r>
      <w:r>
        <w:rPr>
          <w:rFonts w:ascii="宋体" w:hAnsi="宋体" w:cs="宋体"/>
          <w:b/>
          <w:bCs/>
          <w:kern w:val="0"/>
          <w:sz w:val="22"/>
          <w:szCs w:val="28"/>
          <w:highlight w:val="none"/>
          <w:lang w:val="zh-CN"/>
        </w:rPr>
        <w:t xml:space="preserve"> </w:t>
      </w:r>
      <w:r>
        <w:rPr>
          <w:rFonts w:hint="eastAsia" w:ascii="宋体" w:hAnsi="宋体" w:cs="宋体"/>
          <w:b/>
          <w:bCs/>
          <w:kern w:val="0"/>
          <w:sz w:val="22"/>
          <w:szCs w:val="28"/>
          <w:highlight w:val="none"/>
          <w:lang w:val="zh-CN"/>
        </w:rPr>
        <w:t>日</w:t>
      </w:r>
    </w:p>
    <w:p w14:paraId="51A9EDA8">
      <w:pPr>
        <w:autoSpaceDE w:val="0"/>
        <w:autoSpaceDN w:val="0"/>
        <w:adjustRightInd w:val="0"/>
        <w:jc w:val="left"/>
        <w:rPr>
          <w:rFonts w:hint="eastAsia" w:ascii="宋体" w:hAnsi="宋体"/>
          <w:color w:val="auto"/>
          <w:szCs w:val="21"/>
          <w:highlight w:val="none"/>
        </w:rPr>
      </w:pPr>
    </w:p>
    <w:p w14:paraId="5E5FE907">
      <w:pPr>
        <w:autoSpaceDE w:val="0"/>
        <w:autoSpaceDN w:val="0"/>
        <w:adjustRightInd w:val="0"/>
        <w:ind w:firstLine="480"/>
        <w:jc w:val="left"/>
        <w:rPr>
          <w:rFonts w:hint="eastAsia" w:ascii="宋体" w:hAnsi="宋体" w:cs="宋体"/>
          <w:sz w:val="24"/>
          <w:highlight w:val="none"/>
          <w:lang w:val="zh-CN"/>
        </w:rPr>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pPr>
    </w:p>
    <w:bookmarkEnd w:id="529"/>
    <w:p w14:paraId="35C19668">
      <w:pPr>
        <w:pStyle w:val="19"/>
        <w:jc w:val="center"/>
        <w:rPr>
          <w:rFonts w:hint="eastAsia" w:ascii="宋体" w:hAnsi="宋体" w:cs="宋体"/>
          <w:sz w:val="52"/>
          <w:szCs w:val="52"/>
          <w:highlight w:val="none"/>
          <w:lang w:val="zh-CN"/>
        </w:rPr>
      </w:pPr>
      <w:bookmarkStart w:id="556" w:name="_Toc24236"/>
      <w:r>
        <w:rPr>
          <w:rFonts w:hint="eastAsia" w:ascii="宋体" w:hAnsi="宋体" w:cs="宋体"/>
          <w:highlight w:val="none"/>
          <w:lang w:val="zh-CN"/>
        </w:rPr>
        <w:t>第六部分</w:t>
      </w:r>
      <w:r>
        <w:rPr>
          <w:rFonts w:hint="eastAsia" w:ascii="宋体" w:hAnsi="宋体" w:cs="宋体"/>
          <w:highlight w:val="none"/>
        </w:rPr>
        <w:t xml:space="preserve">  </w:t>
      </w:r>
      <w:r>
        <w:rPr>
          <w:rFonts w:hint="eastAsia" w:ascii="宋体" w:hAnsi="宋体" w:cs="宋体"/>
          <w:highlight w:val="none"/>
          <w:lang w:val="zh-CN"/>
        </w:rPr>
        <w:t>采购项目要求及技术参数</w:t>
      </w:r>
      <w:bookmarkEnd w:id="469"/>
      <w:bookmarkEnd w:id="556"/>
      <w:bookmarkStart w:id="557" w:name="_Toc430937690"/>
      <w:bookmarkStart w:id="558" w:name="_Toc12165"/>
    </w:p>
    <w:bookmarkEnd w:id="557"/>
    <w:bookmarkEnd w:id="558"/>
    <w:p w14:paraId="7549B685">
      <w:pPr>
        <w:widowControl/>
        <w:ind w:firstLine="544"/>
        <w:jc w:val="left"/>
        <w:outlineLvl w:val="2"/>
        <w:rPr>
          <w:rFonts w:hint="eastAsia" w:ascii="宋体" w:hAnsi="宋体"/>
          <w:b/>
          <w:bCs/>
          <w:kern w:val="0"/>
          <w:sz w:val="24"/>
        </w:rPr>
      </w:pPr>
      <w:bookmarkStart w:id="559" w:name="_Toc441"/>
      <w:r>
        <w:rPr>
          <w:rFonts w:hint="eastAsia" w:ascii="宋体" w:hAnsi="宋体"/>
          <w:b/>
          <w:bCs/>
          <w:kern w:val="0"/>
          <w:sz w:val="24"/>
        </w:rPr>
        <w:t>1、项目概况</w:t>
      </w:r>
      <w:bookmarkEnd w:id="559"/>
    </w:p>
    <w:p w14:paraId="0427A863">
      <w:pPr>
        <w:spacing w:line="400" w:lineRule="exact"/>
        <w:ind w:firstLine="482"/>
        <w:jc w:val="left"/>
        <w:rPr>
          <w:rFonts w:hint="eastAsia" w:ascii="宋体" w:hAnsi="宋体"/>
          <w:sz w:val="24"/>
          <w:highlight w:val="green"/>
        </w:rPr>
      </w:pPr>
      <w:bookmarkStart w:id="560" w:name="_Toc427748114"/>
      <w:bookmarkStart w:id="561" w:name="_Toc376936789"/>
      <w:r>
        <w:rPr>
          <w:rFonts w:hint="eastAsia" w:ascii="宋体" w:hAnsi="宋体"/>
          <w:sz w:val="24"/>
        </w:rPr>
        <w:t>为深入贯彻党中央、国务院决策部署，全面落实《青海省推动大规模设备更新和消费品以旧换新实施方案（青政〔2024〕23号）》、《教育领域重大设备更新实施方案（发改社会〔2024〕718号）》，推动教育领域重大设备更新，提升教学实训水平和科研创新能力，夯实建设高质量教育体系基础。本项目建设内容为：更新教学科研仪器设备大于等于82台（套）的可行性研究报告编制。</w:t>
      </w:r>
    </w:p>
    <w:p w14:paraId="5465C480">
      <w:pPr>
        <w:widowControl/>
        <w:tabs>
          <w:tab w:val="left" w:pos="5970"/>
        </w:tabs>
        <w:spacing w:line="400" w:lineRule="exact"/>
        <w:ind w:firstLine="544"/>
        <w:jc w:val="left"/>
        <w:outlineLvl w:val="2"/>
        <w:rPr>
          <w:rFonts w:ascii="宋体" w:hAnsi="宋体"/>
          <w:b/>
          <w:bCs/>
          <w:kern w:val="0"/>
          <w:sz w:val="24"/>
        </w:rPr>
      </w:pPr>
      <w:bookmarkStart w:id="562" w:name="_Toc28078216"/>
      <w:bookmarkStart w:id="563" w:name="_Toc12107"/>
      <w:r>
        <w:rPr>
          <w:rFonts w:hint="eastAsia" w:ascii="宋体" w:hAnsi="宋体"/>
          <w:b/>
          <w:bCs/>
          <w:kern w:val="0"/>
          <w:sz w:val="24"/>
        </w:rPr>
        <w:t>2、</w:t>
      </w:r>
      <w:bookmarkStart w:id="564" w:name="_Toc325726055"/>
      <w:bookmarkStart w:id="565" w:name="_Toc352076750"/>
      <w:r>
        <w:rPr>
          <w:rFonts w:hint="eastAsia" w:ascii="宋体" w:hAnsi="宋体"/>
          <w:b/>
          <w:bCs/>
          <w:kern w:val="0"/>
          <w:sz w:val="24"/>
        </w:rPr>
        <w:t>产品交付说明</w:t>
      </w:r>
      <w:bookmarkEnd w:id="560"/>
      <w:bookmarkEnd w:id="561"/>
      <w:bookmarkEnd w:id="562"/>
      <w:bookmarkEnd w:id="563"/>
      <w:bookmarkEnd w:id="564"/>
      <w:bookmarkEnd w:id="565"/>
    </w:p>
    <w:p w14:paraId="64686D11">
      <w:pPr>
        <w:spacing w:line="400" w:lineRule="exact"/>
        <w:ind w:firstLine="482"/>
        <w:jc w:val="left"/>
        <w:rPr>
          <w:rFonts w:hint="eastAsia" w:ascii="宋体" w:hAnsi="宋体"/>
          <w:sz w:val="24"/>
        </w:rPr>
      </w:pPr>
      <w:r>
        <w:rPr>
          <w:rFonts w:hint="eastAsia" w:ascii="宋体" w:hAnsi="宋体"/>
          <w:sz w:val="24"/>
        </w:rPr>
        <w:t>电子版及6套纸质版。</w:t>
      </w:r>
    </w:p>
    <w:p w14:paraId="33F5833C">
      <w:pPr>
        <w:widowControl/>
        <w:spacing w:line="400" w:lineRule="exact"/>
        <w:ind w:firstLine="544"/>
        <w:jc w:val="left"/>
        <w:outlineLvl w:val="2"/>
        <w:rPr>
          <w:rFonts w:ascii="宋体" w:hAnsi="宋体"/>
          <w:b/>
          <w:bCs/>
          <w:kern w:val="0"/>
          <w:sz w:val="24"/>
        </w:rPr>
      </w:pPr>
      <w:bookmarkStart w:id="566" w:name="_Toc427748115"/>
      <w:bookmarkStart w:id="567" w:name="_Toc28078217"/>
      <w:bookmarkStart w:id="568" w:name="_Toc10473"/>
      <w:r>
        <w:rPr>
          <w:rFonts w:hint="eastAsia" w:ascii="宋体" w:hAnsi="宋体"/>
          <w:b/>
          <w:bCs/>
          <w:kern w:val="0"/>
          <w:sz w:val="24"/>
        </w:rPr>
        <w:t>3、产品验收</w:t>
      </w:r>
      <w:bookmarkEnd w:id="566"/>
      <w:bookmarkEnd w:id="567"/>
      <w:bookmarkEnd w:id="568"/>
    </w:p>
    <w:p w14:paraId="05AD5F60">
      <w:pPr>
        <w:spacing w:line="400" w:lineRule="exact"/>
        <w:ind w:firstLine="482"/>
        <w:jc w:val="left"/>
        <w:rPr>
          <w:rFonts w:ascii="宋体" w:hAnsi="宋体"/>
          <w:sz w:val="24"/>
        </w:rPr>
      </w:pPr>
      <w:r>
        <w:rPr>
          <w:rFonts w:hint="eastAsia" w:ascii="宋体" w:hAnsi="宋体"/>
          <w:sz w:val="24"/>
        </w:rPr>
        <w:t>可行性研究报告编制内容需满足甲方实际需求，并能通过青海省发改委组织的评审，同时后续需配合事项应承诺无条件配合。</w:t>
      </w:r>
    </w:p>
    <w:p w14:paraId="75B1EF31">
      <w:pPr>
        <w:widowControl/>
        <w:spacing w:line="400" w:lineRule="exact"/>
        <w:ind w:firstLine="544"/>
        <w:jc w:val="left"/>
        <w:outlineLvl w:val="2"/>
        <w:rPr>
          <w:rFonts w:ascii="宋体" w:hAnsi="宋体"/>
          <w:b/>
          <w:bCs/>
          <w:kern w:val="0"/>
          <w:sz w:val="24"/>
        </w:rPr>
      </w:pPr>
      <w:bookmarkStart w:id="569" w:name="_Toc352076753"/>
      <w:bookmarkStart w:id="570" w:name="_Toc376936792"/>
      <w:bookmarkStart w:id="571" w:name="_Toc28078218"/>
      <w:bookmarkStart w:id="572" w:name="_Toc21488"/>
      <w:bookmarkStart w:id="573" w:name="_Toc427748116"/>
      <w:r>
        <w:rPr>
          <w:rFonts w:hint="eastAsia" w:ascii="宋体" w:hAnsi="宋体"/>
          <w:b/>
          <w:bCs/>
          <w:kern w:val="0"/>
          <w:sz w:val="24"/>
        </w:rPr>
        <w:t>4、</w:t>
      </w:r>
      <w:bookmarkEnd w:id="569"/>
      <w:bookmarkEnd w:id="570"/>
      <w:r>
        <w:rPr>
          <w:rFonts w:hint="eastAsia" w:ascii="宋体" w:hAnsi="宋体"/>
          <w:b/>
          <w:bCs/>
          <w:kern w:val="0"/>
          <w:sz w:val="24"/>
        </w:rPr>
        <w:t>安装、调试</w:t>
      </w:r>
      <w:bookmarkEnd w:id="571"/>
      <w:bookmarkEnd w:id="572"/>
      <w:bookmarkEnd w:id="573"/>
    </w:p>
    <w:p w14:paraId="60317E64">
      <w:pPr>
        <w:widowControl/>
        <w:spacing w:line="400" w:lineRule="exact"/>
        <w:ind w:firstLine="544"/>
        <w:jc w:val="left"/>
        <w:outlineLvl w:val="2"/>
        <w:rPr>
          <w:rFonts w:ascii="宋体" w:hAnsi="宋体"/>
          <w:b/>
          <w:bCs/>
          <w:kern w:val="0"/>
          <w:sz w:val="24"/>
        </w:rPr>
      </w:pPr>
      <w:bookmarkStart w:id="574" w:name="_Toc427748117"/>
      <w:bookmarkStart w:id="575" w:name="_Toc9577"/>
      <w:bookmarkStart w:id="576" w:name="_Toc28078219"/>
      <w:bookmarkStart w:id="577" w:name="_Toc352076754"/>
      <w:bookmarkStart w:id="578" w:name="_Toc376936793"/>
      <w:bookmarkStart w:id="579" w:name="_Toc352076755"/>
      <w:bookmarkStart w:id="580" w:name="_Toc28078220"/>
      <w:bookmarkStart w:id="581" w:name="_Toc427748118"/>
      <w:bookmarkStart w:id="582" w:name="_Toc376936794"/>
      <w:r>
        <w:rPr>
          <w:rFonts w:hint="eastAsia" w:ascii="宋体" w:hAnsi="宋体"/>
          <w:b/>
          <w:bCs/>
          <w:kern w:val="0"/>
          <w:sz w:val="24"/>
        </w:rPr>
        <w:t>5、维护服务和技术支持</w:t>
      </w:r>
      <w:bookmarkEnd w:id="574"/>
      <w:bookmarkEnd w:id="575"/>
      <w:bookmarkEnd w:id="576"/>
      <w:bookmarkEnd w:id="577"/>
      <w:bookmarkEnd w:id="578"/>
    </w:p>
    <w:p w14:paraId="68A6DFC6">
      <w:pPr>
        <w:widowControl/>
        <w:numPr>
          <w:ilvl w:val="0"/>
          <w:numId w:val="5"/>
        </w:numPr>
        <w:spacing w:line="400" w:lineRule="exact"/>
        <w:ind w:firstLine="544"/>
        <w:jc w:val="left"/>
        <w:outlineLvl w:val="2"/>
        <w:rPr>
          <w:rFonts w:hint="eastAsia" w:ascii="宋体" w:hAnsi="宋体"/>
          <w:b/>
          <w:bCs/>
          <w:kern w:val="0"/>
          <w:sz w:val="24"/>
        </w:rPr>
      </w:pPr>
      <w:bookmarkStart w:id="583" w:name="_Toc10948"/>
      <w:r>
        <w:rPr>
          <w:rFonts w:hint="eastAsia" w:ascii="宋体" w:hAnsi="宋体"/>
          <w:b/>
          <w:bCs/>
          <w:kern w:val="0"/>
          <w:sz w:val="24"/>
        </w:rPr>
        <w:t>其他要求</w:t>
      </w:r>
      <w:bookmarkEnd w:id="579"/>
      <w:bookmarkEnd w:id="580"/>
      <w:bookmarkEnd w:id="581"/>
      <w:bookmarkEnd w:id="582"/>
      <w:bookmarkEnd w:id="583"/>
    </w:p>
    <w:p w14:paraId="52C36064">
      <w:pPr>
        <w:jc w:val="center"/>
        <w:rPr>
          <w:rFonts w:hint="eastAsia" w:ascii="宋体"/>
          <w:b/>
          <w:sz w:val="24"/>
          <w:szCs w:val="28"/>
          <w:highlight w:val="none"/>
        </w:rPr>
      </w:pPr>
      <w:r>
        <w:rPr>
          <w:rFonts w:hint="eastAsia" w:ascii="宋体" w:hAnsi="宋体"/>
          <w:b/>
          <w:bCs/>
          <w:kern w:val="0"/>
          <w:sz w:val="36"/>
          <w:szCs w:val="36"/>
          <w:highlight w:val="none"/>
          <w:lang w:val="en-US" w:eastAsia="zh-CN"/>
        </w:rPr>
        <w:t>服务要求</w:t>
      </w:r>
    </w:p>
    <w:tbl>
      <w:tblPr>
        <w:tblStyle w:val="20"/>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62"/>
        <w:gridCol w:w="4688"/>
        <w:gridCol w:w="1464"/>
        <w:gridCol w:w="1028"/>
      </w:tblGrid>
      <w:tr w14:paraId="445F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775" w:type="dxa"/>
            <w:noWrap w:val="0"/>
            <w:vAlign w:val="center"/>
          </w:tcPr>
          <w:p w14:paraId="55581AE7">
            <w:pPr>
              <w:spacing w:line="400" w:lineRule="exact"/>
              <w:jc w:val="both"/>
              <w:rPr>
                <w:rFonts w:hint="eastAsia" w:ascii="宋体" w:hAnsi="宋体" w:eastAsia="宋体" w:cs="Times New Roman"/>
                <w:sz w:val="21"/>
                <w:szCs w:val="21"/>
              </w:rPr>
            </w:pPr>
            <w:r>
              <w:rPr>
                <w:rFonts w:hint="eastAsia" w:ascii="宋体" w:hAnsi="宋体" w:eastAsia="宋体" w:cs="Times New Roman"/>
                <w:sz w:val="21"/>
                <w:szCs w:val="21"/>
              </w:rPr>
              <w:t>序号</w:t>
            </w:r>
          </w:p>
        </w:tc>
        <w:tc>
          <w:tcPr>
            <w:tcW w:w="1562" w:type="dxa"/>
            <w:noWrap w:val="0"/>
            <w:vAlign w:val="center"/>
          </w:tcPr>
          <w:p w14:paraId="58672583">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名称</w:t>
            </w:r>
          </w:p>
        </w:tc>
        <w:tc>
          <w:tcPr>
            <w:tcW w:w="4688" w:type="dxa"/>
            <w:noWrap w:val="0"/>
            <w:vAlign w:val="center"/>
          </w:tcPr>
          <w:p w14:paraId="01487345">
            <w:pPr>
              <w:spacing w:line="400" w:lineRule="exact"/>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服务要求</w:t>
            </w:r>
          </w:p>
        </w:tc>
        <w:tc>
          <w:tcPr>
            <w:tcW w:w="1464" w:type="dxa"/>
            <w:noWrap w:val="0"/>
            <w:vAlign w:val="center"/>
          </w:tcPr>
          <w:p w14:paraId="63E85409">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单位</w:t>
            </w:r>
          </w:p>
        </w:tc>
        <w:tc>
          <w:tcPr>
            <w:tcW w:w="1028" w:type="dxa"/>
            <w:noWrap w:val="0"/>
            <w:vAlign w:val="center"/>
          </w:tcPr>
          <w:p w14:paraId="7C0B8BB0">
            <w:pPr>
              <w:spacing w:line="400" w:lineRule="exact"/>
              <w:jc w:val="both"/>
              <w:rPr>
                <w:rFonts w:hint="eastAsia" w:ascii="宋体" w:hAnsi="宋体" w:eastAsia="宋体" w:cs="Times New Roman"/>
                <w:sz w:val="21"/>
                <w:szCs w:val="21"/>
              </w:rPr>
            </w:pPr>
            <w:r>
              <w:rPr>
                <w:rFonts w:hint="eastAsia" w:ascii="宋体" w:hAnsi="宋体" w:eastAsia="宋体" w:cs="Times New Roman"/>
                <w:sz w:val="21"/>
                <w:szCs w:val="21"/>
              </w:rPr>
              <w:t>数量</w:t>
            </w:r>
          </w:p>
        </w:tc>
      </w:tr>
      <w:tr w14:paraId="5277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75" w:type="dxa"/>
            <w:noWrap w:val="0"/>
            <w:vAlign w:val="center"/>
          </w:tcPr>
          <w:p w14:paraId="04C61BD3">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1</w:t>
            </w:r>
          </w:p>
        </w:tc>
        <w:tc>
          <w:tcPr>
            <w:tcW w:w="1562" w:type="dxa"/>
            <w:noWrap w:val="0"/>
            <w:vAlign w:val="center"/>
          </w:tcPr>
          <w:p w14:paraId="427CB328">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青海民族大学2025年教学科研仪器设备更新项目可行性研究报告编制</w:t>
            </w:r>
          </w:p>
        </w:tc>
        <w:tc>
          <w:tcPr>
            <w:tcW w:w="4688" w:type="dxa"/>
            <w:noWrap w:val="0"/>
            <w:vAlign w:val="center"/>
          </w:tcPr>
          <w:p w14:paraId="5F6EE7B4">
            <w:pPr>
              <w:spacing w:line="400" w:lineRule="exact"/>
              <w:ind w:firstLine="482"/>
              <w:rPr>
                <w:rFonts w:ascii="宋体" w:hAnsi="宋体"/>
                <w:sz w:val="21"/>
                <w:szCs w:val="21"/>
              </w:rPr>
            </w:pPr>
            <w:r>
              <w:rPr>
                <w:rFonts w:hint="eastAsia" w:ascii="宋体" w:hAnsi="宋体"/>
                <w:sz w:val="21"/>
                <w:szCs w:val="21"/>
              </w:rPr>
              <w:t>一、服务要求</w:t>
            </w:r>
          </w:p>
          <w:p w14:paraId="08CC1994">
            <w:pPr>
              <w:spacing w:line="400" w:lineRule="exact"/>
              <w:ind w:firstLine="482"/>
              <w:rPr>
                <w:rFonts w:ascii="宋体" w:hAnsi="宋体"/>
                <w:sz w:val="21"/>
                <w:szCs w:val="21"/>
              </w:rPr>
            </w:pPr>
            <w:r>
              <w:rPr>
                <w:rFonts w:hint="eastAsia" w:ascii="宋体" w:hAnsi="宋体"/>
                <w:sz w:val="21"/>
                <w:szCs w:val="21"/>
              </w:rPr>
              <w:t>完成按照国家行业现行标准、青海省发改委要求的青海民族大学2025年教学科研仪器设备更新项目可行性研究报告的编制。可行性研究报告编制内容需满足甲方实际需求，并能通过评审，同时后续需配合事项应承诺无条件配合。</w:t>
            </w:r>
          </w:p>
          <w:p w14:paraId="73D20EE6">
            <w:pPr>
              <w:spacing w:line="400" w:lineRule="exact"/>
              <w:ind w:firstLine="482"/>
              <w:rPr>
                <w:rFonts w:ascii="宋体" w:hAnsi="宋体"/>
                <w:sz w:val="21"/>
                <w:szCs w:val="21"/>
              </w:rPr>
            </w:pPr>
            <w:r>
              <w:rPr>
                <w:rFonts w:hint="eastAsia" w:ascii="宋体" w:hAnsi="宋体"/>
                <w:sz w:val="21"/>
                <w:szCs w:val="21"/>
              </w:rPr>
              <w:t>二、服务内容</w:t>
            </w:r>
          </w:p>
          <w:p w14:paraId="564A1DD0">
            <w:pPr>
              <w:spacing w:line="400" w:lineRule="exact"/>
              <w:ind w:firstLine="482"/>
              <w:rPr>
                <w:rFonts w:ascii="宋体" w:hAnsi="宋体"/>
                <w:sz w:val="21"/>
                <w:szCs w:val="21"/>
              </w:rPr>
            </w:pPr>
            <w:r>
              <w:rPr>
                <w:rFonts w:hint="eastAsia" w:ascii="宋体" w:hAnsi="宋体"/>
                <w:sz w:val="21"/>
                <w:szCs w:val="21"/>
              </w:rPr>
              <w:t>报告内容包括（1）分析青海民族大学现有科研仪器设备的使用情况，发现问题和不足之处；了解青海民族大学科研仪器设备更新的类型、规格、性能等基本信息，编制科研仪器设备更新方案及可行性研究报告（参照《国家发展改革委关于印发投资项目可行性研究报告编写大纲及说明的通知》（发改投资规〔2023〕304号）有关要求），并对青海民族大学此项目建设需求形成良性支撑。（2）论证更新设备在该领域科研、教学、实训中的技术先进性、稳定性、可靠性、行业认可度，以及项目跟学校和行业发展大趋势的契合度。</w:t>
            </w:r>
          </w:p>
          <w:p w14:paraId="22741143">
            <w:pPr>
              <w:spacing w:line="400" w:lineRule="exact"/>
              <w:ind w:firstLine="482"/>
              <w:rPr>
                <w:rFonts w:ascii="宋体" w:hAnsi="宋体"/>
                <w:sz w:val="21"/>
                <w:szCs w:val="21"/>
              </w:rPr>
            </w:pPr>
            <w:r>
              <w:rPr>
                <w:rFonts w:hint="eastAsia" w:ascii="宋体" w:hAnsi="宋体"/>
                <w:sz w:val="21"/>
                <w:szCs w:val="21"/>
              </w:rPr>
              <w:t>1.建设目标</w:t>
            </w:r>
          </w:p>
          <w:p w14:paraId="76B831A1">
            <w:pPr>
              <w:spacing w:line="400" w:lineRule="exact"/>
              <w:ind w:firstLine="482"/>
              <w:rPr>
                <w:rFonts w:ascii="宋体" w:hAnsi="宋体"/>
                <w:sz w:val="21"/>
                <w:szCs w:val="21"/>
              </w:rPr>
            </w:pPr>
            <w:r>
              <w:rPr>
                <w:rFonts w:hint="eastAsia" w:ascii="宋体" w:hAnsi="宋体"/>
                <w:sz w:val="21"/>
                <w:szCs w:val="21"/>
              </w:rPr>
              <w:t>根据《教育领域重大设备更新实施方案（发改社会〔2024〕718号）》，结合学校设备使用情况，从全局出发，通过设备更新更好的培养学生的实践能力及创新意识，培养出具有创新能力的应用型人才；改善科研条件，拓展科研平台、提升设备性能；提高教师的教学质量和学生综合素质。</w:t>
            </w:r>
          </w:p>
          <w:p w14:paraId="7CC3D534">
            <w:pPr>
              <w:spacing w:line="400" w:lineRule="exact"/>
              <w:ind w:firstLine="482"/>
              <w:rPr>
                <w:rFonts w:ascii="宋体" w:hAnsi="宋体"/>
                <w:sz w:val="21"/>
                <w:szCs w:val="21"/>
              </w:rPr>
            </w:pPr>
            <w:r>
              <w:rPr>
                <w:rFonts w:hint="eastAsia" w:ascii="宋体" w:hAnsi="宋体"/>
                <w:sz w:val="21"/>
                <w:szCs w:val="21"/>
              </w:rPr>
              <w:t>2.建设内容</w:t>
            </w:r>
          </w:p>
          <w:p w14:paraId="04584161">
            <w:pPr>
              <w:spacing w:line="400" w:lineRule="exact"/>
              <w:ind w:firstLine="482"/>
              <w:rPr>
                <w:rFonts w:ascii="宋体" w:hAnsi="宋体"/>
                <w:sz w:val="21"/>
                <w:szCs w:val="21"/>
              </w:rPr>
            </w:pPr>
            <w:r>
              <w:rPr>
                <w:rFonts w:hint="eastAsia" w:ascii="宋体" w:hAnsi="宋体"/>
                <w:sz w:val="21"/>
                <w:szCs w:val="21"/>
              </w:rPr>
              <w:t>本项目主要规模和内容为：围绕青海民族大学药学院、分析测试共享中心、化学与材料科学学院、教师教育学院、生态环境与资源学院、土木与交通工程学院、智能科学与工程学院的老旧教学科研仪器设备，更新教学科研仪器设备大于等于82台（套）。</w:t>
            </w:r>
          </w:p>
          <w:p w14:paraId="306092E8">
            <w:pPr>
              <w:spacing w:line="400" w:lineRule="exact"/>
              <w:ind w:firstLine="482"/>
              <w:rPr>
                <w:rFonts w:ascii="宋体" w:hAnsi="宋体"/>
                <w:sz w:val="21"/>
                <w:szCs w:val="21"/>
              </w:rPr>
            </w:pPr>
            <w:r>
              <w:rPr>
                <w:rFonts w:hint="eastAsia" w:ascii="宋体" w:hAnsi="宋体"/>
                <w:sz w:val="21"/>
                <w:szCs w:val="21"/>
              </w:rPr>
              <w:t>3.建设期</w:t>
            </w:r>
          </w:p>
          <w:p w14:paraId="55DA21CF">
            <w:pPr>
              <w:spacing w:line="400" w:lineRule="exact"/>
              <w:ind w:firstLine="482"/>
              <w:rPr>
                <w:rFonts w:ascii="宋体" w:hAnsi="宋体"/>
                <w:sz w:val="21"/>
                <w:szCs w:val="21"/>
              </w:rPr>
            </w:pPr>
            <w:r>
              <w:rPr>
                <w:rFonts w:hint="eastAsia" w:ascii="宋体" w:hAnsi="宋体"/>
                <w:sz w:val="21"/>
                <w:szCs w:val="21"/>
              </w:rPr>
              <w:t>项目建设期拟定为12个月。</w:t>
            </w:r>
          </w:p>
          <w:p w14:paraId="383ACA3F">
            <w:pPr>
              <w:spacing w:line="400" w:lineRule="exact"/>
              <w:ind w:firstLine="482"/>
              <w:rPr>
                <w:rFonts w:ascii="宋体" w:hAnsi="宋体"/>
                <w:sz w:val="21"/>
                <w:szCs w:val="21"/>
              </w:rPr>
            </w:pPr>
            <w:r>
              <w:rPr>
                <w:rFonts w:hint="eastAsia" w:ascii="宋体" w:hAnsi="宋体"/>
                <w:sz w:val="21"/>
                <w:szCs w:val="21"/>
              </w:rPr>
              <w:t>4.效益与风险</w:t>
            </w:r>
          </w:p>
          <w:p w14:paraId="2494ECE5">
            <w:pPr>
              <w:spacing w:line="400" w:lineRule="exact"/>
              <w:ind w:firstLine="482"/>
              <w:rPr>
                <w:rFonts w:ascii="宋体" w:hAnsi="宋体"/>
                <w:sz w:val="21"/>
                <w:szCs w:val="21"/>
              </w:rPr>
            </w:pPr>
            <w:r>
              <w:rPr>
                <w:rFonts w:hint="eastAsia" w:ascii="宋体" w:hAnsi="宋体"/>
                <w:sz w:val="21"/>
                <w:szCs w:val="21"/>
              </w:rPr>
              <w:t>需包含经济效益及社会效益。</w:t>
            </w:r>
          </w:p>
          <w:p w14:paraId="56589D09">
            <w:pPr>
              <w:spacing w:line="400" w:lineRule="exact"/>
              <w:ind w:firstLine="482"/>
              <w:rPr>
                <w:rFonts w:ascii="宋体" w:hAnsi="宋体"/>
                <w:sz w:val="21"/>
                <w:szCs w:val="21"/>
              </w:rPr>
            </w:pPr>
            <w:r>
              <w:rPr>
                <w:rFonts w:hint="eastAsia" w:ascii="宋体" w:hAnsi="宋体"/>
                <w:sz w:val="21"/>
                <w:szCs w:val="21"/>
              </w:rPr>
              <w:t>5.主要结论与建议</w:t>
            </w:r>
          </w:p>
          <w:p w14:paraId="62D29016">
            <w:pPr>
              <w:spacing w:line="400" w:lineRule="exact"/>
              <w:ind w:firstLine="482"/>
              <w:rPr>
                <w:rFonts w:ascii="宋体" w:hAnsi="宋体"/>
                <w:sz w:val="21"/>
                <w:szCs w:val="21"/>
              </w:rPr>
            </w:pPr>
            <w:r>
              <w:rPr>
                <w:rFonts w:hint="eastAsia" w:ascii="宋体" w:hAnsi="宋体"/>
                <w:sz w:val="21"/>
                <w:szCs w:val="21"/>
              </w:rPr>
              <w:t>需设计本项目结论及建议。</w:t>
            </w:r>
          </w:p>
          <w:p w14:paraId="04BC798B">
            <w:pPr>
              <w:spacing w:line="400" w:lineRule="exact"/>
              <w:ind w:firstLine="482"/>
              <w:rPr>
                <w:rFonts w:ascii="宋体" w:hAnsi="宋体"/>
                <w:sz w:val="21"/>
                <w:szCs w:val="21"/>
              </w:rPr>
            </w:pPr>
            <w:r>
              <w:rPr>
                <w:rFonts w:hint="eastAsia" w:ascii="宋体" w:hAnsi="宋体"/>
                <w:sz w:val="21"/>
                <w:szCs w:val="21"/>
              </w:rPr>
              <w:t>6.需求分析</w:t>
            </w:r>
          </w:p>
          <w:p w14:paraId="54851DD6">
            <w:pPr>
              <w:spacing w:line="400" w:lineRule="exact"/>
              <w:ind w:firstLine="482"/>
              <w:rPr>
                <w:rFonts w:ascii="宋体" w:hAnsi="宋体"/>
                <w:sz w:val="21"/>
                <w:szCs w:val="21"/>
              </w:rPr>
            </w:pPr>
            <w:r>
              <w:rPr>
                <w:rFonts w:hint="eastAsia" w:ascii="宋体" w:hAnsi="宋体"/>
                <w:sz w:val="21"/>
                <w:szCs w:val="21"/>
              </w:rPr>
              <w:t>需提出设计社会目标，信息量，数据量、运行环境、系统性能指标等分析。</w:t>
            </w:r>
          </w:p>
          <w:p w14:paraId="5A0E6CC5">
            <w:pPr>
              <w:spacing w:line="400" w:lineRule="exact"/>
              <w:ind w:firstLine="482"/>
              <w:rPr>
                <w:rFonts w:ascii="宋体" w:hAnsi="宋体"/>
                <w:sz w:val="21"/>
                <w:szCs w:val="21"/>
              </w:rPr>
            </w:pPr>
            <w:r>
              <w:rPr>
                <w:rFonts w:hint="eastAsia" w:ascii="宋体" w:hAnsi="宋体"/>
                <w:sz w:val="21"/>
                <w:szCs w:val="21"/>
              </w:rPr>
              <w:t>三、服务时效及响应时间</w:t>
            </w:r>
          </w:p>
          <w:p w14:paraId="6197BB21">
            <w:pPr>
              <w:spacing w:line="400" w:lineRule="exact"/>
              <w:ind w:firstLine="482"/>
              <w:jc w:val="both"/>
              <w:rPr>
                <w:rFonts w:hint="eastAsia" w:ascii="宋体" w:hAnsi="宋体" w:eastAsia="宋体" w:cs="Times New Roman"/>
                <w:sz w:val="21"/>
                <w:szCs w:val="21"/>
              </w:rPr>
            </w:pPr>
            <w:r>
              <w:rPr>
                <w:rFonts w:hint="eastAsia" w:ascii="宋体" w:hAnsi="宋体"/>
                <w:sz w:val="21"/>
                <w:szCs w:val="21"/>
              </w:rPr>
              <w:t>合同服务期限内，采购人有沟通交流需求时，30分钟内电话或邮件方式响应；必要时，安排设计人员24小时内现场服务响应。项目实施过程中，针对承建单位对方案设计中的疑问，2小时内电话或邮件方式响应；必要时，安排设计人员48小时内现场服务响应。</w:t>
            </w:r>
          </w:p>
        </w:tc>
        <w:tc>
          <w:tcPr>
            <w:tcW w:w="1464" w:type="dxa"/>
            <w:noWrap w:val="0"/>
            <w:vAlign w:val="top"/>
          </w:tcPr>
          <w:p w14:paraId="1341A2BD">
            <w:pPr>
              <w:spacing w:line="400" w:lineRule="exact"/>
              <w:ind w:firstLine="482"/>
              <w:jc w:val="both"/>
              <w:rPr>
                <w:rFonts w:hint="eastAsia" w:ascii="宋体" w:hAnsi="宋体" w:eastAsia="宋体" w:cs="Times New Roman"/>
                <w:sz w:val="21"/>
                <w:szCs w:val="21"/>
              </w:rPr>
            </w:pPr>
          </w:p>
          <w:p w14:paraId="489146A8">
            <w:pPr>
              <w:spacing w:line="400" w:lineRule="exact"/>
              <w:ind w:firstLine="482"/>
              <w:jc w:val="both"/>
              <w:rPr>
                <w:rFonts w:hint="eastAsia" w:ascii="宋体" w:hAnsi="宋体" w:eastAsia="宋体" w:cs="Times New Roman"/>
                <w:sz w:val="21"/>
                <w:szCs w:val="21"/>
              </w:rPr>
            </w:pPr>
          </w:p>
          <w:p w14:paraId="045001A0">
            <w:pPr>
              <w:spacing w:line="400" w:lineRule="exact"/>
              <w:ind w:firstLine="482"/>
              <w:jc w:val="both"/>
              <w:rPr>
                <w:rFonts w:hint="eastAsia" w:ascii="宋体" w:hAnsi="宋体" w:eastAsia="宋体" w:cs="Times New Roman"/>
                <w:sz w:val="21"/>
                <w:szCs w:val="21"/>
              </w:rPr>
            </w:pPr>
          </w:p>
          <w:p w14:paraId="17BC07A5">
            <w:pPr>
              <w:spacing w:line="400" w:lineRule="exact"/>
              <w:ind w:firstLine="482"/>
              <w:jc w:val="both"/>
              <w:rPr>
                <w:rFonts w:hint="eastAsia" w:ascii="宋体" w:hAnsi="宋体" w:eastAsia="宋体" w:cs="Times New Roman"/>
                <w:sz w:val="21"/>
                <w:szCs w:val="21"/>
              </w:rPr>
            </w:pPr>
          </w:p>
          <w:p w14:paraId="73FD5E3C">
            <w:pPr>
              <w:spacing w:line="400" w:lineRule="exact"/>
              <w:ind w:firstLine="482"/>
              <w:jc w:val="both"/>
              <w:rPr>
                <w:rFonts w:hint="eastAsia" w:ascii="宋体" w:hAnsi="宋体" w:eastAsia="宋体" w:cs="Times New Roman"/>
                <w:sz w:val="21"/>
                <w:szCs w:val="21"/>
              </w:rPr>
            </w:pPr>
          </w:p>
          <w:p w14:paraId="76CEB771">
            <w:pPr>
              <w:spacing w:line="400" w:lineRule="exact"/>
              <w:ind w:firstLine="482"/>
              <w:jc w:val="both"/>
              <w:rPr>
                <w:rFonts w:hint="eastAsia" w:ascii="宋体" w:hAnsi="宋体" w:eastAsia="宋体" w:cs="Times New Roman"/>
                <w:sz w:val="21"/>
                <w:szCs w:val="21"/>
              </w:rPr>
            </w:pPr>
          </w:p>
          <w:p w14:paraId="43339F98">
            <w:pPr>
              <w:spacing w:line="400" w:lineRule="exact"/>
              <w:ind w:firstLine="482"/>
              <w:jc w:val="both"/>
              <w:rPr>
                <w:rFonts w:hint="eastAsia" w:ascii="宋体" w:hAnsi="宋体" w:eastAsia="宋体" w:cs="Times New Roman"/>
                <w:sz w:val="21"/>
                <w:szCs w:val="21"/>
              </w:rPr>
            </w:pPr>
          </w:p>
          <w:p w14:paraId="596E7CD0">
            <w:pPr>
              <w:spacing w:line="400" w:lineRule="exact"/>
              <w:ind w:firstLine="482"/>
              <w:jc w:val="both"/>
              <w:rPr>
                <w:rFonts w:hint="eastAsia" w:ascii="宋体" w:hAnsi="宋体" w:eastAsia="宋体" w:cs="Times New Roman"/>
                <w:sz w:val="21"/>
                <w:szCs w:val="21"/>
              </w:rPr>
            </w:pPr>
          </w:p>
          <w:p w14:paraId="03F2A1E2">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1</w:t>
            </w:r>
          </w:p>
        </w:tc>
        <w:tc>
          <w:tcPr>
            <w:tcW w:w="1028" w:type="dxa"/>
            <w:noWrap w:val="0"/>
            <w:vAlign w:val="top"/>
          </w:tcPr>
          <w:p w14:paraId="31539C22">
            <w:pPr>
              <w:spacing w:line="400" w:lineRule="exact"/>
              <w:ind w:firstLine="482"/>
              <w:jc w:val="both"/>
              <w:rPr>
                <w:rFonts w:hint="eastAsia" w:ascii="宋体" w:hAnsi="宋体" w:eastAsia="宋体" w:cs="Times New Roman"/>
                <w:sz w:val="21"/>
                <w:szCs w:val="21"/>
              </w:rPr>
            </w:pPr>
          </w:p>
          <w:p w14:paraId="3C150CDB">
            <w:pPr>
              <w:spacing w:line="400" w:lineRule="exact"/>
              <w:ind w:firstLine="482"/>
              <w:jc w:val="both"/>
              <w:rPr>
                <w:rFonts w:hint="eastAsia" w:ascii="宋体" w:hAnsi="宋体" w:eastAsia="宋体" w:cs="Times New Roman"/>
                <w:sz w:val="21"/>
                <w:szCs w:val="21"/>
              </w:rPr>
            </w:pPr>
          </w:p>
          <w:p w14:paraId="46345372">
            <w:pPr>
              <w:spacing w:line="400" w:lineRule="exact"/>
              <w:ind w:firstLine="482"/>
              <w:jc w:val="both"/>
              <w:rPr>
                <w:rFonts w:hint="eastAsia" w:ascii="宋体" w:hAnsi="宋体" w:eastAsia="宋体" w:cs="Times New Roman"/>
                <w:sz w:val="21"/>
                <w:szCs w:val="21"/>
              </w:rPr>
            </w:pPr>
          </w:p>
          <w:p w14:paraId="6A48450E">
            <w:pPr>
              <w:spacing w:line="400" w:lineRule="exact"/>
              <w:ind w:firstLine="482"/>
              <w:jc w:val="both"/>
              <w:rPr>
                <w:rFonts w:hint="eastAsia" w:ascii="宋体" w:hAnsi="宋体" w:eastAsia="宋体" w:cs="Times New Roman"/>
                <w:sz w:val="21"/>
                <w:szCs w:val="21"/>
              </w:rPr>
            </w:pPr>
          </w:p>
          <w:p w14:paraId="4FED57F6">
            <w:pPr>
              <w:spacing w:line="400" w:lineRule="exact"/>
              <w:ind w:firstLine="482"/>
              <w:jc w:val="both"/>
              <w:rPr>
                <w:rFonts w:hint="eastAsia" w:ascii="宋体" w:hAnsi="宋体" w:eastAsia="宋体" w:cs="Times New Roman"/>
                <w:sz w:val="21"/>
                <w:szCs w:val="21"/>
              </w:rPr>
            </w:pPr>
          </w:p>
          <w:p w14:paraId="39F51551">
            <w:pPr>
              <w:spacing w:line="400" w:lineRule="exact"/>
              <w:ind w:firstLine="482"/>
              <w:jc w:val="both"/>
              <w:rPr>
                <w:rFonts w:hint="eastAsia" w:ascii="宋体" w:hAnsi="宋体" w:eastAsia="宋体" w:cs="Times New Roman"/>
                <w:sz w:val="21"/>
                <w:szCs w:val="21"/>
              </w:rPr>
            </w:pPr>
          </w:p>
          <w:p w14:paraId="7190B16A">
            <w:pPr>
              <w:spacing w:line="400" w:lineRule="exact"/>
              <w:ind w:firstLine="482"/>
              <w:jc w:val="both"/>
              <w:rPr>
                <w:rFonts w:hint="eastAsia" w:ascii="宋体" w:hAnsi="宋体" w:eastAsia="宋体" w:cs="Times New Roman"/>
                <w:sz w:val="21"/>
                <w:szCs w:val="21"/>
              </w:rPr>
            </w:pPr>
          </w:p>
          <w:p w14:paraId="3C2ECAFB">
            <w:pPr>
              <w:spacing w:line="400" w:lineRule="exact"/>
              <w:ind w:firstLine="482"/>
              <w:jc w:val="both"/>
              <w:rPr>
                <w:rFonts w:hint="eastAsia" w:ascii="宋体" w:hAnsi="宋体" w:eastAsia="宋体" w:cs="Times New Roman"/>
                <w:sz w:val="21"/>
                <w:szCs w:val="21"/>
              </w:rPr>
            </w:pPr>
          </w:p>
          <w:p w14:paraId="6785B6E2">
            <w:pPr>
              <w:spacing w:line="400" w:lineRule="exact"/>
              <w:ind w:firstLine="482"/>
              <w:jc w:val="both"/>
              <w:rPr>
                <w:rFonts w:hint="eastAsia" w:ascii="宋体" w:hAnsi="宋体" w:eastAsia="宋体" w:cs="Times New Roman"/>
                <w:sz w:val="21"/>
                <w:szCs w:val="21"/>
              </w:rPr>
            </w:pPr>
            <w:r>
              <w:rPr>
                <w:rFonts w:hint="eastAsia" w:ascii="宋体" w:hAnsi="宋体" w:eastAsia="宋体" w:cs="Times New Roman"/>
                <w:sz w:val="21"/>
                <w:szCs w:val="21"/>
              </w:rPr>
              <w:t>套</w:t>
            </w:r>
          </w:p>
        </w:tc>
      </w:tr>
      <w:tr w14:paraId="53DD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75" w:type="dxa"/>
            <w:noWrap w:val="0"/>
            <w:vAlign w:val="center"/>
          </w:tcPr>
          <w:p w14:paraId="24FFFFB4">
            <w:pPr>
              <w:spacing w:line="300" w:lineRule="exact"/>
              <w:jc w:val="center"/>
              <w:rPr>
                <w:rFonts w:hint="eastAsia" w:ascii="宋体" w:hAnsi="宋体"/>
                <w:color w:val="000000"/>
                <w:sz w:val="21"/>
                <w:szCs w:val="21"/>
              </w:rPr>
            </w:pPr>
          </w:p>
        </w:tc>
        <w:tc>
          <w:tcPr>
            <w:tcW w:w="8742" w:type="dxa"/>
            <w:gridSpan w:val="4"/>
            <w:noWrap w:val="0"/>
            <w:vAlign w:val="center"/>
          </w:tcPr>
          <w:p w14:paraId="58F4A496">
            <w:pPr>
              <w:spacing w:line="300" w:lineRule="exact"/>
              <w:ind w:firstLine="210" w:firstLineChars="100"/>
              <w:rPr>
                <w:rFonts w:hint="eastAsia" w:ascii="宋体" w:hAnsi="宋体"/>
                <w:color w:val="000000"/>
                <w:sz w:val="21"/>
                <w:szCs w:val="21"/>
              </w:rPr>
            </w:pPr>
            <w:r>
              <w:rPr>
                <w:rFonts w:hint="eastAsia" w:ascii="宋体" w:hAnsi="宋体"/>
                <w:sz w:val="21"/>
                <w:szCs w:val="21"/>
              </w:rPr>
              <w:t>1、</w:t>
            </w:r>
            <w:r>
              <w:rPr>
                <w:rFonts w:hint="eastAsia" w:ascii="宋体" w:hAnsi="宋体"/>
                <w:sz w:val="21"/>
                <w:szCs w:val="21"/>
                <w:lang w:val="en-US" w:eastAsia="zh-CN"/>
              </w:rPr>
              <w:t>服务</w:t>
            </w:r>
            <w:r>
              <w:rPr>
                <w:rFonts w:hint="eastAsia" w:ascii="宋体" w:hAnsi="宋体"/>
                <w:sz w:val="21"/>
                <w:szCs w:val="21"/>
              </w:rPr>
              <w:t>期：签订合同后10个工作日；2、</w:t>
            </w:r>
            <w:r>
              <w:rPr>
                <w:rFonts w:hint="eastAsia" w:ascii="宋体" w:hAnsi="宋体"/>
                <w:sz w:val="21"/>
                <w:szCs w:val="21"/>
                <w:lang w:val="en-US" w:eastAsia="zh-CN"/>
              </w:rPr>
              <w:t>服务</w:t>
            </w:r>
            <w:r>
              <w:rPr>
                <w:rFonts w:hint="eastAsia" w:ascii="宋体" w:hAnsi="宋体"/>
                <w:sz w:val="21"/>
                <w:szCs w:val="21"/>
              </w:rPr>
              <w:t>地点：</w:t>
            </w:r>
            <w:r>
              <w:rPr>
                <w:rFonts w:hint="eastAsia" w:ascii="宋体" w:hAnsi="宋体"/>
                <w:sz w:val="21"/>
                <w:szCs w:val="21"/>
                <w:u w:val="single"/>
              </w:rPr>
              <w:t xml:space="preserve"> 青海民族大学   </w:t>
            </w:r>
          </w:p>
        </w:tc>
      </w:tr>
    </w:tbl>
    <w:p w14:paraId="2D8DACF0">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31944B6D">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青海民族大学2025年科研仪器/教学实训设备更新项目明细表</w:t>
      </w:r>
    </w:p>
    <w:tbl>
      <w:tblPr>
        <w:tblStyle w:val="20"/>
        <w:tblW w:w="98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9"/>
        <w:gridCol w:w="7849"/>
      </w:tblGrid>
      <w:tr w14:paraId="7D2F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7A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EC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更新设备</w:t>
            </w:r>
          </w:p>
        </w:tc>
      </w:tr>
      <w:tr w14:paraId="172E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B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（一）</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AD1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色谱仪</w:t>
            </w:r>
          </w:p>
        </w:tc>
      </w:tr>
      <w:tr w14:paraId="5273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C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E3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大体积制备液相色谱仪</w:t>
            </w:r>
          </w:p>
        </w:tc>
      </w:tr>
      <w:tr w14:paraId="7332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42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8F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Arc 高效液相色谱仪</w:t>
            </w:r>
          </w:p>
        </w:tc>
      </w:tr>
      <w:tr w14:paraId="1ABA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40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0D8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气相色谱仪</w:t>
            </w:r>
          </w:p>
        </w:tc>
      </w:tr>
      <w:tr w14:paraId="125A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B7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20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全自动高速纯化制备色谱系统</w:t>
            </w:r>
          </w:p>
        </w:tc>
      </w:tr>
      <w:tr w14:paraId="03C7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42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BB4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高效液相色谱仪</w:t>
            </w:r>
          </w:p>
        </w:tc>
      </w:tr>
      <w:tr w14:paraId="7EA2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C2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9DC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活性物质筛查液相色谱仪系统</w:t>
            </w:r>
          </w:p>
        </w:tc>
      </w:tr>
      <w:tr w14:paraId="7E2D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0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E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单细胞成像高分辨离子淌度质谱-超高效液相色谱仪</w:t>
            </w:r>
          </w:p>
        </w:tc>
      </w:tr>
      <w:tr w14:paraId="6B87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8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EAF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质谱仪</w:t>
            </w:r>
          </w:p>
        </w:tc>
      </w:tr>
      <w:tr w14:paraId="1A19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37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57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气相色谱质谱仪</w:t>
            </w:r>
          </w:p>
        </w:tc>
      </w:tr>
      <w:tr w14:paraId="30BA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0F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E8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液相色谱-高分辨质谱仪</w:t>
            </w:r>
          </w:p>
        </w:tc>
      </w:tr>
      <w:tr w14:paraId="798D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5F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9D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电感耦合等离子体质谱仪</w:t>
            </w:r>
          </w:p>
        </w:tc>
      </w:tr>
      <w:tr w14:paraId="058F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DD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876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波谱仪</w:t>
            </w:r>
          </w:p>
        </w:tc>
      </w:tr>
      <w:tr w14:paraId="5278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00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A12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500兆液体核磁共振波谱仪</w:t>
            </w:r>
          </w:p>
        </w:tc>
      </w:tr>
      <w:tr w14:paraId="4EFCA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54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2C9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台式电子顺磁共振波谱仪</w:t>
            </w:r>
          </w:p>
        </w:tc>
      </w:tr>
      <w:tr w14:paraId="291F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nil"/>
              <w:right w:val="single" w:color="000000" w:sz="4" w:space="0"/>
            </w:tcBorders>
            <w:shd w:val="clear" w:color="auto" w:fill="FFFFFF"/>
            <w:vAlign w:val="center"/>
          </w:tcPr>
          <w:p w14:paraId="3F8F86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nil"/>
              <w:right w:val="single" w:color="000000" w:sz="4" w:space="0"/>
            </w:tcBorders>
            <w:shd w:val="clear" w:color="auto" w:fill="FFFFFF"/>
            <w:noWrap/>
            <w:vAlign w:val="center"/>
          </w:tcPr>
          <w:p w14:paraId="22F631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电子核磁共振波谱仪</w:t>
            </w:r>
          </w:p>
        </w:tc>
      </w:tr>
      <w:tr w14:paraId="2477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8F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29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Avance NMR 波谱仪</w:t>
            </w:r>
          </w:p>
        </w:tc>
      </w:tr>
      <w:tr w14:paraId="5DC6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nil"/>
              <w:left w:val="single" w:color="000000" w:sz="4" w:space="0"/>
              <w:bottom w:val="single" w:color="000000" w:sz="4" w:space="0"/>
              <w:right w:val="single" w:color="000000" w:sz="4" w:space="0"/>
            </w:tcBorders>
            <w:shd w:val="clear" w:color="auto" w:fill="auto"/>
            <w:vAlign w:val="center"/>
          </w:tcPr>
          <w:p w14:paraId="1A7CC5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w:t>
            </w:r>
          </w:p>
        </w:tc>
        <w:tc>
          <w:tcPr>
            <w:tcW w:w="7849" w:type="dxa"/>
            <w:tcBorders>
              <w:top w:val="nil"/>
              <w:left w:val="single" w:color="000000" w:sz="4" w:space="0"/>
              <w:bottom w:val="single" w:color="000000" w:sz="4" w:space="0"/>
              <w:right w:val="single" w:color="000000" w:sz="4" w:space="0"/>
            </w:tcBorders>
            <w:shd w:val="clear" w:color="auto" w:fill="auto"/>
            <w:vAlign w:val="center"/>
          </w:tcPr>
          <w:p w14:paraId="5DBDDCF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光学式分析仪器</w:t>
            </w:r>
          </w:p>
        </w:tc>
      </w:tr>
      <w:tr w14:paraId="3C76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D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B8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流式细胞仪</w:t>
            </w:r>
          </w:p>
        </w:tc>
      </w:tr>
      <w:tr w14:paraId="61E0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16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663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磁控溅射仪</w:t>
            </w:r>
          </w:p>
        </w:tc>
      </w:tr>
      <w:tr w14:paraId="5011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C8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6C55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光电化学量子效率测试分析系统</w:t>
            </w:r>
          </w:p>
        </w:tc>
      </w:tr>
      <w:tr w14:paraId="1404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E2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174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稳态表面光电压测试分析系统</w:t>
            </w:r>
          </w:p>
        </w:tc>
      </w:tr>
      <w:tr w14:paraId="6D68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2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（五）</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295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射线式分析仪器</w:t>
            </w:r>
          </w:p>
        </w:tc>
      </w:tr>
      <w:tr w14:paraId="47B6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1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41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X射线光电子能谱</w:t>
            </w:r>
          </w:p>
        </w:tc>
      </w:tr>
      <w:tr w14:paraId="46D2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EA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D2A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X射线粉末衍射仪（原位）</w:t>
            </w:r>
          </w:p>
        </w:tc>
      </w:tr>
      <w:tr w14:paraId="1178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A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5BEB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双束X射线吸收精细结构谱仪</w:t>
            </w:r>
          </w:p>
        </w:tc>
      </w:tr>
      <w:tr w14:paraId="2279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5B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6047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x射线光电子能谱仪</w:t>
            </w:r>
          </w:p>
        </w:tc>
      </w:tr>
      <w:tr w14:paraId="43DB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B6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6D45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X-射线单晶衍射仪</w:t>
            </w:r>
          </w:p>
        </w:tc>
      </w:tr>
      <w:tr w14:paraId="0D45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25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E3D4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x射线纳米ct</w:t>
            </w:r>
          </w:p>
        </w:tc>
      </w:tr>
      <w:tr w14:paraId="2693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A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（六）</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C54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颗粒度测量仪器</w:t>
            </w:r>
          </w:p>
        </w:tc>
      </w:tr>
      <w:tr w14:paraId="24DA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9B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E9C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全自动PCT储氢吸附分析仪</w:t>
            </w:r>
          </w:p>
        </w:tc>
      </w:tr>
      <w:tr w14:paraId="0901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1B9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B727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高性能比表面积及孔径分析仪</w:t>
            </w:r>
          </w:p>
        </w:tc>
      </w:tr>
      <w:tr w14:paraId="64AC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B4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（七）</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18D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电化学工作站</w:t>
            </w:r>
          </w:p>
        </w:tc>
      </w:tr>
      <w:tr w14:paraId="3E8B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7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F7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电池解决系统</w:t>
            </w:r>
          </w:p>
        </w:tc>
      </w:tr>
      <w:tr w14:paraId="1DAC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48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EF78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小型软包电池组装测试系统</w:t>
            </w:r>
          </w:p>
        </w:tc>
      </w:tr>
      <w:tr w14:paraId="5619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37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DD4B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多通道电化学工作站</w:t>
            </w:r>
          </w:p>
        </w:tc>
      </w:tr>
      <w:tr w14:paraId="6C08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5C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（八）</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46E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热学式分析仪器</w:t>
            </w:r>
          </w:p>
        </w:tc>
      </w:tr>
      <w:tr w14:paraId="0988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08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5F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锥形量热仪</w:t>
            </w:r>
          </w:p>
        </w:tc>
      </w:tr>
      <w:tr w14:paraId="6C67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E6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7C88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高温热重分析仪</w:t>
            </w:r>
          </w:p>
        </w:tc>
      </w:tr>
      <w:tr w14:paraId="44D1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70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341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同步热重分析仪</w:t>
            </w:r>
          </w:p>
        </w:tc>
      </w:tr>
      <w:tr w14:paraId="5F23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66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（九）</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93E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微型光热电催化反系统</w:t>
            </w:r>
          </w:p>
        </w:tc>
      </w:tr>
      <w:tr w14:paraId="11F3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ED8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566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电子万能试验机</w:t>
            </w:r>
          </w:p>
        </w:tc>
      </w:tr>
      <w:tr w14:paraId="43D3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AB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（十一）</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42A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环境气候模拟多功能实验系统基础平台</w:t>
            </w:r>
          </w:p>
        </w:tc>
      </w:tr>
      <w:tr w14:paraId="0753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4E5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（十二）</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85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风光互补多能联储多能联供实验系统</w:t>
            </w:r>
          </w:p>
        </w:tc>
      </w:tr>
      <w:tr w14:paraId="139E2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FF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（十三）</w:t>
            </w:r>
          </w:p>
        </w:tc>
        <w:tc>
          <w:tcPr>
            <w:tcW w:w="7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0B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全自动混凝土抗渗仪</w:t>
            </w:r>
          </w:p>
        </w:tc>
      </w:tr>
      <w:tr w14:paraId="30E3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C8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（十四）</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1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心理医学科研仪器</w:t>
            </w:r>
          </w:p>
        </w:tc>
      </w:tr>
      <w:tr w14:paraId="406A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3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035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近红外脑功能成像装置</w:t>
            </w:r>
          </w:p>
        </w:tc>
      </w:tr>
      <w:tr w14:paraId="5838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1C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E82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脑电系统专用仪器</w:t>
            </w:r>
          </w:p>
        </w:tc>
      </w:tr>
      <w:tr w14:paraId="085B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64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（十五）</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825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生理及认知仪器</w:t>
            </w:r>
          </w:p>
        </w:tc>
      </w:tr>
      <w:tr w14:paraId="249E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4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DA8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高精度遥测式眼动仪器</w:t>
            </w:r>
          </w:p>
        </w:tc>
      </w:tr>
      <w:tr w14:paraId="6EA1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C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BCF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眼镜式眼动超扫描仪器</w:t>
            </w:r>
          </w:p>
        </w:tc>
      </w:tr>
      <w:tr w14:paraId="200F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74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（十六）</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137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原位真空冷冻干燥机</w:t>
            </w:r>
          </w:p>
        </w:tc>
      </w:tr>
      <w:tr w14:paraId="117A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C4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（十七）</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E3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光学仪器</w:t>
            </w:r>
          </w:p>
        </w:tc>
      </w:tr>
      <w:tr w14:paraId="318D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D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070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透射电子显微镜</w:t>
            </w:r>
          </w:p>
        </w:tc>
      </w:tr>
      <w:tr w14:paraId="746D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F7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A6A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场发射扫描电子显微镜</w:t>
            </w:r>
          </w:p>
        </w:tc>
      </w:tr>
      <w:tr w14:paraId="7640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F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316E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台式扫描电镜</w:t>
            </w:r>
          </w:p>
        </w:tc>
      </w:tr>
      <w:tr w14:paraId="3370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E5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6EBB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原子力显微镜</w:t>
            </w:r>
          </w:p>
        </w:tc>
      </w:tr>
      <w:tr w14:paraId="64A2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EE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CE6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扫描探针显微镜</w:t>
            </w:r>
          </w:p>
        </w:tc>
      </w:tr>
      <w:tr w14:paraId="0AED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C4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FAC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场发射投射电子显微镜</w:t>
            </w:r>
          </w:p>
        </w:tc>
      </w:tr>
      <w:tr w14:paraId="1C40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94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（十八）</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D83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5G+数据通信综合服务器群</w:t>
            </w:r>
          </w:p>
        </w:tc>
      </w:tr>
      <w:tr w14:paraId="0718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D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（十九）</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BCB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人工智能产学研智能创新综合训练设备</w:t>
            </w:r>
          </w:p>
        </w:tc>
      </w:tr>
      <w:tr w14:paraId="091E6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452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FBF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AI训练服务器1</w:t>
            </w:r>
          </w:p>
        </w:tc>
      </w:tr>
      <w:tr w14:paraId="2364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0D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2139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AI训练服务器2</w:t>
            </w:r>
          </w:p>
        </w:tc>
      </w:tr>
      <w:tr w14:paraId="4846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7A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0C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AI训练参数平面IB网络及配套</w:t>
            </w:r>
          </w:p>
        </w:tc>
      </w:tr>
      <w:tr w14:paraId="5639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E8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DB9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AI实训平台及云管理软件</w:t>
            </w:r>
          </w:p>
        </w:tc>
      </w:tr>
      <w:tr w14:paraId="4B32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E3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219D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模块化机房及UPS</w:t>
            </w:r>
          </w:p>
        </w:tc>
      </w:tr>
      <w:tr w14:paraId="2AE7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B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07BC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数据通信高级网络工程师认证设备</w:t>
            </w:r>
          </w:p>
        </w:tc>
      </w:tr>
      <w:tr w14:paraId="4EB1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79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（二十一）</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422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鸿蒙技术创新实践训练设备</w:t>
            </w:r>
          </w:p>
        </w:tc>
      </w:tr>
      <w:tr w14:paraId="2AD5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8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（二十二）</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24F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云计算（鲲鹏）技术实践训练设备</w:t>
            </w:r>
          </w:p>
        </w:tc>
      </w:tr>
      <w:tr w14:paraId="16FE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（二十三）</w:t>
            </w:r>
          </w:p>
        </w:tc>
        <w:tc>
          <w:tcPr>
            <w:tcW w:w="78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D4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网络与数据交互实践训练设备</w:t>
            </w:r>
          </w:p>
        </w:tc>
      </w:tr>
      <w:tr w14:paraId="67CF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（二十四）</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C37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网络安全设备</w:t>
            </w:r>
          </w:p>
        </w:tc>
      </w:tr>
      <w:tr w14:paraId="6270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0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（二十五）</w:t>
            </w:r>
          </w:p>
        </w:tc>
        <w:tc>
          <w:tcPr>
            <w:tcW w:w="7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E6D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数据服务平台品目</w:t>
            </w:r>
          </w:p>
        </w:tc>
      </w:tr>
    </w:tbl>
    <w:p w14:paraId="35591103">
      <w:pPr>
        <w:pStyle w:val="35"/>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sz w:val="22"/>
          <w:szCs w:val="22"/>
          <w:lang w:val="en-US" w:eastAsia="zh-CN"/>
        </w:rPr>
      </w:pPr>
    </w:p>
    <w:sectPr>
      <w:pgSz w:w="11906" w:h="16838"/>
      <w:pgMar w:top="1088" w:right="947" w:bottom="1440" w:left="1077"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E8BB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8DAFC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8DAFC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F251">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B47F">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7904">
    <w:pPr>
      <w:pStyle w:val="13"/>
      <w:pBdr>
        <w:bottom w:val="none" w:color="auto" w:sz="0" w:space="0"/>
      </w:pBdr>
      <w:tabs>
        <w:tab w:val="clear" w:pos="8306"/>
      </w:tabs>
      <w:ind w:left="1080" w:right="-733" w:rightChars="-349" w:hanging="1080" w:hangingChars="600"/>
      <w:jc w:val="both"/>
      <w:rPr>
        <w:sz w:val="11"/>
        <w:szCs w:val="11"/>
      </w:rPr>
    </w:pPr>
    <w:r>
      <w:rPr>
        <w:rFonts w:hint="eastAsia" w:ascii="宋体" w:hAnsi="宋体" w:cs="宋体"/>
        <w:u w:val="single"/>
        <w:lang w:eastAsia="zh-CN"/>
      </w:rPr>
      <w:t>青海民族大学2025年教学科研仪器设备更新项目可行性研究报告编制</w:t>
    </w:r>
    <w:r>
      <w:rPr>
        <w:rFonts w:hint="eastAsia" w:ascii="宋体" w:hAnsi="宋体" w:cs="宋体"/>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磋商文件</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DB5C">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A221">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EE604"/>
    <w:multiLevelType w:val="singleLevel"/>
    <w:tmpl w:val="F8DEE604"/>
    <w:lvl w:ilvl="0" w:tentative="0">
      <w:start w:val="6"/>
      <w:numFmt w:val="decimal"/>
      <w:suff w:val="nothing"/>
      <w:lvlText w:val="%1、"/>
      <w:lvlJc w:val="left"/>
    </w:lvl>
  </w:abstractNum>
  <w:abstractNum w:abstractNumId="1">
    <w:nsid w:val="4741404C"/>
    <w:multiLevelType w:val="singleLevel"/>
    <w:tmpl w:val="4741404C"/>
    <w:lvl w:ilvl="0" w:tentative="0">
      <w:start w:val="1"/>
      <w:numFmt w:val="decimal"/>
      <w:suff w:val="nothing"/>
      <w:lvlText w:val="（%1）"/>
      <w:lvlJc w:val="left"/>
    </w:lvl>
  </w:abstractNum>
  <w:abstractNum w:abstractNumId="2">
    <w:nsid w:val="561F42AC"/>
    <w:multiLevelType w:val="multilevel"/>
    <w:tmpl w:val="561F42AC"/>
    <w:lvl w:ilvl="0" w:tentative="0">
      <w:start w:val="2"/>
      <w:numFmt w:val="decimal"/>
      <w:suff w:val="nothing"/>
      <w:lvlText w:val="%1."/>
      <w:lvlJc w:val="left"/>
    </w:lvl>
    <w:lvl w:ilvl="1" w:tentative="0">
      <w:start w:val="4"/>
      <w:numFmt w:val="decimal"/>
      <w:isLgl/>
      <w:lvlText w:val="%1.%2"/>
      <w:lvlJc w:val="left"/>
      <w:pPr>
        <w:ind w:left="864" w:hanging="864"/>
      </w:pPr>
      <w:rPr>
        <w:rFonts w:hint="default"/>
      </w:rPr>
    </w:lvl>
    <w:lvl w:ilvl="2" w:tentative="0">
      <w:start w:val="1"/>
      <w:numFmt w:val="decimal"/>
      <w:isLgl/>
      <w:lvlText w:val="%1.%2.%3"/>
      <w:lvlJc w:val="left"/>
      <w:pPr>
        <w:ind w:left="864" w:hanging="864"/>
      </w:pPr>
      <w:rPr>
        <w:rFonts w:hint="default"/>
      </w:rPr>
    </w:lvl>
    <w:lvl w:ilvl="3" w:tentative="0">
      <w:start w:val="2"/>
      <w:numFmt w:val="decimal"/>
      <w:isLgl/>
      <w:lvlText w:val="%1.%2.%3.%4"/>
      <w:lvlJc w:val="left"/>
      <w:pPr>
        <w:ind w:left="1080" w:hanging="1080"/>
      </w:pPr>
      <w:rPr>
        <w:rFonts w:hint="default"/>
        <w:sz w:val="24"/>
        <w:szCs w:val="24"/>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4">
    <w:nsid w:val="5AD47806"/>
    <w:multiLevelType w:val="singleLevel"/>
    <w:tmpl w:val="5AD47806"/>
    <w:lvl w:ilvl="0" w:tentative="0">
      <w:start w:val="2"/>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dmNzMwYWE2YjAzMjM2M2ViMWZjZTc4YmJkZGMifQ=="/>
  </w:docVars>
  <w:rsids>
    <w:rsidRoot w:val="6DBE4841"/>
    <w:rsid w:val="00155351"/>
    <w:rsid w:val="00303F39"/>
    <w:rsid w:val="00360E24"/>
    <w:rsid w:val="008878D1"/>
    <w:rsid w:val="010761EB"/>
    <w:rsid w:val="01284C10"/>
    <w:rsid w:val="015E6884"/>
    <w:rsid w:val="017B7436"/>
    <w:rsid w:val="018D77DA"/>
    <w:rsid w:val="01981CA5"/>
    <w:rsid w:val="01B34E22"/>
    <w:rsid w:val="0236335D"/>
    <w:rsid w:val="02BD455E"/>
    <w:rsid w:val="02C80459"/>
    <w:rsid w:val="02D7069C"/>
    <w:rsid w:val="035A307B"/>
    <w:rsid w:val="037453E6"/>
    <w:rsid w:val="03791753"/>
    <w:rsid w:val="038C76D9"/>
    <w:rsid w:val="03960557"/>
    <w:rsid w:val="03A04F32"/>
    <w:rsid w:val="03EE3EEF"/>
    <w:rsid w:val="03F86B1C"/>
    <w:rsid w:val="053C049E"/>
    <w:rsid w:val="056A57F8"/>
    <w:rsid w:val="05894D54"/>
    <w:rsid w:val="05924815"/>
    <w:rsid w:val="05A83745"/>
    <w:rsid w:val="063E0A32"/>
    <w:rsid w:val="068F455B"/>
    <w:rsid w:val="07067F0D"/>
    <w:rsid w:val="07126147"/>
    <w:rsid w:val="07883330"/>
    <w:rsid w:val="078D1C71"/>
    <w:rsid w:val="07E86EA8"/>
    <w:rsid w:val="08002443"/>
    <w:rsid w:val="0808579C"/>
    <w:rsid w:val="08252C02"/>
    <w:rsid w:val="086208CF"/>
    <w:rsid w:val="0894623E"/>
    <w:rsid w:val="08AE73EE"/>
    <w:rsid w:val="08BF5E5A"/>
    <w:rsid w:val="08E91129"/>
    <w:rsid w:val="08F2799A"/>
    <w:rsid w:val="09552D46"/>
    <w:rsid w:val="09756E61"/>
    <w:rsid w:val="09786268"/>
    <w:rsid w:val="09866978"/>
    <w:rsid w:val="099B050A"/>
    <w:rsid w:val="09EC7123"/>
    <w:rsid w:val="09FC6D8D"/>
    <w:rsid w:val="0A233B87"/>
    <w:rsid w:val="0A3930ED"/>
    <w:rsid w:val="0A9B28F7"/>
    <w:rsid w:val="0AE4604C"/>
    <w:rsid w:val="0B2A7704"/>
    <w:rsid w:val="0B4B076E"/>
    <w:rsid w:val="0B61769D"/>
    <w:rsid w:val="0B7A69B0"/>
    <w:rsid w:val="0BBB7ECA"/>
    <w:rsid w:val="0BD32532"/>
    <w:rsid w:val="0C357C33"/>
    <w:rsid w:val="0C7F64E3"/>
    <w:rsid w:val="0CB101B0"/>
    <w:rsid w:val="0CBD4DA7"/>
    <w:rsid w:val="0D054058"/>
    <w:rsid w:val="0D0C53E6"/>
    <w:rsid w:val="0D696CDD"/>
    <w:rsid w:val="0D7F3E0A"/>
    <w:rsid w:val="0D8D4779"/>
    <w:rsid w:val="0DA35E00"/>
    <w:rsid w:val="0DBF68FD"/>
    <w:rsid w:val="0DF06AB6"/>
    <w:rsid w:val="0E4137B5"/>
    <w:rsid w:val="0E680D42"/>
    <w:rsid w:val="0EB65F51"/>
    <w:rsid w:val="0ECC7523"/>
    <w:rsid w:val="0ED368A1"/>
    <w:rsid w:val="0F121B26"/>
    <w:rsid w:val="0FC63F72"/>
    <w:rsid w:val="0FD52407"/>
    <w:rsid w:val="0FDC07E3"/>
    <w:rsid w:val="0FE520E0"/>
    <w:rsid w:val="10824484"/>
    <w:rsid w:val="11036227"/>
    <w:rsid w:val="11641EC8"/>
    <w:rsid w:val="11785740"/>
    <w:rsid w:val="119839FB"/>
    <w:rsid w:val="11A976A8"/>
    <w:rsid w:val="11C6025A"/>
    <w:rsid w:val="11FC011F"/>
    <w:rsid w:val="122B6A36"/>
    <w:rsid w:val="123258EF"/>
    <w:rsid w:val="124F64A1"/>
    <w:rsid w:val="127A7296"/>
    <w:rsid w:val="12927F46"/>
    <w:rsid w:val="12934024"/>
    <w:rsid w:val="131E2317"/>
    <w:rsid w:val="13A91BE1"/>
    <w:rsid w:val="13C27200"/>
    <w:rsid w:val="13EF65C4"/>
    <w:rsid w:val="13F56BD4"/>
    <w:rsid w:val="13F7713B"/>
    <w:rsid w:val="14184FB8"/>
    <w:rsid w:val="1421547E"/>
    <w:rsid w:val="143B4B6B"/>
    <w:rsid w:val="14581A44"/>
    <w:rsid w:val="145F6743"/>
    <w:rsid w:val="146B333A"/>
    <w:rsid w:val="147972FD"/>
    <w:rsid w:val="14847F58"/>
    <w:rsid w:val="149A3C1F"/>
    <w:rsid w:val="14A80541"/>
    <w:rsid w:val="14AB7BDB"/>
    <w:rsid w:val="14C173FE"/>
    <w:rsid w:val="14D0319D"/>
    <w:rsid w:val="14DC7D94"/>
    <w:rsid w:val="14EC447B"/>
    <w:rsid w:val="15695ACC"/>
    <w:rsid w:val="157601E9"/>
    <w:rsid w:val="159E6A35"/>
    <w:rsid w:val="167F4E7B"/>
    <w:rsid w:val="16881F81"/>
    <w:rsid w:val="16CC3791"/>
    <w:rsid w:val="16E573D4"/>
    <w:rsid w:val="16ED6288"/>
    <w:rsid w:val="173E6AE4"/>
    <w:rsid w:val="17457E73"/>
    <w:rsid w:val="17A67D78"/>
    <w:rsid w:val="17BF55D4"/>
    <w:rsid w:val="17C23271"/>
    <w:rsid w:val="17CE7E68"/>
    <w:rsid w:val="17E51656"/>
    <w:rsid w:val="17F81389"/>
    <w:rsid w:val="18B84674"/>
    <w:rsid w:val="18FA6A3B"/>
    <w:rsid w:val="19033B41"/>
    <w:rsid w:val="19154D23"/>
    <w:rsid w:val="19CF7EC7"/>
    <w:rsid w:val="19D83220"/>
    <w:rsid w:val="19ED587E"/>
    <w:rsid w:val="1A136006"/>
    <w:rsid w:val="1A1D3736"/>
    <w:rsid w:val="1A312930"/>
    <w:rsid w:val="1A5D54D3"/>
    <w:rsid w:val="1ADC6D40"/>
    <w:rsid w:val="1B1F4E7E"/>
    <w:rsid w:val="1B3733BC"/>
    <w:rsid w:val="1B544B28"/>
    <w:rsid w:val="1B5C2F09"/>
    <w:rsid w:val="1B5C3B37"/>
    <w:rsid w:val="1BA0721E"/>
    <w:rsid w:val="1BBE1FA1"/>
    <w:rsid w:val="1BD47A17"/>
    <w:rsid w:val="1C580648"/>
    <w:rsid w:val="1C7A6810"/>
    <w:rsid w:val="1CA90EA4"/>
    <w:rsid w:val="1CA94A00"/>
    <w:rsid w:val="1CAE530E"/>
    <w:rsid w:val="1CCC4B92"/>
    <w:rsid w:val="1D1C78C7"/>
    <w:rsid w:val="1D515C83"/>
    <w:rsid w:val="1D8334A3"/>
    <w:rsid w:val="1DCB4E4A"/>
    <w:rsid w:val="1E222CBC"/>
    <w:rsid w:val="1E3F4C50"/>
    <w:rsid w:val="1E522E75"/>
    <w:rsid w:val="1E764DB5"/>
    <w:rsid w:val="1E796654"/>
    <w:rsid w:val="1E9811D0"/>
    <w:rsid w:val="1E9B2A6E"/>
    <w:rsid w:val="1ECB5101"/>
    <w:rsid w:val="1EE47F71"/>
    <w:rsid w:val="1F1D7927"/>
    <w:rsid w:val="1F6B2440"/>
    <w:rsid w:val="1F941997"/>
    <w:rsid w:val="1FB738D7"/>
    <w:rsid w:val="1FC7105E"/>
    <w:rsid w:val="1FC87893"/>
    <w:rsid w:val="1FCD6C57"/>
    <w:rsid w:val="20230F6D"/>
    <w:rsid w:val="20A26336"/>
    <w:rsid w:val="20F51E5A"/>
    <w:rsid w:val="21313216"/>
    <w:rsid w:val="21674E89"/>
    <w:rsid w:val="21767B76"/>
    <w:rsid w:val="22066450"/>
    <w:rsid w:val="220D5A31"/>
    <w:rsid w:val="224350D3"/>
    <w:rsid w:val="227E633A"/>
    <w:rsid w:val="227E6F3F"/>
    <w:rsid w:val="22941CAE"/>
    <w:rsid w:val="22E05449"/>
    <w:rsid w:val="22E449E3"/>
    <w:rsid w:val="230E7CB2"/>
    <w:rsid w:val="235A6A54"/>
    <w:rsid w:val="23782EB8"/>
    <w:rsid w:val="23A221A9"/>
    <w:rsid w:val="23AE4FF1"/>
    <w:rsid w:val="23E427C1"/>
    <w:rsid w:val="23E97DD8"/>
    <w:rsid w:val="2406098A"/>
    <w:rsid w:val="244A2F6C"/>
    <w:rsid w:val="2452597D"/>
    <w:rsid w:val="246959A6"/>
    <w:rsid w:val="24846EC8"/>
    <w:rsid w:val="24861ACA"/>
    <w:rsid w:val="24A84769"/>
    <w:rsid w:val="24AC7783"/>
    <w:rsid w:val="2536704D"/>
    <w:rsid w:val="2540611D"/>
    <w:rsid w:val="257D2ECD"/>
    <w:rsid w:val="25900E53"/>
    <w:rsid w:val="261C6242"/>
    <w:rsid w:val="264B4D7A"/>
    <w:rsid w:val="2668592C"/>
    <w:rsid w:val="26A61FB0"/>
    <w:rsid w:val="26C708A4"/>
    <w:rsid w:val="26CD76FE"/>
    <w:rsid w:val="26F7799B"/>
    <w:rsid w:val="276E37D1"/>
    <w:rsid w:val="27A00BD1"/>
    <w:rsid w:val="27C50062"/>
    <w:rsid w:val="27F51441"/>
    <w:rsid w:val="28017DE6"/>
    <w:rsid w:val="281C26D0"/>
    <w:rsid w:val="286640ED"/>
    <w:rsid w:val="287342E0"/>
    <w:rsid w:val="28A22F7F"/>
    <w:rsid w:val="28A91319"/>
    <w:rsid w:val="28E5502C"/>
    <w:rsid w:val="29211DC2"/>
    <w:rsid w:val="29233D8C"/>
    <w:rsid w:val="296E14AB"/>
    <w:rsid w:val="297665B1"/>
    <w:rsid w:val="29B21680"/>
    <w:rsid w:val="29C64E26"/>
    <w:rsid w:val="29E22C0F"/>
    <w:rsid w:val="29E5576E"/>
    <w:rsid w:val="2A16744D"/>
    <w:rsid w:val="2A28183B"/>
    <w:rsid w:val="2A407808"/>
    <w:rsid w:val="2A4E308A"/>
    <w:rsid w:val="2A5C57A7"/>
    <w:rsid w:val="2A610F66"/>
    <w:rsid w:val="2AA35148"/>
    <w:rsid w:val="2AF20120"/>
    <w:rsid w:val="2AF82802"/>
    <w:rsid w:val="2B0100FD"/>
    <w:rsid w:val="2B4C35AB"/>
    <w:rsid w:val="2B514BE0"/>
    <w:rsid w:val="2B7F799F"/>
    <w:rsid w:val="2B8D032D"/>
    <w:rsid w:val="2BBF5FEE"/>
    <w:rsid w:val="2C32215B"/>
    <w:rsid w:val="2CEB696E"/>
    <w:rsid w:val="2D012636"/>
    <w:rsid w:val="2D0637A8"/>
    <w:rsid w:val="2D391DD0"/>
    <w:rsid w:val="2D550B84"/>
    <w:rsid w:val="2D8A262B"/>
    <w:rsid w:val="2D9214E0"/>
    <w:rsid w:val="2DB248A0"/>
    <w:rsid w:val="2DBF0527"/>
    <w:rsid w:val="2E132621"/>
    <w:rsid w:val="2E47051C"/>
    <w:rsid w:val="2E5A7AE4"/>
    <w:rsid w:val="2E810F85"/>
    <w:rsid w:val="2EA9088F"/>
    <w:rsid w:val="2EAA1D66"/>
    <w:rsid w:val="2EB95066"/>
    <w:rsid w:val="2EF02962"/>
    <w:rsid w:val="2EF266DA"/>
    <w:rsid w:val="2F601896"/>
    <w:rsid w:val="2FDB0F1C"/>
    <w:rsid w:val="2FF975F4"/>
    <w:rsid w:val="301F5ED9"/>
    <w:rsid w:val="304F2601"/>
    <w:rsid w:val="307355F9"/>
    <w:rsid w:val="307750E9"/>
    <w:rsid w:val="308F00BD"/>
    <w:rsid w:val="30E55A09"/>
    <w:rsid w:val="310C524F"/>
    <w:rsid w:val="313A7EC4"/>
    <w:rsid w:val="31403462"/>
    <w:rsid w:val="31717D8A"/>
    <w:rsid w:val="31BE0AF5"/>
    <w:rsid w:val="31E00A6C"/>
    <w:rsid w:val="31E63BA8"/>
    <w:rsid w:val="324234D5"/>
    <w:rsid w:val="326E6078"/>
    <w:rsid w:val="3287311D"/>
    <w:rsid w:val="32B861A6"/>
    <w:rsid w:val="32D21668"/>
    <w:rsid w:val="32FB1E3B"/>
    <w:rsid w:val="33093FF2"/>
    <w:rsid w:val="333472C1"/>
    <w:rsid w:val="334219BF"/>
    <w:rsid w:val="3344502A"/>
    <w:rsid w:val="335E0ACA"/>
    <w:rsid w:val="33D04B10"/>
    <w:rsid w:val="33F26834"/>
    <w:rsid w:val="347132C2"/>
    <w:rsid w:val="34751E9F"/>
    <w:rsid w:val="34AF4725"/>
    <w:rsid w:val="3550415A"/>
    <w:rsid w:val="357E7178"/>
    <w:rsid w:val="35BA39EC"/>
    <w:rsid w:val="360F7B72"/>
    <w:rsid w:val="365B2DB7"/>
    <w:rsid w:val="36681030"/>
    <w:rsid w:val="36A853BC"/>
    <w:rsid w:val="374047CB"/>
    <w:rsid w:val="375515B4"/>
    <w:rsid w:val="37AF33BA"/>
    <w:rsid w:val="37D32EA1"/>
    <w:rsid w:val="37F92887"/>
    <w:rsid w:val="386D5023"/>
    <w:rsid w:val="38707387"/>
    <w:rsid w:val="393478FE"/>
    <w:rsid w:val="394915ED"/>
    <w:rsid w:val="394F5A72"/>
    <w:rsid w:val="395125A7"/>
    <w:rsid w:val="398629E0"/>
    <w:rsid w:val="399F745E"/>
    <w:rsid w:val="39AD3929"/>
    <w:rsid w:val="39E01A77"/>
    <w:rsid w:val="3A8D375B"/>
    <w:rsid w:val="3AB331C1"/>
    <w:rsid w:val="3B0A4DAB"/>
    <w:rsid w:val="3B5B5607"/>
    <w:rsid w:val="3B742225"/>
    <w:rsid w:val="3B800BCA"/>
    <w:rsid w:val="3B892174"/>
    <w:rsid w:val="3B9C264A"/>
    <w:rsid w:val="3BDF7FE6"/>
    <w:rsid w:val="3BF61051"/>
    <w:rsid w:val="3CAD0208"/>
    <w:rsid w:val="3CB74ABF"/>
    <w:rsid w:val="3CD64517"/>
    <w:rsid w:val="3D206ECB"/>
    <w:rsid w:val="3D396F03"/>
    <w:rsid w:val="3D4F6AA6"/>
    <w:rsid w:val="3D5B5D9B"/>
    <w:rsid w:val="3D78019F"/>
    <w:rsid w:val="3DD82F3F"/>
    <w:rsid w:val="3E23240C"/>
    <w:rsid w:val="3EBE2135"/>
    <w:rsid w:val="3ED5122D"/>
    <w:rsid w:val="3EF835F7"/>
    <w:rsid w:val="3EFD0EAF"/>
    <w:rsid w:val="3F285800"/>
    <w:rsid w:val="3F3D5750"/>
    <w:rsid w:val="3F8E09BE"/>
    <w:rsid w:val="3F916516"/>
    <w:rsid w:val="3FA54EFD"/>
    <w:rsid w:val="3FC01EDD"/>
    <w:rsid w:val="402C231B"/>
    <w:rsid w:val="405A40DF"/>
    <w:rsid w:val="40764075"/>
    <w:rsid w:val="40776A3F"/>
    <w:rsid w:val="408D1DBF"/>
    <w:rsid w:val="40B20033"/>
    <w:rsid w:val="40C33A32"/>
    <w:rsid w:val="40C477AB"/>
    <w:rsid w:val="40C61775"/>
    <w:rsid w:val="40F7192E"/>
    <w:rsid w:val="41456B3D"/>
    <w:rsid w:val="41B15F81"/>
    <w:rsid w:val="42310E70"/>
    <w:rsid w:val="425A2175"/>
    <w:rsid w:val="425E3619"/>
    <w:rsid w:val="428B67D2"/>
    <w:rsid w:val="429907BD"/>
    <w:rsid w:val="43104F29"/>
    <w:rsid w:val="434626F9"/>
    <w:rsid w:val="437234EE"/>
    <w:rsid w:val="43A062AD"/>
    <w:rsid w:val="44304E67"/>
    <w:rsid w:val="44444100"/>
    <w:rsid w:val="44890AEF"/>
    <w:rsid w:val="44BE6CB1"/>
    <w:rsid w:val="44DE20FB"/>
    <w:rsid w:val="451A1B5E"/>
    <w:rsid w:val="453E7B2C"/>
    <w:rsid w:val="46024FFD"/>
    <w:rsid w:val="467A2DE5"/>
    <w:rsid w:val="4694593F"/>
    <w:rsid w:val="46A14816"/>
    <w:rsid w:val="46A81E99"/>
    <w:rsid w:val="46D36C8F"/>
    <w:rsid w:val="46E75FA1"/>
    <w:rsid w:val="46F34946"/>
    <w:rsid w:val="473F6BCF"/>
    <w:rsid w:val="476A10AC"/>
    <w:rsid w:val="47801D13"/>
    <w:rsid w:val="47946D83"/>
    <w:rsid w:val="47CB7671"/>
    <w:rsid w:val="482C45B3"/>
    <w:rsid w:val="48442242"/>
    <w:rsid w:val="489A776F"/>
    <w:rsid w:val="48BE2E90"/>
    <w:rsid w:val="491D2D9C"/>
    <w:rsid w:val="49516880"/>
    <w:rsid w:val="496753BF"/>
    <w:rsid w:val="4968786D"/>
    <w:rsid w:val="496F29A9"/>
    <w:rsid w:val="49B37A47"/>
    <w:rsid w:val="49E35145"/>
    <w:rsid w:val="49FC1D63"/>
    <w:rsid w:val="4A0F1A96"/>
    <w:rsid w:val="4A2D4613"/>
    <w:rsid w:val="4A407298"/>
    <w:rsid w:val="4A554B26"/>
    <w:rsid w:val="4A873D23"/>
    <w:rsid w:val="4A8F0A48"/>
    <w:rsid w:val="4A9B332A"/>
    <w:rsid w:val="4AB2240F"/>
    <w:rsid w:val="4AE55F24"/>
    <w:rsid w:val="4B1E0E0F"/>
    <w:rsid w:val="4B4E65EF"/>
    <w:rsid w:val="4B6E0A3F"/>
    <w:rsid w:val="4BDC3BFA"/>
    <w:rsid w:val="4C2630C7"/>
    <w:rsid w:val="4C995F8F"/>
    <w:rsid w:val="4CA96713"/>
    <w:rsid w:val="4D043C9A"/>
    <w:rsid w:val="4D1F0243"/>
    <w:rsid w:val="4D1F6494"/>
    <w:rsid w:val="4D924EB8"/>
    <w:rsid w:val="4DEB281B"/>
    <w:rsid w:val="4DFA2A5E"/>
    <w:rsid w:val="4DFF0F02"/>
    <w:rsid w:val="4E031912"/>
    <w:rsid w:val="4E10402F"/>
    <w:rsid w:val="4E353A96"/>
    <w:rsid w:val="4E685C19"/>
    <w:rsid w:val="4EAD7AD0"/>
    <w:rsid w:val="4ED82187"/>
    <w:rsid w:val="4EF13E61"/>
    <w:rsid w:val="4F043B94"/>
    <w:rsid w:val="4F1C2E7C"/>
    <w:rsid w:val="4FB05ACA"/>
    <w:rsid w:val="4FC97CE0"/>
    <w:rsid w:val="4FF9121F"/>
    <w:rsid w:val="500F3276"/>
    <w:rsid w:val="50461F8A"/>
    <w:rsid w:val="50795EBC"/>
    <w:rsid w:val="50907D8E"/>
    <w:rsid w:val="5093411D"/>
    <w:rsid w:val="50A4081B"/>
    <w:rsid w:val="50D36584"/>
    <w:rsid w:val="50EA6DB9"/>
    <w:rsid w:val="510D2AA8"/>
    <w:rsid w:val="511D718F"/>
    <w:rsid w:val="518965D2"/>
    <w:rsid w:val="51AB5644"/>
    <w:rsid w:val="51AD6018"/>
    <w:rsid w:val="51C413B8"/>
    <w:rsid w:val="51DC4954"/>
    <w:rsid w:val="520B42F2"/>
    <w:rsid w:val="5257047F"/>
    <w:rsid w:val="526D1A50"/>
    <w:rsid w:val="52B1286A"/>
    <w:rsid w:val="53363F3A"/>
    <w:rsid w:val="535449BE"/>
    <w:rsid w:val="53CB1124"/>
    <w:rsid w:val="545E3D46"/>
    <w:rsid w:val="546926EB"/>
    <w:rsid w:val="54905ECA"/>
    <w:rsid w:val="54B64688"/>
    <w:rsid w:val="54EE5F0C"/>
    <w:rsid w:val="551408A9"/>
    <w:rsid w:val="559D73D1"/>
    <w:rsid w:val="55FF0259"/>
    <w:rsid w:val="560B1F5F"/>
    <w:rsid w:val="56861332"/>
    <w:rsid w:val="568E6439"/>
    <w:rsid w:val="56D426E1"/>
    <w:rsid w:val="56DE628F"/>
    <w:rsid w:val="56E3418D"/>
    <w:rsid w:val="57120E18"/>
    <w:rsid w:val="573D0259"/>
    <w:rsid w:val="574006BC"/>
    <w:rsid w:val="579E26AC"/>
    <w:rsid w:val="57AF48B9"/>
    <w:rsid w:val="57D1482F"/>
    <w:rsid w:val="57EE4B65"/>
    <w:rsid w:val="58450D79"/>
    <w:rsid w:val="58896EB8"/>
    <w:rsid w:val="588B70D4"/>
    <w:rsid w:val="58900246"/>
    <w:rsid w:val="58CF5213"/>
    <w:rsid w:val="5934151A"/>
    <w:rsid w:val="59484FC5"/>
    <w:rsid w:val="595079D6"/>
    <w:rsid w:val="59914276"/>
    <w:rsid w:val="5A0A06FF"/>
    <w:rsid w:val="5A1F7AD4"/>
    <w:rsid w:val="5A4C63EF"/>
    <w:rsid w:val="5AED7BD2"/>
    <w:rsid w:val="5AF0321E"/>
    <w:rsid w:val="5B022F52"/>
    <w:rsid w:val="5B070568"/>
    <w:rsid w:val="5B5E63DE"/>
    <w:rsid w:val="5BBB4652"/>
    <w:rsid w:val="5BD55D1B"/>
    <w:rsid w:val="5BED59B0"/>
    <w:rsid w:val="5BF565F2"/>
    <w:rsid w:val="5C1F025F"/>
    <w:rsid w:val="5C2869E8"/>
    <w:rsid w:val="5CBA3AE4"/>
    <w:rsid w:val="5D064F7B"/>
    <w:rsid w:val="5D641CA2"/>
    <w:rsid w:val="5D7E0D7F"/>
    <w:rsid w:val="5DC85CC1"/>
    <w:rsid w:val="5DDE1A54"/>
    <w:rsid w:val="5DED63F8"/>
    <w:rsid w:val="5E0F52B9"/>
    <w:rsid w:val="5E27164D"/>
    <w:rsid w:val="5E6A778C"/>
    <w:rsid w:val="5E8819C0"/>
    <w:rsid w:val="5F2D2C93"/>
    <w:rsid w:val="5F44339C"/>
    <w:rsid w:val="5F685A79"/>
    <w:rsid w:val="5F6D12E1"/>
    <w:rsid w:val="5F797585"/>
    <w:rsid w:val="5F9F3057"/>
    <w:rsid w:val="5FB567E4"/>
    <w:rsid w:val="5FBC6FBB"/>
    <w:rsid w:val="5FDB068E"/>
    <w:rsid w:val="5FDC6467"/>
    <w:rsid w:val="601C4AB5"/>
    <w:rsid w:val="60575AEE"/>
    <w:rsid w:val="60912DAE"/>
    <w:rsid w:val="60A1040D"/>
    <w:rsid w:val="60B42F40"/>
    <w:rsid w:val="62280EEB"/>
    <w:rsid w:val="623944D9"/>
    <w:rsid w:val="62483940"/>
    <w:rsid w:val="62834F8A"/>
    <w:rsid w:val="62C31218"/>
    <w:rsid w:val="62C845E0"/>
    <w:rsid w:val="62CA07F9"/>
    <w:rsid w:val="62E775FD"/>
    <w:rsid w:val="632B3FE8"/>
    <w:rsid w:val="639C03E7"/>
    <w:rsid w:val="63DE27AE"/>
    <w:rsid w:val="641206A9"/>
    <w:rsid w:val="64304BEF"/>
    <w:rsid w:val="64332EDE"/>
    <w:rsid w:val="64526CF8"/>
    <w:rsid w:val="64915A72"/>
    <w:rsid w:val="64A968F7"/>
    <w:rsid w:val="64BF5917"/>
    <w:rsid w:val="64C64FF0"/>
    <w:rsid w:val="65140869"/>
    <w:rsid w:val="65442AE4"/>
    <w:rsid w:val="657546B3"/>
    <w:rsid w:val="658642E4"/>
    <w:rsid w:val="65C41E3C"/>
    <w:rsid w:val="65F4293E"/>
    <w:rsid w:val="6612673F"/>
    <w:rsid w:val="661E3FD4"/>
    <w:rsid w:val="66245416"/>
    <w:rsid w:val="6635067F"/>
    <w:rsid w:val="6692787F"/>
    <w:rsid w:val="66D5058F"/>
    <w:rsid w:val="670F1894"/>
    <w:rsid w:val="673F17B5"/>
    <w:rsid w:val="6760172C"/>
    <w:rsid w:val="67742EE7"/>
    <w:rsid w:val="67C24194"/>
    <w:rsid w:val="67D87514"/>
    <w:rsid w:val="67EE31DB"/>
    <w:rsid w:val="67FC6D40"/>
    <w:rsid w:val="68153C99"/>
    <w:rsid w:val="683E29B4"/>
    <w:rsid w:val="684B23DC"/>
    <w:rsid w:val="686F2762"/>
    <w:rsid w:val="687C4343"/>
    <w:rsid w:val="68D136A2"/>
    <w:rsid w:val="6995106A"/>
    <w:rsid w:val="69B12712"/>
    <w:rsid w:val="6A564C48"/>
    <w:rsid w:val="6A9260A0"/>
    <w:rsid w:val="6AA933EA"/>
    <w:rsid w:val="6ADC37BF"/>
    <w:rsid w:val="6B32097A"/>
    <w:rsid w:val="6B3727A3"/>
    <w:rsid w:val="6B566E33"/>
    <w:rsid w:val="6BAC4F3C"/>
    <w:rsid w:val="6BC4672D"/>
    <w:rsid w:val="6C0F54CE"/>
    <w:rsid w:val="6C157462"/>
    <w:rsid w:val="6C164AAF"/>
    <w:rsid w:val="6CD22E6F"/>
    <w:rsid w:val="6CF471D6"/>
    <w:rsid w:val="6CF638B9"/>
    <w:rsid w:val="6D400035"/>
    <w:rsid w:val="6D8A12B0"/>
    <w:rsid w:val="6D940381"/>
    <w:rsid w:val="6DBE4841"/>
    <w:rsid w:val="6DC72505"/>
    <w:rsid w:val="6DDE4FBC"/>
    <w:rsid w:val="6E315BD0"/>
    <w:rsid w:val="6EB36B44"/>
    <w:rsid w:val="6EFF5CCE"/>
    <w:rsid w:val="6F4F630E"/>
    <w:rsid w:val="6FD10168"/>
    <w:rsid w:val="6FE4739E"/>
    <w:rsid w:val="6FE86762"/>
    <w:rsid w:val="6FF9096F"/>
    <w:rsid w:val="70497201"/>
    <w:rsid w:val="707F2C23"/>
    <w:rsid w:val="70877924"/>
    <w:rsid w:val="709D6C5D"/>
    <w:rsid w:val="70C745CA"/>
    <w:rsid w:val="70E257D3"/>
    <w:rsid w:val="711610BE"/>
    <w:rsid w:val="71175551"/>
    <w:rsid w:val="711A294B"/>
    <w:rsid w:val="71237A52"/>
    <w:rsid w:val="712E480B"/>
    <w:rsid w:val="71D64AC4"/>
    <w:rsid w:val="71E10E40"/>
    <w:rsid w:val="71E74F23"/>
    <w:rsid w:val="72225F5B"/>
    <w:rsid w:val="723701FD"/>
    <w:rsid w:val="72BA43E6"/>
    <w:rsid w:val="72CB03A1"/>
    <w:rsid w:val="730B2E93"/>
    <w:rsid w:val="736B1B84"/>
    <w:rsid w:val="73922C6D"/>
    <w:rsid w:val="73A3131E"/>
    <w:rsid w:val="73B82548"/>
    <w:rsid w:val="74074320"/>
    <w:rsid w:val="74237D69"/>
    <w:rsid w:val="743D707D"/>
    <w:rsid w:val="74575C64"/>
    <w:rsid w:val="7467234B"/>
    <w:rsid w:val="74C1409B"/>
    <w:rsid w:val="74C652C4"/>
    <w:rsid w:val="753A7A60"/>
    <w:rsid w:val="75504B8E"/>
    <w:rsid w:val="7581743D"/>
    <w:rsid w:val="75CE1F56"/>
    <w:rsid w:val="76165DD7"/>
    <w:rsid w:val="762037A3"/>
    <w:rsid w:val="76CF4AC6"/>
    <w:rsid w:val="76DF6D6C"/>
    <w:rsid w:val="771A5453"/>
    <w:rsid w:val="771F0CBB"/>
    <w:rsid w:val="77244524"/>
    <w:rsid w:val="772B66F6"/>
    <w:rsid w:val="773C7ABF"/>
    <w:rsid w:val="77576417"/>
    <w:rsid w:val="77664B3C"/>
    <w:rsid w:val="7795510E"/>
    <w:rsid w:val="77B8543C"/>
    <w:rsid w:val="77CB499F"/>
    <w:rsid w:val="781C50D1"/>
    <w:rsid w:val="78672C0F"/>
    <w:rsid w:val="787623C3"/>
    <w:rsid w:val="78A7540C"/>
    <w:rsid w:val="78DB3308"/>
    <w:rsid w:val="79067E75"/>
    <w:rsid w:val="793451C4"/>
    <w:rsid w:val="795804B5"/>
    <w:rsid w:val="79773A5D"/>
    <w:rsid w:val="79806290"/>
    <w:rsid w:val="79BF22E2"/>
    <w:rsid w:val="79E93803"/>
    <w:rsid w:val="79F53F55"/>
    <w:rsid w:val="7A230AC3"/>
    <w:rsid w:val="7A3A326D"/>
    <w:rsid w:val="7A7C4677"/>
    <w:rsid w:val="7AB55F76"/>
    <w:rsid w:val="7AD65B35"/>
    <w:rsid w:val="7ADA25F7"/>
    <w:rsid w:val="7AF11ED2"/>
    <w:rsid w:val="7B0D4192"/>
    <w:rsid w:val="7B454A69"/>
    <w:rsid w:val="7B890DF9"/>
    <w:rsid w:val="7BC23531"/>
    <w:rsid w:val="7BD0622F"/>
    <w:rsid w:val="7BE90247"/>
    <w:rsid w:val="7C6C51DB"/>
    <w:rsid w:val="7C923759"/>
    <w:rsid w:val="7CD854FA"/>
    <w:rsid w:val="7CF2573C"/>
    <w:rsid w:val="7D495054"/>
    <w:rsid w:val="7DA270F0"/>
    <w:rsid w:val="7DAC5273"/>
    <w:rsid w:val="7DAE2D99"/>
    <w:rsid w:val="7DE96348"/>
    <w:rsid w:val="7E694F12"/>
    <w:rsid w:val="7E7E2C52"/>
    <w:rsid w:val="7E865AC4"/>
    <w:rsid w:val="7ECF2FC7"/>
    <w:rsid w:val="7EDE76AE"/>
    <w:rsid w:val="7EEA071E"/>
    <w:rsid w:val="7EEF5417"/>
    <w:rsid w:val="7F182BC0"/>
    <w:rsid w:val="7F385010"/>
    <w:rsid w:val="7F651B7D"/>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8">
    <w:name w:val="heading 4"/>
    <w:basedOn w:val="1"/>
    <w:next w:val="1"/>
    <w:autoRedefine/>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99"/>
    <w:pPr>
      <w:spacing w:line="312" w:lineRule="auto"/>
      <w:ind w:firstLine="420"/>
    </w:pPr>
  </w:style>
  <w:style w:type="paragraph" w:styleId="3">
    <w:name w:val="Body Text"/>
    <w:basedOn w:val="1"/>
    <w:next w:val="1"/>
    <w:autoRedefine/>
    <w:qFormat/>
    <w:uiPriority w:val="0"/>
    <w:pPr>
      <w:spacing w:line="360" w:lineRule="exact"/>
    </w:pPr>
    <w:rPr>
      <w:sz w:val="24"/>
      <w:szCs w:val="24"/>
    </w:rPr>
  </w:style>
  <w:style w:type="paragraph" w:styleId="4">
    <w:name w:val="Body Text First Indent 2"/>
    <w:basedOn w:val="5"/>
    <w:next w:val="3"/>
    <w:autoRedefine/>
    <w:unhideWhenUsed/>
    <w:qFormat/>
    <w:uiPriority w:val="99"/>
    <w:pPr>
      <w:spacing w:after="120"/>
      <w:ind w:left="420" w:leftChars="200" w:firstLine="420"/>
    </w:pPr>
    <w:rPr>
      <w:rFonts w:ascii="Calibri" w:hAnsi="Calibri"/>
      <w:szCs w:val="22"/>
    </w:rPr>
  </w:style>
  <w:style w:type="paragraph" w:styleId="5">
    <w:name w:val="Body Text Indent"/>
    <w:basedOn w:val="1"/>
    <w:next w:val="6"/>
    <w:autoRedefine/>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9">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autoRedefine/>
    <w:qFormat/>
    <w:uiPriority w:val="99"/>
    <w:rPr>
      <w:rFonts w:ascii="宋体" w:hAnsi="Courier New" w:cs="Courier New"/>
      <w:szCs w:val="21"/>
    </w:rPr>
  </w:style>
  <w:style w:type="paragraph" w:styleId="11">
    <w:name w:val="Body Text Indent 2"/>
    <w:basedOn w:val="1"/>
    <w:autoRedefine/>
    <w:qFormat/>
    <w:uiPriority w:val="0"/>
    <w:pPr>
      <w:spacing w:after="120" w:line="480" w:lineRule="auto"/>
      <w:ind w:left="420" w:leftChars="200"/>
    </w:pPr>
    <w:rPr>
      <w:rFonts w:ascii="Calibri" w:hAnsi="Calibri" w:cs="Times New Roman"/>
      <w:kern w:val="2"/>
      <w:sz w:val="21"/>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400" w:lineRule="exact"/>
      <w:ind w:firstLine="200" w:firstLineChars="200"/>
      <w:jc w:val="left"/>
    </w:pPr>
    <w:rPr>
      <w:rFonts w:ascii="Calibri" w:hAnsi="Calibri"/>
      <w:b/>
      <w:bCs/>
      <w:caps/>
      <w:sz w:val="24"/>
      <w:szCs w:val="20"/>
    </w:rPr>
  </w:style>
  <w:style w:type="paragraph" w:styleId="15">
    <w:name w:val="toc 2"/>
    <w:basedOn w:val="1"/>
    <w:next w:val="1"/>
    <w:autoRedefine/>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6">
    <w:name w:val="Body Text 2"/>
    <w:basedOn w:val="1"/>
    <w:autoRedefine/>
    <w:unhideWhenUsed/>
    <w:qFormat/>
    <w:uiPriority w:val="99"/>
    <w:pPr>
      <w:spacing w:after="120" w:line="480" w:lineRule="auto"/>
    </w:pPr>
  </w:style>
  <w:style w:type="paragraph" w:styleId="1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autoRedefine/>
    <w:qFormat/>
    <w:uiPriority w:val="0"/>
    <w:pPr>
      <w:spacing w:before="240" w:after="60"/>
      <w:jc w:val="center"/>
      <w:outlineLvl w:val="0"/>
    </w:pPr>
    <w:rPr>
      <w:rFonts w:ascii="Cambria" w:hAnsi="Cambria"/>
      <w:b/>
      <w:bCs/>
      <w:sz w:val="36"/>
      <w:szCs w:val="3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uiPriority w:val="99"/>
    <w:rPr>
      <w:color w:val="000099"/>
      <w:u w:val="none"/>
    </w:rPr>
  </w:style>
  <w:style w:type="character" w:styleId="24">
    <w:name w:val="HTML Sample"/>
    <w:basedOn w:val="22"/>
    <w:autoRedefine/>
    <w:qFormat/>
    <w:uiPriority w:val="0"/>
    <w:rPr>
      <w:rFonts w:ascii="Courier New" w:hAnsi="Courier New"/>
    </w:rPr>
  </w:style>
  <w:style w:type="paragraph" w:customStyle="1" w:styleId="25">
    <w:name w:val="一级条标题"/>
    <w:basedOn w:val="26"/>
    <w:next w:val="27"/>
    <w:autoRedefine/>
    <w:qFormat/>
    <w:uiPriority w:val="0"/>
    <w:pPr>
      <w:spacing w:line="240" w:lineRule="auto"/>
      <w:ind w:left="420"/>
      <w:outlineLvl w:val="2"/>
    </w:pPr>
  </w:style>
  <w:style w:type="paragraph" w:customStyle="1" w:styleId="26">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8">
    <w:name w:val="font41"/>
    <w:basedOn w:val="22"/>
    <w:autoRedefine/>
    <w:qFormat/>
    <w:uiPriority w:val="0"/>
    <w:rPr>
      <w:rFonts w:hint="eastAsia" w:ascii="微软雅黑" w:hAnsi="微软雅黑" w:eastAsia="微软雅黑" w:cs="微软雅黑"/>
      <w:color w:val="FF0000"/>
      <w:sz w:val="20"/>
      <w:szCs w:val="20"/>
      <w:u w:val="none"/>
    </w:rPr>
  </w:style>
  <w:style w:type="character" w:customStyle="1" w:styleId="29">
    <w:name w:val="font11"/>
    <w:basedOn w:val="22"/>
    <w:autoRedefine/>
    <w:qFormat/>
    <w:uiPriority w:val="0"/>
    <w:rPr>
      <w:rFonts w:hint="eastAsia" w:ascii="微软雅黑" w:hAnsi="微软雅黑" w:eastAsia="微软雅黑" w:cs="微软雅黑"/>
      <w:color w:val="000000"/>
      <w:sz w:val="20"/>
      <w:szCs w:val="20"/>
      <w:u w:val="none"/>
    </w:rPr>
  </w:style>
  <w:style w:type="character" w:customStyle="1" w:styleId="30">
    <w:name w:val="font31"/>
    <w:basedOn w:val="22"/>
    <w:autoRedefine/>
    <w:qFormat/>
    <w:uiPriority w:val="0"/>
    <w:rPr>
      <w:rFonts w:hint="eastAsia" w:ascii="宋体" w:hAnsi="宋体" w:eastAsia="宋体" w:cs="宋体"/>
      <w:color w:val="000000"/>
      <w:sz w:val="20"/>
      <w:szCs w:val="20"/>
      <w:u w:val="none"/>
    </w:rPr>
  </w:style>
  <w:style w:type="character" w:customStyle="1" w:styleId="31">
    <w:name w:val="font21"/>
    <w:basedOn w:val="22"/>
    <w:autoRedefine/>
    <w:qFormat/>
    <w:uiPriority w:val="0"/>
    <w:rPr>
      <w:rFonts w:ascii="宋体" w:hAnsi="宋体" w:eastAsia="宋体" w:cs="宋体"/>
      <w:color w:val="000000"/>
      <w:sz w:val="20"/>
      <w:szCs w:val="20"/>
      <w:u w:val="none"/>
    </w:rPr>
  </w:style>
  <w:style w:type="character" w:customStyle="1" w:styleId="32">
    <w:name w:val="font71"/>
    <w:basedOn w:val="22"/>
    <w:autoRedefine/>
    <w:qFormat/>
    <w:uiPriority w:val="0"/>
    <w:rPr>
      <w:rFonts w:hint="eastAsia" w:ascii="微软雅黑" w:hAnsi="微软雅黑" w:eastAsia="微软雅黑" w:cs="微软雅黑"/>
      <w:color w:val="000000"/>
      <w:sz w:val="20"/>
      <w:szCs w:val="20"/>
      <w:u w:val="none"/>
    </w:rPr>
  </w:style>
  <w:style w:type="character" w:customStyle="1" w:styleId="33">
    <w:name w:val="font51"/>
    <w:basedOn w:val="22"/>
    <w:autoRedefine/>
    <w:qFormat/>
    <w:uiPriority w:val="0"/>
    <w:rPr>
      <w:rFonts w:hint="eastAsia" w:ascii="微软雅黑" w:hAnsi="微软雅黑" w:eastAsia="微软雅黑" w:cs="微软雅黑"/>
      <w:color w:val="000000"/>
      <w:sz w:val="18"/>
      <w:szCs w:val="18"/>
      <w:u w:val="none"/>
    </w:rPr>
  </w:style>
  <w:style w:type="character" w:customStyle="1" w:styleId="34">
    <w:name w:val="font61"/>
    <w:basedOn w:val="22"/>
    <w:autoRedefine/>
    <w:qFormat/>
    <w:uiPriority w:val="0"/>
    <w:rPr>
      <w:rFonts w:hint="eastAsia" w:ascii="微软雅黑" w:hAnsi="微软雅黑" w:eastAsia="微软雅黑" w:cs="微软雅黑"/>
      <w:color w:val="FF0000"/>
      <w:sz w:val="18"/>
      <w:szCs w:val="18"/>
      <w:u w:val="none"/>
    </w:rPr>
  </w:style>
  <w:style w:type="paragraph" w:customStyle="1" w:styleId="35">
    <w:name w:val="UserStyle_0"/>
    <w:basedOn w:val="1"/>
    <w:autoRedefine/>
    <w:qFormat/>
    <w:uiPriority w:val="0"/>
    <w:pPr>
      <w:ind w:firstLine="200" w:firstLineChars="200"/>
      <w:jc w:val="both"/>
      <w:textAlignment w:val="baseline"/>
    </w:pPr>
    <w:rPr>
      <w:rFonts w:ascii="Calibri" w:hAnsi="Calibri"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22619</Words>
  <Characters>23775</Characters>
  <Lines>0</Lines>
  <Paragraphs>0</Paragraphs>
  <TotalTime>6</TotalTime>
  <ScaleCrop>false</ScaleCrop>
  <LinksUpToDate>false</LinksUpToDate>
  <CharactersWithSpaces>25627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2022-10-24T02:58:00Z</dcterms:created>
  <dc:creator>小晴天、</dc:creator>
  <cp:lastModifiedBy>Administrator</cp:lastModifiedBy>
  <cp:lastPrinted>2024-09-29T02:47:00Z</cp:lastPrinted>
  <dcterms:modified xsi:type="dcterms:W3CDTF">2024-09-29T07:56:39Z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0EFDE59D83474FE286BFD0F90B6C4196_13</vt:lpwstr>
  </property>
</Properties>
</file>