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5782">
      <w:pPr>
        <w:pStyle w:val="11"/>
        <w:spacing w:beforeLines="0" w:afterLines="0"/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  <w:t>附</w:t>
      </w: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  <w:t>1：专用资质业绩要求</w:t>
      </w:r>
    </w:p>
    <w:tbl>
      <w:tblPr>
        <w:tblStyle w:val="9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193"/>
        <w:gridCol w:w="3629"/>
        <w:gridCol w:w="600"/>
        <w:gridCol w:w="638"/>
        <w:gridCol w:w="2212"/>
        <w:gridCol w:w="764"/>
        <w:gridCol w:w="3546"/>
        <w:gridCol w:w="478"/>
      </w:tblGrid>
      <w:tr w14:paraId="1F71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487CA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分标名称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AE4A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厂商要求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4F45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销售业绩要求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20C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运行业绩要求（以运行业绩证明材料为依据）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9B8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生产许可证或检测合格证(入网许可证)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2ED6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产品型式试验报告或检测报告或鉴定报告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A247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3C认证证书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9DAD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生产厂房及其他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80DC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备注</w:t>
            </w:r>
          </w:p>
        </w:tc>
      </w:tr>
      <w:tr w14:paraId="10EB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C5C0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001电力线载波设备配件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7A95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制造商/经销商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E405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2021年1月1日至2023年12月31日具有所投同类配件累计销售业绩不少于100万元。注：销售业绩必须提供对应的合同和发票复印件。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0E10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0295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F626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提供国家认可第三方权威检验检测机构出具的有效的检验检测报告。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7E79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A26B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 xml:space="preserve">对于制造商投标，应具有生产投标产品所需的生产场地。（生产厂房应为自有或长期租赁。其中生产厂房为自有的提供土地使用权证或房屋产权证；长期租赁的提供租赁合同，并提供厂房所有人的土地使用权或房屋产权证明。对于因各种原因未办理土地所有权证及房屋产权证的，应提供乡镇级及以上政府相关部门出具的有效证明材料。采购人有权对其进行进一步的现场核实。）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7D16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AB3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438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002继电保护测试仪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20C03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制造商/代理商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3B29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2021年1月1日至2023年12月31日具有所投同类产品销售业绩不少于100万元。注：销售业绩必须提供对应的合同和发票复印件。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6D71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4A95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EA299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提供国家认可第三方权威检验检测机构出具的有效的检验检测报告。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B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7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1587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3161DD5E">
      <w:pPr>
        <w:widowControl w:val="0"/>
        <w:bidi w:val="0"/>
        <w:spacing w:after="0" w:line="240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注：1.代理商需提供原厂商授权委托书，经销商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无需提供原厂商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授权委托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书（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附表1：专业资质业绩要求中需要提供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原厂商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授权委托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书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的分标除外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）。</w:t>
      </w:r>
    </w:p>
    <w:p w14:paraId="7FB3A723">
      <w:pPr>
        <w:widowControl w:val="0"/>
        <w:bidi w:val="0"/>
        <w:spacing w:after="0" w:line="240" w:lineRule="auto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2.产品型式试验报告或检测报告或鉴定报告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：A：对制造商应答的，报告中产品的制造商和应答人必须一致。B：对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经销商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应答的，报告中产品的制造商和授权人必须一致。</w:t>
      </w:r>
    </w:p>
    <w:p w14:paraId="530255DC">
      <w:pPr>
        <w:pStyle w:val="2"/>
        <w:rPr>
          <w:rFonts w:hint="eastAsia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3.产品型式试验报告或检测报告或鉴定报告：提到的出具报告的产品品类，若所投标包中不包含此类产品则无需提供。</w:t>
      </w:r>
    </w:p>
    <w:p w14:paraId="263E2A4F">
      <w:pPr>
        <w:widowControl w:val="0"/>
        <w:bidi w:val="0"/>
        <w:spacing w:after="0" w:line="240" w:lineRule="auto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4.业绩：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电商业绩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业绩时间以订单产生时间为准；非电商业绩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业绩时间以合同签订时间为准；</w:t>
      </w:r>
    </w:p>
    <w:p w14:paraId="13507BCC">
      <w:pPr>
        <w:widowControl w:val="0"/>
        <w:bidi w:val="0"/>
        <w:spacing w:after="0" w:line="240" w:lineRule="auto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5.如技术规范书中要求资质业绩条件与采购公告不一致，均以采购公告要求为准；</w:t>
      </w:r>
    </w:p>
    <w:p w14:paraId="7A2091D9">
      <w:pPr>
        <w:widowControl w:val="0"/>
        <w:bidi w:val="0"/>
        <w:spacing w:after="0" w:line="240" w:lineRule="auto"/>
        <w:ind w:firstLine="420" w:firstLineChars="20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sectPr>
          <w:pgSz w:w="16838" w:h="11905" w:orient="landscape"/>
          <w:pgMar w:top="1803" w:right="1440" w:bottom="1803" w:left="1440" w:header="850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6E4E746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80286">
    <w:pPr>
      <w:pStyle w:val="7"/>
      <w:jc w:val="right"/>
      <w:rPr>
        <w:rFonts w:hint="eastAsia"/>
      </w:rPr>
    </w:pPr>
    <w:r>
      <w:rPr>
        <w:rFonts w:hint="eastAsia"/>
        <w:lang w:val="en-US" w:eastAsia="zh-CN"/>
      </w:rPr>
      <w:t>邮政集团</w:t>
    </w:r>
    <w:r>
      <w:rPr>
        <w:rFonts w:hint="eastAsia"/>
      </w:rPr>
      <w:t>采购</w:t>
    </w:r>
    <w:r>
      <w:rPr>
        <w:rFonts w:hint="eastAsia"/>
        <w:lang w:val="en-US" w:eastAsia="zh-CN"/>
      </w:rPr>
      <w:t>文件</w:t>
    </w:r>
    <w:r>
      <w:rPr>
        <w:rFonts w:hint="eastAsia"/>
      </w:rPr>
      <w:t>模板_V1.0_</w:t>
    </w:r>
    <w:r>
      <w:t>202</w:t>
    </w:r>
    <w:r>
      <w:rPr>
        <w:rFonts w:hint="eastAsia"/>
        <w:lang w:val="en-US" w:eastAsia="zh-CN"/>
      </w:rPr>
      <w:t>306</w:t>
    </w:r>
    <w:r>
      <w:rPr>
        <w:rFonts w:hint="eastAsia"/>
      </w:rPr>
      <w:t xml:space="preserve"> </w:t>
    </w:r>
  </w:p>
  <w:p w14:paraId="6A277213">
    <w:pPr>
      <w:pStyle w:val="7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93DFF0E"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93DFF0E"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DU1ZDlhMzFlNmI3MWUzZjJkZWM3YTYwNjU0MTIifQ=="/>
  </w:docVars>
  <w:rsids>
    <w:rsidRoot w:val="3F3B434C"/>
    <w:rsid w:val="3F3B434C"/>
    <w:rsid w:val="5B4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leftChars="0" w:firstLine="420"/>
    </w:pPr>
    <w:rPr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styleId="6">
    <w:name w:val="Body Text"/>
    <w:basedOn w:val="1"/>
    <w:uiPriority w:val="0"/>
    <w:rPr>
      <w:sz w:val="32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文本2"/>
    <w:basedOn w:val="1"/>
    <w:qFormat/>
    <w:uiPriority w:val="0"/>
    <w:pPr>
      <w:autoSpaceDE w:val="0"/>
      <w:autoSpaceDN w:val="0"/>
    </w:pPr>
    <w:rPr>
      <w:rFonts w:cs="Times New Roman"/>
      <w:sz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3213</Words>
  <Characters>3661</Characters>
  <Lines>0</Lines>
  <Paragraphs>0</Paragraphs>
  <TotalTime>0</TotalTime>
  <ScaleCrop>false</ScaleCrop>
  <LinksUpToDate>false</LinksUpToDate>
  <CharactersWithSpaces>3703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2024-09-26T11:58:00Z</dcterms:created>
  <dc:creator> 人心太拥挤！</dc:creator>
  <cp:lastModifiedBy>玉簪轻绾融于发</cp:lastModifiedBy>
  <dcterms:modified xsi:type="dcterms:W3CDTF">2024-09-26T13:02:28Z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A4305896584B4CE2B2A6D95C30F8FA54_13</vt:lpwstr>
  </property>
</Properties>
</file>