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CBDB1">
      <w:pPr>
        <w:pStyle w:val="24"/>
        <w:tabs>
          <w:tab w:val="left" w:pos="3480"/>
        </w:tabs>
        <w:spacing w:after="0"/>
        <w:rPr>
          <w:rFonts w:ascii="黑体" w:hAnsi="黑体" w:eastAsia="黑体" w:cs="黑体"/>
          <w:sz w:val="24"/>
          <w:szCs w:val="24"/>
          <w:u w:val="single"/>
          <w:lang w:val="en-US" w:eastAsia="zh-CN"/>
        </w:rPr>
      </w:pPr>
      <w:bookmarkStart w:id="475" w:name="_GoBack"/>
      <w:bookmarkEnd w:id="475"/>
    </w:p>
    <w:p w14:paraId="07002627">
      <w:pPr>
        <w:pStyle w:val="24"/>
        <w:tabs>
          <w:tab w:val="left" w:pos="3480"/>
        </w:tabs>
        <w:spacing w:after="0"/>
        <w:rPr>
          <w:rFonts w:ascii="黑体" w:hAnsi="黑体" w:eastAsia="黑体" w:cs="黑体"/>
          <w:sz w:val="24"/>
          <w:szCs w:val="24"/>
          <w:u w:val="single"/>
          <w:lang w:val="en-US" w:eastAsia="zh-CN"/>
        </w:rPr>
      </w:pPr>
    </w:p>
    <w:p w14:paraId="60C36B43">
      <w:pPr>
        <w:pStyle w:val="24"/>
        <w:tabs>
          <w:tab w:val="left" w:pos="3480"/>
        </w:tabs>
        <w:spacing w:after="0"/>
        <w:rPr>
          <w:rFonts w:ascii="黑体" w:hAnsi="黑体" w:eastAsia="黑体" w:cs="黑体"/>
          <w:sz w:val="24"/>
          <w:szCs w:val="24"/>
          <w:u w:val="single"/>
          <w:lang w:val="en-US" w:eastAsia="zh-CN"/>
        </w:rPr>
      </w:pPr>
    </w:p>
    <w:p w14:paraId="36F6354B">
      <w:pPr>
        <w:pStyle w:val="24"/>
        <w:tabs>
          <w:tab w:val="left" w:pos="3480"/>
        </w:tabs>
        <w:spacing w:after="0"/>
        <w:outlineLvl w:val="0"/>
        <w:rPr>
          <w:rFonts w:hint="eastAsia" w:ascii="黑体" w:hAnsi="黑体" w:eastAsia="黑体" w:cs="黑体"/>
          <w:sz w:val="32"/>
          <w:szCs w:val="32"/>
          <w:u w:val="single"/>
          <w:lang w:eastAsia="zh-CN"/>
        </w:rPr>
      </w:pPr>
      <w:r>
        <w:rPr>
          <w:rFonts w:hint="eastAsia" w:ascii="黑体" w:hAnsi="黑体" w:eastAsia="黑体" w:cs="黑体"/>
          <w:sz w:val="32"/>
          <w:szCs w:val="32"/>
          <w:u w:val="single"/>
          <w:lang w:eastAsia="zh-CN"/>
        </w:rPr>
        <w:t>青海民族大学三校区师生服务部竞价引入社会</w:t>
      </w:r>
    </w:p>
    <w:p w14:paraId="2FCD3140">
      <w:pPr>
        <w:pStyle w:val="24"/>
        <w:tabs>
          <w:tab w:val="left" w:pos="3480"/>
        </w:tabs>
        <w:spacing w:after="0"/>
        <w:rPr>
          <w:rFonts w:ascii="黑体" w:hAnsi="黑体" w:eastAsia="黑体" w:cs="黑体"/>
          <w:sz w:val="32"/>
          <w:szCs w:val="32"/>
        </w:rPr>
      </w:pPr>
      <w:r>
        <w:rPr>
          <w:rFonts w:hint="eastAsia" w:ascii="黑体" w:hAnsi="黑体" w:eastAsia="黑体" w:cs="黑体"/>
          <w:sz w:val="32"/>
          <w:szCs w:val="32"/>
          <w:u w:val="single"/>
          <w:lang w:eastAsia="zh-CN"/>
        </w:rPr>
        <w:t>企业经营项目</w:t>
      </w:r>
      <w:r>
        <w:rPr>
          <w:rFonts w:hint="eastAsia" w:ascii="黑体" w:hAnsi="黑体" w:eastAsia="黑体" w:cs="黑体"/>
          <w:sz w:val="32"/>
          <w:szCs w:val="32"/>
          <w:u w:val="single"/>
          <w:lang w:val="en-US" w:eastAsia="zh-CN"/>
        </w:rPr>
        <w:t xml:space="preserve"> </w:t>
      </w:r>
    </w:p>
    <w:p w14:paraId="6D2F7ED1">
      <w:pPr>
        <w:pStyle w:val="28"/>
        <w:tabs>
          <w:tab w:val="left" w:pos="6190"/>
        </w:tabs>
        <w:spacing w:line="360" w:lineRule="auto"/>
        <w:jc w:val="center"/>
        <w:rPr>
          <w:rFonts w:asciiTheme="minorEastAsia" w:hAnsiTheme="minorEastAsia" w:eastAsiaTheme="minorEastAsia" w:cstheme="minorEastAsia"/>
          <w:sz w:val="32"/>
          <w:szCs w:val="32"/>
        </w:rPr>
      </w:pPr>
      <w:bookmarkStart w:id="0" w:name="_Toc16836"/>
      <w:r>
        <w:rPr>
          <w:rFonts w:hint="eastAsia" w:asciiTheme="minorEastAsia" w:hAnsiTheme="minorEastAsia" w:eastAsiaTheme="minorEastAsia" w:cstheme="minorEastAsia"/>
          <w:sz w:val="32"/>
          <w:szCs w:val="32"/>
        </w:rPr>
        <w:t>（采购编号：</w:t>
      </w:r>
      <w:r>
        <w:rPr>
          <w:rFonts w:hint="eastAsia" w:asciiTheme="minorEastAsia" w:hAnsiTheme="minorEastAsia" w:eastAsiaTheme="minorEastAsia" w:cstheme="minorEastAsia"/>
          <w:sz w:val="32"/>
          <w:szCs w:val="32"/>
          <w:u w:val="single"/>
          <w:lang w:val="en-US" w:eastAsia="zh-CN"/>
        </w:rPr>
        <w:t>青招字非2024-08169</w:t>
      </w:r>
      <w:r>
        <w:rPr>
          <w:rFonts w:hint="eastAsia" w:asciiTheme="minorEastAsia" w:hAnsiTheme="minorEastAsia" w:eastAsiaTheme="minorEastAsia" w:cstheme="minorEastAsia"/>
          <w:sz w:val="32"/>
          <w:szCs w:val="32"/>
        </w:rPr>
        <w:t>）</w:t>
      </w:r>
      <w:bookmarkEnd w:id="0"/>
    </w:p>
    <w:p w14:paraId="185CB486">
      <w:pPr>
        <w:pStyle w:val="48"/>
        <w:spacing w:line="360" w:lineRule="auto"/>
        <w:jc w:val="center"/>
        <w:rPr>
          <w:rFonts w:asciiTheme="minorEastAsia" w:hAnsiTheme="minorEastAsia" w:eastAsiaTheme="minorEastAsia" w:cstheme="minorEastAsia"/>
          <w:sz w:val="24"/>
          <w:szCs w:val="24"/>
        </w:rPr>
      </w:pPr>
    </w:p>
    <w:p w14:paraId="339A9CDB">
      <w:pPr>
        <w:pStyle w:val="48"/>
        <w:spacing w:line="360" w:lineRule="auto"/>
        <w:jc w:val="center"/>
        <w:rPr>
          <w:rFonts w:asciiTheme="minorEastAsia" w:hAnsiTheme="minorEastAsia" w:eastAsiaTheme="minorEastAsia" w:cstheme="minorEastAsia"/>
          <w:sz w:val="24"/>
          <w:szCs w:val="24"/>
        </w:rPr>
      </w:pPr>
    </w:p>
    <w:p w14:paraId="30EB77FB">
      <w:pPr>
        <w:pStyle w:val="48"/>
        <w:spacing w:line="360" w:lineRule="auto"/>
        <w:jc w:val="center"/>
        <w:rPr>
          <w:rFonts w:asciiTheme="minorEastAsia" w:hAnsiTheme="minorEastAsia" w:eastAsiaTheme="minorEastAsia" w:cstheme="minorEastAsia"/>
          <w:sz w:val="24"/>
          <w:szCs w:val="24"/>
        </w:rPr>
      </w:pPr>
    </w:p>
    <w:p w14:paraId="12E50C0B">
      <w:pPr>
        <w:pStyle w:val="48"/>
        <w:spacing w:line="360" w:lineRule="auto"/>
        <w:jc w:val="center"/>
        <w:outlineLvl w:val="0"/>
        <w:rPr>
          <w:rFonts w:asciiTheme="minorEastAsia" w:hAnsiTheme="minorEastAsia" w:eastAsiaTheme="minorEastAsia" w:cstheme="minorEastAsia"/>
          <w:sz w:val="72"/>
          <w:szCs w:val="72"/>
        </w:rPr>
      </w:pPr>
      <w:bookmarkStart w:id="1" w:name="_Toc16625"/>
      <w:r>
        <w:rPr>
          <w:rFonts w:hint="eastAsia" w:asciiTheme="minorEastAsia" w:hAnsiTheme="minorEastAsia" w:eastAsiaTheme="minorEastAsia" w:cstheme="minorEastAsia"/>
          <w:sz w:val="72"/>
          <w:szCs w:val="72"/>
        </w:rPr>
        <w:t>竞价采购文件</w:t>
      </w:r>
      <w:bookmarkEnd w:id="1"/>
    </w:p>
    <w:p w14:paraId="7C01C3D3">
      <w:pPr>
        <w:pStyle w:val="24"/>
        <w:tabs>
          <w:tab w:val="left" w:pos="5496"/>
        </w:tabs>
        <w:spacing w:after="0"/>
        <w:rPr>
          <w:rFonts w:asciiTheme="minorEastAsia" w:hAnsiTheme="minorEastAsia" w:eastAsiaTheme="minorEastAsia" w:cstheme="minorEastAsia"/>
          <w:sz w:val="24"/>
          <w:szCs w:val="24"/>
        </w:rPr>
      </w:pPr>
    </w:p>
    <w:p w14:paraId="6BB800D9">
      <w:pPr>
        <w:pStyle w:val="24"/>
        <w:tabs>
          <w:tab w:val="left" w:pos="5496"/>
        </w:tabs>
        <w:spacing w:after="0"/>
        <w:rPr>
          <w:rFonts w:asciiTheme="minorEastAsia" w:hAnsiTheme="minorEastAsia" w:eastAsiaTheme="minorEastAsia" w:cstheme="minorEastAsia"/>
          <w:sz w:val="24"/>
          <w:szCs w:val="24"/>
        </w:rPr>
      </w:pPr>
    </w:p>
    <w:p w14:paraId="5F21BFA4">
      <w:pPr>
        <w:pStyle w:val="24"/>
        <w:tabs>
          <w:tab w:val="left" w:pos="5496"/>
        </w:tabs>
        <w:spacing w:after="0"/>
        <w:rPr>
          <w:rFonts w:asciiTheme="minorEastAsia" w:hAnsiTheme="minorEastAsia" w:eastAsiaTheme="minorEastAsia" w:cstheme="minorEastAsia"/>
          <w:sz w:val="24"/>
          <w:szCs w:val="24"/>
        </w:rPr>
      </w:pPr>
    </w:p>
    <w:p w14:paraId="7EDB0539">
      <w:pPr>
        <w:pStyle w:val="24"/>
        <w:tabs>
          <w:tab w:val="left" w:pos="5496"/>
        </w:tabs>
        <w:spacing w:after="0"/>
        <w:jc w:val="both"/>
        <w:rPr>
          <w:rFonts w:asciiTheme="minorEastAsia" w:hAnsiTheme="minorEastAsia" w:eastAsiaTheme="minorEastAsia" w:cstheme="minorEastAsia"/>
          <w:sz w:val="24"/>
          <w:szCs w:val="24"/>
        </w:rPr>
      </w:pPr>
    </w:p>
    <w:p w14:paraId="62A5D342">
      <w:pPr>
        <w:pStyle w:val="24"/>
        <w:tabs>
          <w:tab w:val="left" w:pos="5496"/>
        </w:tabs>
        <w:spacing w:after="0"/>
        <w:rPr>
          <w:rFonts w:asciiTheme="minorEastAsia" w:hAnsiTheme="minorEastAsia" w:eastAsiaTheme="minorEastAsia" w:cstheme="minorEastAsia"/>
          <w:sz w:val="24"/>
          <w:szCs w:val="24"/>
        </w:rPr>
      </w:pPr>
    </w:p>
    <w:p w14:paraId="14576A33">
      <w:pPr>
        <w:pStyle w:val="24"/>
        <w:tabs>
          <w:tab w:val="left" w:pos="5496"/>
        </w:tabs>
        <w:spacing w:after="0"/>
        <w:rPr>
          <w:rFonts w:asciiTheme="minorEastAsia" w:hAnsiTheme="minorEastAsia" w:eastAsiaTheme="minorEastAsia" w:cstheme="minorEastAsia"/>
          <w:sz w:val="24"/>
          <w:szCs w:val="24"/>
        </w:rPr>
      </w:pPr>
    </w:p>
    <w:p w14:paraId="7CDC29E9">
      <w:pPr>
        <w:pStyle w:val="24"/>
        <w:tabs>
          <w:tab w:val="left" w:pos="5496"/>
        </w:tabs>
        <w:spacing w:after="0"/>
        <w:rPr>
          <w:rFonts w:asciiTheme="minorEastAsia" w:hAnsiTheme="minorEastAsia" w:eastAsiaTheme="minorEastAsia" w:cstheme="minorEastAsia"/>
          <w:sz w:val="24"/>
          <w:szCs w:val="24"/>
        </w:rPr>
      </w:pPr>
    </w:p>
    <w:p w14:paraId="7F3314DF">
      <w:pPr>
        <w:pStyle w:val="24"/>
        <w:tabs>
          <w:tab w:val="left" w:pos="5496"/>
        </w:tabs>
        <w:spacing w:after="0"/>
        <w:rPr>
          <w:rFonts w:asciiTheme="minorEastAsia" w:hAnsiTheme="minorEastAsia" w:eastAsiaTheme="minorEastAsia" w:cstheme="minorEastAsia"/>
          <w:sz w:val="24"/>
          <w:szCs w:val="24"/>
        </w:rPr>
      </w:pPr>
    </w:p>
    <w:p w14:paraId="2969BA88">
      <w:pPr>
        <w:pStyle w:val="24"/>
        <w:tabs>
          <w:tab w:val="left" w:pos="5496"/>
        </w:tabs>
        <w:spacing w:after="0"/>
        <w:rPr>
          <w:rFonts w:asciiTheme="minorEastAsia" w:hAnsiTheme="minorEastAsia" w:eastAsiaTheme="minorEastAsia" w:cstheme="minorEastAsia"/>
          <w:sz w:val="24"/>
          <w:szCs w:val="24"/>
        </w:rPr>
      </w:pPr>
    </w:p>
    <w:p w14:paraId="620ACD36">
      <w:pPr>
        <w:pStyle w:val="24"/>
        <w:tabs>
          <w:tab w:val="left" w:pos="5496"/>
        </w:tabs>
        <w:spacing w:after="0"/>
        <w:rPr>
          <w:rFonts w:asciiTheme="minorEastAsia" w:hAnsiTheme="minorEastAsia" w:eastAsiaTheme="minorEastAsia" w:cstheme="minorEastAsia"/>
          <w:sz w:val="24"/>
          <w:szCs w:val="24"/>
        </w:rPr>
      </w:pPr>
    </w:p>
    <w:p w14:paraId="268BDC4C">
      <w:pPr>
        <w:pStyle w:val="24"/>
        <w:tabs>
          <w:tab w:val="left" w:pos="5496"/>
        </w:tabs>
        <w:spacing w:after="0"/>
        <w:rPr>
          <w:rFonts w:asciiTheme="minorEastAsia" w:hAnsiTheme="minorEastAsia" w:eastAsiaTheme="minorEastAsia" w:cstheme="minorEastAsia"/>
          <w:sz w:val="24"/>
          <w:szCs w:val="24"/>
        </w:rPr>
      </w:pPr>
    </w:p>
    <w:p w14:paraId="005FAA6D">
      <w:pPr>
        <w:pStyle w:val="24"/>
        <w:tabs>
          <w:tab w:val="left" w:pos="5496"/>
        </w:tabs>
        <w:spacing w:after="0"/>
        <w:rPr>
          <w:rFonts w:asciiTheme="minorEastAsia" w:hAnsiTheme="minorEastAsia" w:eastAsiaTheme="minorEastAsia" w:cstheme="minorEastAsia"/>
          <w:sz w:val="24"/>
          <w:szCs w:val="24"/>
        </w:rPr>
      </w:pPr>
    </w:p>
    <w:p w14:paraId="0BCB834B">
      <w:pPr>
        <w:pStyle w:val="24"/>
        <w:tabs>
          <w:tab w:val="left" w:pos="5496"/>
        </w:tabs>
        <w:spacing w:after="0"/>
        <w:rPr>
          <w:rFonts w:asciiTheme="minorEastAsia" w:hAnsiTheme="minorEastAsia" w:eastAsiaTheme="minorEastAsia" w:cstheme="minorEastAsia"/>
          <w:sz w:val="24"/>
          <w:szCs w:val="24"/>
        </w:rPr>
      </w:pPr>
    </w:p>
    <w:p w14:paraId="7106ECBB">
      <w:pPr>
        <w:pStyle w:val="24"/>
        <w:tabs>
          <w:tab w:val="left" w:pos="5496"/>
        </w:tabs>
        <w:spacing w:after="0"/>
        <w:rPr>
          <w:rFonts w:asciiTheme="minorEastAsia" w:hAnsiTheme="minorEastAsia" w:eastAsiaTheme="minorEastAsia" w:cstheme="minorEastAsia"/>
          <w:sz w:val="24"/>
          <w:szCs w:val="24"/>
          <w:u w:val="single"/>
        </w:rPr>
      </w:pPr>
      <w:bookmarkStart w:id="2" w:name="_Toc30089"/>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u w:val="single"/>
          <w:lang w:val="en-US" w:eastAsia="zh-CN"/>
        </w:rPr>
        <w:t>青海诚鑫招标有限公司</w:t>
      </w:r>
      <w:bookmarkEnd w:id="2"/>
    </w:p>
    <w:p w14:paraId="664E98D8">
      <w:pPr>
        <w:pStyle w:val="24"/>
        <w:tabs>
          <w:tab w:val="left" w:pos="3781"/>
          <w:tab w:val="left" w:pos="4990"/>
          <w:tab w:val="left" w:pos="6200"/>
        </w:tabs>
        <w:spacing w:after="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2024年8月21日</w:t>
      </w:r>
    </w:p>
    <w:p w14:paraId="26040471">
      <w:pPr>
        <w:pStyle w:val="36"/>
        <w:tabs>
          <w:tab w:val="right" w:leader="dot" w:pos="8964"/>
        </w:tabs>
        <w:spacing w:after="0"/>
        <w:ind w:firstLine="0"/>
        <w:rPr>
          <w:rFonts w:asciiTheme="minorEastAsia" w:hAnsiTheme="minorEastAsia" w:eastAsiaTheme="minorEastAsia" w:cstheme="minorEastAsia"/>
          <w:sz w:val="24"/>
          <w:szCs w:val="24"/>
        </w:rPr>
        <w:sectPr>
          <w:footerReference r:id="rId6" w:type="default"/>
          <w:headerReference r:id="rId5" w:type="even"/>
          <w:footerReference r:id="rId7" w:type="even"/>
          <w:type w:val="continuous"/>
          <w:pgSz w:w="11900" w:h="16840"/>
          <w:pgMar w:top="1440" w:right="1803" w:bottom="1440" w:left="1803" w:header="850" w:footer="850" w:gutter="0"/>
          <w:pgNumType w:fmt="decimal"/>
          <w:cols w:space="0" w:num="1"/>
          <w:docGrid w:linePitch="360" w:charSpace="0"/>
        </w:sectPr>
      </w:pPr>
    </w:p>
    <w:sdt>
      <w:sdtPr>
        <w:rPr>
          <w:rFonts w:ascii="宋体" w:hAnsi="宋体" w:eastAsia="宋体" w:cs="Times New Roman"/>
          <w:color w:val="000000"/>
          <w:sz w:val="36"/>
          <w:szCs w:val="44"/>
          <w:lang w:val="en-US" w:eastAsia="en-US" w:bidi="en-US"/>
        </w:rPr>
        <w:id w:val="147469876"/>
        <w15:color w:val="DBDBDB"/>
        <w:docPartObj>
          <w:docPartGallery w:val="Table of Contents"/>
          <w:docPartUnique/>
        </w:docPartObj>
      </w:sdtPr>
      <w:sdtEndPr>
        <w:rPr>
          <w:rFonts w:hint="eastAsia" w:asciiTheme="majorEastAsia" w:hAnsiTheme="majorEastAsia" w:eastAsiaTheme="majorEastAsia" w:cstheme="majorEastAsia"/>
          <w:b/>
          <w:color w:val="000000"/>
          <w:sz w:val="28"/>
          <w:szCs w:val="28"/>
          <w:lang w:val="zh-TW" w:eastAsia="zh-TW" w:bidi="zh-TW"/>
        </w:rPr>
      </w:sdtEndPr>
      <w:sdtContent>
        <w:p w14:paraId="39091AD1">
          <w:pPr>
            <w:spacing w:before="0" w:beforeLines="0" w:after="0" w:afterLines="0" w:line="240" w:lineRule="auto"/>
            <w:ind w:left="0" w:leftChars="0" w:right="0" w:rightChars="0" w:firstLine="0" w:firstLineChars="0"/>
            <w:jc w:val="center"/>
            <w:rPr>
              <w:sz w:val="48"/>
              <w:szCs w:val="44"/>
            </w:rPr>
          </w:pPr>
          <w:r>
            <w:rPr>
              <w:rFonts w:ascii="宋体" w:hAnsi="宋体" w:eastAsia="宋体"/>
              <w:sz w:val="36"/>
              <w:szCs w:val="44"/>
            </w:rPr>
            <w:t>目录</w:t>
          </w:r>
        </w:p>
        <w:p w14:paraId="44C29F60">
          <w:pPr>
            <w:pStyle w:val="59"/>
            <w:tabs>
              <w:tab w:val="right" w:leader="dot" w:pos="8294"/>
            </w:tabs>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TOC \o "1-2" \h \u </w:instrText>
          </w:r>
          <w:r>
            <w:rPr>
              <w:rFonts w:hint="eastAsia" w:asciiTheme="majorEastAsia" w:hAnsiTheme="majorEastAsia" w:eastAsiaTheme="majorEastAsia" w:cstheme="majorEastAsia"/>
              <w:sz w:val="28"/>
              <w:szCs w:val="28"/>
            </w:rPr>
            <w:fldChar w:fldCharType="separate"/>
          </w:r>
        </w:p>
        <w:p w14:paraId="154A5325">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_Toc29971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第一部分  竞价采购公告</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_Toc29971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3</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5857F3BF">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_Toc13393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highlight w:val="none"/>
              <w:lang w:val="zh-CN"/>
            </w:rPr>
            <w:t>第二部分  供应商须知</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_Toc13393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10</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4558BFBB">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_Toc6717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kern w:val="44"/>
              <w:sz w:val="28"/>
              <w:szCs w:val="28"/>
              <w:highlight w:val="none"/>
              <w:lang w:eastAsia="zh-CN"/>
            </w:rPr>
            <w:t>第三部分 评审办法</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_Toc6717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23</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03CD3A56">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_Toc24158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bCs/>
              <w:sz w:val="28"/>
              <w:szCs w:val="28"/>
              <w:highlight w:val="none"/>
              <w:lang w:val="zh-CN" w:eastAsia="zh-CN"/>
            </w:rPr>
            <w:t>第四部分  合同条款及格式</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_Toc24158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26</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7711BD91">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_Toc20125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highlight w:val="none"/>
            </w:rPr>
            <w:t>第五部分  采购需求</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_Toc20125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44</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644EDC45">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_Toc27768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highlight w:val="none"/>
            </w:rPr>
            <w:t>第六部分  响应文件格式</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_Toc27768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51</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65A0E6CE">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_Toc3223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eastAsia="zh-CN"/>
            </w:rPr>
            <w:t>—、竞 价 函</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_Toc3223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54</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2947694E">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_Toc7504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eastAsia="zh-CN"/>
            </w:rPr>
            <w:t>二、授权委托书</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_Toc7504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56</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_Toc26149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fldChar w:fldCharType="end"/>
          </w:r>
        </w:p>
        <w:p w14:paraId="079DBB4F">
          <w:pPr>
            <w:pStyle w:val="61"/>
            <w:keepNext w:val="0"/>
            <w:keepLines w:val="0"/>
            <w:pageBreakBefore w:val="0"/>
            <w:widowControl/>
            <w:tabs>
              <w:tab w:val="right" w:leader="dot" w:pos="8294"/>
            </w:tabs>
            <w:kinsoku/>
            <w:wordWrap/>
            <w:overflowPunct/>
            <w:topLinePunct w:val="0"/>
            <w:autoSpaceDE/>
            <w:autoSpaceDN/>
            <w:bidi w:val="0"/>
            <w:adjustRightInd/>
            <w:snapToGrid/>
            <w:spacing w:line="800" w:lineRule="exact"/>
            <w:ind w:left="0" w:lef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_Toc21272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lang w:val="en-US" w:eastAsia="zh-CN" w:bidi="ar-SA"/>
            </w:rPr>
            <w:t>三、报价一览表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_Toc21272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14:paraId="0716256C">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_Toc7453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四</w:t>
          </w:r>
          <w:r>
            <w:rPr>
              <w:rFonts w:hint="eastAsia" w:asciiTheme="majorEastAsia" w:hAnsiTheme="majorEastAsia" w:eastAsiaTheme="majorEastAsia" w:cstheme="majorEastAsia"/>
              <w:b/>
              <w:sz w:val="28"/>
              <w:szCs w:val="28"/>
              <w:lang w:eastAsia="zh-CN"/>
            </w:rPr>
            <w:t>、资格证明材料</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_Toc7453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58</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4491DE0A">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_Toc5855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五</w:t>
          </w:r>
          <w:r>
            <w:rPr>
              <w:rFonts w:hint="eastAsia" w:asciiTheme="majorEastAsia" w:hAnsiTheme="majorEastAsia" w:eastAsiaTheme="majorEastAsia" w:cstheme="majorEastAsia"/>
              <w:b/>
              <w:sz w:val="28"/>
              <w:szCs w:val="28"/>
              <w:lang w:eastAsia="zh-CN"/>
            </w:rPr>
            <w:t>、响应方案</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_Toc5855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59</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11E41FB0">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_Toc17113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六</w:t>
          </w:r>
          <w:r>
            <w:rPr>
              <w:rFonts w:hint="eastAsia" w:asciiTheme="majorEastAsia" w:hAnsiTheme="majorEastAsia" w:eastAsiaTheme="majorEastAsia" w:cstheme="majorEastAsia"/>
              <w:b/>
              <w:sz w:val="28"/>
              <w:szCs w:val="28"/>
              <w:lang w:eastAsia="zh-CN"/>
            </w:rPr>
            <w:t>、供应商竞价报价表</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_Toc17113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60</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3B48D289">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_Toc20765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七</w:t>
          </w:r>
          <w:r>
            <w:rPr>
              <w:rFonts w:hint="eastAsia" w:asciiTheme="majorEastAsia" w:hAnsiTheme="majorEastAsia" w:eastAsiaTheme="majorEastAsia" w:cstheme="majorEastAsia"/>
              <w:b/>
              <w:sz w:val="28"/>
              <w:szCs w:val="28"/>
              <w:lang w:eastAsia="zh-CN"/>
            </w:rPr>
            <w:t>、其他资料</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_Toc20765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61</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7C7268DE">
          <w:pPr>
            <w:pStyle w:val="30"/>
            <w:keepNext/>
            <w:keepLines/>
            <w:ind w:left="0"/>
            <w:jc w:val="both"/>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end"/>
          </w:r>
        </w:p>
      </w:sdtContent>
    </w:sdt>
    <w:p w14:paraId="12ECCF43">
      <w:pPr>
        <w:pStyle w:val="30"/>
        <w:keepNext/>
        <w:keepLines/>
        <w:ind w:left="0"/>
        <w:jc w:val="center"/>
        <w:outlineLvl w:val="9"/>
        <w:rPr>
          <w:rFonts w:ascii="华文中宋" w:hAnsi="华文中宋" w:eastAsia="华文中宋" w:cs="华文中宋"/>
          <w:sz w:val="24"/>
          <w:szCs w:val="24"/>
        </w:rPr>
      </w:pPr>
    </w:p>
    <w:p w14:paraId="3C4B54AF">
      <w:pPr>
        <w:pStyle w:val="30"/>
        <w:keepNext/>
        <w:keepLines/>
        <w:ind w:left="0"/>
        <w:jc w:val="center"/>
        <w:outlineLvl w:val="9"/>
        <w:rPr>
          <w:rFonts w:ascii="华文中宋" w:hAnsi="华文中宋" w:eastAsia="华文中宋" w:cs="华文中宋"/>
          <w:sz w:val="24"/>
          <w:szCs w:val="24"/>
        </w:rPr>
      </w:pPr>
    </w:p>
    <w:p w14:paraId="1452E4F9">
      <w:pPr>
        <w:pStyle w:val="30"/>
        <w:keepNext/>
        <w:keepLines/>
        <w:ind w:left="0"/>
        <w:jc w:val="center"/>
        <w:outlineLvl w:val="9"/>
        <w:rPr>
          <w:rFonts w:ascii="华文中宋" w:hAnsi="华文中宋" w:eastAsia="华文中宋" w:cs="华文中宋"/>
          <w:sz w:val="24"/>
          <w:szCs w:val="24"/>
        </w:rPr>
      </w:pPr>
    </w:p>
    <w:p w14:paraId="5B80393D">
      <w:pPr>
        <w:pStyle w:val="30"/>
        <w:keepNext/>
        <w:keepLines/>
        <w:ind w:left="0"/>
        <w:jc w:val="center"/>
        <w:outlineLvl w:val="9"/>
        <w:rPr>
          <w:rFonts w:ascii="华文中宋" w:hAnsi="华文中宋" w:eastAsia="华文中宋" w:cs="华文中宋"/>
          <w:sz w:val="24"/>
          <w:szCs w:val="24"/>
        </w:rPr>
      </w:pPr>
    </w:p>
    <w:p w14:paraId="3A13F9CE">
      <w:pPr>
        <w:pStyle w:val="30"/>
        <w:keepNext/>
        <w:keepLines/>
        <w:ind w:left="0"/>
        <w:jc w:val="center"/>
        <w:outlineLvl w:val="9"/>
        <w:rPr>
          <w:rFonts w:ascii="华文中宋" w:hAnsi="华文中宋" w:eastAsia="华文中宋" w:cs="华文中宋"/>
          <w:sz w:val="24"/>
          <w:szCs w:val="24"/>
        </w:rPr>
      </w:pPr>
    </w:p>
    <w:p w14:paraId="2E4B45AC">
      <w:pPr>
        <w:pStyle w:val="30"/>
        <w:keepNext/>
        <w:keepLines/>
        <w:ind w:left="0"/>
        <w:jc w:val="center"/>
        <w:outlineLvl w:val="9"/>
        <w:rPr>
          <w:rFonts w:ascii="华文中宋" w:hAnsi="华文中宋" w:eastAsia="华文中宋" w:cs="华文中宋"/>
          <w:sz w:val="24"/>
          <w:szCs w:val="24"/>
        </w:rPr>
      </w:pPr>
    </w:p>
    <w:p w14:paraId="0794677A">
      <w:pPr>
        <w:pStyle w:val="30"/>
        <w:keepNext/>
        <w:keepLines/>
        <w:ind w:left="0"/>
        <w:jc w:val="center"/>
        <w:outlineLvl w:val="9"/>
        <w:rPr>
          <w:rFonts w:ascii="华文中宋" w:hAnsi="华文中宋" w:eastAsia="华文中宋" w:cs="华文中宋"/>
          <w:sz w:val="24"/>
          <w:szCs w:val="24"/>
        </w:rPr>
      </w:pPr>
    </w:p>
    <w:p w14:paraId="4F9332D7">
      <w:pPr>
        <w:pStyle w:val="30"/>
        <w:keepNext/>
        <w:keepLines/>
        <w:ind w:left="0"/>
        <w:jc w:val="center"/>
        <w:outlineLvl w:val="9"/>
        <w:rPr>
          <w:rFonts w:ascii="华文中宋" w:hAnsi="华文中宋" w:eastAsia="华文中宋" w:cs="华文中宋"/>
          <w:sz w:val="24"/>
          <w:szCs w:val="24"/>
        </w:rPr>
      </w:pPr>
    </w:p>
    <w:p w14:paraId="3623E14C">
      <w:pPr>
        <w:pStyle w:val="30"/>
        <w:keepNext/>
        <w:keepLines/>
        <w:ind w:left="0"/>
        <w:jc w:val="center"/>
        <w:rPr>
          <w:rFonts w:ascii="华文中宋" w:hAnsi="华文中宋" w:eastAsia="华文中宋" w:cs="华文中宋"/>
          <w:sz w:val="44"/>
          <w:szCs w:val="44"/>
        </w:rPr>
      </w:pPr>
      <w:bookmarkStart w:id="3" w:name="_Toc29971"/>
      <w:r>
        <w:rPr>
          <w:rFonts w:hint="eastAsia" w:ascii="华文中宋" w:hAnsi="华文中宋" w:eastAsia="华文中宋" w:cs="华文中宋"/>
          <w:sz w:val="44"/>
          <w:szCs w:val="44"/>
        </w:rPr>
        <w:t>第一部分  竞价采购公告</w:t>
      </w:r>
      <w:bookmarkEnd w:id="3"/>
    </w:p>
    <w:p w14:paraId="1CD47ADF">
      <w:pPr>
        <w:pStyle w:val="24"/>
        <w:spacing w:after="0"/>
        <w:outlineLvl w:val="1"/>
        <w:rPr>
          <w:rFonts w:asciiTheme="minorEastAsia" w:hAnsiTheme="minorEastAsia" w:eastAsiaTheme="minorEastAsia" w:cstheme="minorEastAsia"/>
          <w:sz w:val="32"/>
          <w:szCs w:val="32"/>
        </w:rPr>
        <w:sectPr>
          <w:headerReference r:id="rId8" w:type="default"/>
          <w:footerReference r:id="rId10" w:type="default"/>
          <w:headerReference r:id="rId9" w:type="even"/>
          <w:footerReference r:id="rId11" w:type="even"/>
          <w:pgSz w:w="11900" w:h="16840"/>
          <w:pgMar w:top="1440" w:right="1803" w:bottom="1440" w:left="1803" w:header="850" w:footer="850" w:gutter="0"/>
          <w:pgNumType w:fmt="decimal"/>
          <w:cols w:space="0" w:num="1"/>
          <w:docGrid w:linePitch="360" w:charSpace="0"/>
        </w:sectPr>
      </w:pPr>
      <w:bookmarkStart w:id="4" w:name="_Toc7736"/>
      <w:bookmarkStart w:id="5" w:name="_Toc23945"/>
      <w:bookmarkStart w:id="6" w:name="_Toc29897"/>
      <w:bookmarkStart w:id="7" w:name="_Toc11152"/>
      <w:bookmarkStart w:id="8" w:name="_Toc22926"/>
      <w:bookmarkStart w:id="9" w:name="_Toc28296"/>
      <w:r>
        <w:rPr>
          <w:rFonts w:hint="eastAsia" w:asciiTheme="minorEastAsia" w:hAnsiTheme="minorEastAsia" w:eastAsiaTheme="minorEastAsia" w:cstheme="minorEastAsia"/>
          <w:sz w:val="32"/>
          <w:szCs w:val="32"/>
        </w:rPr>
        <w:t>（适用于公告邀请供应商方式）</w:t>
      </w:r>
      <w:bookmarkEnd w:id="4"/>
      <w:bookmarkEnd w:id="5"/>
      <w:bookmarkEnd w:id="6"/>
      <w:bookmarkEnd w:id="7"/>
      <w:bookmarkEnd w:id="8"/>
      <w:bookmarkEnd w:id="9"/>
    </w:p>
    <w:p w14:paraId="40E4BE95">
      <w:pPr>
        <w:pStyle w:val="38"/>
        <w:keepNext/>
        <w:keepLines/>
        <w:pageBreakBefore w:val="0"/>
        <w:widowControl w:val="0"/>
        <w:tabs>
          <w:tab w:val="left" w:pos="2035"/>
        </w:tabs>
        <w:wordWrap/>
        <w:topLinePunct w:val="0"/>
        <w:autoSpaceDE/>
        <w:autoSpaceDN/>
        <w:bidi w:val="0"/>
        <w:adjustRightInd/>
        <w:snapToGrid/>
        <w:spacing w:after="0" w:line="540" w:lineRule="exact"/>
        <w:textAlignment w:val="auto"/>
        <w:rPr>
          <w:rFonts w:hint="eastAsia" w:asciiTheme="majorEastAsia" w:hAnsiTheme="majorEastAsia" w:eastAsiaTheme="majorEastAsia" w:cstheme="majorEastAsia"/>
          <w:sz w:val="36"/>
          <w:szCs w:val="36"/>
          <w:lang w:eastAsia="zh-CN"/>
        </w:rPr>
      </w:pPr>
      <w:bookmarkStart w:id="10" w:name="_Toc26381"/>
      <w:bookmarkStart w:id="11" w:name="bookmark1419"/>
      <w:bookmarkStart w:id="12" w:name="_Toc19328"/>
      <w:bookmarkStart w:id="13" w:name="_Toc20687"/>
      <w:bookmarkStart w:id="14" w:name="_Toc32759"/>
      <w:bookmarkStart w:id="15" w:name="_Toc6178"/>
      <w:bookmarkStart w:id="16" w:name="bookmark1420"/>
      <w:bookmarkStart w:id="17" w:name="bookmark1418"/>
      <w:bookmarkStart w:id="18" w:name="_Toc13299"/>
      <w:r>
        <w:rPr>
          <w:rFonts w:hint="eastAsia" w:asciiTheme="majorEastAsia" w:hAnsiTheme="majorEastAsia" w:eastAsiaTheme="majorEastAsia" w:cstheme="majorEastAsia"/>
          <w:sz w:val="36"/>
          <w:szCs w:val="36"/>
          <w:lang w:eastAsia="zh-CN"/>
        </w:rPr>
        <w:t>青海民族大学三校区师生服务部竞价引入社会</w:t>
      </w:r>
    </w:p>
    <w:p w14:paraId="503A5820">
      <w:pPr>
        <w:pStyle w:val="38"/>
        <w:keepNext/>
        <w:keepLines/>
        <w:pageBreakBefore w:val="0"/>
        <w:widowControl w:val="0"/>
        <w:tabs>
          <w:tab w:val="left" w:pos="2035"/>
        </w:tabs>
        <w:wordWrap/>
        <w:topLinePunct w:val="0"/>
        <w:autoSpaceDE/>
        <w:autoSpaceDN/>
        <w:bidi w:val="0"/>
        <w:adjustRightInd/>
        <w:snapToGrid/>
        <w:spacing w:after="0" w:line="540" w:lineRule="exact"/>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lang w:eastAsia="zh-CN"/>
        </w:rPr>
        <w:t>企业经营项目</w:t>
      </w:r>
      <w:r>
        <w:rPr>
          <w:rFonts w:hint="eastAsia" w:asciiTheme="majorEastAsia" w:hAnsiTheme="majorEastAsia" w:eastAsiaTheme="majorEastAsia" w:cstheme="majorEastAsia"/>
          <w:sz w:val="36"/>
          <w:szCs w:val="36"/>
        </w:rPr>
        <w:t>竞价釆购公告</w:t>
      </w:r>
      <w:bookmarkEnd w:id="10"/>
      <w:bookmarkEnd w:id="11"/>
      <w:bookmarkEnd w:id="12"/>
      <w:bookmarkEnd w:id="13"/>
      <w:bookmarkEnd w:id="14"/>
      <w:bookmarkEnd w:id="15"/>
      <w:bookmarkEnd w:id="16"/>
      <w:bookmarkEnd w:id="17"/>
      <w:bookmarkEnd w:id="18"/>
    </w:p>
    <w:p w14:paraId="685E35C0">
      <w:pPr>
        <w:pStyle w:val="38"/>
        <w:keepNext/>
        <w:keepLines/>
        <w:pageBreakBefore w:val="0"/>
        <w:widowControl w:val="0"/>
        <w:tabs>
          <w:tab w:val="left" w:pos="2035"/>
        </w:tabs>
        <w:wordWrap/>
        <w:topLinePunct w:val="0"/>
        <w:autoSpaceDE/>
        <w:autoSpaceDN/>
        <w:bidi w:val="0"/>
        <w:adjustRightInd/>
        <w:snapToGrid/>
        <w:spacing w:after="0" w:line="540" w:lineRule="exact"/>
        <w:textAlignment w:val="auto"/>
        <w:outlineLvl w:val="9"/>
        <w:rPr>
          <w:rFonts w:ascii="黑体" w:hAnsi="黑体" w:eastAsia="黑体" w:cs="黑体"/>
          <w:sz w:val="24"/>
          <w:szCs w:val="24"/>
        </w:rPr>
      </w:pPr>
    </w:p>
    <w:p w14:paraId="23EEF5EE">
      <w:pPr>
        <w:pStyle w:val="28"/>
        <w:pageBreakBefore w:val="0"/>
        <w:widowControl w:val="0"/>
        <w:wordWrap/>
        <w:topLinePunct w:val="0"/>
        <w:autoSpaceDE/>
        <w:autoSpaceDN/>
        <w:bidi w:val="0"/>
        <w:adjustRightInd/>
        <w:snapToGrid/>
        <w:spacing w:line="600" w:lineRule="exact"/>
        <w:ind w:right="-353" w:rightChars="-126" w:firstLine="280" w:firstLineChars="100"/>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u w:val="none"/>
          <w:lang w:val="en-US" w:eastAsia="zh-CN"/>
        </w:rPr>
        <w:t>青海民族大学三校区师生服务部竞价引入社会企业经营项目</w:t>
      </w:r>
      <w:r>
        <w:rPr>
          <w:rFonts w:hint="eastAsia" w:asciiTheme="minorEastAsia" w:hAnsiTheme="minorEastAsia" w:eastAsiaTheme="minorEastAsia" w:cstheme="minorEastAsia"/>
          <w:sz w:val="28"/>
          <w:szCs w:val="28"/>
          <w:u w:val="none"/>
        </w:rPr>
        <w:t>已具备采购条件，现公开邀请供应商参加竞价釆购活动。</w:t>
      </w:r>
    </w:p>
    <w:p w14:paraId="5CE7006C">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sz w:val="28"/>
          <w:szCs w:val="28"/>
          <w:u w:val="none"/>
        </w:rPr>
      </w:pPr>
      <w:bookmarkStart w:id="19" w:name="bookmark1423"/>
      <w:bookmarkStart w:id="20" w:name="bookmark1422"/>
      <w:bookmarkStart w:id="21" w:name="bookmark1421"/>
      <w:bookmarkStart w:id="22" w:name="_Toc15030"/>
      <w:bookmarkStart w:id="23" w:name="_Toc8700"/>
      <w:bookmarkStart w:id="24" w:name="_Toc10663"/>
      <w:bookmarkStart w:id="25" w:name="_Toc9206"/>
      <w:bookmarkStart w:id="26" w:name="_Toc2572"/>
      <w:r>
        <w:rPr>
          <w:rFonts w:hint="eastAsia" w:asciiTheme="minorEastAsia" w:hAnsiTheme="minorEastAsia" w:eastAsiaTheme="minorEastAsia" w:cstheme="minorEastAsia"/>
          <w:b/>
          <w:bCs/>
          <w:sz w:val="28"/>
          <w:szCs w:val="28"/>
          <w:u w:val="none"/>
        </w:rPr>
        <w:t>1</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sz w:val="28"/>
          <w:szCs w:val="28"/>
          <w:u w:val="none"/>
        </w:rPr>
        <w:t>采购项目简介</w:t>
      </w:r>
      <w:bookmarkEnd w:id="19"/>
      <w:bookmarkEnd w:id="20"/>
      <w:bookmarkEnd w:id="21"/>
      <w:bookmarkEnd w:id="22"/>
      <w:bookmarkEnd w:id="23"/>
      <w:bookmarkEnd w:id="24"/>
      <w:bookmarkEnd w:id="25"/>
      <w:bookmarkEnd w:id="26"/>
    </w:p>
    <w:p w14:paraId="17152E70">
      <w:pPr>
        <w:pStyle w:val="28"/>
        <w:pageBreakBefore w:val="0"/>
        <w:widowControl w:val="0"/>
        <w:tabs>
          <w:tab w:val="left" w:pos="9048"/>
        </w:tabs>
        <w:wordWrap/>
        <w:topLinePunct w:val="0"/>
        <w:autoSpaceDE/>
        <w:autoSpaceDN/>
        <w:bidi w:val="0"/>
        <w:adjustRightInd/>
        <w:snapToGrid/>
        <w:spacing w:line="600" w:lineRule="exact"/>
        <w:ind w:left="2409" w:hanging="2811" w:hangingChars="1000"/>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bCs/>
          <w:sz w:val="28"/>
          <w:szCs w:val="28"/>
          <w:u w:val="none"/>
          <w:lang w:val="en-US" w:eastAsia="zh-CN"/>
        </w:rPr>
        <w:t xml:space="preserve">1.1  </w:t>
      </w:r>
      <w:r>
        <w:rPr>
          <w:rFonts w:hint="eastAsia" w:asciiTheme="minorEastAsia" w:hAnsiTheme="minorEastAsia" w:eastAsiaTheme="minorEastAsia" w:cstheme="minorEastAsia"/>
          <w:sz w:val="28"/>
          <w:szCs w:val="28"/>
          <w:u w:val="none"/>
          <w:lang w:eastAsia="zh-CN"/>
        </w:rPr>
        <w:t>采</w:t>
      </w:r>
      <w:r>
        <w:rPr>
          <w:rFonts w:hint="eastAsia" w:asciiTheme="minorEastAsia" w:hAnsiTheme="minorEastAsia" w:eastAsiaTheme="minorEastAsia" w:cstheme="minorEastAsia"/>
          <w:sz w:val="28"/>
          <w:szCs w:val="28"/>
          <w:u w:val="none"/>
        </w:rPr>
        <w:t>购项目名称：</w:t>
      </w:r>
      <w:r>
        <w:rPr>
          <w:rFonts w:hint="eastAsia" w:asciiTheme="minorEastAsia" w:hAnsiTheme="minorEastAsia" w:eastAsiaTheme="minorEastAsia" w:cstheme="minorEastAsia"/>
          <w:sz w:val="28"/>
          <w:szCs w:val="28"/>
          <w:u w:val="none"/>
          <w:lang w:eastAsia="zh-CN"/>
        </w:rPr>
        <w:t>青海民族大学三校区师生服务部竞价引入社会企业经营项目</w:t>
      </w:r>
    </w:p>
    <w:p w14:paraId="1FB42757">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b/>
          <w:bCs/>
          <w:sz w:val="28"/>
          <w:szCs w:val="28"/>
          <w:u w:val="none"/>
          <w:lang w:val="en-US" w:eastAsia="zh-CN" w:bidi="en-US"/>
        </w:rPr>
        <w:t xml:space="preserve">1.2  </w:t>
      </w:r>
      <w:r>
        <w:rPr>
          <w:rFonts w:hint="eastAsia" w:asciiTheme="minorEastAsia" w:hAnsiTheme="minorEastAsia" w:eastAsiaTheme="minorEastAsia" w:cstheme="minorEastAsia"/>
          <w:sz w:val="28"/>
          <w:szCs w:val="28"/>
          <w:u w:val="none"/>
        </w:rPr>
        <w:t>采购人：</w:t>
      </w:r>
      <w:r>
        <w:rPr>
          <w:rFonts w:hint="eastAsia" w:asciiTheme="minorEastAsia" w:hAnsiTheme="minorEastAsia" w:eastAsiaTheme="minorEastAsia" w:cstheme="minorEastAsia"/>
          <w:sz w:val="28"/>
          <w:szCs w:val="28"/>
          <w:u w:val="none"/>
          <w:lang w:val="en-US" w:eastAsia="zh-CN"/>
        </w:rPr>
        <w:t>青海民族大学</w:t>
      </w:r>
    </w:p>
    <w:p w14:paraId="096F47FF">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b/>
          <w:bCs/>
          <w:sz w:val="28"/>
          <w:szCs w:val="28"/>
          <w:u w:val="none"/>
          <w:lang w:val="en-US" w:eastAsia="zh-CN" w:bidi="en-US"/>
        </w:rPr>
        <w:t xml:space="preserve">1.3  </w:t>
      </w:r>
      <w:r>
        <w:rPr>
          <w:rFonts w:hint="eastAsia" w:asciiTheme="minorEastAsia" w:hAnsiTheme="minorEastAsia" w:eastAsiaTheme="minorEastAsia" w:cstheme="minorEastAsia"/>
          <w:sz w:val="28"/>
          <w:szCs w:val="28"/>
          <w:u w:val="none"/>
        </w:rPr>
        <w:t>采购代理机构：</w:t>
      </w:r>
      <w:r>
        <w:rPr>
          <w:rFonts w:hint="eastAsia" w:asciiTheme="minorEastAsia" w:hAnsiTheme="minorEastAsia" w:eastAsiaTheme="minorEastAsia" w:cstheme="minorEastAsia"/>
          <w:sz w:val="28"/>
          <w:szCs w:val="28"/>
          <w:u w:val="none"/>
          <w:lang w:val="en-US" w:eastAsia="zh-CN"/>
        </w:rPr>
        <w:t>青海诚鑫招标有限公司</w:t>
      </w:r>
    </w:p>
    <w:p w14:paraId="33FF6504">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b/>
          <w:bCs/>
          <w:sz w:val="28"/>
          <w:szCs w:val="28"/>
          <w:u w:val="none"/>
          <w:lang w:val="en-US" w:eastAsia="zh-CN" w:bidi="en-US"/>
        </w:rPr>
        <w:t xml:space="preserve">1.4  </w:t>
      </w:r>
      <w:r>
        <w:rPr>
          <w:rFonts w:hint="eastAsia" w:asciiTheme="minorEastAsia" w:hAnsiTheme="minorEastAsia" w:eastAsiaTheme="minorEastAsia" w:cstheme="minorEastAsia"/>
          <w:sz w:val="28"/>
          <w:szCs w:val="28"/>
          <w:u w:val="none"/>
        </w:rPr>
        <w:t>采购项目资金落实情况：</w:t>
      </w:r>
      <w:r>
        <w:rPr>
          <w:rFonts w:hint="eastAsia" w:asciiTheme="minorEastAsia" w:hAnsiTheme="minorEastAsia" w:eastAsiaTheme="minorEastAsia" w:cstheme="minorEastAsia"/>
          <w:sz w:val="28"/>
          <w:szCs w:val="28"/>
          <w:u w:val="none"/>
          <w:lang w:val="en-US" w:eastAsia="zh-CN"/>
        </w:rPr>
        <w:t>已落实</w:t>
      </w:r>
    </w:p>
    <w:p w14:paraId="2256B7DF">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b/>
          <w:bCs/>
          <w:sz w:val="28"/>
          <w:szCs w:val="28"/>
          <w:u w:val="none"/>
          <w:lang w:val="en-US" w:eastAsia="zh-CN" w:bidi="en-US"/>
        </w:rPr>
        <w:t xml:space="preserve">1.5  </w:t>
      </w:r>
      <w:r>
        <w:rPr>
          <w:rFonts w:hint="eastAsia" w:asciiTheme="minorEastAsia" w:hAnsiTheme="minorEastAsia" w:eastAsiaTheme="minorEastAsia" w:cstheme="minorEastAsia"/>
          <w:sz w:val="28"/>
          <w:szCs w:val="28"/>
          <w:u w:val="none"/>
        </w:rPr>
        <w:t>采购项</w:t>
      </w:r>
      <w:r>
        <w:rPr>
          <w:rFonts w:hint="eastAsia" w:asciiTheme="minorEastAsia" w:hAnsiTheme="minorEastAsia" w:eastAsiaTheme="minorEastAsia" w:cstheme="minorEastAsia"/>
          <w:color w:val="auto"/>
          <w:sz w:val="28"/>
          <w:szCs w:val="28"/>
          <w:u w:val="none"/>
        </w:rPr>
        <w:t>目概况：师生</w:t>
      </w:r>
      <w:r>
        <w:rPr>
          <w:rFonts w:hint="eastAsia" w:asciiTheme="minorEastAsia" w:hAnsiTheme="minorEastAsia" w:eastAsiaTheme="minorEastAsia" w:cstheme="minorEastAsia"/>
          <w:color w:val="auto"/>
          <w:sz w:val="28"/>
          <w:szCs w:val="28"/>
          <w:u w:val="none"/>
          <w:lang w:eastAsia="zh-CN"/>
        </w:rPr>
        <w:t>服务部竞价引入社会企业经营</w:t>
      </w:r>
    </w:p>
    <w:p w14:paraId="3E2ED3C2">
      <w:pPr>
        <w:pStyle w:val="34"/>
        <w:keepNext/>
        <w:keepLines/>
        <w:pageBreakBefore w:val="0"/>
        <w:widowControl w:val="0"/>
        <w:wordWrap/>
        <w:topLinePunct w:val="0"/>
        <w:autoSpaceDE/>
        <w:autoSpaceDN/>
        <w:bidi w:val="0"/>
        <w:adjustRightInd/>
        <w:snapToGrid/>
        <w:spacing w:after="0" w:line="600" w:lineRule="exact"/>
        <w:jc w:val="left"/>
        <w:textAlignment w:val="auto"/>
        <w:outlineLvl w:val="0"/>
        <w:rPr>
          <w:rFonts w:hint="eastAsia" w:asciiTheme="minorEastAsia" w:hAnsiTheme="minorEastAsia" w:eastAsiaTheme="minorEastAsia" w:cstheme="minorEastAsia"/>
          <w:color w:val="000000"/>
          <w:sz w:val="28"/>
          <w:szCs w:val="28"/>
          <w:u w:val="none"/>
          <w:lang w:val="zh-TW" w:eastAsia="zh-CN" w:bidi="zh-TW"/>
        </w:rPr>
      </w:pPr>
      <w:bookmarkStart w:id="27" w:name="bookmark1424"/>
      <w:bookmarkEnd w:id="27"/>
      <w:bookmarkStart w:id="28" w:name="_Toc9057"/>
      <w:bookmarkStart w:id="29" w:name="_Toc18672"/>
      <w:bookmarkStart w:id="30" w:name="_Toc14510"/>
      <w:bookmarkStart w:id="31" w:name="_Toc8094"/>
      <w:bookmarkStart w:id="32" w:name="_Toc2555"/>
      <w:bookmarkStart w:id="33" w:name="bookmark1426"/>
      <w:bookmarkStart w:id="34" w:name="bookmark1427"/>
      <w:bookmarkStart w:id="35" w:name="bookmark1425"/>
      <w:bookmarkStart w:id="36" w:name="_Toc27377"/>
      <w:r>
        <w:rPr>
          <w:rFonts w:hint="eastAsia" w:asciiTheme="minorEastAsia" w:hAnsiTheme="minorEastAsia" w:eastAsiaTheme="minorEastAsia" w:cstheme="minorEastAsia"/>
          <w:b/>
          <w:bCs/>
          <w:color w:val="000000"/>
          <w:sz w:val="28"/>
          <w:szCs w:val="28"/>
          <w:u w:val="none"/>
          <w:lang w:val="en-US" w:eastAsia="zh-CN" w:bidi="en-US"/>
        </w:rPr>
        <w:t xml:space="preserve">1.6  </w:t>
      </w:r>
      <w:r>
        <w:rPr>
          <w:rFonts w:hint="eastAsia" w:asciiTheme="minorEastAsia" w:hAnsiTheme="minorEastAsia" w:eastAsiaTheme="minorEastAsia" w:cstheme="minorEastAsia"/>
          <w:color w:val="000000"/>
          <w:sz w:val="28"/>
          <w:szCs w:val="28"/>
          <w:u w:val="none"/>
          <w:lang w:val="zh-TW" w:eastAsia="zh-CN" w:bidi="zh-TW"/>
        </w:rPr>
        <w:t>采购方式：竞价采购</w:t>
      </w:r>
      <w:bookmarkEnd w:id="28"/>
      <w:bookmarkEnd w:id="29"/>
    </w:p>
    <w:p w14:paraId="683D61BF">
      <w:pPr>
        <w:pStyle w:val="34"/>
        <w:keepNext/>
        <w:keepLines/>
        <w:pageBreakBefore w:val="0"/>
        <w:widowControl w:val="0"/>
        <w:wordWrap/>
        <w:topLinePunct w:val="0"/>
        <w:autoSpaceDE/>
        <w:autoSpaceDN/>
        <w:bidi w:val="0"/>
        <w:adjustRightInd/>
        <w:snapToGrid/>
        <w:spacing w:after="0" w:line="600" w:lineRule="exact"/>
        <w:jc w:val="left"/>
        <w:textAlignment w:val="auto"/>
        <w:outlineLvl w:val="0"/>
        <w:rPr>
          <w:rFonts w:hint="default" w:asciiTheme="minorEastAsia" w:hAnsiTheme="minorEastAsia" w:eastAsiaTheme="minorEastAsia" w:cstheme="minorEastAsia"/>
          <w:color w:val="000000"/>
          <w:sz w:val="28"/>
          <w:szCs w:val="28"/>
          <w:u w:val="none"/>
          <w:lang w:val="en-US" w:eastAsia="zh-CN" w:bidi="zh-TW"/>
        </w:rPr>
      </w:pPr>
      <w:bookmarkStart w:id="37" w:name="_Toc4129"/>
      <w:bookmarkStart w:id="38" w:name="_Toc1094"/>
      <w:r>
        <w:rPr>
          <w:rFonts w:hint="eastAsia" w:asciiTheme="minorEastAsia" w:hAnsiTheme="minorEastAsia" w:eastAsiaTheme="minorEastAsia" w:cstheme="minorEastAsia"/>
          <w:b/>
          <w:bCs/>
          <w:color w:val="000000"/>
          <w:sz w:val="28"/>
          <w:szCs w:val="28"/>
          <w:u w:val="none"/>
          <w:lang w:val="en-US" w:eastAsia="zh-CN" w:bidi="en-US"/>
        </w:rPr>
        <w:t>1.7</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color w:val="000000"/>
          <w:sz w:val="28"/>
          <w:szCs w:val="28"/>
          <w:u w:val="none"/>
          <w:lang w:val="zh-TW" w:eastAsia="zh-CN" w:bidi="zh-TW"/>
        </w:rPr>
        <w:t>竞标</w:t>
      </w:r>
      <w:r>
        <w:rPr>
          <w:rFonts w:hint="eastAsia" w:asciiTheme="minorEastAsia" w:hAnsiTheme="minorEastAsia" w:eastAsiaTheme="minorEastAsia" w:cstheme="minorEastAsia"/>
          <w:color w:val="000000"/>
          <w:sz w:val="28"/>
          <w:szCs w:val="28"/>
          <w:u w:val="none"/>
          <w:lang w:val="en-US" w:eastAsia="zh-CN" w:bidi="zh-TW"/>
        </w:rPr>
        <w:t>底</w:t>
      </w:r>
      <w:r>
        <w:rPr>
          <w:rFonts w:hint="eastAsia" w:asciiTheme="minorEastAsia" w:hAnsiTheme="minorEastAsia" w:eastAsiaTheme="minorEastAsia" w:cstheme="minorEastAsia"/>
          <w:color w:val="000000"/>
          <w:sz w:val="28"/>
          <w:szCs w:val="28"/>
          <w:u w:val="none"/>
          <w:lang w:val="zh-TW" w:eastAsia="zh-CN" w:bidi="zh-TW"/>
        </w:rPr>
        <w:t>价：</w:t>
      </w:r>
      <w:r>
        <w:rPr>
          <w:rFonts w:hint="eastAsia" w:asciiTheme="minorEastAsia" w:hAnsiTheme="minorEastAsia" w:eastAsiaTheme="minorEastAsia" w:cstheme="minorEastAsia"/>
          <w:color w:val="000000"/>
          <w:sz w:val="28"/>
          <w:szCs w:val="28"/>
          <w:u w:val="none"/>
          <w:lang w:val="en-US" w:eastAsia="zh-CN" w:bidi="zh-TW"/>
        </w:rPr>
        <w:t>包一：90</w:t>
      </w:r>
      <w:r>
        <w:rPr>
          <w:rFonts w:hint="eastAsia" w:asciiTheme="minorEastAsia" w:hAnsiTheme="minorEastAsia" w:eastAsiaTheme="minorEastAsia" w:cstheme="minorEastAsia"/>
          <w:color w:val="000000"/>
          <w:sz w:val="28"/>
          <w:szCs w:val="28"/>
          <w:u w:val="none"/>
          <w:lang w:val="zh-TW" w:eastAsia="zh-CN" w:bidi="zh-TW"/>
        </w:rPr>
        <w:t>万元</w:t>
      </w:r>
      <w:r>
        <w:rPr>
          <w:rFonts w:hint="eastAsia" w:asciiTheme="minorEastAsia" w:hAnsiTheme="minorEastAsia" w:eastAsiaTheme="minorEastAsia" w:cstheme="minorEastAsia"/>
          <w:color w:val="000000"/>
          <w:sz w:val="28"/>
          <w:szCs w:val="28"/>
          <w:u w:val="none"/>
          <w:lang w:val="en-US" w:eastAsia="zh-CN" w:bidi="zh-TW"/>
        </w:rPr>
        <w:t>/年</w:t>
      </w:r>
      <w:bookmarkEnd w:id="37"/>
      <w:bookmarkEnd w:id="38"/>
      <w:r>
        <w:rPr>
          <w:rFonts w:hint="eastAsia" w:asciiTheme="minorEastAsia" w:hAnsiTheme="minorEastAsia" w:eastAsiaTheme="minorEastAsia" w:cstheme="minorEastAsia"/>
          <w:color w:val="000000"/>
          <w:sz w:val="28"/>
          <w:szCs w:val="28"/>
          <w:u w:val="none"/>
          <w:lang w:val="en-US" w:eastAsia="zh-CN" w:bidi="zh-TW"/>
        </w:rPr>
        <w:t>（大写：玖拾万元整每年）；包二：70</w:t>
      </w:r>
      <w:r>
        <w:rPr>
          <w:rFonts w:hint="eastAsia" w:asciiTheme="minorEastAsia" w:hAnsiTheme="minorEastAsia" w:eastAsiaTheme="minorEastAsia" w:cstheme="minorEastAsia"/>
          <w:color w:val="000000"/>
          <w:sz w:val="28"/>
          <w:szCs w:val="28"/>
          <w:u w:val="none"/>
          <w:lang w:val="zh-TW" w:eastAsia="zh-CN" w:bidi="zh-TW"/>
        </w:rPr>
        <w:t>万元</w:t>
      </w:r>
      <w:r>
        <w:rPr>
          <w:rFonts w:hint="eastAsia" w:asciiTheme="minorEastAsia" w:hAnsiTheme="minorEastAsia" w:eastAsiaTheme="minorEastAsia" w:cstheme="minorEastAsia"/>
          <w:color w:val="000000"/>
          <w:sz w:val="28"/>
          <w:szCs w:val="28"/>
          <w:u w:val="none"/>
          <w:lang w:val="en-US" w:eastAsia="zh-CN" w:bidi="zh-TW"/>
        </w:rPr>
        <w:t>/年（大写：柒拾万元整每年）；包三：40</w:t>
      </w:r>
      <w:r>
        <w:rPr>
          <w:rFonts w:hint="eastAsia" w:asciiTheme="minorEastAsia" w:hAnsiTheme="minorEastAsia" w:eastAsiaTheme="minorEastAsia" w:cstheme="minorEastAsia"/>
          <w:color w:val="000000"/>
          <w:sz w:val="28"/>
          <w:szCs w:val="28"/>
          <w:u w:val="none"/>
          <w:lang w:val="zh-TW" w:eastAsia="zh-CN" w:bidi="zh-TW"/>
        </w:rPr>
        <w:t>万元</w:t>
      </w:r>
      <w:r>
        <w:rPr>
          <w:rFonts w:hint="eastAsia" w:asciiTheme="minorEastAsia" w:hAnsiTheme="minorEastAsia" w:eastAsiaTheme="minorEastAsia" w:cstheme="minorEastAsia"/>
          <w:color w:val="000000"/>
          <w:sz w:val="28"/>
          <w:szCs w:val="28"/>
          <w:u w:val="none"/>
          <w:lang w:val="en-US" w:eastAsia="zh-CN" w:bidi="zh-TW"/>
        </w:rPr>
        <w:t>/年（肆拾万元整每年）；</w:t>
      </w:r>
    </w:p>
    <w:bookmarkEnd w:id="30"/>
    <w:bookmarkEnd w:id="31"/>
    <w:bookmarkEnd w:id="32"/>
    <w:bookmarkEnd w:id="33"/>
    <w:bookmarkEnd w:id="34"/>
    <w:bookmarkEnd w:id="35"/>
    <w:bookmarkEnd w:id="36"/>
    <w:p w14:paraId="4986ABCA">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u w:val="none"/>
        </w:rPr>
      </w:pPr>
      <w:bookmarkStart w:id="39" w:name="bookmark1431"/>
      <w:bookmarkStart w:id="40" w:name="_Toc5284"/>
      <w:bookmarkStart w:id="41" w:name="_Toc30808"/>
      <w:bookmarkStart w:id="42" w:name="_Toc8206"/>
      <w:bookmarkStart w:id="43" w:name="bookmark1432"/>
      <w:bookmarkStart w:id="44" w:name="_Toc13517"/>
      <w:bookmarkStart w:id="45" w:name="bookmark1433"/>
      <w:bookmarkStart w:id="46" w:name="_Toc32724"/>
      <w:r>
        <w:rPr>
          <w:rFonts w:hint="eastAsia" w:asciiTheme="minorEastAsia" w:hAnsiTheme="minorEastAsia" w:eastAsiaTheme="minorEastAsia" w:cstheme="minorEastAsia"/>
          <w:b/>
          <w:bCs/>
          <w:sz w:val="28"/>
          <w:szCs w:val="28"/>
          <w:u w:val="none"/>
        </w:rPr>
        <w:t>2</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b/>
          <w:bCs/>
          <w:sz w:val="28"/>
          <w:szCs w:val="28"/>
          <w:u w:val="none"/>
        </w:rPr>
        <w:t>采购范围及相关要求</w:t>
      </w:r>
      <w:bookmarkEnd w:id="39"/>
      <w:bookmarkEnd w:id="40"/>
      <w:bookmarkEnd w:id="41"/>
      <w:bookmarkEnd w:id="42"/>
      <w:bookmarkEnd w:id="43"/>
      <w:bookmarkEnd w:id="44"/>
      <w:bookmarkEnd w:id="45"/>
      <w:bookmarkEnd w:id="46"/>
    </w:p>
    <w:p w14:paraId="311DEFB4">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lang w:val="en-US" w:eastAsia="zh-CN"/>
        </w:rPr>
        <w:t xml:space="preserve">2.1  </w:t>
      </w:r>
      <w:r>
        <w:rPr>
          <w:rFonts w:hint="eastAsia" w:asciiTheme="minorEastAsia" w:hAnsiTheme="minorEastAsia" w:eastAsiaTheme="minorEastAsia" w:cstheme="minorEastAsia"/>
          <w:sz w:val="28"/>
          <w:szCs w:val="28"/>
          <w:u w:val="none"/>
          <w:lang w:eastAsia="zh-CN"/>
        </w:rPr>
        <w:t>采</w:t>
      </w:r>
      <w:r>
        <w:rPr>
          <w:rFonts w:hint="eastAsia" w:asciiTheme="minorEastAsia" w:hAnsiTheme="minorEastAsia" w:eastAsiaTheme="minorEastAsia" w:cstheme="minorEastAsia"/>
          <w:sz w:val="28"/>
          <w:szCs w:val="28"/>
          <w:u w:val="none"/>
        </w:rPr>
        <w:t>购范围：师生</w:t>
      </w:r>
      <w:r>
        <w:rPr>
          <w:rFonts w:hint="eastAsia" w:asciiTheme="minorEastAsia" w:hAnsiTheme="minorEastAsia" w:eastAsiaTheme="minorEastAsia" w:cstheme="minorEastAsia"/>
          <w:sz w:val="28"/>
          <w:szCs w:val="28"/>
          <w:u w:val="none"/>
          <w:lang w:eastAsia="zh-CN"/>
        </w:rPr>
        <w:t>服务部竞价引入社会企业经营</w:t>
      </w:r>
    </w:p>
    <w:p w14:paraId="3274E5E6">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lang w:val="en-US" w:eastAsia="zh-CN" w:bidi="en-US"/>
        </w:rPr>
        <w:t xml:space="preserve">2.2  </w:t>
      </w:r>
      <w:r>
        <w:rPr>
          <w:rFonts w:hint="eastAsia" w:asciiTheme="minorEastAsia" w:hAnsiTheme="minorEastAsia" w:eastAsiaTheme="minorEastAsia" w:cstheme="minorEastAsia"/>
          <w:sz w:val="28"/>
          <w:szCs w:val="28"/>
          <w:u w:val="none"/>
        </w:rPr>
        <w:t>服务期限：3年</w:t>
      </w:r>
      <w:r>
        <w:rPr>
          <w:rFonts w:hint="eastAsia" w:asciiTheme="minorEastAsia" w:hAnsiTheme="minorEastAsia" w:eastAsiaTheme="minorEastAsia" w:cstheme="minorEastAsia"/>
          <w:color w:val="000000"/>
          <w:sz w:val="28"/>
          <w:szCs w:val="28"/>
          <w:u w:val="none"/>
          <w:lang w:val="zh-TW" w:eastAsia="zh-CN" w:bidi="zh-TW"/>
        </w:rPr>
        <w:t>（合同一年一签）</w:t>
      </w:r>
    </w:p>
    <w:p w14:paraId="4A3DBDAB">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lang w:val="en-US" w:eastAsia="zh-CN" w:bidi="en-US"/>
        </w:rPr>
        <w:t xml:space="preserve">2.3  </w:t>
      </w:r>
      <w:r>
        <w:rPr>
          <w:rFonts w:hint="eastAsia" w:asciiTheme="minorEastAsia" w:hAnsiTheme="minorEastAsia" w:eastAsiaTheme="minorEastAsia" w:cstheme="minorEastAsia"/>
          <w:sz w:val="28"/>
          <w:szCs w:val="28"/>
          <w:u w:val="none"/>
        </w:rPr>
        <w:t>服务地点：包一：西宁市八一中路3号；包二：西宁市夏都大街79号；包三：西宁市博雅路南（文实校区西边）</w:t>
      </w:r>
    </w:p>
    <w:p w14:paraId="16CD2AA5">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lang w:val="en-US" w:eastAsia="zh-CN" w:bidi="en-US"/>
        </w:rPr>
        <w:t xml:space="preserve">2.4  </w:t>
      </w:r>
      <w:r>
        <w:rPr>
          <w:rFonts w:hint="eastAsia" w:asciiTheme="minorEastAsia" w:hAnsiTheme="minorEastAsia" w:eastAsiaTheme="minorEastAsia" w:cstheme="minorEastAsia"/>
          <w:sz w:val="28"/>
          <w:szCs w:val="28"/>
          <w:u w:val="none"/>
        </w:rPr>
        <w:t>质量要求或服务标准：</w:t>
      </w:r>
      <w:r>
        <w:rPr>
          <w:rFonts w:hint="eastAsia" w:asciiTheme="minorEastAsia" w:hAnsiTheme="minorEastAsia" w:eastAsiaTheme="minorEastAsia" w:cstheme="minorEastAsia"/>
          <w:sz w:val="28"/>
          <w:szCs w:val="28"/>
          <w:u w:val="none"/>
          <w:lang w:val="en-US" w:eastAsia="zh-CN"/>
        </w:rPr>
        <w:t>合格</w:t>
      </w:r>
      <w:bookmarkStart w:id="47" w:name="_Toc15965"/>
      <w:bookmarkStart w:id="48" w:name="bookmark1436"/>
      <w:bookmarkStart w:id="49" w:name="_Toc12931"/>
      <w:bookmarkStart w:id="50" w:name="bookmark1434"/>
      <w:bookmarkStart w:id="51" w:name="_Toc10697"/>
      <w:bookmarkStart w:id="52" w:name="bookmark1435"/>
    </w:p>
    <w:p w14:paraId="4982DCF8">
      <w:pPr>
        <w:pStyle w:val="28"/>
        <w:pageBreakBefore w:val="0"/>
        <w:widowControl w:val="0"/>
        <w:tabs>
          <w:tab w:val="left" w:pos="6936"/>
          <w:tab w:val="left" w:pos="9048"/>
          <w:tab w:val="left" w:leader="underscore" w:pos="9053"/>
        </w:tabs>
        <w:wordWrap/>
        <w:topLinePunct w:val="0"/>
        <w:autoSpaceDE/>
        <w:autoSpaceDN/>
        <w:bidi w:val="0"/>
        <w:adjustRightInd/>
        <w:snapToGrid/>
        <w:spacing w:line="600" w:lineRule="exact"/>
        <w:textAlignment w:val="auto"/>
        <w:outlineLvl w:val="1"/>
        <w:rPr>
          <w:rFonts w:hint="eastAsia" w:asciiTheme="minorEastAsia" w:hAnsiTheme="minorEastAsia" w:eastAsiaTheme="minorEastAsia" w:cstheme="minorEastAsia"/>
          <w:b/>
          <w:bCs/>
          <w:sz w:val="28"/>
          <w:szCs w:val="28"/>
          <w:u w:val="none"/>
        </w:rPr>
      </w:pPr>
      <w:bookmarkStart w:id="53" w:name="_Toc1990"/>
      <w:r>
        <w:rPr>
          <w:rFonts w:hint="eastAsia" w:asciiTheme="minorEastAsia" w:hAnsiTheme="minorEastAsia" w:eastAsiaTheme="minorEastAsia" w:cstheme="minorEastAsia"/>
          <w:b/>
          <w:bCs/>
          <w:sz w:val="28"/>
          <w:szCs w:val="28"/>
          <w:u w:val="none"/>
        </w:rPr>
        <w:t>3</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b/>
          <w:bCs/>
          <w:sz w:val="28"/>
          <w:szCs w:val="28"/>
          <w:u w:val="none"/>
        </w:rPr>
        <w:t>供应商资格要求</w:t>
      </w:r>
      <w:bookmarkEnd w:id="47"/>
      <w:bookmarkEnd w:id="48"/>
      <w:bookmarkEnd w:id="49"/>
      <w:bookmarkEnd w:id="50"/>
      <w:bookmarkEnd w:id="51"/>
      <w:bookmarkEnd w:id="52"/>
      <w:bookmarkEnd w:id="53"/>
    </w:p>
    <w:p w14:paraId="5969237C">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bCs/>
          <w:sz w:val="28"/>
          <w:szCs w:val="28"/>
          <w:u w:val="none"/>
          <w:lang w:val="en-US" w:eastAsia="zh-CN" w:bidi="en-US"/>
        </w:rPr>
        <w:t>3.</w:t>
      </w:r>
      <w:r>
        <w:rPr>
          <w:rFonts w:hint="eastAsia" w:asciiTheme="minorEastAsia" w:hAnsiTheme="minorEastAsia" w:eastAsiaTheme="minorEastAsia" w:cstheme="minorEastAsia"/>
          <w:b/>
          <w:bCs/>
          <w:sz w:val="28"/>
          <w:szCs w:val="28"/>
          <w:u w:val="none"/>
        </w:rPr>
        <w:t>1</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sz w:val="28"/>
          <w:szCs w:val="28"/>
          <w:u w:val="none"/>
        </w:rPr>
        <w:t>供应商应满足如下要求：</w:t>
      </w:r>
    </w:p>
    <w:p w14:paraId="59B42A08">
      <w:pPr>
        <w:pStyle w:val="28"/>
        <w:pageBreakBefore w:val="0"/>
        <w:widowControl w:val="0"/>
        <w:numPr>
          <w:ilvl w:val="0"/>
          <w:numId w:val="0"/>
        </w:numPr>
        <w:wordWrap/>
        <w:topLinePunct w:val="0"/>
        <w:autoSpaceDE/>
        <w:autoSpaceDN/>
        <w:bidi w:val="0"/>
        <w:adjustRightInd/>
        <w:snapToGrid/>
        <w:spacing w:line="600" w:lineRule="exact"/>
        <w:ind w:left="1" w:leftChars="0" w:firstLine="559" w:firstLineChars="0"/>
        <w:textAlignment w:val="auto"/>
        <w:rPr>
          <w:rFonts w:hint="default" w:asciiTheme="minorEastAsia" w:hAnsiTheme="minorEastAsia" w:eastAsiaTheme="minorEastAsia" w:cstheme="minorEastAsia"/>
          <w:sz w:val="28"/>
          <w:szCs w:val="28"/>
          <w:u w:val="none"/>
          <w:lang w:val="en-US" w:eastAsia="zh-CN"/>
        </w:rPr>
      </w:pPr>
      <w:bookmarkStart w:id="54" w:name="bookmark1437"/>
      <w:bookmarkEnd w:id="54"/>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(1)</w:t>
      </w:r>
      <w:r>
        <w:rPr>
          <w:rFonts w:hint="eastAsia" w:asciiTheme="minorEastAsia" w:hAnsiTheme="minorEastAsia" w:eastAsiaTheme="minorEastAsia" w:cstheme="minorEastAsia"/>
          <w:sz w:val="28"/>
          <w:szCs w:val="28"/>
          <w:u w:val="none"/>
        </w:rPr>
        <w:t>满足《中华人民共和国政府采购法》第二十二条</w:t>
      </w:r>
      <w:r>
        <w:rPr>
          <w:rFonts w:hint="eastAsia" w:asciiTheme="minorEastAsia" w:hAnsiTheme="minorEastAsia" w:eastAsiaTheme="minorEastAsia" w:cstheme="minorEastAsia"/>
          <w:sz w:val="28"/>
          <w:szCs w:val="28"/>
          <w:u w:val="none"/>
          <w:lang w:val="en-US" w:eastAsia="zh-CN"/>
        </w:rPr>
        <w:t>的规定</w:t>
      </w:r>
    </w:p>
    <w:p w14:paraId="06ADBC66">
      <w:pPr>
        <w:pStyle w:val="28"/>
        <w:pageBreakBefore w:val="0"/>
        <w:widowControl w:val="0"/>
        <w:numPr>
          <w:ilvl w:val="0"/>
          <w:numId w:val="0"/>
        </w:numPr>
        <w:wordWrap/>
        <w:topLinePunct w:val="0"/>
        <w:autoSpaceDE/>
        <w:autoSpaceDN/>
        <w:bidi w:val="0"/>
        <w:adjustRightInd/>
        <w:snapToGrid/>
        <w:spacing w:line="600" w:lineRule="exact"/>
        <w:ind w:left="1" w:leftChars="0" w:firstLine="559" w:firstLineChars="0"/>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en-US" w:eastAsia="zh-CN" w:bidi="zh-TW"/>
        </w:rPr>
        <w:t>2）</w:t>
      </w:r>
      <w:r>
        <w:rPr>
          <w:rFonts w:hint="eastAsia" w:asciiTheme="minorEastAsia" w:hAnsiTheme="minorEastAsia" w:eastAsiaTheme="minorEastAsia" w:cstheme="minorEastAsia"/>
          <w:sz w:val="28"/>
          <w:szCs w:val="28"/>
          <w:u w:val="none"/>
        </w:rPr>
        <w:t>资质要求：</w:t>
      </w:r>
      <w:r>
        <w:rPr>
          <w:rFonts w:hint="eastAsia" w:asciiTheme="minorEastAsia" w:hAnsiTheme="minorEastAsia" w:eastAsiaTheme="minorEastAsia" w:cstheme="minorEastAsia"/>
          <w:sz w:val="28"/>
          <w:szCs w:val="28"/>
          <w:u w:val="none"/>
          <w:lang w:val="en-US" w:eastAsia="zh-CN"/>
        </w:rPr>
        <w:t>供应商需具备有效的营业执照。</w:t>
      </w:r>
    </w:p>
    <w:p w14:paraId="7657F9B8">
      <w:pPr>
        <w:pStyle w:val="28"/>
        <w:pageBreakBefore w:val="0"/>
        <w:widowControl w:val="0"/>
        <w:numPr>
          <w:ilvl w:val="0"/>
          <w:numId w:val="0"/>
        </w:numPr>
        <w:wordWrap/>
        <w:topLinePunct w:val="0"/>
        <w:autoSpaceDE/>
        <w:autoSpaceDN/>
        <w:bidi w:val="0"/>
        <w:adjustRightInd/>
        <w:snapToGrid/>
        <w:spacing w:line="600" w:lineRule="exact"/>
        <w:ind w:left="1" w:leftChars="0" w:firstLine="559" w:firstLineChars="0"/>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en-US" w:eastAsia="zh-CN" w:bidi="zh-TW"/>
        </w:rPr>
        <w:t>3</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sz w:val="28"/>
          <w:szCs w:val="28"/>
          <w:u w:val="none"/>
          <w:lang w:val="en-US" w:eastAsia="zh-CN"/>
        </w:rPr>
        <w:t>项目负责人要求：企业管理团队需具有专科及以上学历的负责人。</w:t>
      </w:r>
    </w:p>
    <w:p w14:paraId="050D4455">
      <w:pPr>
        <w:pStyle w:val="40"/>
        <w:keepNext w:val="0"/>
        <w:keepLines w:val="0"/>
        <w:pageBreakBefore w:val="0"/>
        <w:widowControl w:val="0"/>
        <w:numPr>
          <w:ilvl w:val="0"/>
          <w:numId w:val="0"/>
        </w:numPr>
        <w:tabs>
          <w:tab w:val="left" w:pos="1031"/>
          <w:tab w:val="left" w:pos="5085"/>
          <w:tab w:val="left" w:pos="9078"/>
        </w:tabs>
        <w:kinsoku/>
        <w:wordWrap/>
        <w:overflowPunct/>
        <w:topLinePunct w:val="0"/>
        <w:autoSpaceDE/>
        <w:autoSpaceDN/>
        <w:bidi w:val="0"/>
        <w:adjustRightInd/>
        <w:snapToGrid/>
        <w:spacing w:after="0" w:line="600" w:lineRule="exact"/>
        <w:ind w:left="1" w:leftChars="0" w:right="-353" w:rightChars="-126" w:firstLine="559" w:firstLineChars="0"/>
        <w:jc w:val="both"/>
        <w:textAlignment w:val="auto"/>
        <w:rPr>
          <w:rFonts w:hint="eastAsia" w:asciiTheme="minorEastAsia" w:hAnsiTheme="minorEastAsia" w:eastAsiaTheme="minorEastAsia" w:cstheme="minorEastAsia"/>
          <w:sz w:val="28"/>
          <w:szCs w:val="28"/>
          <w:u w:val="none"/>
        </w:rPr>
      </w:pPr>
      <w:bookmarkStart w:id="55" w:name="bookmark1439"/>
      <w:bookmarkEnd w:id="55"/>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en-US" w:eastAsia="zh-CN" w:bidi="zh-TW"/>
        </w:rPr>
        <w:t>4</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sz w:val="28"/>
          <w:szCs w:val="28"/>
          <w:u w:val="none"/>
        </w:rPr>
        <w:t>财务要求：</w:t>
      </w:r>
      <w:r>
        <w:rPr>
          <w:rFonts w:hint="eastAsia" w:asciiTheme="minorEastAsia" w:hAnsiTheme="minorEastAsia" w:eastAsiaTheme="minorEastAsia" w:cstheme="minorEastAsia"/>
          <w:sz w:val="28"/>
          <w:szCs w:val="28"/>
          <w:u w:val="none"/>
          <w:lang w:val="zh-CN"/>
        </w:rPr>
        <w:t>供应商是法人的，提供基本开户银行近三个月内出具的资信证明或</w:t>
      </w:r>
      <w:r>
        <w:rPr>
          <w:rFonts w:hint="eastAsia" w:asciiTheme="minorEastAsia" w:hAnsiTheme="minorEastAsia" w:eastAsiaTheme="minorEastAsia" w:cstheme="minorEastAsia"/>
          <w:sz w:val="28"/>
          <w:szCs w:val="28"/>
          <w:u w:val="none"/>
          <w:lang w:val="en-US" w:eastAsia="zh-CN"/>
        </w:rPr>
        <w:t>2021</w:t>
      </w:r>
      <w:r>
        <w:rPr>
          <w:rFonts w:hint="eastAsia" w:asciiTheme="minorEastAsia" w:hAnsiTheme="minorEastAsia" w:eastAsiaTheme="minorEastAsia" w:cstheme="minorEastAsia"/>
          <w:sz w:val="28"/>
          <w:szCs w:val="28"/>
          <w:u w:val="none"/>
        </w:rPr>
        <w:t>年度或</w:t>
      </w:r>
      <w:r>
        <w:rPr>
          <w:rFonts w:hint="eastAsia" w:asciiTheme="minorEastAsia" w:hAnsiTheme="minorEastAsia" w:eastAsiaTheme="minorEastAsia" w:cstheme="minorEastAsia"/>
          <w:sz w:val="28"/>
          <w:szCs w:val="28"/>
          <w:u w:val="none"/>
          <w:lang w:val="en-US" w:eastAsia="zh-CN"/>
        </w:rPr>
        <w:t>2022年度或2023</w:t>
      </w:r>
      <w:r>
        <w:rPr>
          <w:rFonts w:hint="eastAsia" w:asciiTheme="minorEastAsia" w:hAnsiTheme="minorEastAsia" w:eastAsiaTheme="minorEastAsia" w:cstheme="minorEastAsia"/>
          <w:sz w:val="28"/>
          <w:szCs w:val="28"/>
          <w:u w:val="none"/>
        </w:rPr>
        <w:t>年度经第三方审计的财务报告</w:t>
      </w:r>
      <w:r>
        <w:rPr>
          <w:rFonts w:hint="eastAsia" w:asciiTheme="minorEastAsia" w:hAnsiTheme="minorEastAsia" w:eastAsiaTheme="minorEastAsia" w:cstheme="minorEastAsia"/>
          <w:sz w:val="28"/>
          <w:szCs w:val="28"/>
          <w:u w:val="none"/>
          <w:lang w:val="zh-CN"/>
        </w:rPr>
        <w:t>（扫描或复印件应全面、完整、清晰），包括资产负债表、现金流量表、利润表和财务（会计）报表附注（财务情况说明）</w:t>
      </w:r>
      <w:r>
        <w:rPr>
          <w:rFonts w:hint="eastAsia" w:asciiTheme="minorEastAsia" w:hAnsiTheme="minorEastAsia" w:eastAsiaTheme="minorEastAsia" w:cstheme="minorEastAsia"/>
          <w:sz w:val="28"/>
          <w:szCs w:val="28"/>
          <w:u w:val="none"/>
        </w:rPr>
        <w:t>，</w:t>
      </w:r>
      <w:r>
        <w:rPr>
          <w:rFonts w:hint="eastAsia" w:asciiTheme="minorEastAsia" w:hAnsiTheme="minorEastAsia" w:eastAsiaTheme="minorEastAsia" w:cstheme="minorEastAsia"/>
          <w:sz w:val="28"/>
          <w:szCs w:val="28"/>
          <w:u w:val="none"/>
          <w:lang w:val="zh-CN"/>
        </w:rPr>
        <w:t>并提供第三方机构的营业执照、执业证书。</w:t>
      </w:r>
      <w:r>
        <w:rPr>
          <w:rFonts w:hint="eastAsia" w:asciiTheme="minorEastAsia" w:hAnsiTheme="minorEastAsia" w:eastAsiaTheme="minorEastAsia" w:cstheme="minorEastAsia"/>
          <w:sz w:val="28"/>
          <w:szCs w:val="28"/>
          <w:u w:val="none"/>
        </w:rPr>
        <w:t>供应商是其他组织和自然人，没有经审计的财务报告，可以提供基本开户银行出具的</w:t>
      </w:r>
      <w:r>
        <w:rPr>
          <w:rFonts w:hint="eastAsia" w:asciiTheme="minorEastAsia" w:hAnsiTheme="minorEastAsia" w:eastAsiaTheme="minorEastAsia" w:cstheme="minorEastAsia"/>
          <w:sz w:val="28"/>
          <w:szCs w:val="28"/>
          <w:u w:val="none"/>
          <w:lang w:eastAsia="zh-CN"/>
        </w:rPr>
        <w:t>近3个月的资信证明；</w:t>
      </w:r>
      <w:bookmarkStart w:id="56" w:name="bookmark1440"/>
      <w:bookmarkEnd w:id="56"/>
      <w:bookmarkStart w:id="57" w:name="bookmark1441"/>
      <w:bookmarkEnd w:id="57"/>
    </w:p>
    <w:p w14:paraId="133A59E6">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1" w:firstLineChars="0"/>
        <w:jc w:val="both"/>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bCs/>
          <w:sz w:val="28"/>
          <w:szCs w:val="28"/>
          <w:u w:val="none"/>
          <w:lang w:eastAsia="zh-CN"/>
        </w:rPr>
        <w:t>（</w:t>
      </w:r>
      <w:r>
        <w:rPr>
          <w:rFonts w:hint="eastAsia" w:asciiTheme="minorEastAsia" w:hAnsiTheme="minorEastAsia" w:eastAsiaTheme="minorEastAsia" w:cstheme="minorEastAsia"/>
          <w:b/>
          <w:bCs/>
          <w:sz w:val="28"/>
          <w:szCs w:val="28"/>
          <w:u w:val="none"/>
          <w:lang w:val="en-US" w:eastAsia="zh-CN"/>
        </w:rPr>
        <w:t>5</w:t>
      </w:r>
      <w:r>
        <w:rPr>
          <w:rFonts w:hint="eastAsia" w:asciiTheme="minorEastAsia" w:hAnsiTheme="minorEastAsia" w:eastAsiaTheme="minorEastAsia" w:cstheme="minorEastAsia"/>
          <w:b/>
          <w:bCs/>
          <w:sz w:val="28"/>
          <w:szCs w:val="28"/>
          <w:u w:val="none"/>
          <w:lang w:eastAsia="zh-CN"/>
        </w:rPr>
        <w:t>）</w:t>
      </w:r>
      <w:r>
        <w:rPr>
          <w:rFonts w:hint="eastAsia" w:asciiTheme="minorEastAsia" w:hAnsiTheme="minorEastAsia" w:eastAsiaTheme="minorEastAsia" w:cstheme="minorEastAsia"/>
          <w:sz w:val="28"/>
          <w:szCs w:val="28"/>
          <w:u w:val="none"/>
        </w:rPr>
        <w:t>信誉要求：经信用中国（www.creditchina.gov.cn）或中国政府采购（www.ccgp.gov.cn）等渠道查询后，未被列入失信被执行人、重大税收违法案件当事人名单、政府采购严重违法失信行为记录名单的；（提供“信用中国”网站</w:t>
      </w:r>
      <w:r>
        <w:rPr>
          <w:rFonts w:hint="eastAsia" w:asciiTheme="minorEastAsia" w:hAnsiTheme="minorEastAsia" w:eastAsiaTheme="minorEastAsia" w:cstheme="minorEastAsia"/>
          <w:sz w:val="28"/>
          <w:szCs w:val="28"/>
          <w:u w:val="none"/>
          <w:lang w:val="en-US" w:eastAsia="zh-CN"/>
        </w:rPr>
        <w:t>或</w:t>
      </w:r>
      <w:r>
        <w:rPr>
          <w:rFonts w:hint="eastAsia" w:asciiTheme="minorEastAsia" w:hAnsiTheme="minorEastAsia" w:eastAsiaTheme="minorEastAsia" w:cstheme="minorEastAsia"/>
          <w:sz w:val="28"/>
          <w:szCs w:val="28"/>
          <w:u w:val="none"/>
        </w:rPr>
        <w:t>或中国政府采购</w:t>
      </w:r>
      <w:r>
        <w:rPr>
          <w:rFonts w:hint="eastAsia" w:asciiTheme="minorEastAsia" w:hAnsiTheme="minorEastAsia" w:eastAsiaTheme="minorEastAsia" w:cstheme="minorEastAsia"/>
          <w:sz w:val="28"/>
          <w:szCs w:val="28"/>
          <w:u w:val="none"/>
          <w:lang w:val="en-US" w:eastAsia="zh-CN"/>
        </w:rPr>
        <w:t>网</w:t>
      </w:r>
      <w:r>
        <w:rPr>
          <w:rFonts w:hint="eastAsia" w:asciiTheme="minorEastAsia" w:hAnsiTheme="minorEastAsia" w:eastAsiaTheme="minorEastAsia" w:cstheme="minorEastAsia"/>
          <w:sz w:val="28"/>
          <w:szCs w:val="28"/>
          <w:u w:val="none"/>
        </w:rPr>
        <w:t>的查询截图，</w:t>
      </w:r>
      <w:r>
        <w:rPr>
          <w:rFonts w:hint="eastAsia" w:asciiTheme="minorEastAsia" w:hAnsiTheme="minorEastAsia" w:eastAsiaTheme="minorEastAsia" w:cstheme="minorEastAsia"/>
          <w:sz w:val="28"/>
          <w:szCs w:val="28"/>
          <w:u w:val="none"/>
          <w:lang w:val="en-US" w:eastAsia="zh-CN"/>
        </w:rPr>
        <w:t>并附</w:t>
      </w:r>
      <w:r>
        <w:rPr>
          <w:rFonts w:hint="eastAsia" w:asciiTheme="minorEastAsia" w:hAnsiTheme="minorEastAsia" w:eastAsiaTheme="minorEastAsia" w:cstheme="minorEastAsia"/>
          <w:sz w:val="28"/>
          <w:szCs w:val="28"/>
          <w:u w:val="none"/>
        </w:rPr>
        <w:t>参加</w:t>
      </w:r>
      <w:r>
        <w:rPr>
          <w:rFonts w:hint="eastAsia" w:asciiTheme="minorEastAsia" w:hAnsiTheme="minorEastAsia" w:eastAsiaTheme="minorEastAsia" w:cstheme="minorEastAsia"/>
          <w:sz w:val="28"/>
          <w:szCs w:val="28"/>
          <w:u w:val="none"/>
          <w:lang w:val="en-US" w:eastAsia="zh-CN"/>
        </w:rPr>
        <w:t>本次竞价采购</w:t>
      </w:r>
      <w:r>
        <w:rPr>
          <w:rFonts w:hint="eastAsia" w:asciiTheme="minorEastAsia" w:hAnsiTheme="minorEastAsia" w:eastAsiaTheme="minorEastAsia" w:cstheme="minorEastAsia"/>
          <w:sz w:val="28"/>
          <w:szCs w:val="28"/>
          <w:u w:val="none"/>
        </w:rPr>
        <w:t>前3年内在经营活动中没有重大违法记录的书面声明</w:t>
      </w:r>
      <w:r>
        <w:rPr>
          <w:rFonts w:hint="eastAsia" w:asciiTheme="minorEastAsia" w:hAnsiTheme="minorEastAsia" w:eastAsiaTheme="minorEastAsia" w:cstheme="minorEastAsia"/>
          <w:sz w:val="28"/>
          <w:szCs w:val="28"/>
          <w:u w:val="none"/>
          <w:lang w:eastAsia="zh-CN"/>
        </w:rPr>
        <w:t>。</w:t>
      </w:r>
      <w:r>
        <w:rPr>
          <w:rFonts w:hint="eastAsia" w:asciiTheme="minorEastAsia" w:hAnsiTheme="minorEastAsia" w:eastAsiaTheme="minorEastAsia" w:cstheme="minorEastAsia"/>
          <w:sz w:val="28"/>
          <w:szCs w:val="28"/>
          <w:u w:val="none"/>
        </w:rPr>
        <w:t>）</w:t>
      </w:r>
    </w:p>
    <w:p w14:paraId="247A16C1">
      <w:pPr>
        <w:pStyle w:val="28"/>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u w:val="none"/>
          <w:lang w:val="en-US" w:eastAsia="zh-CN" w:bidi="en-US"/>
        </w:rPr>
        <w:t>3.2</w:t>
      </w:r>
      <w:r>
        <w:rPr>
          <w:rFonts w:hint="eastAsia" w:asciiTheme="minorEastAsia" w:hAnsiTheme="minorEastAsia" w:eastAsiaTheme="minorEastAsia" w:cstheme="minorEastAsia"/>
          <w:sz w:val="28"/>
          <w:szCs w:val="28"/>
          <w:u w:val="none"/>
        </w:rPr>
        <w:t>供应商不得存在下列情形</w:t>
      </w:r>
      <w:r>
        <w:rPr>
          <w:rFonts w:hint="eastAsia" w:asciiTheme="minorEastAsia" w:hAnsiTheme="minorEastAsia" w:eastAsiaTheme="minorEastAsia" w:cstheme="minorEastAsia"/>
          <w:sz w:val="28"/>
          <w:szCs w:val="28"/>
        </w:rPr>
        <w:t>之一：</w:t>
      </w:r>
    </w:p>
    <w:p w14:paraId="32873000">
      <w:pPr>
        <w:pStyle w:val="28"/>
        <w:keepNext w:val="0"/>
        <w:keepLines w:val="0"/>
        <w:pageBreakBefore w:val="0"/>
        <w:widowControl w:val="0"/>
        <w:numPr>
          <w:ilvl w:val="0"/>
          <w:numId w:val="0"/>
        </w:numPr>
        <w:tabs>
          <w:tab w:val="left" w:pos="1030"/>
        </w:tabs>
        <w:kinsoku/>
        <w:wordWrap/>
        <w:overflowPunct/>
        <w:topLinePunct w:val="0"/>
        <w:autoSpaceDE/>
        <w:autoSpaceDN/>
        <w:bidi w:val="0"/>
        <w:adjustRightInd/>
        <w:snapToGrid/>
        <w:spacing w:line="600" w:lineRule="exact"/>
        <w:ind w:right="-493" w:rightChars="-176" w:firstLine="652" w:firstLineChars="233"/>
        <w:jc w:val="both"/>
        <w:textAlignment w:val="auto"/>
        <w:rPr>
          <w:rFonts w:hint="eastAsia" w:asciiTheme="minorEastAsia" w:hAnsiTheme="minorEastAsia" w:eastAsiaTheme="minorEastAsia" w:cstheme="minorEastAsia"/>
          <w:sz w:val="28"/>
          <w:szCs w:val="28"/>
        </w:rPr>
      </w:pPr>
      <w:bookmarkStart w:id="58" w:name="bookmark1444"/>
      <w:bookmarkEnd w:id="58"/>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u w:val="none"/>
          <w:shd w:val="clear" w:color="auto" w:fill="auto"/>
          <w:lang w:val="zh-TW" w:eastAsia="zh-TW" w:bidi="zh-TW"/>
        </w:rPr>
        <w:t>(1)</w:t>
      </w:r>
      <w:r>
        <w:rPr>
          <w:rFonts w:hint="eastAsia" w:asciiTheme="minorEastAsia" w:hAnsiTheme="minorEastAsia" w:eastAsiaTheme="minorEastAsia" w:cstheme="minorEastAsia"/>
          <w:sz w:val="28"/>
          <w:szCs w:val="28"/>
        </w:rPr>
        <w:t>处于被责令停产停业、暂扣或者吊销执照、暂扣或者吊销许可证、吊车肖资质证书状态；</w:t>
      </w:r>
    </w:p>
    <w:p w14:paraId="2CC6E74F">
      <w:pPr>
        <w:pStyle w:val="2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600" w:lineRule="exact"/>
        <w:ind w:firstLine="652" w:firstLineChars="233"/>
        <w:jc w:val="both"/>
        <w:textAlignment w:val="auto"/>
        <w:rPr>
          <w:rFonts w:hint="eastAsia" w:asciiTheme="minorEastAsia" w:hAnsiTheme="minorEastAsia" w:eastAsiaTheme="minorEastAsia" w:cstheme="minorEastAsia"/>
          <w:sz w:val="28"/>
          <w:szCs w:val="28"/>
        </w:rPr>
      </w:pPr>
      <w:bookmarkStart w:id="59" w:name="bookmark1445"/>
      <w:bookmarkEnd w:id="59"/>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u w:val="none"/>
          <w:shd w:val="clear" w:color="auto" w:fill="auto"/>
          <w:lang w:val="zh-TW" w:eastAsia="zh-TW" w:bidi="zh-TW"/>
        </w:rPr>
        <w:t>(2)</w:t>
      </w:r>
      <w:r>
        <w:rPr>
          <w:rFonts w:hint="eastAsia" w:asciiTheme="minorEastAsia" w:hAnsiTheme="minorEastAsia" w:eastAsiaTheme="minorEastAsia" w:cstheme="minorEastAsia"/>
          <w:sz w:val="28"/>
          <w:szCs w:val="28"/>
        </w:rPr>
        <w:t>进入清算程序，或被宣告破产，或其他丧失履约能力的情形；</w:t>
      </w:r>
    </w:p>
    <w:p w14:paraId="5521743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2" w:firstLineChars="233"/>
        <w:jc w:val="both"/>
        <w:textAlignment w:val="auto"/>
        <w:rPr>
          <w:rFonts w:hint="eastAsia" w:asciiTheme="minorEastAsia" w:hAnsiTheme="minorEastAsia" w:eastAsiaTheme="minorEastAsia" w:cstheme="minorEastAsia"/>
          <w:sz w:val="28"/>
          <w:szCs w:val="28"/>
        </w:rPr>
      </w:pPr>
      <w:bookmarkStart w:id="60" w:name="bookmark1446"/>
      <w:bookmarkEnd w:id="60"/>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u w:val="none"/>
          <w:shd w:val="clear" w:color="auto" w:fill="auto"/>
          <w:lang w:val="zh-TW" w:eastAsia="zh-TW" w:bidi="zh-TW"/>
        </w:rPr>
        <w:t>(3)</w:t>
      </w:r>
      <w:r>
        <w:rPr>
          <w:rFonts w:hint="eastAsia" w:asciiTheme="minorEastAsia" w:hAnsiTheme="minorEastAsia" w:eastAsiaTheme="minorEastAsia" w:cstheme="minorEastAsia"/>
          <w:sz w:val="28"/>
          <w:szCs w:val="28"/>
          <w:lang w:val="en-US" w:eastAsia="zh-CN"/>
        </w:rPr>
        <w:t xml:space="preserve"> 其他情形：相关法律法规规定的内容或采购人不能接受的 </w:t>
      </w:r>
    </w:p>
    <w:p w14:paraId="0E9DD81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color w:val="000000"/>
          <w:sz w:val="28"/>
          <w:szCs w:val="28"/>
          <w:lang w:val="en-US" w:eastAsia="zh-CN" w:bidi="zh-TW"/>
        </w:rPr>
      </w:pPr>
      <w:r>
        <w:rPr>
          <w:rFonts w:hint="eastAsia" w:asciiTheme="minorEastAsia" w:hAnsiTheme="minorEastAsia" w:eastAsiaTheme="minorEastAsia" w:cstheme="minorEastAsia"/>
          <w:b/>
          <w:bCs/>
          <w:color w:val="000000"/>
          <w:sz w:val="28"/>
          <w:szCs w:val="28"/>
          <w:lang w:val="en-US" w:eastAsia="zh-CN" w:bidi="en-US"/>
        </w:rPr>
        <w:t xml:space="preserve">3.3 </w:t>
      </w:r>
      <w:r>
        <w:rPr>
          <w:rFonts w:hint="eastAsia" w:asciiTheme="minorEastAsia" w:hAnsiTheme="minorEastAsia" w:eastAsiaTheme="minorEastAsia" w:cstheme="minorEastAsia"/>
          <w:color w:val="000000"/>
          <w:sz w:val="28"/>
          <w:szCs w:val="28"/>
          <w:lang w:val="en-US" w:eastAsia="zh-CN" w:bidi="zh-TW"/>
        </w:rPr>
        <w:t>本次采购不接受联合体。</w:t>
      </w:r>
    </w:p>
    <w:p w14:paraId="0B20040B">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rPr>
      </w:pPr>
      <w:bookmarkStart w:id="61" w:name="_Toc765"/>
      <w:bookmarkStart w:id="62" w:name="bookmark1449"/>
      <w:bookmarkStart w:id="63" w:name="bookmark1447"/>
      <w:bookmarkStart w:id="64" w:name="bookmark1448"/>
      <w:bookmarkStart w:id="65" w:name="_Toc11406"/>
      <w:bookmarkStart w:id="66" w:name="_Toc28442"/>
      <w:bookmarkStart w:id="67" w:name="_Toc22331"/>
      <w:bookmarkStart w:id="68" w:name="_Toc16272"/>
      <w:r>
        <w:rPr>
          <w:rFonts w:hint="eastAsia" w:asciiTheme="minorEastAsia" w:hAnsiTheme="minorEastAsia" w:eastAsiaTheme="minorEastAsia" w:cstheme="minorEastAsia"/>
          <w:b/>
          <w:bCs/>
          <w:sz w:val="28"/>
          <w:szCs w:val="28"/>
        </w:rPr>
        <w:t>4</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竞价保证金</w:t>
      </w:r>
      <w:bookmarkEnd w:id="61"/>
      <w:bookmarkEnd w:id="62"/>
      <w:bookmarkEnd w:id="63"/>
      <w:bookmarkEnd w:id="64"/>
      <w:bookmarkEnd w:id="65"/>
      <w:bookmarkEnd w:id="66"/>
      <w:bookmarkEnd w:id="67"/>
      <w:bookmarkEnd w:id="68"/>
    </w:p>
    <w:p w14:paraId="394E54AB">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4.1</w:t>
      </w:r>
      <w:r>
        <w:rPr>
          <w:rFonts w:hint="eastAsia" w:asciiTheme="minorEastAsia" w:hAnsiTheme="minorEastAsia" w:eastAsiaTheme="minorEastAsia" w:cstheme="minorEastAsia"/>
          <w:sz w:val="28"/>
          <w:szCs w:val="28"/>
        </w:rPr>
        <w:t>竞价保证金的递交：</w:t>
      </w:r>
    </w:p>
    <w:p w14:paraId="4D65A99D">
      <w:pPr>
        <w:pStyle w:val="28"/>
        <w:pageBreakBefore w:val="0"/>
        <w:widowControl w:val="0"/>
        <w:wordWrap/>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rPr>
        <w:t>不要求递交</w:t>
      </w:r>
    </w:p>
    <w:p w14:paraId="608B400F">
      <w:pPr>
        <w:pStyle w:val="28"/>
        <w:pageBreakBefore w:val="0"/>
        <w:widowControl w:val="0"/>
        <w:wordWrap/>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2" w:char="0052"/>
      </w:r>
      <w:r>
        <w:rPr>
          <w:rFonts w:hint="eastAsia" w:asciiTheme="minorEastAsia" w:hAnsiTheme="minorEastAsia" w:eastAsiaTheme="minorEastAsia" w:cstheme="minorEastAsia"/>
          <w:sz w:val="28"/>
          <w:szCs w:val="28"/>
        </w:rPr>
        <w:t>要求递交</w:t>
      </w:r>
    </w:p>
    <w:p w14:paraId="2427D4E5">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right="-493" w:rightChars="-176"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保证金金额：</w:t>
      </w:r>
      <w:r>
        <w:rPr>
          <w:rFonts w:hint="eastAsia" w:asciiTheme="minorEastAsia" w:hAnsiTheme="minorEastAsia" w:eastAsiaTheme="minorEastAsia" w:cstheme="minorEastAsia"/>
          <w:sz w:val="28"/>
          <w:szCs w:val="28"/>
          <w:lang w:val="en-US" w:eastAsia="zh-CN"/>
        </w:rPr>
        <w:t>包一：18000.00元（大写：壹万捌仟元整）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包二：14000.00元（大写：壹万肆仟元整）；包三：8000.00元（大写：捌仟元整）</w:t>
      </w:r>
    </w:p>
    <w:p w14:paraId="1D6899AA">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right="-493" w:rightChars="-176"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收款单位：青海诚鑫招标有限公司 </w:t>
      </w:r>
    </w:p>
    <w:p w14:paraId="663F847B">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right="-493" w:rightChars="-176"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开 户 行：青海银行海湖新区支行 </w:t>
      </w:r>
    </w:p>
    <w:p w14:paraId="17F1E041">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right="-493" w:rightChars="-176"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银行账号：400069945805035 </w:t>
      </w:r>
    </w:p>
    <w:p w14:paraId="3B1AB437">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left="0" w:leftChars="0" w:right="0" w:rightChars="0"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提交时间：供应商在提交响应文件截止时间前，以银行到账时间为准。 须由供应商从其基本账户汇（转）入采购代理机构保证金专用账号，票据附言 栏内须注明项目名称及用途（不作为评审依据）。</w:t>
      </w:r>
    </w:p>
    <w:p w14:paraId="48A21AAA">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rPr>
      </w:pPr>
      <w:bookmarkStart w:id="69" w:name="bookmark1452"/>
      <w:bookmarkStart w:id="70" w:name="_Toc26096"/>
      <w:bookmarkStart w:id="71" w:name="_Toc27412"/>
      <w:bookmarkStart w:id="72" w:name="_Toc20526"/>
      <w:bookmarkStart w:id="73" w:name="_Toc84"/>
      <w:bookmarkStart w:id="74" w:name="bookmark1450"/>
      <w:bookmarkStart w:id="75" w:name="bookmark1451"/>
      <w:bookmarkStart w:id="76" w:name="_Toc6858"/>
      <w:r>
        <w:rPr>
          <w:rFonts w:hint="eastAsia" w:asciiTheme="minorEastAsia" w:hAnsiTheme="minorEastAsia" w:eastAsiaTheme="minorEastAsia" w:cstheme="minorEastAsia"/>
          <w:b/>
          <w:bCs/>
          <w:sz w:val="28"/>
          <w:szCs w:val="28"/>
        </w:rPr>
        <w:t>5</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确定成交供应商的方法</w:t>
      </w:r>
      <w:bookmarkEnd w:id="69"/>
      <w:bookmarkEnd w:id="70"/>
      <w:bookmarkEnd w:id="71"/>
      <w:bookmarkEnd w:id="72"/>
      <w:bookmarkEnd w:id="73"/>
      <w:bookmarkEnd w:id="74"/>
      <w:bookmarkEnd w:id="75"/>
      <w:bookmarkEnd w:id="76"/>
    </w:p>
    <w:p w14:paraId="10801A3F">
      <w:pPr>
        <w:pStyle w:val="50"/>
        <w:pageBreakBefore w:val="0"/>
        <w:widowControl w:val="0"/>
        <w:tabs>
          <w:tab w:val="left" w:pos="-1215"/>
        </w:tabs>
        <w:wordWrap/>
        <w:topLinePunct w:val="0"/>
        <w:autoSpaceDE/>
        <w:autoSpaceDN/>
        <w:bidi w:val="0"/>
        <w:adjustRightInd/>
        <w:snapToGrid/>
        <w:spacing w:after="0" w:line="600" w:lineRule="exact"/>
        <w:ind w:right="-636" w:rightChars="-227" w:firstLine="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 xml:space="preserve">5.1  </w:t>
      </w:r>
      <w:r>
        <w:rPr>
          <w:rFonts w:hint="eastAsia" w:asciiTheme="minorEastAsia" w:hAnsiTheme="minorEastAsia" w:eastAsiaTheme="minorEastAsia" w:cstheme="minorEastAsia"/>
          <w:sz w:val="28"/>
          <w:szCs w:val="28"/>
          <w:lang w:val="en-US" w:eastAsia="zh-CN"/>
        </w:rPr>
        <w:t>评审小组</w:t>
      </w:r>
      <w:r>
        <w:rPr>
          <w:rFonts w:hint="eastAsia" w:asciiTheme="minorEastAsia" w:hAnsiTheme="minorEastAsia" w:eastAsiaTheme="minorEastAsia" w:cstheme="minorEastAsia"/>
          <w:sz w:val="28"/>
          <w:szCs w:val="28"/>
          <w:lang w:eastAsia="zh-CN"/>
        </w:rPr>
        <w:t>按照价格由</w:t>
      </w:r>
      <w:r>
        <w:rPr>
          <w:rFonts w:hint="eastAsia" w:asciiTheme="minorEastAsia" w:hAnsiTheme="minorEastAsia" w:eastAsiaTheme="minorEastAsia" w:cstheme="minorEastAsia"/>
          <w:sz w:val="28"/>
          <w:szCs w:val="28"/>
          <w:lang w:val="en-US" w:eastAsia="zh-CN"/>
        </w:rPr>
        <w:t>高</w:t>
      </w:r>
      <w:r>
        <w:rPr>
          <w:rFonts w:hint="eastAsia" w:asciiTheme="minorEastAsia" w:hAnsiTheme="minorEastAsia" w:eastAsiaTheme="minorEastAsia" w:cstheme="minorEastAsia"/>
          <w:sz w:val="28"/>
          <w:szCs w:val="28"/>
          <w:lang w:eastAsia="zh-CN"/>
        </w:rPr>
        <w:t>至</w:t>
      </w:r>
      <w:r>
        <w:rPr>
          <w:rFonts w:hint="eastAsia" w:asciiTheme="minorEastAsia" w:hAnsiTheme="minorEastAsia" w:eastAsiaTheme="minorEastAsia" w:cstheme="minorEastAsia"/>
          <w:sz w:val="28"/>
          <w:szCs w:val="28"/>
          <w:lang w:val="en-US" w:eastAsia="zh-CN"/>
        </w:rPr>
        <w:t>低</w:t>
      </w:r>
      <w:r>
        <w:rPr>
          <w:rFonts w:hint="eastAsia" w:asciiTheme="minorEastAsia" w:hAnsiTheme="minorEastAsia" w:eastAsiaTheme="minorEastAsia" w:cstheme="minorEastAsia"/>
          <w:sz w:val="28"/>
          <w:szCs w:val="28"/>
          <w:lang w:eastAsia="zh-CN"/>
        </w:rPr>
        <w:t>对供应商进行排序，并推荐候选成交供应商</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1</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名。</w:t>
      </w:r>
    </w:p>
    <w:p w14:paraId="6C1279FB">
      <w:pPr>
        <w:pStyle w:val="28"/>
        <w:keepNext w:val="0"/>
        <w:keepLines w:val="0"/>
        <w:pageBreakBefore w:val="0"/>
        <w:widowControl w:val="0"/>
        <w:kinsoku w:val="0"/>
        <w:wordWrap/>
        <w:overflowPunct w:val="0"/>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bidi="en-US"/>
        </w:rPr>
        <w:t xml:space="preserve">5.2  </w:t>
      </w:r>
      <w:r>
        <w:rPr>
          <w:rFonts w:hint="eastAsia" w:asciiTheme="minorEastAsia" w:hAnsiTheme="minorEastAsia" w:eastAsiaTheme="minorEastAsia" w:cstheme="minorEastAsia"/>
          <w:sz w:val="28"/>
          <w:szCs w:val="28"/>
        </w:rPr>
        <w:t>采购人应当确定排名第一的候选成交供应商为预成交供应商。若排名第一的候选成交供应商未通过履约能力和价格核查，采购人应按推荐的名单排序依次确定其他候选成交供应商为预成交供应商</w:t>
      </w:r>
      <w:r>
        <w:rPr>
          <w:rFonts w:hint="eastAsia" w:asciiTheme="minorEastAsia" w:hAnsiTheme="minorEastAsia" w:eastAsiaTheme="minorEastAsia" w:cstheme="minorEastAsia"/>
          <w:sz w:val="28"/>
          <w:szCs w:val="28"/>
          <w:lang w:val="en-US" w:eastAsia="zh-CN"/>
        </w:rPr>
        <w:t>或重新组织采购</w:t>
      </w:r>
      <w:r>
        <w:rPr>
          <w:rFonts w:hint="eastAsia" w:asciiTheme="minorEastAsia" w:hAnsiTheme="minorEastAsia" w:eastAsiaTheme="minorEastAsia" w:cstheme="minorEastAsia"/>
          <w:sz w:val="28"/>
          <w:szCs w:val="28"/>
        </w:rPr>
        <w:t>。</w:t>
      </w:r>
    </w:p>
    <w:p w14:paraId="0A498FE0">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rPr>
      </w:pPr>
      <w:bookmarkStart w:id="77" w:name="_Toc3741"/>
      <w:bookmarkStart w:id="78" w:name="_Toc5445"/>
      <w:bookmarkStart w:id="79" w:name="_Toc7311"/>
      <w:bookmarkStart w:id="80" w:name="bookmark1453"/>
      <w:bookmarkStart w:id="81" w:name="bookmark1454"/>
      <w:bookmarkStart w:id="82" w:name="bookmark1455"/>
      <w:bookmarkStart w:id="83" w:name="_Toc27748"/>
      <w:bookmarkStart w:id="84" w:name="_Toc19941"/>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合同主要条款</w:t>
      </w:r>
      <w:bookmarkEnd w:id="77"/>
      <w:bookmarkEnd w:id="78"/>
      <w:bookmarkEnd w:id="79"/>
      <w:bookmarkEnd w:id="80"/>
      <w:bookmarkEnd w:id="81"/>
      <w:bookmarkEnd w:id="82"/>
      <w:bookmarkEnd w:id="83"/>
      <w:bookmarkEnd w:id="84"/>
    </w:p>
    <w:p w14:paraId="6E5FF8D4">
      <w:pPr>
        <w:pStyle w:val="28"/>
        <w:pageBreakBefore w:val="0"/>
        <w:widowControl w:val="0"/>
        <w:tabs>
          <w:tab w:val="left" w:pos="905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bidi="en-US"/>
        </w:rPr>
        <w:t>6.</w:t>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付款条件：</w:t>
      </w:r>
      <w:r>
        <w:rPr>
          <w:rFonts w:hint="eastAsia" w:asciiTheme="minorEastAsia" w:hAnsiTheme="minorEastAsia" w:eastAsiaTheme="minorEastAsia" w:cstheme="minorEastAsia"/>
          <w:sz w:val="28"/>
          <w:szCs w:val="28"/>
          <w:lang w:val="en-US" w:eastAsia="zh-CN"/>
        </w:rPr>
        <w:t>/</w:t>
      </w:r>
    </w:p>
    <w:p w14:paraId="42E6D012">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6.2  </w:t>
      </w:r>
      <w:r>
        <w:rPr>
          <w:rFonts w:hint="eastAsia" w:asciiTheme="minorEastAsia" w:hAnsiTheme="minorEastAsia" w:eastAsiaTheme="minorEastAsia" w:cstheme="minorEastAsia"/>
          <w:color w:val="auto"/>
          <w:sz w:val="28"/>
          <w:szCs w:val="28"/>
        </w:rPr>
        <w:t>履约保证金的递交：不要求递交</w:t>
      </w:r>
    </w:p>
    <w:p w14:paraId="25D6F750">
      <w:pPr>
        <w:pStyle w:val="3"/>
        <w:keepLines w:val="0"/>
        <w:pageBreakBefore w:val="0"/>
        <w:numPr>
          <w:ilvl w:val="0"/>
          <w:numId w:val="0"/>
        </w:numPr>
        <w:kinsoku/>
        <w:wordWrap/>
        <w:overflowPunct/>
        <w:topLinePunct w:val="0"/>
        <w:autoSpaceDE/>
        <w:autoSpaceDN/>
        <w:bidi w:val="0"/>
        <w:snapToGrid/>
        <w:spacing w:before="0" w:after="0" w:line="600" w:lineRule="exact"/>
        <w:ind w:leftChars="0"/>
        <w:jc w:val="both"/>
        <w:textAlignment w:val="auto"/>
        <w:rPr>
          <w:rFonts w:hint="eastAsia" w:asciiTheme="minorEastAsia" w:hAnsiTheme="minorEastAsia" w:eastAsiaTheme="minorEastAsia" w:cstheme="minorEastAsia"/>
          <w:color w:val="auto"/>
          <w:sz w:val="28"/>
          <w:szCs w:val="28"/>
          <w:highlight w:val="none"/>
          <w:lang w:eastAsia="zh-CN"/>
        </w:rPr>
      </w:pPr>
      <w:bookmarkStart w:id="85" w:name="_Toc9724"/>
      <w:bookmarkStart w:id="86" w:name="_Toc9910"/>
      <w:r>
        <w:rPr>
          <w:rFonts w:hint="eastAsia" w:asciiTheme="minorEastAsia" w:hAnsiTheme="minorEastAsia" w:eastAsiaTheme="minorEastAsia" w:cstheme="minorEastAsia"/>
          <w:b/>
          <w:bCs/>
          <w:color w:val="auto"/>
          <w:sz w:val="28"/>
          <w:szCs w:val="28"/>
          <w:lang w:val="en-US" w:eastAsia="zh-CN" w:bidi="en-US"/>
        </w:rPr>
        <w:t xml:space="preserve">7. </w:t>
      </w:r>
      <w:bookmarkStart w:id="87" w:name="_Toc24430"/>
      <w:r>
        <w:rPr>
          <w:rFonts w:hint="eastAsia" w:asciiTheme="minorEastAsia" w:hAnsiTheme="minorEastAsia" w:eastAsiaTheme="minorEastAsia" w:cstheme="minorEastAsia"/>
          <w:color w:val="auto"/>
          <w:sz w:val="28"/>
          <w:szCs w:val="28"/>
          <w:highlight w:val="none"/>
          <w:lang w:eastAsia="zh-CN"/>
        </w:rPr>
        <w:t>竞价文件的获取及响应文件的递交</w:t>
      </w:r>
      <w:bookmarkEnd w:id="85"/>
      <w:bookmarkEnd w:id="86"/>
      <w:bookmarkEnd w:id="87"/>
    </w:p>
    <w:p w14:paraId="390ABC88">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2"/>
          <w:sz w:val="28"/>
          <w:szCs w:val="28"/>
          <w:highlight w:val="none"/>
          <w:lang w:val="en-US" w:eastAsia="zh-CN" w:bidi="ar"/>
        </w:rPr>
        <w:t>7</w:t>
      </w:r>
      <w:r>
        <w:rPr>
          <w:rFonts w:hint="eastAsia" w:asciiTheme="minorEastAsia" w:hAnsiTheme="minorEastAsia" w:eastAsiaTheme="minorEastAsia" w:cstheme="minorEastAsia"/>
          <w:color w:val="auto"/>
          <w:kern w:val="2"/>
          <w:sz w:val="28"/>
          <w:szCs w:val="28"/>
          <w:highlight w:val="none"/>
          <w:lang w:bidi="ar"/>
        </w:rPr>
        <w:t>.1</w:t>
      </w:r>
      <w:r>
        <w:rPr>
          <w:rFonts w:hint="eastAsia" w:asciiTheme="minorEastAsia" w:hAnsiTheme="minorEastAsia" w:eastAsiaTheme="minorEastAsia" w:cstheme="minorEastAsia"/>
          <w:color w:val="auto"/>
          <w:kern w:val="2"/>
          <w:sz w:val="28"/>
          <w:szCs w:val="28"/>
          <w:highlight w:val="none"/>
          <w:lang w:eastAsia="zh-CN" w:bidi="ar"/>
        </w:rPr>
        <w:t xml:space="preserve"> </w:t>
      </w:r>
      <w:r>
        <w:rPr>
          <w:rFonts w:hint="eastAsia" w:asciiTheme="minorEastAsia" w:hAnsiTheme="minorEastAsia" w:eastAsiaTheme="minorEastAsia" w:cstheme="minorEastAsia"/>
          <w:color w:val="auto"/>
          <w:kern w:val="0"/>
          <w:sz w:val="28"/>
          <w:szCs w:val="28"/>
          <w:lang w:val="en-US" w:eastAsia="zh-CN" w:bidi="ar"/>
        </w:rPr>
        <w:t>有意参加询比采购活动的单位，请于2024年8月22日至2024年8月28日（节假日除外），每日上午8时30分至12时，下午14时30分至18时(北京时间，下同)，将采购文件费用的付款凭证扫描件、法定代表人授权书或单位介绍信扫描件发送至采购代理机构指定电子邮箱（qhcxzbyw1@sina.com），在邮件中标明项目编号、项目名称、联系人及联系方式，并通过电话 及电子邮件进行确认；（获取文件联系人：张雪微 联系电话：0971-6144811）采购代理机构在收到采购文件费用 1 日内，将</w:t>
      </w:r>
      <w:r>
        <w:rPr>
          <w:rFonts w:hint="eastAsia" w:asciiTheme="minorEastAsia" w:hAnsiTheme="minorEastAsia" w:eastAsiaTheme="minorEastAsia" w:cstheme="minorEastAsia"/>
          <w:color w:val="auto"/>
          <w:kern w:val="2"/>
          <w:sz w:val="28"/>
          <w:szCs w:val="28"/>
          <w:highlight w:val="none"/>
          <w:lang w:eastAsia="zh-CN" w:bidi="ar"/>
        </w:rPr>
        <w:t>竞价采购</w:t>
      </w:r>
      <w:r>
        <w:rPr>
          <w:rFonts w:hint="eastAsia" w:asciiTheme="minorEastAsia" w:hAnsiTheme="minorEastAsia" w:eastAsiaTheme="minorEastAsia" w:cstheme="minorEastAsia"/>
          <w:color w:val="auto"/>
          <w:kern w:val="0"/>
          <w:sz w:val="28"/>
          <w:szCs w:val="28"/>
          <w:lang w:val="en-US" w:eastAsia="zh-CN" w:bidi="ar"/>
        </w:rPr>
        <w:t>文件电子版发送至供应商所留邮箱。一家企业只能报一个包。</w:t>
      </w:r>
    </w:p>
    <w:p w14:paraId="1125CB1D">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未发送付款凭证扫描件或未确认的供应商视为不参加本次竞价采购。</w:t>
      </w:r>
    </w:p>
    <w:p w14:paraId="18BD096E">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7.2采购文件每套售价 500元，售后不退。以现金或转账方式交 至招标代理机构，票据附言栏内须注明（简写）项目编号、包号 名称及用途，竞价文件售出后不退。（获取文件专用账号： 400069945805017，开户银行：青海银行海湖新区支行 ）。</w:t>
      </w:r>
    </w:p>
    <w:p w14:paraId="2418041E">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7.3供应商响应文件递交的截止时间为2024年8月30日9时30分，地点为青海诚鑫招标有限公司（西宁市城西区文景街 14 号 文华家园 11 号楼）一号会议室。</w:t>
      </w:r>
    </w:p>
    <w:p w14:paraId="06D18FD8">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both"/>
        <w:textAlignment w:val="auto"/>
        <w:rPr>
          <w:rFonts w:hint="eastAsia" w:asciiTheme="minorEastAsia" w:hAnsiTheme="minorEastAsia" w:eastAsiaTheme="minorEastAsia" w:cstheme="minorEastAsia"/>
          <w:b/>
          <w:bCs/>
          <w:color w:val="auto"/>
          <w:kern w:val="0"/>
          <w:sz w:val="28"/>
          <w:szCs w:val="28"/>
          <w:lang w:val="en-US" w:eastAsia="zh-CN" w:bidi="ar"/>
        </w:rPr>
      </w:pPr>
      <w:r>
        <w:rPr>
          <w:rFonts w:hint="eastAsia" w:asciiTheme="minorEastAsia" w:hAnsiTheme="minorEastAsia" w:eastAsiaTheme="minorEastAsia" w:cstheme="minorEastAsia"/>
          <w:b/>
          <w:bCs/>
          <w:color w:val="auto"/>
          <w:kern w:val="0"/>
          <w:sz w:val="28"/>
          <w:szCs w:val="28"/>
          <w:lang w:val="en-US" w:eastAsia="zh-CN" w:bidi="ar"/>
        </w:rPr>
        <w:t>响应文件要求:正本1份，副本2份，电子响应文件（U盘） 1份。</w:t>
      </w:r>
    </w:p>
    <w:p w14:paraId="7BD73CCB">
      <w:pPr>
        <w:keepNext w:val="0"/>
        <w:keepLines w:val="0"/>
        <w:pageBreakBefore w:val="0"/>
        <w:kinsoku/>
        <w:wordWrap/>
        <w:overflowPunct/>
        <w:topLinePunct w:val="0"/>
        <w:autoSpaceDE/>
        <w:autoSpaceDN/>
        <w:bidi w:val="0"/>
        <w:adjustRightInd w:val="0"/>
        <w:snapToGrid/>
        <w:spacing w:line="6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highlight w:val="none"/>
          <w:lang w:val="en-US" w:eastAsia="zh-CN" w:bidi="ar"/>
        </w:rPr>
        <w:t>7</w:t>
      </w:r>
      <w:r>
        <w:rPr>
          <w:rFonts w:hint="eastAsia" w:asciiTheme="minorEastAsia" w:hAnsiTheme="minorEastAsia" w:eastAsiaTheme="minorEastAsia" w:cstheme="minorEastAsia"/>
          <w:color w:val="auto"/>
          <w:kern w:val="2"/>
          <w:sz w:val="28"/>
          <w:szCs w:val="28"/>
          <w:highlight w:val="none"/>
          <w:lang w:eastAsia="zh-CN" w:bidi="ar"/>
        </w:rPr>
        <w:t>.</w:t>
      </w:r>
      <w:r>
        <w:rPr>
          <w:rFonts w:hint="eastAsia" w:asciiTheme="minorEastAsia" w:hAnsiTheme="minorEastAsia" w:eastAsiaTheme="minorEastAsia" w:cstheme="minorEastAsia"/>
          <w:color w:val="auto"/>
          <w:kern w:val="2"/>
          <w:sz w:val="28"/>
          <w:szCs w:val="28"/>
          <w:highlight w:val="none"/>
          <w:lang w:val="en-US" w:eastAsia="zh-CN" w:bidi="ar"/>
        </w:rPr>
        <w:t>4</w:t>
      </w:r>
      <w:r>
        <w:rPr>
          <w:rFonts w:hint="eastAsia" w:asciiTheme="minorEastAsia" w:hAnsiTheme="minorEastAsia" w:eastAsiaTheme="minorEastAsia" w:cstheme="minorEastAsia"/>
          <w:color w:val="auto"/>
          <w:kern w:val="2"/>
          <w:sz w:val="28"/>
          <w:szCs w:val="28"/>
          <w:highlight w:val="none"/>
          <w:lang w:eastAsia="zh-CN" w:bidi="ar"/>
        </w:rPr>
        <w:t>供应商若对本竞价项目采购需求、资格要求等有疑问的，应当于2023年</w:t>
      </w:r>
      <w:r>
        <w:rPr>
          <w:rFonts w:hint="eastAsia" w:asciiTheme="minorEastAsia" w:hAnsiTheme="minorEastAsia" w:eastAsiaTheme="minorEastAsia" w:cstheme="minorEastAsia"/>
          <w:color w:val="auto"/>
          <w:kern w:val="2"/>
          <w:sz w:val="28"/>
          <w:szCs w:val="28"/>
          <w:highlight w:val="none"/>
          <w:lang w:val="en-US" w:eastAsia="zh-CN" w:bidi="ar"/>
        </w:rPr>
        <w:t>8月28日18</w:t>
      </w:r>
      <w:r>
        <w:rPr>
          <w:rFonts w:hint="eastAsia" w:asciiTheme="minorEastAsia" w:hAnsiTheme="minorEastAsia" w:eastAsiaTheme="minorEastAsia" w:cstheme="minorEastAsia"/>
          <w:color w:val="auto"/>
          <w:kern w:val="2"/>
          <w:sz w:val="28"/>
          <w:szCs w:val="28"/>
          <w:highlight w:val="none"/>
          <w:lang w:eastAsia="zh-CN" w:bidi="ar"/>
        </w:rPr>
        <w:t>时</w:t>
      </w:r>
      <w:r>
        <w:rPr>
          <w:rFonts w:hint="eastAsia" w:asciiTheme="minorEastAsia" w:hAnsiTheme="minorEastAsia" w:eastAsiaTheme="minorEastAsia" w:cstheme="minorEastAsia"/>
          <w:color w:val="auto"/>
          <w:kern w:val="2"/>
          <w:sz w:val="28"/>
          <w:szCs w:val="28"/>
          <w:highlight w:val="none"/>
          <w:lang w:val="en-US" w:eastAsia="zh-CN" w:bidi="ar"/>
        </w:rPr>
        <w:t>00</w:t>
      </w:r>
      <w:r>
        <w:rPr>
          <w:rFonts w:hint="eastAsia" w:asciiTheme="minorEastAsia" w:hAnsiTheme="minorEastAsia" w:eastAsiaTheme="minorEastAsia" w:cstheme="minorEastAsia"/>
          <w:color w:val="auto"/>
          <w:kern w:val="2"/>
          <w:sz w:val="28"/>
          <w:szCs w:val="28"/>
          <w:highlight w:val="none"/>
          <w:lang w:eastAsia="zh-CN" w:bidi="ar"/>
        </w:rPr>
        <w:t>分前向采购人或采购代理机构提岀澄清要求。</w:t>
      </w:r>
    </w:p>
    <w:p w14:paraId="41224209">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rPr>
      </w:pPr>
      <w:bookmarkStart w:id="88" w:name="bookmark1461"/>
      <w:bookmarkStart w:id="89" w:name="_Toc6619"/>
      <w:bookmarkStart w:id="90" w:name="bookmark1459"/>
      <w:bookmarkStart w:id="91" w:name="_Toc16970"/>
      <w:bookmarkStart w:id="92" w:name="_Toc17209"/>
      <w:bookmarkStart w:id="93" w:name="_Toc28034"/>
      <w:bookmarkStart w:id="94" w:name="bookmark1460"/>
      <w:bookmarkStart w:id="95" w:name="_Toc13952"/>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竞价时间及竞价规则</w:t>
      </w:r>
      <w:bookmarkEnd w:id="88"/>
      <w:bookmarkEnd w:id="89"/>
      <w:bookmarkEnd w:id="90"/>
      <w:bookmarkEnd w:id="91"/>
      <w:bookmarkEnd w:id="92"/>
      <w:bookmarkEnd w:id="93"/>
      <w:bookmarkEnd w:id="94"/>
      <w:bookmarkEnd w:id="95"/>
    </w:p>
    <w:p w14:paraId="2EB14BEE">
      <w:pPr>
        <w:pStyle w:val="28"/>
        <w:pageBreakBefore w:val="0"/>
        <w:widowControl w:val="0"/>
        <w:tabs>
          <w:tab w:val="left" w:pos="3230"/>
          <w:tab w:val="left" w:pos="4430"/>
          <w:tab w:val="left" w:pos="5630"/>
          <w:tab w:val="left" w:pos="6830"/>
          <w:tab w:val="left" w:pos="8035"/>
        </w:tabs>
        <w:wordWrap/>
        <w:topLinePunct w:val="0"/>
        <w:autoSpaceDE/>
        <w:autoSpaceDN/>
        <w:bidi w:val="0"/>
        <w:adjustRightInd/>
        <w:snapToGrid/>
        <w:spacing w:line="600" w:lineRule="exact"/>
        <w:ind w:right="-353" w:rightChars="-126"/>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b/>
          <w:bCs/>
          <w:color w:val="auto"/>
          <w:sz w:val="28"/>
          <w:szCs w:val="28"/>
          <w:lang w:val="en-US" w:eastAsia="zh-CN" w:bidi="en-US"/>
        </w:rPr>
        <w:t xml:space="preserve">8.1  </w:t>
      </w:r>
      <w:r>
        <w:rPr>
          <w:rFonts w:hint="eastAsia" w:asciiTheme="minorEastAsia" w:hAnsiTheme="minorEastAsia" w:eastAsiaTheme="minorEastAsia" w:cstheme="minorEastAsia"/>
          <w:color w:val="auto"/>
          <w:sz w:val="28"/>
          <w:szCs w:val="28"/>
        </w:rPr>
        <w:t>竞价开始</w:t>
      </w:r>
      <w:r>
        <w:rPr>
          <w:rFonts w:hint="eastAsia" w:asciiTheme="minorEastAsia" w:hAnsiTheme="minorEastAsia" w:eastAsiaTheme="minorEastAsia" w:cstheme="minorEastAsia"/>
          <w:color w:val="auto"/>
          <w:sz w:val="28"/>
          <w:szCs w:val="28"/>
          <w:u w:val="none"/>
        </w:rPr>
        <w:t>时间为</w:t>
      </w:r>
      <w:r>
        <w:rPr>
          <w:rFonts w:hint="eastAsia" w:asciiTheme="minorEastAsia" w:hAnsiTheme="minorEastAsia" w:eastAsiaTheme="minorEastAsia" w:cstheme="minorEastAsia"/>
          <w:color w:val="auto"/>
          <w:sz w:val="28"/>
          <w:szCs w:val="28"/>
          <w:u w:val="none"/>
          <w:lang w:val="en-US" w:eastAsia="zh-CN"/>
        </w:rPr>
        <w:t>2024</w:t>
      </w:r>
      <w:r>
        <w:rPr>
          <w:rFonts w:hint="eastAsia" w:asciiTheme="minorEastAsia" w:hAnsiTheme="minorEastAsia" w:eastAsiaTheme="minorEastAsia" w:cstheme="minorEastAsia"/>
          <w:color w:val="auto"/>
          <w:sz w:val="28"/>
          <w:szCs w:val="28"/>
          <w:u w:val="none"/>
        </w:rPr>
        <w:t>年</w:t>
      </w:r>
      <w:r>
        <w:rPr>
          <w:rFonts w:hint="eastAsia" w:asciiTheme="minorEastAsia" w:hAnsiTheme="minorEastAsia" w:eastAsiaTheme="minorEastAsia" w:cstheme="minorEastAsia"/>
          <w:color w:val="auto"/>
          <w:sz w:val="28"/>
          <w:szCs w:val="28"/>
          <w:u w:val="none"/>
          <w:lang w:val="en-US" w:eastAsia="zh-CN"/>
        </w:rPr>
        <w:t>8</w:t>
      </w:r>
      <w:r>
        <w:rPr>
          <w:rFonts w:hint="eastAsia" w:asciiTheme="minorEastAsia" w:hAnsiTheme="minorEastAsia" w:eastAsiaTheme="minorEastAsia" w:cstheme="minorEastAsia"/>
          <w:color w:val="auto"/>
          <w:sz w:val="28"/>
          <w:szCs w:val="28"/>
          <w:u w:val="none"/>
        </w:rPr>
        <w:t>月</w:t>
      </w:r>
      <w:r>
        <w:rPr>
          <w:rFonts w:hint="eastAsia" w:asciiTheme="minorEastAsia" w:hAnsiTheme="minorEastAsia" w:eastAsiaTheme="minorEastAsia" w:cstheme="minorEastAsia"/>
          <w:color w:val="auto"/>
          <w:sz w:val="28"/>
          <w:szCs w:val="28"/>
          <w:u w:val="none"/>
          <w:lang w:val="en-US" w:eastAsia="zh-CN"/>
        </w:rPr>
        <w:t>30</w:t>
      </w:r>
      <w:r>
        <w:rPr>
          <w:rFonts w:hint="eastAsia" w:asciiTheme="minorEastAsia" w:hAnsiTheme="minorEastAsia" w:eastAsiaTheme="minorEastAsia" w:cstheme="minorEastAsia"/>
          <w:color w:val="auto"/>
          <w:sz w:val="28"/>
          <w:szCs w:val="28"/>
          <w:u w:val="none"/>
        </w:rPr>
        <w:t>日</w:t>
      </w:r>
      <w:r>
        <w:rPr>
          <w:rFonts w:hint="eastAsia" w:asciiTheme="minorEastAsia" w:hAnsiTheme="minorEastAsia" w:eastAsiaTheme="minorEastAsia" w:cstheme="minorEastAsia"/>
          <w:color w:val="auto"/>
          <w:sz w:val="28"/>
          <w:szCs w:val="28"/>
          <w:u w:val="none"/>
          <w:lang w:val="en-US" w:eastAsia="zh-CN"/>
        </w:rPr>
        <w:t>9</w:t>
      </w:r>
      <w:r>
        <w:rPr>
          <w:rFonts w:hint="eastAsia" w:asciiTheme="minorEastAsia" w:hAnsiTheme="minorEastAsia" w:eastAsiaTheme="minorEastAsia" w:cstheme="minorEastAsia"/>
          <w:color w:val="auto"/>
          <w:sz w:val="28"/>
          <w:szCs w:val="28"/>
          <w:u w:val="none"/>
        </w:rPr>
        <w:t>时</w:t>
      </w:r>
      <w:r>
        <w:rPr>
          <w:rFonts w:hint="eastAsia" w:asciiTheme="minorEastAsia" w:hAnsiTheme="minorEastAsia" w:eastAsiaTheme="minorEastAsia" w:cstheme="minorEastAsia"/>
          <w:color w:val="auto"/>
          <w:sz w:val="28"/>
          <w:szCs w:val="28"/>
          <w:u w:val="none"/>
          <w:lang w:val="en-US" w:eastAsia="zh-CN"/>
        </w:rPr>
        <w:t>30</w:t>
      </w:r>
      <w:r>
        <w:rPr>
          <w:rFonts w:hint="eastAsia" w:asciiTheme="minorEastAsia" w:hAnsiTheme="minorEastAsia" w:eastAsiaTheme="minorEastAsia" w:cstheme="minorEastAsia"/>
          <w:color w:val="auto"/>
          <w:sz w:val="28"/>
          <w:szCs w:val="28"/>
          <w:u w:val="none"/>
        </w:rPr>
        <w:t>分。</w:t>
      </w:r>
    </w:p>
    <w:p w14:paraId="52D035F2">
      <w:pPr>
        <w:pStyle w:val="28"/>
        <w:pageBreakBefore w:val="0"/>
        <w:widowControl w:val="0"/>
        <w:tabs>
          <w:tab w:val="left" w:pos="3230"/>
          <w:tab w:val="left" w:pos="4430"/>
          <w:tab w:val="left" w:pos="5630"/>
          <w:tab w:val="left" w:pos="6830"/>
          <w:tab w:val="left" w:pos="8030"/>
        </w:tabs>
        <w:wordWrap/>
        <w:topLinePunct w:val="0"/>
        <w:autoSpaceDE/>
        <w:autoSpaceDN/>
        <w:bidi w:val="0"/>
        <w:adjustRightInd/>
        <w:snapToGrid/>
        <w:spacing w:line="600" w:lineRule="exact"/>
        <w:ind w:right="-493" w:rightChars="-176"/>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u w:val="none"/>
          <w:lang w:val="en-US" w:eastAsia="zh-CN" w:bidi="en-US"/>
        </w:rPr>
        <w:t xml:space="preserve">8.2  </w:t>
      </w:r>
      <w:r>
        <w:rPr>
          <w:rFonts w:hint="eastAsia" w:asciiTheme="minorEastAsia" w:hAnsiTheme="minorEastAsia" w:eastAsiaTheme="minorEastAsia" w:cstheme="minorEastAsia"/>
          <w:color w:val="auto"/>
          <w:sz w:val="28"/>
          <w:szCs w:val="28"/>
          <w:u w:val="none"/>
        </w:rPr>
        <w:t>竞价截止时间为</w:t>
      </w:r>
      <w:r>
        <w:rPr>
          <w:rFonts w:hint="eastAsia" w:asciiTheme="minorEastAsia" w:hAnsiTheme="minorEastAsia" w:eastAsiaTheme="minorEastAsia" w:cstheme="minorEastAsia"/>
          <w:color w:val="auto"/>
          <w:sz w:val="28"/>
          <w:szCs w:val="28"/>
          <w:u w:val="none"/>
          <w:lang w:val="en-US" w:eastAsia="zh-CN"/>
        </w:rPr>
        <w:t>2024</w:t>
      </w:r>
      <w:r>
        <w:rPr>
          <w:rFonts w:hint="eastAsia" w:asciiTheme="minorEastAsia" w:hAnsiTheme="minorEastAsia" w:eastAsiaTheme="minorEastAsia" w:cstheme="minorEastAsia"/>
          <w:color w:val="auto"/>
          <w:sz w:val="28"/>
          <w:szCs w:val="28"/>
          <w:u w:val="none"/>
        </w:rPr>
        <w:t>年</w:t>
      </w:r>
      <w:r>
        <w:rPr>
          <w:rFonts w:hint="eastAsia" w:asciiTheme="minorEastAsia" w:hAnsiTheme="minorEastAsia" w:eastAsiaTheme="minorEastAsia" w:cstheme="minorEastAsia"/>
          <w:color w:val="auto"/>
          <w:sz w:val="28"/>
          <w:szCs w:val="28"/>
          <w:u w:val="none"/>
          <w:lang w:val="en-US" w:eastAsia="zh-CN"/>
        </w:rPr>
        <w:t>8</w:t>
      </w:r>
      <w:r>
        <w:rPr>
          <w:rFonts w:hint="eastAsia" w:asciiTheme="minorEastAsia" w:hAnsiTheme="minorEastAsia" w:eastAsiaTheme="minorEastAsia" w:cstheme="minorEastAsia"/>
          <w:color w:val="auto"/>
          <w:sz w:val="28"/>
          <w:szCs w:val="28"/>
          <w:u w:val="none"/>
        </w:rPr>
        <w:t>月</w:t>
      </w:r>
      <w:r>
        <w:rPr>
          <w:rFonts w:hint="eastAsia" w:asciiTheme="minorEastAsia" w:hAnsiTheme="minorEastAsia" w:eastAsiaTheme="minorEastAsia" w:cstheme="minorEastAsia"/>
          <w:color w:val="auto"/>
          <w:sz w:val="28"/>
          <w:szCs w:val="28"/>
          <w:u w:val="none"/>
          <w:lang w:val="en-US" w:eastAsia="zh-CN"/>
        </w:rPr>
        <w:t>30</w:t>
      </w:r>
      <w:r>
        <w:rPr>
          <w:rFonts w:hint="eastAsia" w:asciiTheme="minorEastAsia" w:hAnsiTheme="minorEastAsia" w:eastAsiaTheme="minorEastAsia" w:cstheme="minorEastAsia"/>
          <w:color w:val="auto"/>
          <w:sz w:val="28"/>
          <w:szCs w:val="28"/>
          <w:u w:val="none"/>
        </w:rPr>
        <w:t>日</w:t>
      </w:r>
      <w:r>
        <w:rPr>
          <w:rFonts w:hint="eastAsia" w:asciiTheme="minorEastAsia" w:hAnsiTheme="minorEastAsia" w:eastAsiaTheme="minorEastAsia" w:cstheme="minorEastAsia"/>
          <w:color w:val="auto"/>
          <w:sz w:val="28"/>
          <w:szCs w:val="28"/>
          <w:u w:val="none"/>
          <w:lang w:val="en-US" w:eastAsia="zh-CN"/>
        </w:rPr>
        <w:t>10</w:t>
      </w:r>
      <w:r>
        <w:rPr>
          <w:rFonts w:hint="eastAsia" w:asciiTheme="minorEastAsia" w:hAnsiTheme="minorEastAsia" w:eastAsiaTheme="minorEastAsia" w:cstheme="minorEastAsia"/>
          <w:color w:val="auto"/>
          <w:sz w:val="28"/>
          <w:szCs w:val="28"/>
          <w:u w:val="none"/>
        </w:rPr>
        <w:t>时</w:t>
      </w:r>
      <w:r>
        <w:rPr>
          <w:rFonts w:hint="eastAsia" w:asciiTheme="minorEastAsia" w:hAnsiTheme="minorEastAsia" w:eastAsiaTheme="minorEastAsia" w:cstheme="minorEastAsia"/>
          <w:color w:val="auto"/>
          <w:sz w:val="28"/>
          <w:szCs w:val="28"/>
          <w:u w:val="none"/>
          <w:lang w:val="en-US" w:eastAsia="zh-CN"/>
        </w:rPr>
        <w:t>00</w:t>
      </w:r>
      <w:r>
        <w:rPr>
          <w:rFonts w:hint="eastAsia" w:asciiTheme="minorEastAsia" w:hAnsiTheme="minorEastAsia" w:eastAsiaTheme="minorEastAsia" w:cstheme="minorEastAsia"/>
          <w:color w:val="auto"/>
          <w:sz w:val="28"/>
          <w:szCs w:val="28"/>
          <w:u w:val="none"/>
        </w:rPr>
        <w:t>分</w:t>
      </w:r>
      <w:r>
        <w:rPr>
          <w:rFonts w:hint="eastAsia" w:asciiTheme="minorEastAsia" w:hAnsiTheme="minorEastAsia" w:eastAsiaTheme="minorEastAsia" w:cstheme="minorEastAsia"/>
          <w:color w:val="auto"/>
          <w:sz w:val="28"/>
          <w:szCs w:val="28"/>
        </w:rPr>
        <w:t>。</w:t>
      </w:r>
    </w:p>
    <w:p w14:paraId="1E529534">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8.3  </w:t>
      </w:r>
      <w:r>
        <w:rPr>
          <w:rFonts w:hint="eastAsia" w:asciiTheme="minorEastAsia" w:hAnsiTheme="minorEastAsia" w:eastAsiaTheme="minorEastAsia" w:cstheme="minorEastAsia"/>
          <w:color w:val="auto"/>
          <w:sz w:val="28"/>
          <w:szCs w:val="28"/>
        </w:rPr>
        <w:t>报价方式：</w:t>
      </w:r>
    </w:p>
    <w:p w14:paraId="6EF315A6">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2" w:char="0052"/>
      </w:r>
      <w:r>
        <w:rPr>
          <w:rFonts w:hint="eastAsia" w:asciiTheme="minorEastAsia" w:hAnsiTheme="minorEastAsia" w:eastAsiaTheme="minorEastAsia" w:cstheme="minorEastAsia"/>
          <w:color w:val="auto"/>
          <w:sz w:val="28"/>
          <w:szCs w:val="28"/>
        </w:rPr>
        <w:t>含税价</w:t>
      </w:r>
    </w:p>
    <w:p w14:paraId="00DA2956">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2" w:char="00A3"/>
      </w:r>
      <w:r>
        <w:rPr>
          <w:rFonts w:hint="eastAsia" w:asciiTheme="minorEastAsia" w:hAnsiTheme="minorEastAsia" w:eastAsiaTheme="minorEastAsia" w:cstheme="minorEastAsia"/>
          <w:color w:val="auto"/>
          <w:sz w:val="28"/>
          <w:szCs w:val="28"/>
        </w:rPr>
        <w:t>不含税价</w:t>
      </w:r>
    </w:p>
    <w:p w14:paraId="48E5D367">
      <w:pPr>
        <w:pageBreakBefore w:val="0"/>
        <w:wordWrap/>
        <w:topLinePunct w:val="0"/>
        <w:autoSpaceDE/>
        <w:autoSpaceDN/>
        <w:bidi w:val="0"/>
        <w:snapToGrid/>
        <w:spacing w:line="600" w:lineRule="exact"/>
        <w:ind w:firstLine="562" w:firstLineChars="200"/>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b/>
          <w:bCs/>
          <w:color w:val="auto"/>
          <w:sz w:val="28"/>
          <w:szCs w:val="28"/>
          <w:lang w:val="en-US" w:eastAsia="zh-CN" w:bidi="en-US"/>
        </w:rPr>
        <w:t>8.</w:t>
      </w:r>
      <w:r>
        <w:rPr>
          <w:rFonts w:hint="eastAsia" w:asciiTheme="minorEastAsia" w:hAnsiTheme="minorEastAsia" w:eastAsiaTheme="minorEastAsia" w:cstheme="minorEastAsia"/>
          <w:b/>
          <w:bCs/>
          <w:color w:val="auto"/>
          <w:sz w:val="28"/>
          <w:szCs w:val="28"/>
        </w:rPr>
        <w:t xml:space="preserve">4 </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起</w:t>
      </w:r>
      <w:r>
        <w:rPr>
          <w:rFonts w:hint="eastAsia" w:asciiTheme="minorEastAsia" w:hAnsiTheme="minorEastAsia" w:eastAsiaTheme="minorEastAsia" w:cstheme="minorEastAsia"/>
          <w:color w:val="auto"/>
          <w:sz w:val="28"/>
          <w:szCs w:val="28"/>
          <w:u w:val="none"/>
        </w:rPr>
        <w:t xml:space="preserve">始价: </w:t>
      </w:r>
      <w:r>
        <w:rPr>
          <w:rFonts w:hint="eastAsia" w:asciiTheme="minorEastAsia" w:hAnsiTheme="minorEastAsia" w:eastAsiaTheme="minorEastAsia" w:cstheme="minorEastAsia"/>
          <w:color w:val="auto"/>
          <w:sz w:val="28"/>
          <w:szCs w:val="28"/>
          <w:u w:val="none"/>
          <w:lang w:val="en-US" w:eastAsia="zh-CN"/>
        </w:rPr>
        <w:t>包一：900000.00元/年,包二：700000.00元/年包三：400000.00元/年；</w:t>
      </w:r>
      <w:r>
        <w:rPr>
          <w:rFonts w:hint="eastAsia" w:asciiTheme="minorEastAsia" w:hAnsiTheme="minorEastAsia" w:eastAsiaTheme="minorEastAsia" w:cstheme="minorEastAsia"/>
          <w:color w:val="auto"/>
          <w:sz w:val="28"/>
          <w:szCs w:val="28"/>
          <w:u w:val="none"/>
          <w:lang w:eastAsia="zh-CN"/>
        </w:rPr>
        <w:t>采购人设有竞标底价的，供应商的报价不得低于竞标底价，竞价以年基准价为基础，竞价每次不低于5000元，，以第</w:t>
      </w:r>
      <w:r>
        <w:rPr>
          <w:rFonts w:hint="eastAsia" w:asciiTheme="minorEastAsia" w:hAnsiTheme="minorEastAsia" w:eastAsiaTheme="minorEastAsia" w:cstheme="minorEastAsia"/>
          <w:color w:val="auto"/>
          <w:sz w:val="28"/>
          <w:szCs w:val="28"/>
          <w:u w:val="none"/>
          <w:lang w:val="en-US" w:eastAsia="zh-CN"/>
        </w:rPr>
        <w:t>八</w:t>
      </w:r>
      <w:r>
        <w:rPr>
          <w:rFonts w:hint="eastAsia" w:asciiTheme="minorEastAsia" w:hAnsiTheme="minorEastAsia" w:eastAsiaTheme="minorEastAsia" w:cstheme="minorEastAsia"/>
          <w:color w:val="auto"/>
          <w:sz w:val="28"/>
          <w:szCs w:val="28"/>
          <w:u w:val="none"/>
          <w:lang w:eastAsia="zh-CN"/>
        </w:rPr>
        <w:t>轮报价</w:t>
      </w:r>
      <w:r>
        <w:rPr>
          <w:rFonts w:hint="eastAsia" w:asciiTheme="minorEastAsia" w:hAnsiTheme="minorEastAsia" w:eastAsiaTheme="minorEastAsia" w:cstheme="minorEastAsia"/>
          <w:color w:val="auto"/>
          <w:sz w:val="28"/>
          <w:szCs w:val="28"/>
          <w:u w:val="none"/>
          <w:lang w:val="en-US" w:eastAsia="zh-CN"/>
        </w:rPr>
        <w:t>中</w:t>
      </w:r>
      <w:r>
        <w:rPr>
          <w:rFonts w:hint="eastAsia" w:asciiTheme="minorEastAsia" w:hAnsiTheme="minorEastAsia" w:eastAsiaTheme="minorEastAsia" w:cstheme="minorEastAsia"/>
          <w:color w:val="auto"/>
          <w:sz w:val="28"/>
          <w:szCs w:val="28"/>
          <w:u w:val="none"/>
          <w:lang w:eastAsia="zh-CN"/>
        </w:rPr>
        <w:t>最高价为</w:t>
      </w:r>
      <w:r>
        <w:rPr>
          <w:rFonts w:hint="eastAsia" w:asciiTheme="minorEastAsia" w:hAnsiTheme="minorEastAsia" w:eastAsiaTheme="minorEastAsia" w:cstheme="minorEastAsia"/>
          <w:color w:val="auto"/>
          <w:sz w:val="28"/>
          <w:szCs w:val="28"/>
          <w:u w:val="none"/>
          <w:lang w:val="en-US" w:eastAsia="zh-CN"/>
        </w:rPr>
        <w:t>成交价</w:t>
      </w:r>
      <w:r>
        <w:rPr>
          <w:rFonts w:hint="eastAsia" w:asciiTheme="minorEastAsia" w:hAnsiTheme="minorEastAsia" w:eastAsiaTheme="minorEastAsia" w:cstheme="minorEastAsia"/>
          <w:color w:val="auto"/>
          <w:sz w:val="28"/>
          <w:szCs w:val="28"/>
          <w:u w:val="none"/>
          <w:lang w:eastAsia="zh-CN"/>
        </w:rPr>
        <w:t>。</w:t>
      </w:r>
    </w:p>
    <w:p w14:paraId="740BC00B">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rPr>
      </w:pPr>
      <w:bookmarkStart w:id="96" w:name="bookmark1466"/>
      <w:bookmarkStart w:id="97" w:name="_Toc19732"/>
      <w:bookmarkStart w:id="98" w:name="_Toc12072"/>
      <w:bookmarkStart w:id="99" w:name="_Toc23569"/>
      <w:bookmarkStart w:id="100" w:name="bookmark1464"/>
      <w:bookmarkStart w:id="101" w:name="bookmark1465"/>
      <w:bookmarkStart w:id="102" w:name="_Toc20150"/>
      <w:bookmarkStart w:id="103" w:name="_Toc32306"/>
      <w:r>
        <w:rPr>
          <w:rFonts w:hint="eastAsia" w:asciiTheme="minorEastAsia" w:hAnsiTheme="minorEastAsia" w:eastAsiaTheme="minorEastAsia" w:cstheme="minorEastAsia"/>
          <w:b/>
          <w:bCs/>
          <w:color w:val="auto"/>
          <w:sz w:val="28"/>
          <w:szCs w:val="28"/>
        </w:rPr>
        <w:t>9</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项目公告和公示</w:t>
      </w:r>
      <w:bookmarkEnd w:id="96"/>
      <w:bookmarkEnd w:id="97"/>
      <w:bookmarkEnd w:id="98"/>
      <w:bookmarkEnd w:id="99"/>
      <w:bookmarkEnd w:id="100"/>
      <w:bookmarkEnd w:id="101"/>
      <w:bookmarkEnd w:id="102"/>
      <w:bookmarkEnd w:id="103"/>
    </w:p>
    <w:p w14:paraId="61320AB2">
      <w:pPr>
        <w:pStyle w:val="40"/>
        <w:pageBreakBefore w:val="0"/>
        <w:widowControl w:val="0"/>
        <w:tabs>
          <w:tab w:val="left" w:pos="9067"/>
        </w:tabs>
        <w:wordWrap/>
        <w:topLinePunct w:val="0"/>
        <w:autoSpaceDE/>
        <w:autoSpaceDN/>
        <w:bidi w:val="0"/>
        <w:adjustRightInd/>
        <w:snapToGrid/>
        <w:spacing w:after="0"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9.1  </w:t>
      </w:r>
      <w:r>
        <w:rPr>
          <w:rFonts w:hint="eastAsia" w:asciiTheme="minorEastAsia" w:hAnsiTheme="minorEastAsia" w:eastAsiaTheme="minorEastAsia" w:cstheme="minorEastAsia"/>
          <w:color w:val="auto"/>
          <w:sz w:val="28"/>
          <w:szCs w:val="28"/>
          <w:lang w:val="en-US" w:eastAsia="zh-CN"/>
        </w:rPr>
        <w:t>本竞价采购公告在《青海项目信息网》《青海诚鑫招标有限公司门户网站》上发布。</w:t>
      </w:r>
    </w:p>
    <w:p w14:paraId="6442F244">
      <w:pPr>
        <w:pStyle w:val="28"/>
        <w:pageBreakBefore w:val="0"/>
        <w:widowControl w:val="0"/>
        <w:tabs>
          <w:tab w:val="left" w:pos="9067"/>
          <w:tab w:val="left" w:pos="9072"/>
        </w:tabs>
        <w:wordWrap/>
        <w:topLinePunct w:val="0"/>
        <w:autoSpaceDE/>
        <w:autoSpaceDN/>
        <w:bidi w:val="0"/>
        <w:adjustRightInd/>
        <w:snapToGrid/>
        <w:spacing w:line="600" w:lineRule="exact"/>
        <w:ind w:right="-353" w:rightChars="-126"/>
        <w:textAlignment w:val="auto"/>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b/>
          <w:bCs/>
          <w:color w:val="auto"/>
          <w:sz w:val="28"/>
          <w:szCs w:val="28"/>
          <w:lang w:val="en-US" w:eastAsia="zh-CN" w:bidi="en-US"/>
        </w:rPr>
        <w:t xml:space="preserve">9.2  </w:t>
      </w:r>
      <w:r>
        <w:rPr>
          <w:rFonts w:hint="eastAsia" w:asciiTheme="minorEastAsia" w:hAnsiTheme="minorEastAsia" w:eastAsiaTheme="minorEastAsia" w:cstheme="minorEastAsia"/>
          <w:color w:val="auto"/>
          <w:sz w:val="28"/>
          <w:szCs w:val="28"/>
        </w:rPr>
        <w:t>预成交结果公</w:t>
      </w:r>
      <w:r>
        <w:rPr>
          <w:rFonts w:hint="eastAsia" w:asciiTheme="minorEastAsia" w:hAnsiTheme="minorEastAsia" w:eastAsiaTheme="minorEastAsia" w:cstheme="minorEastAsia"/>
          <w:color w:val="auto"/>
          <w:sz w:val="28"/>
          <w:szCs w:val="28"/>
          <w:u w:val="none"/>
        </w:rPr>
        <w:t>示的期限：</w:t>
      </w:r>
      <w:r>
        <w:rPr>
          <w:rFonts w:hint="eastAsia" w:asciiTheme="minorEastAsia" w:hAnsiTheme="minorEastAsia" w:eastAsiaTheme="minorEastAsia" w:cstheme="minorEastAsia"/>
          <w:color w:val="auto"/>
          <w:sz w:val="28"/>
          <w:szCs w:val="28"/>
          <w:u w:val="none"/>
          <w:lang w:eastAsia="zh-CN"/>
        </w:rPr>
        <w:t>不少于3日。</w:t>
      </w:r>
    </w:p>
    <w:p w14:paraId="241DD365">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u w:val="none"/>
        </w:rPr>
      </w:pPr>
      <w:bookmarkStart w:id="104" w:name="_Toc19123"/>
      <w:bookmarkStart w:id="105" w:name="bookmark1468"/>
      <w:bookmarkStart w:id="106" w:name="_Toc12613"/>
      <w:bookmarkStart w:id="107" w:name="_Toc768"/>
      <w:bookmarkStart w:id="108" w:name="bookmark1467"/>
      <w:bookmarkStart w:id="109" w:name="bookmark1469"/>
      <w:bookmarkStart w:id="110" w:name="_Toc5378"/>
      <w:bookmarkStart w:id="111" w:name="_Toc14123"/>
      <w:r>
        <w:rPr>
          <w:rFonts w:hint="eastAsia" w:asciiTheme="minorEastAsia" w:hAnsiTheme="minorEastAsia" w:eastAsiaTheme="minorEastAsia" w:cstheme="minorEastAsia"/>
          <w:b/>
          <w:bCs/>
          <w:color w:val="auto"/>
          <w:sz w:val="28"/>
          <w:szCs w:val="28"/>
          <w:u w:val="none"/>
        </w:rPr>
        <w:t>10</w:t>
      </w:r>
      <w:r>
        <w:rPr>
          <w:rFonts w:hint="eastAsia" w:asciiTheme="minorEastAsia" w:hAnsiTheme="minorEastAsia" w:eastAsiaTheme="minorEastAsia" w:cstheme="minorEastAsia"/>
          <w:b/>
          <w:bCs/>
          <w:color w:val="auto"/>
          <w:sz w:val="28"/>
          <w:szCs w:val="28"/>
          <w:u w:val="none"/>
          <w:lang w:val="en-US" w:eastAsia="zh-CN"/>
        </w:rPr>
        <w:t xml:space="preserve">  </w:t>
      </w:r>
      <w:r>
        <w:rPr>
          <w:rFonts w:hint="eastAsia" w:asciiTheme="minorEastAsia" w:hAnsiTheme="minorEastAsia" w:eastAsiaTheme="minorEastAsia" w:cstheme="minorEastAsia"/>
          <w:b/>
          <w:bCs/>
          <w:color w:val="auto"/>
          <w:sz w:val="28"/>
          <w:szCs w:val="28"/>
          <w:u w:val="none"/>
        </w:rPr>
        <w:t>其他</w:t>
      </w:r>
      <w:bookmarkEnd w:id="104"/>
      <w:bookmarkEnd w:id="105"/>
      <w:bookmarkEnd w:id="106"/>
      <w:bookmarkEnd w:id="107"/>
      <w:bookmarkEnd w:id="108"/>
      <w:bookmarkEnd w:id="109"/>
      <w:bookmarkEnd w:id="110"/>
      <w:bookmarkEnd w:id="111"/>
    </w:p>
    <w:p w14:paraId="6C466DE1">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b/>
          <w:bCs/>
          <w:color w:val="auto"/>
          <w:sz w:val="28"/>
          <w:szCs w:val="28"/>
          <w:u w:val="none"/>
          <w:lang w:val="en-US" w:eastAsia="zh-CN" w:bidi="en-US"/>
        </w:rPr>
        <w:t>10.1</w:t>
      </w:r>
      <w:r>
        <w:rPr>
          <w:rFonts w:hint="eastAsia" w:asciiTheme="minorEastAsia" w:hAnsiTheme="minorEastAsia" w:eastAsiaTheme="minorEastAsia" w:cstheme="minorEastAsia"/>
          <w:color w:val="auto"/>
          <w:sz w:val="28"/>
          <w:szCs w:val="28"/>
          <w:u w:val="none"/>
        </w:rPr>
        <w:t>采购代理服务费：</w:t>
      </w:r>
    </w:p>
    <w:p w14:paraId="13AA78DF">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sym w:font="Wingdings 2" w:char="00A3"/>
      </w:r>
      <w:r>
        <w:rPr>
          <w:rFonts w:hint="eastAsia" w:asciiTheme="minorEastAsia" w:hAnsiTheme="minorEastAsia" w:eastAsiaTheme="minorEastAsia" w:cstheme="minorEastAsia"/>
          <w:color w:val="auto"/>
          <w:sz w:val="28"/>
          <w:szCs w:val="28"/>
          <w:u w:val="none"/>
        </w:rPr>
        <w:t>不要求成交供应商承担</w:t>
      </w:r>
    </w:p>
    <w:p w14:paraId="0017F751">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sym w:font="Wingdings 2" w:char="0052"/>
      </w:r>
      <w:r>
        <w:rPr>
          <w:rFonts w:hint="eastAsia" w:asciiTheme="minorEastAsia" w:hAnsiTheme="minorEastAsia" w:eastAsiaTheme="minorEastAsia" w:cstheme="minorEastAsia"/>
          <w:color w:val="auto"/>
          <w:sz w:val="28"/>
          <w:szCs w:val="28"/>
          <w:u w:val="none"/>
        </w:rPr>
        <w:t>要求成交供应商承担</w:t>
      </w:r>
    </w:p>
    <w:p w14:paraId="3CC7362B">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费用标准或金额:</w:t>
      </w:r>
    </w:p>
    <w:p w14:paraId="7BA0B61D">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lang w:eastAsia="zh-CN"/>
        </w:rPr>
        <w:t>包一：大写：壹万叁仟伍佰元整（小写：13500.00元）；</w:t>
      </w:r>
    </w:p>
    <w:p w14:paraId="67FE3D92">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lang w:eastAsia="zh-CN"/>
        </w:rPr>
        <w:t>包二：大写：壹万零伍佰元整（小写：10500.00元）；</w:t>
      </w:r>
    </w:p>
    <w:p w14:paraId="1D29C1DF">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color w:val="auto"/>
          <w:sz w:val="28"/>
          <w:szCs w:val="28"/>
          <w:u w:val="none"/>
          <w:lang w:eastAsia="zh-CN"/>
        </w:rPr>
        <w:t>包三：大写：陆仟元整（小写：6000.00元）；</w:t>
      </w:r>
    </w:p>
    <w:p w14:paraId="51F80CDE">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val="zh-CN" w:eastAsia="zh-CN"/>
        </w:rPr>
      </w:pPr>
      <w:r>
        <w:rPr>
          <w:rFonts w:hint="eastAsia" w:asciiTheme="minorEastAsia" w:hAnsiTheme="minorEastAsia" w:eastAsiaTheme="minorEastAsia" w:cstheme="minorEastAsia"/>
          <w:color w:val="auto"/>
          <w:sz w:val="28"/>
          <w:szCs w:val="28"/>
          <w:u w:val="none"/>
          <w:lang w:val="zh-CN" w:eastAsia="zh-CN"/>
        </w:rPr>
        <w:t>收款单位：青海诚鑫招标有限公司</w:t>
      </w:r>
    </w:p>
    <w:p w14:paraId="78087FF6">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val="zh-CN" w:eastAsia="zh-CN"/>
        </w:rPr>
      </w:pPr>
      <w:r>
        <w:rPr>
          <w:rFonts w:hint="eastAsia" w:asciiTheme="minorEastAsia" w:hAnsiTheme="minorEastAsia" w:eastAsiaTheme="minorEastAsia" w:cstheme="minorEastAsia"/>
          <w:color w:val="auto"/>
          <w:sz w:val="28"/>
          <w:szCs w:val="28"/>
          <w:u w:val="none"/>
          <w:lang w:val="zh-CN" w:eastAsia="zh-CN"/>
        </w:rPr>
        <w:t>开 户 行：青海银行海湖新区支行</w:t>
      </w:r>
    </w:p>
    <w:p w14:paraId="60AFAA4A">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color w:val="auto"/>
          <w:sz w:val="28"/>
          <w:szCs w:val="28"/>
          <w:u w:val="none"/>
          <w:lang w:val="zh-CN" w:eastAsia="zh-CN"/>
        </w:rPr>
        <w:t>银行账号：400069945805017</w:t>
      </w:r>
      <w:r>
        <w:rPr>
          <w:rFonts w:hint="eastAsia" w:asciiTheme="minorEastAsia" w:hAnsiTheme="minorEastAsia" w:eastAsiaTheme="minorEastAsia" w:cstheme="minorEastAsia"/>
          <w:color w:val="auto"/>
          <w:sz w:val="28"/>
          <w:szCs w:val="28"/>
          <w:u w:val="none"/>
          <w:lang w:val="en-US" w:eastAsia="zh-CN"/>
        </w:rPr>
        <w:t xml:space="preserve"> </w:t>
      </w:r>
    </w:p>
    <w:p w14:paraId="7331CDBB">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u w:val="none"/>
        </w:rPr>
      </w:pPr>
      <w:bookmarkStart w:id="112" w:name="bookmark1471"/>
      <w:bookmarkStart w:id="113" w:name="_Toc13305"/>
      <w:bookmarkStart w:id="114" w:name="_Toc19441"/>
      <w:bookmarkStart w:id="115" w:name="bookmark1470"/>
      <w:bookmarkStart w:id="116" w:name="_Toc25883"/>
      <w:bookmarkStart w:id="117" w:name="_Toc14"/>
      <w:bookmarkStart w:id="118" w:name="bookmark1472"/>
      <w:bookmarkStart w:id="119" w:name="_Toc28267"/>
      <w:r>
        <w:rPr>
          <w:rFonts w:hint="eastAsia" w:asciiTheme="minorEastAsia" w:hAnsiTheme="minorEastAsia" w:eastAsiaTheme="minorEastAsia" w:cstheme="minorEastAsia"/>
          <w:b/>
          <w:bCs/>
          <w:color w:val="auto"/>
          <w:sz w:val="28"/>
          <w:szCs w:val="28"/>
          <w:u w:val="none"/>
        </w:rPr>
        <w:t>11</w:t>
      </w:r>
      <w:r>
        <w:rPr>
          <w:rFonts w:hint="eastAsia" w:asciiTheme="minorEastAsia" w:hAnsiTheme="minorEastAsia" w:eastAsiaTheme="minorEastAsia" w:cstheme="minorEastAsia"/>
          <w:b/>
          <w:bCs/>
          <w:color w:val="auto"/>
          <w:sz w:val="28"/>
          <w:szCs w:val="28"/>
          <w:u w:val="none"/>
          <w:lang w:val="en-US" w:eastAsia="zh-CN"/>
        </w:rPr>
        <w:t xml:space="preserve">  </w:t>
      </w:r>
      <w:r>
        <w:rPr>
          <w:rFonts w:hint="eastAsia" w:asciiTheme="minorEastAsia" w:hAnsiTheme="minorEastAsia" w:eastAsiaTheme="minorEastAsia" w:cstheme="minorEastAsia"/>
          <w:b/>
          <w:bCs/>
          <w:color w:val="auto"/>
          <w:sz w:val="28"/>
          <w:szCs w:val="28"/>
          <w:u w:val="none"/>
        </w:rPr>
        <w:t>联系方式</w:t>
      </w:r>
      <w:bookmarkEnd w:id="112"/>
      <w:bookmarkEnd w:id="113"/>
      <w:bookmarkEnd w:id="114"/>
      <w:bookmarkEnd w:id="115"/>
      <w:bookmarkEnd w:id="116"/>
      <w:bookmarkEnd w:id="117"/>
      <w:bookmarkEnd w:id="118"/>
      <w:bookmarkEnd w:id="119"/>
    </w:p>
    <w:p w14:paraId="6C7C2504">
      <w:pPr>
        <w:keepNext w:val="0"/>
        <w:keepLines w:val="0"/>
        <w:pageBreakBefore w:val="0"/>
        <w:widowControl w:val="0"/>
        <w:kinsoku/>
        <w:wordWrap/>
        <w:overflowPunct/>
        <w:topLinePunct w:val="0"/>
        <w:autoSpaceDE/>
        <w:autoSpaceDN/>
        <w:bidi w:val="0"/>
        <w:adjustRightInd/>
        <w:snapToGrid/>
        <w:spacing w:line="600" w:lineRule="exact"/>
        <w:ind w:firstLine="590"/>
        <w:textAlignment w:val="auto"/>
        <w:rPr>
          <w:rFonts w:hint="eastAsia" w:asciiTheme="minorEastAsia" w:hAnsiTheme="minorEastAsia" w:eastAsiaTheme="minorEastAsia" w:cstheme="minorEastAsia"/>
          <w:b/>
          <w:bCs/>
          <w:color w:val="auto"/>
          <w:spacing w:val="7"/>
          <w:sz w:val="28"/>
          <w:szCs w:val="28"/>
        </w:rPr>
      </w:pPr>
      <w:r>
        <w:rPr>
          <w:rFonts w:hint="eastAsia" w:asciiTheme="minorEastAsia" w:hAnsiTheme="minorEastAsia" w:eastAsiaTheme="minorEastAsia" w:cstheme="minorEastAsia"/>
          <w:b/>
          <w:bCs/>
          <w:color w:val="auto"/>
          <w:spacing w:val="7"/>
          <w:sz w:val="28"/>
          <w:szCs w:val="28"/>
        </w:rPr>
        <w:t>1.采购人信息</w:t>
      </w:r>
    </w:p>
    <w:p w14:paraId="2078BED8">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名  称：</w:t>
      </w:r>
      <w:r>
        <w:rPr>
          <w:rFonts w:hint="eastAsia" w:asciiTheme="minorEastAsia" w:hAnsiTheme="minorEastAsia" w:eastAsiaTheme="minorEastAsia" w:cstheme="minorEastAsia"/>
          <w:color w:val="auto"/>
          <w:spacing w:val="7"/>
          <w:sz w:val="28"/>
          <w:szCs w:val="28"/>
          <w:lang w:eastAsia="zh-CN"/>
        </w:rPr>
        <w:t>青海民族大学</w:t>
      </w:r>
      <w:r>
        <w:rPr>
          <w:rFonts w:hint="eastAsia" w:asciiTheme="minorEastAsia" w:hAnsiTheme="minorEastAsia" w:eastAsiaTheme="minorEastAsia" w:cstheme="minorEastAsia"/>
          <w:color w:val="auto"/>
          <w:spacing w:val="7"/>
          <w:sz w:val="28"/>
          <w:szCs w:val="28"/>
        </w:rPr>
        <w:t>　</w:t>
      </w:r>
    </w:p>
    <w:p w14:paraId="6C73C74A">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地  址：</w:t>
      </w:r>
      <w:r>
        <w:rPr>
          <w:rFonts w:hint="eastAsia" w:asciiTheme="minorEastAsia" w:hAnsiTheme="minorEastAsia" w:eastAsiaTheme="minorEastAsia" w:cstheme="minorEastAsia"/>
          <w:color w:val="auto"/>
          <w:spacing w:val="7"/>
          <w:sz w:val="28"/>
          <w:szCs w:val="28"/>
          <w:lang w:eastAsia="zh-CN"/>
        </w:rPr>
        <w:t>青海民族大学</w:t>
      </w:r>
      <w:r>
        <w:rPr>
          <w:rFonts w:hint="eastAsia" w:asciiTheme="minorEastAsia" w:hAnsiTheme="minorEastAsia" w:eastAsiaTheme="minorEastAsia" w:cstheme="minorEastAsia"/>
          <w:color w:val="auto"/>
          <w:spacing w:val="7"/>
          <w:sz w:val="28"/>
          <w:szCs w:val="28"/>
        </w:rPr>
        <w:t>　</w:t>
      </w:r>
    </w:p>
    <w:p w14:paraId="591242DE">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lang w:val="en-US" w:eastAsia="zh-CN"/>
        </w:rPr>
      </w:pPr>
      <w:r>
        <w:rPr>
          <w:rFonts w:hint="eastAsia" w:asciiTheme="minorEastAsia" w:hAnsiTheme="minorEastAsia" w:eastAsiaTheme="minorEastAsia" w:cstheme="minorEastAsia"/>
          <w:color w:val="auto"/>
          <w:spacing w:val="7"/>
          <w:sz w:val="28"/>
          <w:szCs w:val="28"/>
        </w:rPr>
        <w:t>联 系 人：</w:t>
      </w:r>
      <w:r>
        <w:rPr>
          <w:rFonts w:hint="eastAsia" w:asciiTheme="minorEastAsia" w:hAnsiTheme="minorEastAsia" w:eastAsiaTheme="minorEastAsia" w:cstheme="minorEastAsia"/>
          <w:color w:val="auto"/>
          <w:spacing w:val="7"/>
          <w:sz w:val="28"/>
          <w:szCs w:val="28"/>
          <w:lang w:val="en-US" w:eastAsia="zh-CN"/>
        </w:rPr>
        <w:t>李老师</w:t>
      </w:r>
    </w:p>
    <w:p w14:paraId="1DD15C18">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lang w:val="en-US" w:eastAsia="zh-CN"/>
        </w:rPr>
      </w:pPr>
      <w:r>
        <w:rPr>
          <w:rFonts w:hint="eastAsia" w:asciiTheme="minorEastAsia" w:hAnsiTheme="minorEastAsia" w:eastAsiaTheme="minorEastAsia" w:cstheme="minorEastAsia"/>
          <w:color w:val="auto"/>
          <w:spacing w:val="7"/>
          <w:sz w:val="28"/>
          <w:szCs w:val="28"/>
        </w:rPr>
        <w:t>联系方式：</w:t>
      </w:r>
      <w:r>
        <w:rPr>
          <w:rFonts w:hint="eastAsia" w:asciiTheme="minorEastAsia" w:hAnsiTheme="minorEastAsia" w:eastAsiaTheme="minorEastAsia" w:cstheme="minorEastAsia"/>
          <w:color w:val="auto"/>
          <w:spacing w:val="7"/>
          <w:sz w:val="28"/>
          <w:szCs w:val="28"/>
          <w:highlight w:val="none"/>
          <w:lang w:val="en-US" w:eastAsia="zh-CN"/>
        </w:rPr>
        <w:t>0971-8802687</w:t>
      </w:r>
    </w:p>
    <w:p w14:paraId="5F87D82F">
      <w:pPr>
        <w:keepNext w:val="0"/>
        <w:keepLines w:val="0"/>
        <w:pageBreakBefore w:val="0"/>
        <w:widowControl w:val="0"/>
        <w:kinsoku/>
        <w:wordWrap/>
        <w:overflowPunct/>
        <w:topLinePunct w:val="0"/>
        <w:autoSpaceDE/>
        <w:autoSpaceDN/>
        <w:bidi w:val="0"/>
        <w:adjustRightInd/>
        <w:snapToGrid/>
        <w:spacing w:line="600" w:lineRule="exact"/>
        <w:ind w:firstLine="590"/>
        <w:textAlignment w:val="auto"/>
        <w:outlineLvl w:val="1"/>
        <w:rPr>
          <w:rFonts w:hint="eastAsia" w:asciiTheme="minorEastAsia" w:hAnsiTheme="minorEastAsia" w:eastAsiaTheme="minorEastAsia" w:cstheme="minorEastAsia"/>
          <w:b/>
          <w:bCs/>
          <w:color w:val="auto"/>
          <w:spacing w:val="7"/>
          <w:sz w:val="28"/>
          <w:szCs w:val="28"/>
        </w:rPr>
      </w:pPr>
      <w:bookmarkStart w:id="120" w:name="_Toc26465"/>
      <w:r>
        <w:rPr>
          <w:rFonts w:hint="eastAsia" w:asciiTheme="minorEastAsia" w:hAnsiTheme="minorEastAsia" w:eastAsiaTheme="minorEastAsia" w:cstheme="minorEastAsia"/>
          <w:b/>
          <w:bCs/>
          <w:color w:val="auto"/>
          <w:spacing w:val="7"/>
          <w:sz w:val="28"/>
          <w:szCs w:val="28"/>
        </w:rPr>
        <w:t>2.采购代理机构信息</w:t>
      </w:r>
      <w:bookmarkEnd w:id="120"/>
    </w:p>
    <w:p w14:paraId="4555A093">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名  称：　青海诚鑫招标有限公司　</w:t>
      </w:r>
    </w:p>
    <w:p w14:paraId="24025D5B">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地　　址：　青海省西宁市城西区文景街14号　</w:t>
      </w:r>
    </w:p>
    <w:p w14:paraId="4EEC02A5">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项目联系人：</w:t>
      </w:r>
      <w:r>
        <w:rPr>
          <w:rFonts w:hint="eastAsia" w:asciiTheme="minorEastAsia" w:hAnsiTheme="minorEastAsia" w:eastAsiaTheme="minorEastAsia" w:cstheme="minorEastAsia"/>
          <w:color w:val="auto"/>
          <w:spacing w:val="7"/>
          <w:sz w:val="28"/>
          <w:szCs w:val="28"/>
          <w:lang w:val="en-US" w:eastAsia="zh-CN"/>
        </w:rPr>
        <w:t>马龙</w:t>
      </w:r>
      <w:r>
        <w:rPr>
          <w:rFonts w:hint="eastAsia" w:asciiTheme="minorEastAsia" w:hAnsiTheme="minorEastAsia" w:eastAsiaTheme="minorEastAsia" w:cstheme="minorEastAsia"/>
          <w:color w:val="auto"/>
          <w:spacing w:val="7"/>
          <w:sz w:val="28"/>
          <w:szCs w:val="28"/>
          <w:lang w:eastAsia="zh-CN"/>
        </w:rPr>
        <w:t>、</w:t>
      </w:r>
      <w:r>
        <w:rPr>
          <w:rFonts w:hint="eastAsia" w:asciiTheme="minorEastAsia" w:hAnsiTheme="minorEastAsia" w:eastAsiaTheme="minorEastAsia" w:cstheme="minorEastAsia"/>
          <w:color w:val="auto"/>
          <w:spacing w:val="7"/>
          <w:sz w:val="28"/>
          <w:szCs w:val="28"/>
          <w:lang w:val="en-US" w:eastAsia="zh-CN"/>
        </w:rPr>
        <w:t>张雪微</w:t>
      </w:r>
      <w:r>
        <w:rPr>
          <w:rFonts w:hint="eastAsia" w:asciiTheme="minorEastAsia" w:hAnsiTheme="minorEastAsia" w:eastAsiaTheme="minorEastAsia" w:cstheme="minorEastAsia"/>
          <w:color w:val="auto"/>
          <w:spacing w:val="7"/>
          <w:sz w:val="28"/>
          <w:szCs w:val="28"/>
        </w:rPr>
        <w:t xml:space="preserve">                     </w:t>
      </w:r>
    </w:p>
    <w:p w14:paraId="5E6EF0D1">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Theme="minorEastAsia" w:hAnsiTheme="minorEastAsia" w:eastAsiaTheme="minorEastAsia" w:cstheme="minorEastAsia"/>
          <w:color w:val="auto"/>
          <w:spacing w:val="7"/>
          <w:sz w:val="28"/>
          <w:szCs w:val="28"/>
        </w:rPr>
        <w:t>电　 话：</w:t>
      </w:r>
      <w:r>
        <w:rPr>
          <w:rFonts w:hint="eastAsia" w:asciiTheme="minorEastAsia" w:hAnsiTheme="minorEastAsia" w:eastAsiaTheme="minorEastAsia" w:cstheme="minorEastAsia"/>
          <w:color w:val="auto"/>
          <w:spacing w:val="7"/>
          <w:sz w:val="28"/>
          <w:szCs w:val="28"/>
          <w:lang w:val="en-US" w:eastAsia="zh-CN"/>
        </w:rPr>
        <w:t>0971-6144811</w:t>
      </w:r>
    </w:p>
    <w:p w14:paraId="779E37BD">
      <w:pPr>
        <w:pageBreakBefore w:val="0"/>
        <w:widowControl w:val="0"/>
        <w:wordWrap/>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lang w:eastAsia="zh-CN"/>
        </w:rPr>
      </w:pPr>
      <w:bookmarkStart w:id="121" w:name="_Toc15746"/>
      <w:bookmarkStart w:id="122" w:name="_Toc31468"/>
      <w:bookmarkStart w:id="123" w:name="_Toc22889"/>
      <w:bookmarkStart w:id="124" w:name="_Toc2624"/>
    </w:p>
    <w:p w14:paraId="19F54B4E">
      <w:pPr>
        <w:pageBreakBefore w:val="0"/>
        <w:widowControl w:val="0"/>
        <w:wordWrap/>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lang w:eastAsia="zh-CN"/>
        </w:rPr>
      </w:pPr>
    </w:p>
    <w:bookmarkEnd w:id="121"/>
    <w:bookmarkEnd w:id="122"/>
    <w:bookmarkEnd w:id="123"/>
    <w:bookmarkEnd w:id="124"/>
    <w:p w14:paraId="71DDA504">
      <w:pPr>
        <w:pageBreakBefore w:val="0"/>
        <w:widowControl w:val="0"/>
        <w:wordWrap/>
        <w:topLinePunct w:val="0"/>
        <w:autoSpaceDE/>
        <w:autoSpaceDN/>
        <w:bidi w:val="0"/>
        <w:adjustRightInd/>
        <w:snapToGrid/>
        <w:spacing w:line="540" w:lineRule="exact"/>
        <w:jc w:val="right"/>
        <w:textAlignment w:val="auto"/>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lang w:val="en-US" w:eastAsia="zh-CN"/>
        </w:rPr>
        <w:t>2024</w:t>
      </w:r>
      <w:r>
        <w:rPr>
          <w:rFonts w:hint="eastAsia" w:asciiTheme="minorEastAsia" w:hAnsiTheme="minorEastAsia" w:eastAsiaTheme="minorEastAsia" w:cstheme="minorEastAsia"/>
          <w:color w:val="auto"/>
          <w:sz w:val="28"/>
          <w:szCs w:val="28"/>
          <w:u w:val="none"/>
          <w:lang w:eastAsia="zh-CN"/>
        </w:rPr>
        <w:t>年</w:t>
      </w:r>
      <w:r>
        <w:rPr>
          <w:rFonts w:hint="eastAsia" w:asciiTheme="minorEastAsia" w:hAnsiTheme="minorEastAsia" w:eastAsiaTheme="minorEastAsia" w:cstheme="minorEastAsia"/>
          <w:color w:val="auto"/>
          <w:sz w:val="28"/>
          <w:szCs w:val="28"/>
          <w:u w:val="none"/>
          <w:lang w:val="en-US" w:eastAsia="zh-CN"/>
        </w:rPr>
        <w:t>8</w:t>
      </w:r>
      <w:r>
        <w:rPr>
          <w:rFonts w:hint="eastAsia" w:asciiTheme="minorEastAsia" w:hAnsiTheme="minorEastAsia" w:eastAsiaTheme="minorEastAsia" w:cstheme="minorEastAsia"/>
          <w:color w:val="auto"/>
          <w:sz w:val="28"/>
          <w:szCs w:val="28"/>
          <w:u w:val="none"/>
          <w:lang w:eastAsia="zh-CN"/>
        </w:rPr>
        <w:t>月</w:t>
      </w:r>
      <w:r>
        <w:rPr>
          <w:rFonts w:hint="eastAsia" w:asciiTheme="minorEastAsia" w:hAnsiTheme="minorEastAsia" w:eastAsiaTheme="minorEastAsia" w:cstheme="minorEastAsia"/>
          <w:color w:val="auto"/>
          <w:sz w:val="28"/>
          <w:szCs w:val="28"/>
          <w:u w:val="none"/>
          <w:lang w:val="en-US" w:eastAsia="zh-CN"/>
        </w:rPr>
        <w:t>21</w:t>
      </w:r>
      <w:r>
        <w:rPr>
          <w:rFonts w:hint="eastAsia" w:asciiTheme="minorEastAsia" w:hAnsiTheme="minorEastAsia" w:eastAsiaTheme="minorEastAsia" w:cstheme="minorEastAsia"/>
          <w:color w:val="auto"/>
          <w:sz w:val="28"/>
          <w:szCs w:val="28"/>
          <w:u w:val="none"/>
          <w:lang w:eastAsia="zh-CN"/>
        </w:rPr>
        <w:t>日</w:t>
      </w:r>
    </w:p>
    <w:p w14:paraId="3AABA25F">
      <w:pPr>
        <w:rPr>
          <w:rFonts w:hint="eastAsia" w:asciiTheme="minorEastAsia" w:hAnsiTheme="minorEastAsia" w:eastAsiaTheme="minorEastAsia" w:cstheme="minorEastAsia"/>
          <w:color w:val="auto"/>
          <w:sz w:val="28"/>
          <w:szCs w:val="28"/>
          <w:u w:val="none"/>
          <w:lang w:eastAsia="zh-CN"/>
        </w:rPr>
        <w:sectPr>
          <w:headerReference r:id="rId12" w:type="default"/>
          <w:footerReference r:id="rId14" w:type="default"/>
          <w:headerReference r:id="rId13" w:type="even"/>
          <w:footerReference r:id="rId15" w:type="even"/>
          <w:pgSz w:w="11900" w:h="16840"/>
          <w:pgMar w:top="1440" w:right="1803" w:bottom="1440" w:left="1803" w:header="850" w:footer="850" w:gutter="0"/>
          <w:pgNumType w:fmt="decimal"/>
          <w:cols w:space="0" w:num="1"/>
          <w:docGrid w:linePitch="360" w:charSpace="0"/>
        </w:sectPr>
      </w:pPr>
    </w:p>
    <w:p w14:paraId="5BC9344D">
      <w:pPr>
        <w:pStyle w:val="52"/>
        <w:rPr>
          <w:rFonts w:ascii="华文中宋" w:hAnsi="华文中宋" w:eastAsia="华文中宋" w:cs="华文中宋"/>
          <w:color w:val="auto"/>
          <w:sz w:val="24"/>
          <w:szCs w:val="24"/>
        </w:rPr>
      </w:pPr>
    </w:p>
    <w:p w14:paraId="626FE4E0">
      <w:pPr>
        <w:pStyle w:val="52"/>
        <w:rPr>
          <w:rFonts w:ascii="华文中宋" w:hAnsi="华文中宋" w:eastAsia="华文中宋" w:cs="华文中宋"/>
          <w:color w:val="auto"/>
          <w:sz w:val="24"/>
          <w:szCs w:val="24"/>
        </w:rPr>
      </w:pPr>
    </w:p>
    <w:p w14:paraId="11817391">
      <w:pPr>
        <w:pStyle w:val="52"/>
        <w:rPr>
          <w:rFonts w:ascii="华文中宋" w:hAnsi="华文中宋" w:eastAsia="华文中宋" w:cs="华文中宋"/>
          <w:color w:val="auto"/>
          <w:sz w:val="24"/>
          <w:szCs w:val="24"/>
        </w:rPr>
      </w:pPr>
    </w:p>
    <w:p w14:paraId="547AC1B3">
      <w:pPr>
        <w:pStyle w:val="52"/>
        <w:rPr>
          <w:rFonts w:ascii="华文中宋" w:hAnsi="华文中宋" w:eastAsia="华文中宋" w:cs="华文中宋"/>
          <w:color w:val="auto"/>
          <w:sz w:val="24"/>
          <w:szCs w:val="24"/>
        </w:rPr>
      </w:pPr>
    </w:p>
    <w:p w14:paraId="76BD3C3A">
      <w:pPr>
        <w:pStyle w:val="52"/>
        <w:rPr>
          <w:rFonts w:ascii="华文中宋" w:hAnsi="华文中宋" w:eastAsia="华文中宋" w:cs="华文中宋"/>
          <w:color w:val="auto"/>
          <w:sz w:val="24"/>
          <w:szCs w:val="24"/>
        </w:rPr>
      </w:pPr>
    </w:p>
    <w:p w14:paraId="3462CCA1">
      <w:pPr>
        <w:pStyle w:val="52"/>
        <w:rPr>
          <w:rFonts w:ascii="华文中宋" w:hAnsi="华文中宋" w:eastAsia="华文中宋" w:cs="华文中宋"/>
          <w:color w:val="auto"/>
          <w:sz w:val="24"/>
          <w:szCs w:val="24"/>
        </w:rPr>
      </w:pPr>
    </w:p>
    <w:p w14:paraId="577F021D">
      <w:pPr>
        <w:pStyle w:val="52"/>
        <w:rPr>
          <w:rFonts w:ascii="华文中宋" w:hAnsi="华文中宋" w:eastAsia="华文中宋" w:cs="华文中宋"/>
          <w:color w:val="auto"/>
          <w:sz w:val="24"/>
          <w:szCs w:val="24"/>
        </w:rPr>
      </w:pPr>
    </w:p>
    <w:p w14:paraId="7AD801D0">
      <w:pPr>
        <w:pStyle w:val="52"/>
        <w:rPr>
          <w:rFonts w:ascii="华文中宋" w:hAnsi="华文中宋" w:eastAsia="华文中宋" w:cs="华文中宋"/>
          <w:color w:val="auto"/>
          <w:sz w:val="24"/>
          <w:szCs w:val="24"/>
        </w:rPr>
      </w:pPr>
    </w:p>
    <w:p w14:paraId="70154ADD">
      <w:pPr>
        <w:pStyle w:val="52"/>
        <w:outlineLvl w:val="9"/>
        <w:rPr>
          <w:rFonts w:hint="eastAsia" w:ascii="华文中宋" w:hAnsi="华文中宋" w:eastAsia="华文中宋" w:cs="华文中宋"/>
          <w:color w:val="auto"/>
          <w:sz w:val="44"/>
          <w:szCs w:val="44"/>
          <w:lang w:val="en-US" w:eastAsia="zh-CN"/>
        </w:rPr>
      </w:pPr>
      <w:bookmarkStart w:id="125" w:name="_Toc18707"/>
      <w:bookmarkStart w:id="126" w:name="_Toc31364"/>
      <w:bookmarkStart w:id="127" w:name="_Toc18037"/>
      <w:bookmarkStart w:id="128" w:name="_Toc8476"/>
    </w:p>
    <w:p w14:paraId="01027EB1">
      <w:pPr>
        <w:pStyle w:val="52"/>
        <w:outlineLvl w:val="0"/>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val="en-US" w:eastAsia="zh-CN"/>
        </w:rPr>
        <w:t xml:space="preserve"> </w:t>
      </w:r>
      <w:bookmarkEnd w:id="125"/>
      <w:bookmarkEnd w:id="126"/>
      <w:bookmarkEnd w:id="127"/>
      <w:bookmarkEnd w:id="128"/>
      <w:bookmarkStart w:id="129" w:name="_Toc13393"/>
      <w:r>
        <w:rPr>
          <w:rFonts w:hint="eastAsia" w:ascii="宋体" w:hAnsi="宋体" w:eastAsia="宋体" w:cs="宋体"/>
          <w:b/>
          <w:color w:val="auto"/>
          <w:szCs w:val="44"/>
          <w:highlight w:val="none"/>
          <w:lang w:val="zh-CN"/>
        </w:rPr>
        <w:t>第二部分  供应商须知</w:t>
      </w:r>
      <w:bookmarkEnd w:id="129"/>
    </w:p>
    <w:p w14:paraId="76A13561">
      <w:pPr>
        <w:pStyle w:val="52"/>
        <w:outlineLvl w:val="9"/>
        <w:rPr>
          <w:rFonts w:hint="eastAsia" w:ascii="华文中宋" w:hAnsi="华文中宋" w:eastAsia="华文中宋" w:cs="华文中宋"/>
          <w:color w:val="auto"/>
          <w:sz w:val="44"/>
          <w:szCs w:val="44"/>
        </w:rPr>
      </w:pPr>
    </w:p>
    <w:p w14:paraId="3533C954">
      <w:pPr>
        <w:pStyle w:val="52"/>
        <w:outlineLvl w:val="9"/>
        <w:rPr>
          <w:rFonts w:hint="eastAsia" w:ascii="华文中宋" w:hAnsi="华文中宋" w:eastAsia="华文中宋" w:cs="华文中宋"/>
          <w:color w:val="auto"/>
          <w:sz w:val="44"/>
          <w:szCs w:val="44"/>
        </w:rPr>
      </w:pPr>
    </w:p>
    <w:p w14:paraId="1EEC7025">
      <w:pPr>
        <w:pStyle w:val="52"/>
        <w:outlineLvl w:val="9"/>
        <w:rPr>
          <w:rFonts w:hint="eastAsia" w:ascii="华文中宋" w:hAnsi="华文中宋" w:eastAsia="华文中宋" w:cs="华文中宋"/>
          <w:color w:val="auto"/>
          <w:sz w:val="44"/>
          <w:szCs w:val="44"/>
        </w:rPr>
      </w:pPr>
    </w:p>
    <w:p w14:paraId="77335332">
      <w:pPr>
        <w:pStyle w:val="52"/>
        <w:outlineLvl w:val="9"/>
        <w:rPr>
          <w:rFonts w:hint="eastAsia" w:ascii="华文中宋" w:hAnsi="华文中宋" w:eastAsia="华文中宋" w:cs="华文中宋"/>
          <w:color w:val="auto"/>
          <w:sz w:val="44"/>
          <w:szCs w:val="44"/>
        </w:rPr>
      </w:pPr>
    </w:p>
    <w:p w14:paraId="4CDA177C">
      <w:pPr>
        <w:pStyle w:val="52"/>
        <w:outlineLvl w:val="9"/>
        <w:rPr>
          <w:rFonts w:hint="eastAsia" w:ascii="华文中宋" w:hAnsi="华文中宋" w:eastAsia="华文中宋" w:cs="华文中宋"/>
          <w:color w:val="auto"/>
          <w:sz w:val="44"/>
          <w:szCs w:val="44"/>
        </w:rPr>
      </w:pPr>
    </w:p>
    <w:p w14:paraId="4007D791">
      <w:pPr>
        <w:pStyle w:val="52"/>
        <w:outlineLvl w:val="9"/>
        <w:rPr>
          <w:rFonts w:hint="eastAsia" w:ascii="华文中宋" w:hAnsi="华文中宋" w:eastAsia="华文中宋" w:cs="华文中宋"/>
          <w:color w:val="auto"/>
          <w:sz w:val="44"/>
          <w:szCs w:val="44"/>
        </w:rPr>
      </w:pPr>
    </w:p>
    <w:p w14:paraId="1FF2FEBD">
      <w:pPr>
        <w:pStyle w:val="52"/>
        <w:outlineLvl w:val="9"/>
        <w:rPr>
          <w:rFonts w:hint="eastAsia" w:ascii="华文中宋" w:hAnsi="华文中宋" w:eastAsia="华文中宋" w:cs="华文中宋"/>
          <w:color w:val="auto"/>
          <w:sz w:val="44"/>
          <w:szCs w:val="44"/>
        </w:rPr>
      </w:pPr>
    </w:p>
    <w:p w14:paraId="1A713737">
      <w:pPr>
        <w:pStyle w:val="52"/>
        <w:jc w:val="both"/>
        <w:outlineLvl w:val="9"/>
        <w:rPr>
          <w:rFonts w:hint="eastAsia" w:ascii="华文中宋" w:hAnsi="华文中宋" w:eastAsia="华文中宋" w:cs="华文中宋"/>
          <w:color w:val="auto"/>
          <w:sz w:val="44"/>
          <w:szCs w:val="44"/>
        </w:rPr>
      </w:pPr>
    </w:p>
    <w:p w14:paraId="1CD469E8">
      <w:pPr>
        <w:spacing w:before="120" w:beforeLines="50"/>
        <w:jc w:val="center"/>
        <w:rPr>
          <w:rFonts w:ascii="仿宋" w:hAnsi="仿宋" w:eastAsia="仿宋" w:cs="仿宋"/>
          <w:color w:val="auto"/>
          <w:highlight w:val="none"/>
          <w:lang w:val="zh-CN"/>
        </w:rPr>
      </w:pPr>
      <w:r>
        <w:rPr>
          <w:rFonts w:hint="eastAsia" w:ascii="宋体" w:hAnsi="宋体" w:eastAsia="宋体" w:cs="宋体"/>
          <w:b/>
          <w:bCs/>
          <w:color w:val="auto"/>
          <w:sz w:val="32"/>
          <w:szCs w:val="32"/>
          <w:highlight w:val="none"/>
          <w:lang w:eastAsia="zh-CN"/>
        </w:rPr>
        <w:t>供应商须知前附表</w:t>
      </w:r>
    </w:p>
    <w:tbl>
      <w:tblPr>
        <w:tblStyle w:val="19"/>
        <w:tblW w:w="9879" w:type="dxa"/>
        <w:jc w:val="center"/>
        <w:shd w:val="clear" w:color="auto" w:fill="auto"/>
        <w:tblLayout w:type="fixed"/>
        <w:tblCellMar>
          <w:top w:w="0" w:type="dxa"/>
          <w:left w:w="108" w:type="dxa"/>
          <w:bottom w:w="0" w:type="dxa"/>
          <w:right w:w="108" w:type="dxa"/>
        </w:tblCellMar>
      </w:tblPr>
      <w:tblGrid>
        <w:gridCol w:w="896"/>
        <w:gridCol w:w="2409"/>
        <w:gridCol w:w="6574"/>
      </w:tblGrid>
      <w:tr w14:paraId="2D204D3F">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6A9EC3">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序号</w:t>
            </w:r>
          </w:p>
        </w:tc>
        <w:tc>
          <w:tcPr>
            <w:tcW w:w="898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BC7D14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内容</w:t>
            </w:r>
          </w:p>
        </w:tc>
      </w:tr>
      <w:tr w14:paraId="63B8228C">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24AFFB">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4790F1">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竞价项目名称</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00B10E5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青海民族大学三校区师生服务部竞价引入社会企业经营项目</w:t>
            </w:r>
          </w:p>
        </w:tc>
      </w:tr>
      <w:tr w14:paraId="6848640C">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0FDC69">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FE5836">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竞价项目编号</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44098F81">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青招字非2024-08169</w:t>
            </w:r>
          </w:p>
        </w:tc>
      </w:tr>
      <w:tr w14:paraId="51B7E530">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875D4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1D24C1">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采购人</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15E1AD6D">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青海民族大学</w:t>
            </w:r>
          </w:p>
        </w:tc>
      </w:tr>
      <w:tr w14:paraId="68F82449">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73B7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240BC0">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采购代理机构</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104144AF">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青海诚鑫招标有限公司</w:t>
            </w:r>
          </w:p>
        </w:tc>
      </w:tr>
      <w:tr w14:paraId="3F730857">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4C7D3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A1A19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采购方式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714BB91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w:t>
            </w:r>
          </w:p>
        </w:tc>
      </w:tr>
      <w:tr w14:paraId="688A0915">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562E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46632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评分办法</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1A2C337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轮报价</w:t>
            </w:r>
          </w:p>
        </w:tc>
      </w:tr>
      <w:tr w14:paraId="7F7B2B15">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EAEF2B">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7</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739633">
            <w:pPr>
              <w:autoSpaceDE w:val="0"/>
              <w:autoSpaceDN w:val="0"/>
              <w:adjustRightInd w:val="0"/>
              <w:spacing w:line="40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竞标</w:t>
            </w:r>
            <w:r>
              <w:rPr>
                <w:rFonts w:hint="eastAsia" w:asciiTheme="minorEastAsia" w:hAnsiTheme="minorEastAsia" w:eastAsiaTheme="minorEastAsia" w:cstheme="minorEastAsia"/>
                <w:color w:val="auto"/>
                <w:sz w:val="24"/>
                <w:szCs w:val="24"/>
                <w:highlight w:val="none"/>
                <w:lang w:val="en-US" w:eastAsia="zh-CN"/>
              </w:rPr>
              <w:t>底价</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6BADF90F">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包一：90万元/年；包二：70万元/年；包三：40万元/年</w:t>
            </w:r>
          </w:p>
        </w:tc>
      </w:tr>
      <w:tr w14:paraId="08FD1FDB">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847883">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8</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ED9CC">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项目分包个数</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BD58A0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3个</w:t>
            </w:r>
            <w:r>
              <w:rPr>
                <w:rFonts w:hint="eastAsia" w:asciiTheme="minorEastAsia" w:hAnsiTheme="minorEastAsia" w:eastAsiaTheme="minorEastAsia" w:cstheme="minorEastAsia"/>
                <w:color w:val="auto"/>
                <w:sz w:val="24"/>
                <w:szCs w:val="24"/>
                <w:highlight w:val="none"/>
                <w:lang w:val="zh-CN"/>
              </w:rPr>
              <w:t>包</w:t>
            </w:r>
          </w:p>
        </w:tc>
      </w:tr>
      <w:tr w14:paraId="0F2C3490">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AA50B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9</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CE1874">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采购要求</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4D770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详见竞价文件</w:t>
            </w:r>
            <w:r>
              <w:rPr>
                <w:rFonts w:hint="eastAsia" w:asciiTheme="minorEastAsia" w:hAnsiTheme="minorEastAsia" w:eastAsiaTheme="minorEastAsia" w:cstheme="minorEastAsia"/>
                <w:color w:val="auto"/>
                <w:sz w:val="24"/>
                <w:szCs w:val="24"/>
                <w:highlight w:val="none"/>
                <w:lang w:val="en-US" w:eastAsia="zh-CN"/>
              </w:rPr>
              <w:t>附件</w:t>
            </w:r>
          </w:p>
        </w:tc>
      </w:tr>
      <w:tr w14:paraId="1A1D4024">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4CF6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F48FB">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供应商资格条件</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11D322">
            <w:pPr>
              <w:pStyle w:val="28"/>
              <w:pageBreakBefore w:val="0"/>
              <w:widowControl w:val="0"/>
              <w:wordWrap/>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bCs/>
                <w:color w:val="auto"/>
                <w:sz w:val="24"/>
                <w:szCs w:val="24"/>
                <w:lang w:val="en-US" w:eastAsia="zh-CN" w:bidi="en-US"/>
              </w:rPr>
              <w:t>3.</w:t>
            </w: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rPr>
              <w:t>供应商应满足如下要求：</w:t>
            </w:r>
          </w:p>
          <w:p w14:paraId="53EC715F">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rPr>
              <w:t>(1)满足《中华人民共和国政府采购法》第二十二条的规定</w:t>
            </w:r>
            <w:r>
              <w:rPr>
                <w:rFonts w:hint="eastAsia" w:asciiTheme="minorEastAsia" w:hAnsiTheme="minorEastAsia" w:eastAsiaTheme="minorEastAsia" w:cstheme="minorEastAsia"/>
                <w:color w:val="auto"/>
                <w:sz w:val="24"/>
                <w:szCs w:val="24"/>
                <w:u w:val="none"/>
                <w:lang w:eastAsia="zh-CN"/>
              </w:rPr>
              <w:t>。</w:t>
            </w:r>
          </w:p>
          <w:p w14:paraId="19C3AB1E">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(2）资质要求：</w:t>
            </w:r>
            <w:r>
              <w:rPr>
                <w:rFonts w:hint="eastAsia" w:asciiTheme="minorEastAsia" w:hAnsiTheme="minorEastAsia" w:eastAsiaTheme="minorEastAsia" w:cstheme="minorEastAsia"/>
                <w:color w:val="auto"/>
                <w:sz w:val="24"/>
                <w:szCs w:val="24"/>
                <w:u w:val="none"/>
                <w:lang w:val="en-US" w:eastAsia="zh-CN"/>
              </w:rPr>
              <w:t>供应商需具备</w:t>
            </w:r>
            <w:r>
              <w:rPr>
                <w:rFonts w:hint="eastAsia" w:asciiTheme="minorEastAsia" w:hAnsiTheme="minorEastAsia" w:eastAsiaTheme="minorEastAsia" w:cstheme="minorEastAsia"/>
                <w:color w:val="auto"/>
                <w:sz w:val="24"/>
                <w:szCs w:val="24"/>
                <w:u w:val="none"/>
              </w:rPr>
              <w:t>有效的营业执照。</w:t>
            </w:r>
          </w:p>
          <w:p w14:paraId="3BAF6376">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(3)项目负责人要求：企业管理团队需具有专科及以上学历的负责人。</w:t>
            </w:r>
          </w:p>
          <w:p w14:paraId="2FFFCEB6">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(4)财务要求：供应商是法人的，提供基本开户银行近三个月内出具的资信证明或2021年度或2022年度或2023年度经第三方审计的财务报告（扫描或复印件应全面、完整、清晰），包括资产负债表、现金流量表、利润表和财务（会计）报表附注（财务情况说明），并提供第三方机构的营业执照、执业证书。供应商是其他组织和自然人，没有经审计的财务报告，可以提供基本开户银行出具的近3个月的资信证明；</w:t>
            </w:r>
          </w:p>
          <w:p w14:paraId="28875662">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5）信誉要求：经信用中国（www.creditchina.gov.cn）或中国政府采购（www.ccgp.gov.cn）等渠道查询后，未被列入失信被执行人、重大税收违法案件当事人名单、政府采购严重违法失信行为记录名单的；（提供“信用中国”网站或或中国政府采购网的查询截图，并附参加本次竞价采购前3年内在经营活动中没有重大违法记录的书面声明。）</w:t>
            </w:r>
          </w:p>
          <w:p w14:paraId="02B3EA26">
            <w:pPr>
              <w:pStyle w:val="2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bCs/>
                <w:color w:val="auto"/>
                <w:sz w:val="24"/>
                <w:szCs w:val="24"/>
                <w:u w:val="none"/>
                <w:lang w:val="en-US" w:eastAsia="zh-CN" w:bidi="en-US"/>
              </w:rPr>
              <w:t>3.2</w:t>
            </w:r>
            <w:r>
              <w:rPr>
                <w:rFonts w:hint="eastAsia" w:asciiTheme="minorEastAsia" w:hAnsiTheme="minorEastAsia" w:eastAsiaTheme="minorEastAsia" w:cstheme="minorEastAsia"/>
                <w:color w:val="auto"/>
                <w:sz w:val="24"/>
                <w:szCs w:val="24"/>
                <w:u w:val="none"/>
              </w:rPr>
              <w:t>供应商不得存在下列情形之一：</w:t>
            </w:r>
          </w:p>
          <w:p w14:paraId="0ECFFBE9">
            <w:pPr>
              <w:pStyle w:val="28"/>
              <w:keepNext w:val="0"/>
              <w:keepLines w:val="0"/>
              <w:pageBreakBefore w:val="0"/>
              <w:widowControl w:val="0"/>
              <w:numPr>
                <w:ilvl w:val="0"/>
                <w:numId w:val="0"/>
              </w:numPr>
              <w:tabs>
                <w:tab w:val="left" w:pos="1030"/>
              </w:tabs>
              <w:kinsoku/>
              <w:wordWrap/>
              <w:overflowPunct/>
              <w:topLinePunct w:val="0"/>
              <w:autoSpaceDE/>
              <w:autoSpaceDN/>
              <w:bidi w:val="0"/>
              <w:adjustRightInd/>
              <w:snapToGrid/>
              <w:spacing w:line="560" w:lineRule="exact"/>
              <w:ind w:right="-493" w:rightChars="-176" w:firstLine="559" w:firstLineChars="233"/>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val="0"/>
                <w:bCs w:val="0"/>
                <w:i w:val="0"/>
                <w:iCs w:val="0"/>
                <w:smallCaps w:val="0"/>
                <w:strike w:val="0"/>
                <w:color w:val="auto"/>
                <w:spacing w:val="0"/>
                <w:w w:val="100"/>
                <w:position w:val="0"/>
                <w:sz w:val="24"/>
                <w:szCs w:val="24"/>
                <w:u w:val="none"/>
                <w:shd w:val="clear" w:color="auto" w:fill="auto"/>
                <w:lang w:val="zh-TW" w:eastAsia="zh-TW" w:bidi="zh-TW"/>
              </w:rPr>
              <w:t>(1)</w:t>
            </w:r>
            <w:r>
              <w:rPr>
                <w:rFonts w:hint="eastAsia" w:asciiTheme="minorEastAsia" w:hAnsiTheme="minorEastAsia" w:eastAsiaTheme="minorEastAsia" w:cstheme="minorEastAsia"/>
                <w:color w:val="auto"/>
                <w:sz w:val="24"/>
                <w:szCs w:val="24"/>
                <w:u w:val="none"/>
              </w:rPr>
              <w:t>处于被责令停产停业、暂扣或者吊销执照、暂扣或者吊销许可证、吊车肖资质证书状态；</w:t>
            </w:r>
          </w:p>
          <w:p w14:paraId="36EE162B">
            <w:pPr>
              <w:pStyle w:val="2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firstLine="559" w:firstLineChars="233"/>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val="0"/>
                <w:bCs w:val="0"/>
                <w:i w:val="0"/>
                <w:iCs w:val="0"/>
                <w:smallCaps w:val="0"/>
                <w:strike w:val="0"/>
                <w:color w:val="auto"/>
                <w:spacing w:val="0"/>
                <w:w w:val="100"/>
                <w:position w:val="0"/>
                <w:sz w:val="24"/>
                <w:szCs w:val="24"/>
                <w:u w:val="none"/>
                <w:shd w:val="clear" w:color="auto" w:fill="auto"/>
                <w:lang w:val="zh-TW" w:eastAsia="zh-TW" w:bidi="zh-TW"/>
              </w:rPr>
              <w:t>(2)</w:t>
            </w:r>
            <w:r>
              <w:rPr>
                <w:rFonts w:hint="eastAsia" w:asciiTheme="minorEastAsia" w:hAnsiTheme="minorEastAsia" w:eastAsiaTheme="minorEastAsia" w:cstheme="minorEastAsia"/>
                <w:color w:val="auto"/>
                <w:sz w:val="24"/>
                <w:szCs w:val="24"/>
                <w:u w:val="none"/>
              </w:rPr>
              <w:t>进入清算程序，或被宣告破产，或其他丧失履约能力的情形；</w:t>
            </w:r>
          </w:p>
          <w:p w14:paraId="525907A0">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9" w:firstLineChars="233"/>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i w:val="0"/>
                <w:iCs w:val="0"/>
                <w:smallCaps w:val="0"/>
                <w:strike w:val="0"/>
                <w:color w:val="auto"/>
                <w:spacing w:val="0"/>
                <w:w w:val="100"/>
                <w:position w:val="0"/>
                <w:sz w:val="24"/>
                <w:szCs w:val="24"/>
                <w:u w:val="none"/>
                <w:shd w:val="clear" w:color="auto" w:fill="auto"/>
                <w:lang w:val="zh-TW" w:eastAsia="zh-TW" w:bidi="zh-TW"/>
              </w:rPr>
              <w:t>(3)</w:t>
            </w:r>
            <w:r>
              <w:rPr>
                <w:rFonts w:hint="eastAsia" w:asciiTheme="minorEastAsia" w:hAnsiTheme="minorEastAsia" w:eastAsiaTheme="minorEastAsia" w:cstheme="minorEastAsia"/>
                <w:color w:val="auto"/>
                <w:sz w:val="24"/>
                <w:szCs w:val="24"/>
                <w:lang w:val="en-US" w:eastAsia="zh-CN"/>
              </w:rPr>
              <w:t xml:space="preserve"> 其他情形：相关法律法规规定的内容或采购人不能接受的 </w:t>
            </w:r>
          </w:p>
          <w:p w14:paraId="1DA5C6E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
                <w:bCs/>
                <w:color w:val="auto"/>
                <w:sz w:val="24"/>
                <w:szCs w:val="24"/>
                <w:lang w:val="en-US" w:eastAsia="zh-CN" w:bidi="en-US"/>
              </w:rPr>
              <w:t xml:space="preserve">3.3 </w:t>
            </w:r>
            <w:r>
              <w:rPr>
                <w:rFonts w:hint="eastAsia" w:asciiTheme="minorEastAsia" w:hAnsiTheme="minorEastAsia" w:eastAsiaTheme="minorEastAsia" w:cstheme="minorEastAsia"/>
                <w:color w:val="auto"/>
                <w:sz w:val="24"/>
                <w:szCs w:val="24"/>
                <w:lang w:val="en-US" w:eastAsia="zh-CN" w:bidi="zh-TW"/>
              </w:rPr>
              <w:t>本次采购不接受联合体。</w:t>
            </w:r>
          </w:p>
        </w:tc>
      </w:tr>
      <w:tr w14:paraId="24DD20EA">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2748A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11</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AD5DA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竞价保证金</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7B7DCA8">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竞价保证金：包一：18000.00元</w:t>
            </w:r>
            <w:r>
              <w:rPr>
                <w:rFonts w:hint="eastAsia" w:asciiTheme="minorEastAsia" w:hAnsiTheme="minorEastAsia" w:eastAsiaTheme="minorEastAsia" w:cstheme="minorEastAsia"/>
                <w:color w:val="auto"/>
                <w:sz w:val="24"/>
                <w:szCs w:val="24"/>
                <w:highlight w:val="none"/>
                <w:lang w:val="en-US" w:eastAsia="zh-CN"/>
              </w:rPr>
              <w:t>（大写：壹万捌仟元整）</w:t>
            </w:r>
          </w:p>
          <w:p w14:paraId="7749265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；包二：14000.00元</w:t>
            </w:r>
            <w:r>
              <w:rPr>
                <w:rFonts w:hint="eastAsia" w:asciiTheme="minorEastAsia" w:hAnsiTheme="minorEastAsia" w:eastAsiaTheme="minorEastAsia" w:cstheme="minorEastAsia"/>
                <w:color w:val="auto"/>
                <w:sz w:val="24"/>
                <w:szCs w:val="24"/>
                <w:highlight w:val="none"/>
                <w:lang w:val="en-US" w:eastAsia="zh-CN"/>
              </w:rPr>
              <w:t>（大写：壹万肆仟元整）</w:t>
            </w:r>
            <w:r>
              <w:rPr>
                <w:rFonts w:hint="eastAsia" w:asciiTheme="minorEastAsia" w:hAnsiTheme="minorEastAsia" w:eastAsiaTheme="minorEastAsia" w:cstheme="minorEastAsia"/>
                <w:color w:val="auto"/>
                <w:sz w:val="24"/>
                <w:szCs w:val="24"/>
                <w:highlight w:val="none"/>
                <w:lang w:val="zh-CN" w:eastAsia="zh-CN"/>
              </w:rPr>
              <w:t>；包三：8000.00元</w:t>
            </w:r>
            <w:r>
              <w:rPr>
                <w:rFonts w:hint="eastAsia" w:asciiTheme="minorEastAsia" w:hAnsiTheme="minorEastAsia" w:eastAsiaTheme="minorEastAsia" w:cstheme="minorEastAsia"/>
                <w:color w:val="auto"/>
                <w:sz w:val="24"/>
                <w:szCs w:val="24"/>
                <w:highlight w:val="none"/>
                <w:lang w:val="en-US" w:eastAsia="zh-CN"/>
              </w:rPr>
              <w:t>（大写：捌仟元整）</w:t>
            </w:r>
          </w:p>
          <w:p w14:paraId="594459C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 xml:space="preserve">收款单位：青海诚鑫招标有限公司 </w:t>
            </w:r>
          </w:p>
          <w:p w14:paraId="0DAEC39C">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 xml:space="preserve">开 户 行：青海银行海湖新区支行 </w:t>
            </w:r>
          </w:p>
          <w:p w14:paraId="4980720A">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 xml:space="preserve">银行账号：400069945805035 </w:t>
            </w:r>
          </w:p>
          <w:p w14:paraId="7EA39254">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提交时间：供应商在提交响应文件截止时间前，以银行到账时间为准</w:t>
            </w:r>
          </w:p>
        </w:tc>
      </w:tr>
      <w:tr w14:paraId="33EFF8B9">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BFEF6D">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12</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45279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保证金的形式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65A80792">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保证金的形式</w:t>
            </w:r>
            <w:r>
              <w:rPr>
                <w:rFonts w:hint="eastAsia" w:asciiTheme="minorEastAsia" w:hAnsiTheme="minorEastAsia" w:eastAsiaTheme="minorEastAsia" w:cstheme="minorEastAsia"/>
                <w:color w:val="auto"/>
                <w:sz w:val="24"/>
                <w:szCs w:val="24"/>
                <w:highlight w:val="none"/>
                <w:lang w:val="zh-CN" w:eastAsia="zh-CN"/>
              </w:rPr>
              <w:t>：竞价保证金应当以电汇、转账、支票、汇票、本票或者金融机构、担保机构出具的保函等非现金形式提交。通过银行转账的，必须由供应商从其基本账户汇（转）入采购代理机构指定账户。</w:t>
            </w:r>
          </w:p>
          <w:p w14:paraId="1082DB0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供应商未按照竞价文件要求提交竞价保证金的，投标无效。</w:t>
            </w:r>
          </w:p>
        </w:tc>
      </w:tr>
      <w:tr w14:paraId="334F966A">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28CBF1">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13</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DE4156">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竞价保证金退还</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40D9AD3">
            <w:pPr>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未成交供应商的竞价保证金自成交通知书发出之日起5个工作日内退还（不退现金）；成交供应商的竞价保证金，自采购合同签订之日起5个工作日内退还（不退现金）。</w:t>
            </w:r>
          </w:p>
        </w:tc>
      </w:tr>
      <w:tr w14:paraId="08B9E268">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92A43">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14</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BA66A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响应文件编制要求</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075CF1E1">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1.供应商应按照竞价文件所提供的响应文件格式填写竞价文件第五部分的内容，并由法定代表人或委托代理人按要求签字、加盖公章。</w:t>
            </w:r>
          </w:p>
          <w:p w14:paraId="68E0502F">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2.供应商应按竞价文件要求准备响应文件（1份正本、2份副本和电子响应文件（U盘）1份（电子版与纸质版一致，包括签字、盖章等）。每份响应文件都必须清楚地标明“正本”或“副本”字样。响应文件统一使用A4幅面的纸张印制，必须胶装成册并编码，其他方式装订的响应文件一概不予接受。</w:t>
            </w:r>
          </w:p>
        </w:tc>
      </w:tr>
      <w:tr w14:paraId="1DFF8598">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BFBC0">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15</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CFA5D7">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响应文件的密封</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7D3DB18A">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响应文件外层密封袋的标注：</w:t>
            </w:r>
          </w:p>
          <w:p w14:paraId="5B2C35C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采购项目名称：青海民族大学三校区师生服务部竞价引入社会企业经营项目</w:t>
            </w:r>
          </w:p>
          <w:p w14:paraId="76EDAEE8">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采购项目编号：青招字非2024-08169</w:t>
            </w:r>
          </w:p>
        </w:tc>
      </w:tr>
      <w:tr w14:paraId="7FA89F9A">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A085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16</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B62D62">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递交响应文件方式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792E77">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现场递交</w:t>
            </w:r>
          </w:p>
        </w:tc>
      </w:tr>
      <w:tr w14:paraId="2CD4A998">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6B52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17</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8DADF6">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响应文件递交截止时间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B24C41">
            <w:pPr>
              <w:spacing w:line="4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年</w:t>
            </w:r>
            <w:r>
              <w:rPr>
                <w:rFonts w:hint="eastAsia" w:asciiTheme="minorEastAsia" w:hAnsiTheme="minorEastAsia" w:eastAsiaTheme="minorEastAsia" w:cstheme="minorEastAsia"/>
                <w:color w:val="auto"/>
                <w:sz w:val="24"/>
                <w:szCs w:val="24"/>
                <w:highlight w:val="none"/>
                <w:lang w:val="en-US" w:eastAsia="zh-CN"/>
              </w:rPr>
              <w:t>8月30日9:30</w:t>
            </w:r>
            <w:r>
              <w:rPr>
                <w:rFonts w:hint="eastAsia" w:asciiTheme="minorEastAsia" w:hAnsiTheme="minorEastAsia" w:eastAsiaTheme="minorEastAsia" w:cstheme="minorEastAsia"/>
                <w:color w:val="auto"/>
                <w:sz w:val="24"/>
                <w:szCs w:val="24"/>
                <w:highlight w:val="none"/>
                <w:lang w:eastAsia="zh-CN"/>
              </w:rPr>
              <w:t>（北京时间）</w:t>
            </w:r>
          </w:p>
        </w:tc>
      </w:tr>
      <w:tr w14:paraId="5CBEE07D">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789FF9">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18</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FEE30">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竞价时间</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5FE59D">
            <w:pPr>
              <w:spacing w:line="4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竞价开始时间为</w:t>
            </w:r>
            <w:r>
              <w:rPr>
                <w:rFonts w:hint="eastAsia"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8月30日9</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eastAsia="zh-CN"/>
              </w:rPr>
              <w:t>分。</w:t>
            </w:r>
          </w:p>
          <w:p w14:paraId="34E7DE43">
            <w:pPr>
              <w:spacing w:line="4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竞价截止时间为</w:t>
            </w:r>
            <w:r>
              <w:rPr>
                <w:rFonts w:hint="eastAsia"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8月30日10</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lang w:eastAsia="zh-CN"/>
              </w:rPr>
              <w:t>分。</w:t>
            </w:r>
          </w:p>
        </w:tc>
      </w:tr>
      <w:tr w14:paraId="5AF9F033">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A4C40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19</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628155">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竞价地点</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6F48C879">
            <w:pPr>
              <w:autoSpaceDE w:val="0"/>
              <w:autoSpaceDN w:val="0"/>
              <w:adjustRightInd w:val="0"/>
              <w:spacing w:line="40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青海诚鑫招标有限公司（西宁市城西区文景街14号文华家园 11号楼）</w:t>
            </w:r>
            <w:r>
              <w:rPr>
                <w:rFonts w:hint="eastAsia" w:asciiTheme="minorEastAsia" w:hAnsiTheme="minorEastAsia" w:eastAsiaTheme="minorEastAsia" w:cstheme="minorEastAsia"/>
                <w:color w:val="auto"/>
                <w:sz w:val="24"/>
                <w:szCs w:val="24"/>
                <w:highlight w:val="none"/>
                <w:lang w:val="en-US" w:eastAsia="zh-CN"/>
              </w:rPr>
              <w:t>一号会议室</w:t>
            </w:r>
          </w:p>
        </w:tc>
      </w:tr>
      <w:tr w14:paraId="57A7AA77">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1C724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DE395">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答疑澄清方式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5624BA31">
            <w:pPr>
              <w:autoSpaceDE w:val="0"/>
              <w:autoSpaceDN w:val="0"/>
              <w:adjustRightInd w:val="0"/>
              <w:spacing w:line="400" w:lineRule="exact"/>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采用电话答疑。供应商须提供准确的联系方式（手机和固定电话），应在规定的时间内进行答疑澄清，如在规定的时间内联系无果的，视同放弃答疑。</w:t>
            </w:r>
          </w:p>
        </w:tc>
      </w:tr>
      <w:tr w14:paraId="4C06D6D8">
        <w:tblPrEx>
          <w:tblCellMar>
            <w:top w:w="0" w:type="dxa"/>
            <w:left w:w="108" w:type="dxa"/>
            <w:bottom w:w="0" w:type="dxa"/>
            <w:right w:w="108" w:type="dxa"/>
          </w:tblCellMar>
        </w:tblPrEx>
        <w:trPr>
          <w:trHeight w:val="332"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EDDA4A">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21</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16E55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代理服务费收取</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F9D5937">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收取对象：成交</w:t>
            </w:r>
            <w:r>
              <w:rPr>
                <w:rFonts w:hint="eastAsia" w:asciiTheme="minorEastAsia" w:hAnsiTheme="minorEastAsia" w:eastAsiaTheme="minorEastAsia" w:cstheme="minorEastAsia"/>
                <w:color w:val="auto"/>
                <w:kern w:val="0"/>
                <w:sz w:val="24"/>
                <w:szCs w:val="24"/>
                <w:highlight w:val="none"/>
                <w:lang w:val="en-US" w:eastAsia="zh-CN" w:bidi="en-US"/>
              </w:rPr>
              <w:t>供应商</w:t>
            </w:r>
          </w:p>
          <w:p w14:paraId="2F3917E8">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en-US"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费用标准或金额:包一：大写：壹万叁仟伍佰元整；小写：13500.00元；包二：大写：壹万零伍佰元整；小写：10500.00元；包三：大写：陆仟元整；小写：6000.00元；</w:t>
            </w:r>
          </w:p>
          <w:p w14:paraId="22846ED1">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收款单位：青海诚鑫招标有限公司</w:t>
            </w:r>
          </w:p>
          <w:p w14:paraId="43400F86">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开 户 行：青海银行海湖新区支行</w:t>
            </w:r>
          </w:p>
          <w:p w14:paraId="207BEFAC">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银行账号：400069945805017</w:t>
            </w:r>
            <w:r>
              <w:rPr>
                <w:rFonts w:hint="eastAsia" w:asciiTheme="minorEastAsia" w:hAnsiTheme="minorEastAsia" w:eastAsiaTheme="minorEastAsia" w:cstheme="minorEastAsia"/>
                <w:color w:val="auto"/>
                <w:kern w:val="0"/>
                <w:sz w:val="24"/>
                <w:szCs w:val="24"/>
                <w:highlight w:val="none"/>
                <w:lang w:val="en-US" w:eastAsia="zh-CN" w:bidi="en-US"/>
              </w:rPr>
              <w:t xml:space="preserve"> </w:t>
            </w:r>
          </w:p>
        </w:tc>
      </w:tr>
      <w:tr w14:paraId="18B0BE49">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A602E">
            <w:pPr>
              <w:autoSpaceDE w:val="0"/>
              <w:autoSpaceDN w:val="0"/>
              <w:adjustRightInd w:val="0"/>
              <w:spacing w:line="4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22</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22D8A9">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合同签订有效期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42C6FD84">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自</w:t>
            </w:r>
            <w:r>
              <w:rPr>
                <w:rFonts w:hint="eastAsia" w:asciiTheme="minorEastAsia" w:hAnsiTheme="minorEastAsia" w:eastAsiaTheme="minorEastAsia" w:cstheme="minorEastAsia"/>
                <w:sz w:val="24"/>
                <w:szCs w:val="24"/>
                <w:highlight w:val="none"/>
                <w:lang w:eastAsia="zh-CN"/>
              </w:rPr>
              <w:t>成交</w:t>
            </w:r>
            <w:r>
              <w:rPr>
                <w:rFonts w:hint="eastAsia" w:asciiTheme="minorEastAsia" w:hAnsiTheme="minorEastAsia" w:eastAsiaTheme="minorEastAsia" w:cstheme="minorEastAsia"/>
                <w:sz w:val="24"/>
                <w:szCs w:val="24"/>
                <w:highlight w:val="none"/>
                <w:lang w:val="zh-CN" w:eastAsia="zh-CN"/>
              </w:rPr>
              <w:t>通知书发出之日起30日内与采购人签订合同。</w:t>
            </w:r>
          </w:p>
        </w:tc>
      </w:tr>
      <w:tr w14:paraId="325EBDC9">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634CD8">
            <w:pPr>
              <w:autoSpaceDE w:val="0"/>
              <w:autoSpaceDN w:val="0"/>
              <w:adjustRightInd w:val="0"/>
              <w:spacing w:line="4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23</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8DCE33">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投标有效期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67FD637">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响应文件有效期为递交响应文件截止时间起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lang w:val="zh-CN" w:eastAsia="zh-CN"/>
              </w:rPr>
              <w:t>个日历日。</w:t>
            </w:r>
          </w:p>
        </w:tc>
      </w:tr>
    </w:tbl>
    <w:p w14:paraId="5F15EABD">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jc w:val="both"/>
        <w:textAlignment w:val="auto"/>
        <w:rPr>
          <w:rFonts w:hint="eastAsia" w:asciiTheme="minorEastAsia" w:hAnsiTheme="minorEastAsia" w:eastAsiaTheme="minorEastAsia" w:cstheme="minorEastAsia"/>
          <w:sz w:val="30"/>
          <w:szCs w:val="30"/>
          <w:highlight w:val="none"/>
          <w:lang w:eastAsia="zh-CN"/>
        </w:rPr>
      </w:pPr>
      <w:bookmarkStart w:id="130" w:name="_Toc32467"/>
      <w:bookmarkStart w:id="131" w:name="bookmark1695"/>
      <w:bookmarkStart w:id="132" w:name="bookmark1696"/>
      <w:bookmarkStart w:id="133" w:name="bookmark1697"/>
      <w:r>
        <w:rPr>
          <w:rFonts w:hint="eastAsia" w:asciiTheme="minorEastAsia" w:hAnsiTheme="minorEastAsia" w:eastAsiaTheme="minorEastAsia" w:cstheme="minorEastAsia"/>
          <w:sz w:val="30"/>
          <w:szCs w:val="30"/>
          <w:highlight w:val="none"/>
          <w:lang w:eastAsia="zh-CN"/>
        </w:rPr>
        <w:t>1 总则</w:t>
      </w:r>
      <w:bookmarkEnd w:id="130"/>
    </w:p>
    <w:p w14:paraId="44805CAD">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34" w:name="_Toc15735"/>
      <w:bookmarkStart w:id="135" w:name="bookmark263"/>
      <w:bookmarkStart w:id="136" w:name="_Toc21314"/>
      <w:bookmarkStart w:id="137" w:name="_Toc2236"/>
      <w:bookmarkStart w:id="138" w:name="bookmark265"/>
      <w:bookmarkStart w:id="139" w:name="bookmark264"/>
      <w:r>
        <w:rPr>
          <w:rFonts w:hint="eastAsia" w:asciiTheme="minorEastAsia" w:hAnsiTheme="minorEastAsia" w:eastAsiaTheme="minorEastAsia" w:cstheme="minorEastAsia"/>
          <w:sz w:val="30"/>
          <w:szCs w:val="30"/>
          <w:highlight w:val="none"/>
          <w:lang w:eastAsia="zh-CN"/>
        </w:rPr>
        <w:t>1.1 采购方式</w:t>
      </w:r>
      <w:bookmarkEnd w:id="134"/>
      <w:bookmarkEnd w:id="135"/>
      <w:bookmarkEnd w:id="136"/>
      <w:bookmarkEnd w:id="137"/>
      <w:bookmarkEnd w:id="138"/>
      <w:bookmarkEnd w:id="139"/>
    </w:p>
    <w:p w14:paraId="56DCB430">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采购是指采购人</w:t>
      </w:r>
      <w:r>
        <w:rPr>
          <w:rFonts w:hint="eastAsia" w:asciiTheme="minorEastAsia" w:hAnsiTheme="minorEastAsia" w:eastAsiaTheme="minorEastAsia" w:cstheme="minorEastAsia"/>
          <w:sz w:val="30"/>
          <w:szCs w:val="30"/>
          <w:highlight w:val="none"/>
          <w:lang w:eastAsia="zh-CN"/>
        </w:rPr>
        <w:t>对响应采购的供应商按照采购文件规定的规则和时限多次递交的竞争性报价进行排序，并</w:t>
      </w:r>
      <w:r>
        <w:rPr>
          <w:rFonts w:hint="eastAsia" w:asciiTheme="minorEastAsia" w:hAnsiTheme="minorEastAsia" w:eastAsiaTheme="minorEastAsia" w:cstheme="minorEastAsia"/>
          <w:sz w:val="30"/>
          <w:szCs w:val="30"/>
          <w:highlight w:val="none"/>
        </w:rPr>
        <w:t>确定成交供应商的釆购方式。</w:t>
      </w:r>
    </w:p>
    <w:p w14:paraId="6D7F50B6">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40" w:name="bookmark268"/>
      <w:bookmarkStart w:id="141" w:name="_Toc21208"/>
      <w:bookmarkStart w:id="142" w:name="bookmark267"/>
      <w:bookmarkStart w:id="143" w:name="_Toc11082"/>
      <w:bookmarkStart w:id="144" w:name="bookmark266"/>
      <w:bookmarkStart w:id="145" w:name="_Toc25580"/>
      <w:r>
        <w:rPr>
          <w:rFonts w:hint="eastAsia" w:asciiTheme="minorEastAsia" w:hAnsiTheme="minorEastAsia" w:eastAsiaTheme="minorEastAsia" w:cstheme="minorEastAsia"/>
          <w:sz w:val="30"/>
          <w:szCs w:val="30"/>
          <w:highlight w:val="none"/>
          <w:lang w:eastAsia="zh-CN"/>
        </w:rPr>
        <w:t>1.2 采购项目概况和供应商资格要求</w:t>
      </w:r>
      <w:bookmarkEnd w:id="140"/>
      <w:bookmarkEnd w:id="141"/>
      <w:bookmarkEnd w:id="142"/>
      <w:bookmarkEnd w:id="143"/>
      <w:bookmarkEnd w:id="144"/>
      <w:bookmarkEnd w:id="145"/>
    </w:p>
    <w:p w14:paraId="536D7998">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rPr>
        <w:t>釆购项目概况和供应商资格要求见</w:t>
      </w:r>
      <w:r>
        <w:rPr>
          <w:rFonts w:hint="eastAsia" w:asciiTheme="minorEastAsia" w:hAnsiTheme="minorEastAsia" w:eastAsiaTheme="minorEastAsia" w:cstheme="minorEastAsia"/>
          <w:sz w:val="30"/>
          <w:szCs w:val="30"/>
          <w:highlight w:val="none"/>
          <w:lang w:val="zh-CN" w:eastAsia="zh-CN" w:bidi="zh-CN"/>
        </w:rPr>
        <w:t>竞价</w:t>
      </w:r>
      <w:r>
        <w:rPr>
          <w:rFonts w:hint="eastAsia" w:asciiTheme="minorEastAsia" w:hAnsiTheme="minorEastAsia" w:eastAsiaTheme="minorEastAsia" w:cstheme="minorEastAsia"/>
          <w:sz w:val="30"/>
          <w:szCs w:val="30"/>
          <w:highlight w:val="none"/>
        </w:rPr>
        <w:t>采购公告</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1.采购项目简介</w:t>
      </w:r>
      <w:r>
        <w:rPr>
          <w:rFonts w:hint="eastAsia" w:asciiTheme="minorEastAsia" w:hAnsiTheme="minorEastAsia" w:eastAsiaTheme="minorEastAsia" w:cstheme="minorEastAsia"/>
          <w:sz w:val="30"/>
          <w:szCs w:val="30"/>
          <w:highlight w:val="none"/>
          <w:lang w:eastAsia="zh-CN"/>
        </w:rPr>
        <w:t>”和“</w:t>
      </w:r>
      <w:r>
        <w:rPr>
          <w:rFonts w:hint="eastAsia" w:asciiTheme="minorEastAsia" w:hAnsiTheme="minorEastAsia" w:eastAsiaTheme="minorEastAsia" w:cstheme="minorEastAsia"/>
          <w:sz w:val="30"/>
          <w:szCs w:val="30"/>
          <w:highlight w:val="none"/>
          <w:lang w:val="en-US" w:eastAsia="zh-CN"/>
        </w:rPr>
        <w:t>3.供应商资格要求</w:t>
      </w:r>
      <w:r>
        <w:rPr>
          <w:rFonts w:hint="eastAsia" w:asciiTheme="minorEastAsia" w:hAnsiTheme="minorEastAsia" w:eastAsiaTheme="minorEastAsia" w:cstheme="minorEastAsia"/>
          <w:sz w:val="30"/>
          <w:szCs w:val="30"/>
          <w:highlight w:val="none"/>
          <w:lang w:eastAsia="zh-CN"/>
        </w:rPr>
        <w:t>”。</w:t>
      </w:r>
    </w:p>
    <w:p w14:paraId="543FDF41">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46" w:name="_Toc31522"/>
      <w:bookmarkStart w:id="147" w:name="bookmark271"/>
      <w:bookmarkStart w:id="148" w:name="_Toc16679"/>
      <w:bookmarkStart w:id="149" w:name="_Toc1714"/>
      <w:bookmarkStart w:id="150" w:name="bookmark269"/>
      <w:bookmarkStart w:id="151" w:name="bookmark270"/>
      <w:r>
        <w:rPr>
          <w:rFonts w:hint="eastAsia" w:asciiTheme="minorEastAsia" w:hAnsiTheme="minorEastAsia" w:eastAsiaTheme="minorEastAsia" w:cstheme="minorEastAsia"/>
          <w:sz w:val="30"/>
          <w:szCs w:val="30"/>
          <w:highlight w:val="none"/>
          <w:lang w:eastAsia="zh-CN"/>
        </w:rPr>
        <w:t>1.3 费用承担</w:t>
      </w:r>
      <w:bookmarkEnd w:id="146"/>
      <w:bookmarkEnd w:id="147"/>
      <w:bookmarkEnd w:id="148"/>
      <w:bookmarkEnd w:id="149"/>
      <w:bookmarkEnd w:id="150"/>
      <w:bookmarkEnd w:id="151"/>
    </w:p>
    <w:p w14:paraId="2B57B4DC">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供应商准备和参加</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釆购活动所发生的各种费用由供应商自行承担。</w:t>
      </w:r>
    </w:p>
    <w:p w14:paraId="17684FA7">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52" w:name="bookmark274"/>
      <w:bookmarkStart w:id="153" w:name="_Toc21894"/>
      <w:bookmarkStart w:id="154" w:name="_Toc22163"/>
      <w:bookmarkStart w:id="155" w:name="bookmark273"/>
      <w:bookmarkStart w:id="156" w:name="_Toc25922"/>
      <w:bookmarkStart w:id="157" w:name="bookmark272"/>
      <w:r>
        <w:rPr>
          <w:rFonts w:hint="eastAsia" w:asciiTheme="minorEastAsia" w:hAnsiTheme="minorEastAsia" w:eastAsiaTheme="minorEastAsia" w:cstheme="minorEastAsia"/>
          <w:sz w:val="30"/>
          <w:szCs w:val="30"/>
          <w:highlight w:val="none"/>
          <w:lang w:eastAsia="zh-CN"/>
        </w:rPr>
        <w:t>1.4 保密</w:t>
      </w:r>
      <w:bookmarkEnd w:id="152"/>
      <w:bookmarkEnd w:id="153"/>
      <w:bookmarkEnd w:id="154"/>
      <w:bookmarkEnd w:id="155"/>
      <w:bookmarkEnd w:id="156"/>
      <w:bookmarkEnd w:id="157"/>
    </w:p>
    <w:p w14:paraId="5B1178F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参加</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采购活动的各方应对采购文件和</w:t>
      </w:r>
      <w:r>
        <w:rPr>
          <w:rFonts w:hint="eastAsia" w:asciiTheme="minorEastAsia" w:hAnsiTheme="minorEastAsia" w:eastAsiaTheme="minorEastAsia" w:cstheme="minorEastAsia"/>
          <w:sz w:val="30"/>
          <w:szCs w:val="30"/>
          <w:highlight w:val="none"/>
          <w:lang w:eastAsia="zh-CN"/>
        </w:rPr>
        <w:t>竞价过程</w:t>
      </w:r>
      <w:r>
        <w:rPr>
          <w:rFonts w:hint="eastAsia" w:asciiTheme="minorEastAsia" w:hAnsiTheme="minorEastAsia" w:eastAsiaTheme="minorEastAsia" w:cstheme="minorEastAsia"/>
          <w:sz w:val="30"/>
          <w:szCs w:val="30"/>
          <w:highlight w:val="none"/>
        </w:rPr>
        <w:t>中的商业和技术等秘密保密,否则应承担相应的法律责任。</w:t>
      </w:r>
    </w:p>
    <w:p w14:paraId="1FD26E4D">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bCs/>
          <w:sz w:val="30"/>
          <w:szCs w:val="30"/>
          <w:highlight w:val="none"/>
          <w:lang w:eastAsia="zh-CN"/>
        </w:rPr>
      </w:pPr>
      <w:bookmarkStart w:id="158" w:name="bookmark276"/>
      <w:bookmarkStart w:id="159" w:name="_Toc22341"/>
      <w:bookmarkStart w:id="160" w:name="bookmark275"/>
      <w:bookmarkStart w:id="161" w:name="bookmark277"/>
      <w:bookmarkStart w:id="162" w:name="_Toc25962"/>
      <w:bookmarkStart w:id="163" w:name="_Toc29219"/>
      <w:r>
        <w:rPr>
          <w:rFonts w:hint="eastAsia" w:asciiTheme="minorEastAsia" w:hAnsiTheme="minorEastAsia" w:eastAsiaTheme="minorEastAsia" w:cstheme="minorEastAsia"/>
          <w:bCs/>
          <w:sz w:val="30"/>
          <w:szCs w:val="30"/>
          <w:highlight w:val="none"/>
          <w:lang w:eastAsia="zh-CN"/>
        </w:rPr>
        <w:t>1.5 语言文字</w:t>
      </w:r>
      <w:bookmarkEnd w:id="158"/>
      <w:bookmarkEnd w:id="159"/>
      <w:bookmarkEnd w:id="160"/>
      <w:bookmarkEnd w:id="161"/>
      <w:bookmarkEnd w:id="162"/>
      <w:bookmarkEnd w:id="163"/>
    </w:p>
    <w:p w14:paraId="2393551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采购文件和响应文件使用的语言文字为中文。专用术语使用外文的，应附有中文注释。</w:t>
      </w:r>
    </w:p>
    <w:p w14:paraId="7F04C4D1">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64" w:name="_Toc4916"/>
      <w:bookmarkStart w:id="165" w:name="_Toc8811"/>
      <w:bookmarkStart w:id="166" w:name="_Toc13014"/>
      <w:bookmarkStart w:id="167" w:name="bookmark278"/>
      <w:bookmarkStart w:id="168" w:name="bookmark279"/>
      <w:bookmarkStart w:id="169" w:name="bookmark280"/>
      <w:r>
        <w:rPr>
          <w:rFonts w:hint="eastAsia" w:asciiTheme="minorEastAsia" w:hAnsiTheme="minorEastAsia" w:eastAsiaTheme="minorEastAsia" w:cstheme="minorEastAsia"/>
          <w:sz w:val="30"/>
          <w:szCs w:val="30"/>
          <w:highlight w:val="none"/>
          <w:lang w:eastAsia="zh-CN"/>
        </w:rPr>
        <w:t>1.6 计量单位</w:t>
      </w:r>
      <w:bookmarkEnd w:id="164"/>
      <w:bookmarkEnd w:id="165"/>
      <w:bookmarkEnd w:id="166"/>
      <w:bookmarkEnd w:id="167"/>
      <w:bookmarkEnd w:id="168"/>
      <w:bookmarkEnd w:id="169"/>
    </w:p>
    <w:p w14:paraId="79CA122A">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所有计量均采用中华人民共和国法定计量单位。</w:t>
      </w:r>
    </w:p>
    <w:p w14:paraId="3A5E1FBA">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170" w:name="_Toc27309"/>
      <w:bookmarkStart w:id="171" w:name="bookmark294"/>
      <w:bookmarkStart w:id="172" w:name="bookmark296"/>
      <w:bookmarkStart w:id="173" w:name="_Toc3614"/>
      <w:bookmarkStart w:id="174" w:name="_Toc32332"/>
      <w:bookmarkStart w:id="175" w:name="bookmark295"/>
      <w:bookmarkStart w:id="176" w:name="_Toc15514"/>
      <w:r>
        <w:rPr>
          <w:rFonts w:hint="eastAsia" w:asciiTheme="minorEastAsia" w:hAnsiTheme="minorEastAsia" w:eastAsiaTheme="minorEastAsia" w:cstheme="minorEastAsia"/>
          <w:sz w:val="30"/>
          <w:szCs w:val="30"/>
          <w:highlight w:val="none"/>
          <w:lang w:eastAsia="zh-CN"/>
        </w:rPr>
        <w:t>2 采购文件</w:t>
      </w:r>
      <w:bookmarkEnd w:id="170"/>
      <w:bookmarkEnd w:id="171"/>
      <w:bookmarkEnd w:id="172"/>
      <w:bookmarkEnd w:id="173"/>
      <w:bookmarkEnd w:id="174"/>
      <w:bookmarkEnd w:id="175"/>
      <w:bookmarkEnd w:id="176"/>
    </w:p>
    <w:p w14:paraId="1EDA8E86">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77" w:name="bookmark297"/>
      <w:bookmarkStart w:id="178" w:name="_Toc30250"/>
      <w:bookmarkStart w:id="179" w:name="_Toc27144"/>
      <w:bookmarkStart w:id="180" w:name="bookmark299"/>
      <w:bookmarkStart w:id="181" w:name="bookmark298"/>
      <w:bookmarkStart w:id="182" w:name="_Toc14037"/>
      <w:r>
        <w:rPr>
          <w:rFonts w:hint="eastAsia" w:asciiTheme="minorEastAsia" w:hAnsiTheme="minorEastAsia" w:eastAsiaTheme="minorEastAsia" w:cstheme="minorEastAsia"/>
          <w:sz w:val="30"/>
          <w:szCs w:val="30"/>
          <w:highlight w:val="none"/>
          <w:lang w:eastAsia="zh-CN"/>
        </w:rPr>
        <w:t>2.1 采购文件的组成</w:t>
      </w:r>
      <w:bookmarkEnd w:id="177"/>
      <w:bookmarkEnd w:id="178"/>
      <w:bookmarkEnd w:id="179"/>
      <w:bookmarkEnd w:id="180"/>
      <w:bookmarkEnd w:id="181"/>
      <w:bookmarkEnd w:id="182"/>
    </w:p>
    <w:p w14:paraId="4406DDB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本采购文件包括：</w:t>
      </w:r>
    </w:p>
    <w:p w14:paraId="65182581">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83" w:name="bookmark300"/>
      <w:bookmarkEnd w:id="183"/>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竞价</w:t>
      </w:r>
      <w:r>
        <w:rPr>
          <w:rFonts w:hint="eastAsia" w:asciiTheme="minorEastAsia" w:hAnsiTheme="minorEastAsia" w:eastAsiaTheme="minorEastAsia" w:cstheme="minorEastAsia"/>
          <w:sz w:val="30"/>
          <w:szCs w:val="30"/>
          <w:highlight w:val="none"/>
        </w:rPr>
        <w:t>釆购公告；</w:t>
      </w:r>
    </w:p>
    <w:p w14:paraId="341BF2E5">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84" w:name="bookmark301"/>
      <w:bookmarkEnd w:id="184"/>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供应商须知；</w:t>
      </w:r>
      <w:bookmarkStart w:id="185" w:name="bookmark303"/>
      <w:bookmarkEnd w:id="185"/>
      <w:bookmarkStart w:id="186" w:name="bookmark302"/>
      <w:bookmarkEnd w:id="186"/>
    </w:p>
    <w:p w14:paraId="1079FCC0">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3） 评审办法</w:t>
      </w:r>
    </w:p>
    <w:p w14:paraId="21278CD1">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4</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合同</w:t>
      </w:r>
      <w:r>
        <w:rPr>
          <w:rFonts w:hint="eastAsia" w:asciiTheme="minorEastAsia" w:hAnsiTheme="minorEastAsia" w:eastAsiaTheme="minorEastAsia" w:cstheme="minorEastAsia"/>
          <w:sz w:val="30"/>
          <w:szCs w:val="30"/>
          <w:highlight w:val="none"/>
          <w:lang w:eastAsia="zh-CN"/>
        </w:rPr>
        <w:t>条款及格式</w:t>
      </w:r>
      <w:r>
        <w:rPr>
          <w:rFonts w:hint="eastAsia" w:asciiTheme="minorEastAsia" w:hAnsiTheme="minorEastAsia" w:eastAsiaTheme="minorEastAsia" w:cstheme="minorEastAsia"/>
          <w:sz w:val="30"/>
          <w:szCs w:val="30"/>
          <w:highlight w:val="none"/>
        </w:rPr>
        <w:t>；</w:t>
      </w:r>
    </w:p>
    <w:p w14:paraId="0B6D29F8">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87" w:name="bookmark304"/>
      <w:bookmarkEnd w:id="187"/>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5</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采购需求；</w:t>
      </w:r>
    </w:p>
    <w:p w14:paraId="34C58B82">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88" w:name="bookmark305"/>
      <w:bookmarkEnd w:id="188"/>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6</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lang w:eastAsia="zh-CN"/>
        </w:rPr>
        <w:t>资格审查资料格式</w:t>
      </w:r>
      <w:r>
        <w:rPr>
          <w:rFonts w:hint="eastAsia" w:asciiTheme="minorEastAsia" w:hAnsiTheme="minorEastAsia" w:eastAsiaTheme="minorEastAsia" w:cstheme="minorEastAsia"/>
          <w:sz w:val="30"/>
          <w:szCs w:val="30"/>
          <w:highlight w:val="none"/>
        </w:rPr>
        <w:t>；</w:t>
      </w:r>
    </w:p>
    <w:p w14:paraId="4A9DECA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189" w:name="bookmark306"/>
      <w:bookmarkEnd w:id="189"/>
      <w:r>
        <w:rPr>
          <w:rFonts w:hint="eastAsia" w:asciiTheme="minorEastAsia" w:hAnsiTheme="minorEastAsia" w:eastAsiaTheme="minorEastAsia" w:cstheme="minorEastAsia"/>
          <w:sz w:val="30"/>
          <w:szCs w:val="30"/>
          <w:highlight w:val="none"/>
        </w:rPr>
        <w:t>采购人依照本</w:t>
      </w:r>
      <w:r>
        <w:rPr>
          <w:rFonts w:hint="eastAsia" w:asciiTheme="minorEastAsia" w:hAnsiTheme="minorEastAsia" w:eastAsiaTheme="minorEastAsia" w:cstheme="minorEastAsia"/>
          <w:sz w:val="30"/>
          <w:szCs w:val="30"/>
          <w:highlight w:val="none"/>
          <w:lang w:eastAsia="zh-CN"/>
        </w:rPr>
        <w:t>须知</w:t>
      </w:r>
      <w:r>
        <w:rPr>
          <w:rFonts w:hint="eastAsia" w:asciiTheme="minorEastAsia" w:hAnsiTheme="minorEastAsia" w:eastAsiaTheme="minorEastAsia" w:cstheme="minorEastAsia"/>
          <w:sz w:val="30"/>
          <w:szCs w:val="30"/>
          <w:highlight w:val="none"/>
        </w:rPr>
        <w:t>规定，对釆购文件所作的澄清、修改，构成采购文件的组成部分。</w:t>
      </w:r>
    </w:p>
    <w:p w14:paraId="6A96B6FA">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90" w:name="bookmark309"/>
      <w:bookmarkStart w:id="191" w:name="_Toc4961"/>
      <w:bookmarkStart w:id="192" w:name="bookmark307"/>
      <w:bookmarkStart w:id="193" w:name="bookmark308"/>
      <w:bookmarkStart w:id="194" w:name="_Toc32276"/>
      <w:bookmarkStart w:id="195" w:name="_Toc22175"/>
      <w:r>
        <w:rPr>
          <w:rFonts w:hint="eastAsia" w:asciiTheme="minorEastAsia" w:hAnsiTheme="minorEastAsia" w:eastAsiaTheme="minorEastAsia" w:cstheme="minorEastAsia"/>
          <w:sz w:val="30"/>
          <w:szCs w:val="30"/>
          <w:highlight w:val="none"/>
          <w:lang w:eastAsia="zh-CN"/>
        </w:rPr>
        <w:t>2.2 采购文件的澄清和修改</w:t>
      </w:r>
      <w:bookmarkEnd w:id="190"/>
      <w:bookmarkEnd w:id="191"/>
      <w:bookmarkEnd w:id="192"/>
      <w:bookmarkEnd w:id="193"/>
      <w:bookmarkEnd w:id="194"/>
      <w:bookmarkEnd w:id="195"/>
    </w:p>
    <w:p w14:paraId="69F7A059">
      <w:pPr>
        <w:pStyle w:val="28"/>
        <w:pageBreakBefore w:val="0"/>
        <w:widowControl w:val="0"/>
        <w:tabs>
          <w:tab w:val="left" w:pos="354"/>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196" w:name="bookmark310"/>
      <w:bookmarkEnd w:id="196"/>
      <w:r>
        <w:rPr>
          <w:rFonts w:hint="eastAsia" w:asciiTheme="minorEastAsia" w:hAnsiTheme="minorEastAsia" w:eastAsiaTheme="minorEastAsia" w:cstheme="minorEastAsia"/>
          <w:sz w:val="30"/>
          <w:szCs w:val="30"/>
          <w:highlight w:val="none"/>
          <w:lang w:val="en-US" w:eastAsia="zh-CN"/>
        </w:rPr>
        <w:t>2.2.</w:t>
      </w:r>
      <w:r>
        <w:rPr>
          <w:rFonts w:hint="eastAsia" w:asciiTheme="minorEastAsia" w:hAnsiTheme="minorEastAsia" w:eastAsiaTheme="minorEastAsia" w:cstheme="minorEastAsia"/>
          <w:sz w:val="30"/>
          <w:szCs w:val="30"/>
          <w:highlight w:val="none"/>
        </w:rPr>
        <w:t>1</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供应商应仔细阅读和检查采购文件的全部内容。如</w:t>
      </w:r>
      <w:r>
        <w:rPr>
          <w:rFonts w:hint="eastAsia" w:asciiTheme="minorEastAsia" w:hAnsiTheme="minorEastAsia" w:eastAsiaTheme="minorEastAsia" w:cstheme="minorEastAsia"/>
          <w:sz w:val="30"/>
          <w:szCs w:val="30"/>
          <w:highlight w:val="none"/>
          <w:lang w:eastAsia="zh-CN"/>
        </w:rPr>
        <w:t>对采购文件</w:t>
      </w:r>
      <w:r>
        <w:rPr>
          <w:rFonts w:hint="eastAsia" w:asciiTheme="minorEastAsia" w:hAnsiTheme="minorEastAsia" w:eastAsiaTheme="minorEastAsia" w:cstheme="minorEastAsia"/>
          <w:sz w:val="30"/>
          <w:szCs w:val="30"/>
          <w:highlight w:val="none"/>
        </w:rPr>
        <w:t>有疑问，应在</w:t>
      </w:r>
      <w:r>
        <w:rPr>
          <w:rFonts w:hint="eastAsia" w:asciiTheme="minorEastAsia" w:hAnsiTheme="minorEastAsia" w:eastAsiaTheme="minorEastAsia" w:cstheme="minorEastAsia"/>
          <w:sz w:val="30"/>
          <w:szCs w:val="30"/>
          <w:highlight w:val="none"/>
          <w:lang w:eastAsia="zh-CN"/>
        </w:rPr>
        <w:t>竞价采购公告</w:t>
      </w:r>
      <w:r>
        <w:rPr>
          <w:rFonts w:hint="eastAsia" w:asciiTheme="minorEastAsia" w:hAnsiTheme="minorEastAsia" w:eastAsiaTheme="minorEastAsia" w:cstheme="minorEastAsia"/>
          <w:sz w:val="30"/>
          <w:szCs w:val="30"/>
          <w:highlight w:val="none"/>
          <w:lang w:val="en-US" w:eastAsia="zh-CN"/>
        </w:rPr>
        <w:t>“规定的</w:t>
      </w:r>
      <w:r>
        <w:rPr>
          <w:rFonts w:hint="eastAsia" w:asciiTheme="minorEastAsia" w:hAnsiTheme="minorEastAsia" w:eastAsiaTheme="minorEastAsia" w:cstheme="minorEastAsia"/>
          <w:sz w:val="30"/>
          <w:szCs w:val="30"/>
          <w:highlight w:val="none"/>
        </w:rPr>
        <w:t>时间前，要求采购人对采购文件予以澄清。</w:t>
      </w:r>
    </w:p>
    <w:p w14:paraId="75338372">
      <w:pPr>
        <w:pStyle w:val="28"/>
        <w:pageBreakBefore w:val="0"/>
        <w:widowControl w:val="0"/>
        <w:tabs>
          <w:tab w:val="left" w:pos="3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197" w:name="bookmark311"/>
      <w:bookmarkEnd w:id="197"/>
      <w:r>
        <w:rPr>
          <w:rFonts w:hint="eastAsia" w:asciiTheme="minorEastAsia" w:hAnsiTheme="minorEastAsia" w:eastAsiaTheme="minorEastAsia" w:cstheme="minorEastAsia"/>
          <w:sz w:val="30"/>
          <w:szCs w:val="30"/>
          <w:highlight w:val="none"/>
          <w:lang w:val="en-US" w:eastAsia="zh-CN" w:bidi="en-US"/>
        </w:rPr>
        <w:t xml:space="preserve">2.2.2 </w:t>
      </w:r>
      <w:r>
        <w:rPr>
          <w:rFonts w:hint="eastAsia" w:asciiTheme="minorEastAsia" w:hAnsiTheme="minorEastAsia" w:eastAsiaTheme="minorEastAsia" w:cstheme="minorEastAsia"/>
          <w:sz w:val="30"/>
          <w:szCs w:val="30"/>
          <w:highlight w:val="none"/>
        </w:rPr>
        <w:t>采购人可根据供应商的要求或主动对采购文件进行澄清或修改。澄清或修改的内容以补充文件的形式</w:t>
      </w:r>
      <w:r>
        <w:rPr>
          <w:rFonts w:hint="eastAsia" w:asciiTheme="minorEastAsia" w:hAnsiTheme="minorEastAsia" w:eastAsiaTheme="minorEastAsia" w:cstheme="minorEastAsia"/>
          <w:sz w:val="30"/>
          <w:szCs w:val="30"/>
          <w:highlight w:val="none"/>
          <w:lang w:eastAsia="zh-CN"/>
        </w:rPr>
        <w:t>在</w:t>
      </w:r>
      <w:r>
        <w:rPr>
          <w:rFonts w:hint="eastAsia" w:asciiTheme="minorEastAsia" w:hAnsiTheme="minorEastAsia" w:eastAsiaTheme="minorEastAsia" w:cstheme="minorEastAsia"/>
          <w:sz w:val="30"/>
          <w:szCs w:val="30"/>
          <w:highlight w:val="none"/>
          <w:lang w:val="en-US" w:eastAsia="zh-CN"/>
        </w:rPr>
        <w:t>发布采购文件的</w:t>
      </w:r>
      <w:r>
        <w:rPr>
          <w:rFonts w:hint="eastAsia" w:asciiTheme="minorEastAsia" w:hAnsiTheme="minorEastAsia" w:eastAsiaTheme="minorEastAsia" w:cstheme="minorEastAsia"/>
          <w:sz w:val="30"/>
          <w:szCs w:val="30"/>
          <w:highlight w:val="none"/>
          <w:lang w:eastAsia="zh-CN"/>
        </w:rPr>
        <w:t>平台发布，同时通知所有已经提出</w:t>
      </w:r>
      <w:r>
        <w:rPr>
          <w:rFonts w:hint="eastAsia" w:asciiTheme="minorEastAsia" w:hAnsiTheme="minorEastAsia" w:eastAsiaTheme="minorEastAsia" w:cstheme="minorEastAsia"/>
          <w:sz w:val="30"/>
          <w:szCs w:val="30"/>
          <w:highlight w:val="none"/>
          <w:lang w:val="en-US" w:eastAsia="zh-CN"/>
        </w:rPr>
        <w:t>购买采购文件</w:t>
      </w:r>
      <w:r>
        <w:rPr>
          <w:rFonts w:hint="eastAsia" w:asciiTheme="minorEastAsia" w:hAnsiTheme="minorEastAsia" w:eastAsiaTheme="minorEastAsia" w:cstheme="minorEastAsia"/>
          <w:sz w:val="30"/>
          <w:szCs w:val="30"/>
          <w:highlight w:val="none"/>
          <w:lang w:eastAsia="zh-CN"/>
        </w:rPr>
        <w:t>的供应商</w:t>
      </w:r>
      <w:r>
        <w:rPr>
          <w:rFonts w:hint="eastAsia" w:asciiTheme="minorEastAsia" w:hAnsiTheme="minorEastAsia" w:eastAsiaTheme="minorEastAsia" w:cstheme="minorEastAsia"/>
          <w:sz w:val="30"/>
          <w:szCs w:val="30"/>
          <w:highlight w:val="none"/>
        </w:rPr>
        <w:t>。釆购人可视具体情况在补充文件中通知供应商推迟</w:t>
      </w:r>
      <w:r>
        <w:rPr>
          <w:rFonts w:hint="eastAsia" w:asciiTheme="minorEastAsia" w:hAnsiTheme="minorEastAsia" w:eastAsiaTheme="minorEastAsia" w:cstheme="minorEastAsia"/>
          <w:sz w:val="30"/>
          <w:szCs w:val="30"/>
          <w:highlight w:val="none"/>
          <w:lang w:eastAsia="zh-CN"/>
        </w:rPr>
        <w:t>竞价开始时间</w:t>
      </w:r>
      <w:r>
        <w:rPr>
          <w:rFonts w:hint="eastAsia" w:asciiTheme="minorEastAsia" w:hAnsiTheme="minorEastAsia" w:eastAsiaTheme="minorEastAsia" w:cstheme="minorEastAsia"/>
          <w:sz w:val="30"/>
          <w:szCs w:val="30"/>
          <w:highlight w:val="none"/>
        </w:rPr>
        <w:t>。</w:t>
      </w:r>
    </w:p>
    <w:p w14:paraId="0B4E4444">
      <w:pPr>
        <w:pStyle w:val="28"/>
        <w:pageBreakBefore w:val="0"/>
        <w:widowControl w:val="0"/>
        <w:tabs>
          <w:tab w:val="left" w:pos="354"/>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198" w:name="bookmark312"/>
      <w:bookmarkEnd w:id="198"/>
      <w:r>
        <w:rPr>
          <w:rFonts w:hint="eastAsia" w:asciiTheme="minorEastAsia" w:hAnsiTheme="minorEastAsia" w:eastAsiaTheme="minorEastAsia" w:cstheme="minorEastAsia"/>
          <w:sz w:val="30"/>
          <w:szCs w:val="30"/>
          <w:highlight w:val="none"/>
          <w:lang w:val="en-US" w:eastAsia="zh-CN" w:bidi="en-US"/>
        </w:rPr>
        <w:t xml:space="preserve">2.2.3 </w:t>
      </w:r>
      <w:r>
        <w:rPr>
          <w:rFonts w:hint="eastAsia" w:asciiTheme="minorEastAsia" w:hAnsiTheme="minorEastAsia" w:eastAsiaTheme="minorEastAsia" w:cstheme="minorEastAsia"/>
          <w:sz w:val="30"/>
          <w:szCs w:val="30"/>
          <w:highlight w:val="none"/>
        </w:rPr>
        <w:t>供应商收到补充文件后，应</w:t>
      </w:r>
      <w:r>
        <w:rPr>
          <w:rFonts w:hint="eastAsia" w:asciiTheme="minorEastAsia" w:hAnsiTheme="minorEastAsia" w:eastAsiaTheme="minorEastAsia" w:cstheme="minorEastAsia"/>
          <w:sz w:val="30"/>
          <w:szCs w:val="30"/>
          <w:highlight w:val="none"/>
          <w:lang w:eastAsia="zh-CN"/>
        </w:rPr>
        <w:t>当</w:t>
      </w:r>
      <w:r>
        <w:rPr>
          <w:rFonts w:hint="eastAsia" w:asciiTheme="minorEastAsia" w:hAnsiTheme="minorEastAsia" w:eastAsiaTheme="minorEastAsia" w:cstheme="minorEastAsia"/>
          <w:sz w:val="30"/>
          <w:szCs w:val="30"/>
          <w:highlight w:val="none"/>
        </w:rPr>
        <w:t>确认已收到该补充文件。</w:t>
      </w:r>
    </w:p>
    <w:p w14:paraId="144D8535">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2.2.4 </w:t>
      </w:r>
      <w:r>
        <w:rPr>
          <w:rFonts w:hint="eastAsia" w:asciiTheme="minorEastAsia" w:hAnsiTheme="minorEastAsia" w:eastAsiaTheme="minorEastAsia" w:cstheme="minorEastAsia"/>
          <w:sz w:val="30"/>
          <w:szCs w:val="30"/>
          <w:highlight w:val="none"/>
        </w:rPr>
        <w:t>除非确有必要，釆购人有权拒绝回复供应商在本</w:t>
      </w:r>
      <w:r>
        <w:rPr>
          <w:rFonts w:hint="eastAsia" w:asciiTheme="minorEastAsia" w:hAnsiTheme="minorEastAsia" w:eastAsiaTheme="minorEastAsia" w:cstheme="minorEastAsia"/>
          <w:sz w:val="30"/>
          <w:szCs w:val="30"/>
          <w:highlight w:val="none"/>
          <w:lang w:eastAsia="zh-CN"/>
        </w:rPr>
        <w:t>须知</w:t>
      </w:r>
      <w:r>
        <w:rPr>
          <w:rFonts w:hint="eastAsia" w:asciiTheme="minorEastAsia" w:hAnsiTheme="minorEastAsia" w:eastAsiaTheme="minorEastAsia" w:cstheme="minorEastAsia"/>
          <w:sz w:val="30"/>
          <w:szCs w:val="30"/>
          <w:highlight w:val="none"/>
        </w:rPr>
        <w:t>第</w:t>
      </w:r>
      <w:r>
        <w:rPr>
          <w:rFonts w:hint="eastAsia" w:asciiTheme="minorEastAsia" w:hAnsiTheme="minorEastAsia" w:eastAsiaTheme="minorEastAsia" w:cstheme="minorEastAsia"/>
          <w:sz w:val="30"/>
          <w:szCs w:val="30"/>
          <w:highlight w:val="none"/>
          <w:lang w:val="en-US" w:eastAsia="zh-CN" w:bidi="en-US"/>
        </w:rPr>
        <w:t>2.2.</w:t>
      </w:r>
      <w:r>
        <w:rPr>
          <w:rFonts w:hint="eastAsia" w:asciiTheme="minorEastAsia" w:hAnsiTheme="minorEastAsia" w:eastAsiaTheme="minorEastAsia" w:cstheme="minorEastAsia"/>
          <w:sz w:val="30"/>
          <w:szCs w:val="30"/>
          <w:highlight w:val="none"/>
        </w:rPr>
        <w:t>1项规定的时间后提出的任何澄清要求。</w:t>
      </w:r>
    </w:p>
    <w:p w14:paraId="1F6C204E">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199" w:name="bookmark1505"/>
      <w:bookmarkStart w:id="200" w:name="bookmark1503"/>
      <w:bookmarkStart w:id="201" w:name="_Toc23800"/>
      <w:bookmarkStart w:id="202" w:name="_Toc26806"/>
      <w:bookmarkStart w:id="203" w:name="bookmark1504"/>
      <w:r>
        <w:rPr>
          <w:rFonts w:hint="eastAsia" w:asciiTheme="minorEastAsia" w:hAnsiTheme="minorEastAsia" w:eastAsiaTheme="minorEastAsia" w:cstheme="minorEastAsia"/>
          <w:sz w:val="30"/>
          <w:szCs w:val="30"/>
          <w:highlight w:val="none"/>
          <w:lang w:eastAsia="zh-CN"/>
        </w:rPr>
        <w:t>3 供应商资格申请和资格审查</w:t>
      </w:r>
      <w:bookmarkEnd w:id="199"/>
      <w:bookmarkEnd w:id="200"/>
      <w:bookmarkEnd w:id="201"/>
      <w:bookmarkEnd w:id="202"/>
      <w:bookmarkEnd w:id="203"/>
    </w:p>
    <w:p w14:paraId="54801B8F">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04" w:name="bookmark1506"/>
      <w:bookmarkStart w:id="205" w:name="_Toc24344"/>
      <w:bookmarkStart w:id="206" w:name="bookmark1507"/>
      <w:bookmarkStart w:id="207" w:name="bookmark1508"/>
      <w:r>
        <w:rPr>
          <w:rFonts w:hint="eastAsia" w:asciiTheme="minorEastAsia" w:hAnsiTheme="minorEastAsia" w:eastAsiaTheme="minorEastAsia" w:cstheme="minorEastAsia"/>
          <w:sz w:val="30"/>
          <w:szCs w:val="30"/>
          <w:highlight w:val="none"/>
          <w:lang w:eastAsia="zh-CN"/>
        </w:rPr>
        <w:t>3.1 资格申请</w:t>
      </w:r>
      <w:bookmarkEnd w:id="204"/>
      <w:bookmarkEnd w:id="205"/>
      <w:bookmarkEnd w:id="206"/>
      <w:bookmarkEnd w:id="207"/>
    </w:p>
    <w:p w14:paraId="5AD34447">
      <w:pPr>
        <w:pStyle w:val="28"/>
        <w:pageBreakBefore w:val="0"/>
        <w:widowControl w:val="0"/>
        <w:tabs>
          <w:tab w:val="left" w:pos="17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rPr>
        <w:t>供应商应当在规定的时间前</w:t>
      </w:r>
      <w:r>
        <w:rPr>
          <w:rFonts w:hint="eastAsia" w:asciiTheme="minorEastAsia" w:hAnsiTheme="minorEastAsia" w:eastAsiaTheme="minorEastAsia" w:cstheme="minorEastAsia"/>
          <w:sz w:val="30"/>
          <w:szCs w:val="30"/>
          <w:highlight w:val="none"/>
          <w:lang w:val="en-US" w:eastAsia="zh-CN"/>
        </w:rPr>
        <w:t>向采购代理机构</w:t>
      </w:r>
      <w:r>
        <w:rPr>
          <w:rFonts w:hint="eastAsia" w:asciiTheme="minorEastAsia" w:hAnsiTheme="minorEastAsia" w:eastAsiaTheme="minorEastAsia" w:cstheme="minorEastAsia"/>
          <w:sz w:val="30"/>
          <w:szCs w:val="30"/>
          <w:highlight w:val="none"/>
        </w:rPr>
        <w:t>提岀资格申请，并按要求提供相关材料。本项目资格申请时间见竞价采购公告</w:t>
      </w:r>
      <w:r>
        <w:rPr>
          <w:rFonts w:hint="eastAsia" w:asciiTheme="minorEastAsia" w:hAnsiTheme="minorEastAsia" w:eastAsiaTheme="minorEastAsia" w:cstheme="minorEastAsia"/>
          <w:sz w:val="30"/>
          <w:szCs w:val="30"/>
          <w:highlight w:val="none"/>
          <w:lang w:eastAsia="zh-CN"/>
        </w:rPr>
        <w:t>。</w:t>
      </w:r>
    </w:p>
    <w:p w14:paraId="35824498">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08" w:name="bookmark1509"/>
      <w:bookmarkStart w:id="209" w:name="_Toc13377"/>
      <w:bookmarkStart w:id="210" w:name="bookmark1511"/>
      <w:bookmarkStart w:id="211" w:name="bookmark1510"/>
      <w:r>
        <w:rPr>
          <w:rFonts w:hint="eastAsia" w:asciiTheme="minorEastAsia" w:hAnsiTheme="minorEastAsia" w:eastAsiaTheme="minorEastAsia" w:cstheme="minorEastAsia"/>
          <w:sz w:val="30"/>
          <w:szCs w:val="30"/>
          <w:highlight w:val="none"/>
          <w:lang w:eastAsia="zh-CN"/>
        </w:rPr>
        <w:t>3.2 资格审查</w:t>
      </w:r>
      <w:bookmarkEnd w:id="208"/>
      <w:bookmarkEnd w:id="209"/>
      <w:bookmarkEnd w:id="210"/>
      <w:bookmarkEnd w:id="211"/>
    </w:p>
    <w:p w14:paraId="7E8CA381">
      <w:pPr>
        <w:pStyle w:val="28"/>
        <w:pageBreakBefore w:val="0"/>
        <w:widowControl w:val="0"/>
        <w:tabs>
          <w:tab w:val="left" w:pos="17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12" w:name="bookmark1512"/>
      <w:bookmarkEnd w:id="212"/>
      <w:r>
        <w:rPr>
          <w:rFonts w:hint="eastAsia" w:asciiTheme="minorEastAsia" w:hAnsiTheme="minorEastAsia" w:eastAsiaTheme="minorEastAsia" w:cstheme="minorEastAsia"/>
          <w:sz w:val="30"/>
          <w:szCs w:val="30"/>
          <w:highlight w:val="none"/>
          <w:lang w:val="en-US" w:eastAsia="zh-CN" w:bidi="en-US"/>
        </w:rPr>
        <w:t xml:space="preserve">3.2.1 </w:t>
      </w:r>
      <w:r>
        <w:rPr>
          <w:rFonts w:hint="eastAsia" w:asciiTheme="minorEastAsia" w:hAnsiTheme="minorEastAsia" w:eastAsiaTheme="minorEastAsia" w:cstheme="minorEastAsia"/>
          <w:sz w:val="30"/>
          <w:szCs w:val="30"/>
          <w:highlight w:val="none"/>
        </w:rPr>
        <w:t>竞价采购公告对供应商提出资格要求的，供应商应按规定提供资格申请资料。釆购人负责组织对供应商的竞价资格进行审查。对部分资格要求复杂、审查难度大的釆购项目，采购人可聘请专家进行资格审查。</w:t>
      </w:r>
    </w:p>
    <w:p w14:paraId="4C80DAAF">
      <w:pPr>
        <w:pStyle w:val="28"/>
        <w:pageBreakBefore w:val="0"/>
        <w:widowControl w:val="0"/>
        <w:tabs>
          <w:tab w:val="left" w:pos="17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13" w:name="bookmark1513"/>
      <w:bookmarkEnd w:id="213"/>
      <w:r>
        <w:rPr>
          <w:rFonts w:hint="eastAsia" w:asciiTheme="minorEastAsia" w:hAnsiTheme="minorEastAsia" w:eastAsiaTheme="minorEastAsia" w:cstheme="minorEastAsia"/>
          <w:sz w:val="30"/>
          <w:szCs w:val="30"/>
          <w:highlight w:val="none"/>
          <w:lang w:val="en-US" w:eastAsia="zh-CN" w:bidi="en-US"/>
        </w:rPr>
        <w:t xml:space="preserve">3.2.2 </w:t>
      </w:r>
      <w:r>
        <w:rPr>
          <w:rFonts w:hint="eastAsia" w:asciiTheme="minorEastAsia" w:hAnsiTheme="minorEastAsia" w:eastAsiaTheme="minorEastAsia" w:cstheme="minorEastAsia"/>
          <w:sz w:val="30"/>
          <w:szCs w:val="30"/>
          <w:highlight w:val="none"/>
        </w:rPr>
        <w:t>资格审查主要对资格申请资料的响应性进行审查，判断资格申请资料的形式是否符合要求、供应商是否符合资格条件、资格申请资料是否实质性响应竞价要求。</w:t>
      </w:r>
    </w:p>
    <w:p w14:paraId="2B23F9D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3.2.3 </w:t>
      </w:r>
      <w:r>
        <w:rPr>
          <w:rFonts w:hint="eastAsia" w:asciiTheme="minorEastAsia" w:hAnsiTheme="minorEastAsia" w:eastAsiaTheme="minorEastAsia" w:cstheme="minorEastAsia"/>
          <w:sz w:val="30"/>
          <w:szCs w:val="30"/>
          <w:highlight w:val="none"/>
        </w:rPr>
        <w:t>资格申请资料未实质性响应釆购文件的要求，或资格申请资料中有含义不明确、同类问题表述不一致或有明显文字错误的内容，供应商在资格申请截止时间前均可进行澄清、说明和补正。补充的内容作为资格申请资料的组成部分。</w:t>
      </w:r>
    </w:p>
    <w:p w14:paraId="11C4B41E">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3.2.4 </w:t>
      </w:r>
      <w:r>
        <w:rPr>
          <w:rFonts w:hint="eastAsia" w:asciiTheme="minorEastAsia" w:hAnsiTheme="minorEastAsia" w:eastAsiaTheme="minorEastAsia" w:cstheme="minorEastAsia"/>
          <w:sz w:val="30"/>
          <w:szCs w:val="30"/>
          <w:highlight w:val="none"/>
        </w:rPr>
        <w:t>只有实质性响应采购文件要求的供应商才可通过资格审查。经供应商澄清、说明和补正后，资格申请资料仍未通过资格审查的，釆购人将告知有关供应商未通过资格审查。</w:t>
      </w:r>
    </w:p>
    <w:p w14:paraId="612B23B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rPr>
        <w:t xml:space="preserve">3.2.5 </w:t>
      </w:r>
      <w:r>
        <w:rPr>
          <w:rFonts w:hint="eastAsia" w:asciiTheme="minorEastAsia" w:hAnsiTheme="minorEastAsia" w:eastAsiaTheme="minorEastAsia" w:cstheme="minorEastAsia"/>
          <w:sz w:val="30"/>
          <w:szCs w:val="30"/>
          <w:highlight w:val="none"/>
        </w:rPr>
        <w:t>资格</w:t>
      </w:r>
      <w:r>
        <w:rPr>
          <w:rFonts w:hint="eastAsia" w:asciiTheme="minorEastAsia" w:hAnsiTheme="minorEastAsia" w:eastAsiaTheme="minorEastAsia" w:cstheme="minorEastAsia"/>
          <w:sz w:val="30"/>
          <w:szCs w:val="30"/>
          <w:highlight w:val="none"/>
          <w:lang w:eastAsia="zh-CN"/>
        </w:rPr>
        <w:t>审查</w:t>
      </w:r>
      <w:r>
        <w:rPr>
          <w:rFonts w:hint="eastAsia" w:asciiTheme="minorEastAsia" w:hAnsiTheme="minorEastAsia" w:eastAsiaTheme="minorEastAsia" w:cstheme="minorEastAsia"/>
          <w:sz w:val="30"/>
          <w:szCs w:val="30"/>
          <w:highlight w:val="none"/>
        </w:rPr>
        <w:t>资料的组成</w:t>
      </w:r>
    </w:p>
    <w:p w14:paraId="2B77C20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资格</w:t>
      </w:r>
      <w:r>
        <w:rPr>
          <w:rFonts w:hint="eastAsia" w:asciiTheme="minorEastAsia" w:hAnsiTheme="minorEastAsia" w:eastAsiaTheme="minorEastAsia" w:cstheme="minorEastAsia"/>
          <w:sz w:val="30"/>
          <w:szCs w:val="30"/>
          <w:highlight w:val="none"/>
          <w:lang w:eastAsia="zh-CN"/>
        </w:rPr>
        <w:t>审查</w:t>
      </w:r>
      <w:r>
        <w:rPr>
          <w:rFonts w:hint="eastAsia" w:asciiTheme="minorEastAsia" w:hAnsiTheme="minorEastAsia" w:eastAsiaTheme="minorEastAsia" w:cstheme="minorEastAsia"/>
          <w:sz w:val="30"/>
          <w:szCs w:val="30"/>
          <w:highlight w:val="none"/>
        </w:rPr>
        <w:t>资料应包括下列内容：</w:t>
      </w:r>
    </w:p>
    <w:p w14:paraId="1D1D3D23">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bookmarkStart w:id="214" w:name="bookmark1519"/>
      <w:bookmarkEnd w:id="214"/>
      <w:bookmarkStart w:id="215" w:name="bookmark1514"/>
      <w:bookmarkEnd w:id="215"/>
      <w:r>
        <w:rPr>
          <w:rFonts w:hint="eastAsia" w:asciiTheme="minorEastAsia" w:hAnsiTheme="minorEastAsia" w:eastAsiaTheme="minorEastAsia" w:cstheme="minorEastAsia"/>
          <w:sz w:val="30"/>
          <w:szCs w:val="30"/>
          <w:highlight w:val="none"/>
          <w:lang w:eastAsia="zh-CN"/>
        </w:rPr>
        <w:t>1.响应函</w:t>
      </w:r>
    </w:p>
    <w:p w14:paraId="46BD48A2">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2.授权委托书</w:t>
      </w:r>
    </w:p>
    <w:p w14:paraId="323629FC">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3.报价一览表</w:t>
      </w:r>
    </w:p>
    <w:p w14:paraId="01790723">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4.服务要求响应表</w:t>
      </w:r>
    </w:p>
    <w:p w14:paraId="4CEA6727">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5.资格审査资料</w:t>
      </w:r>
    </w:p>
    <w:p w14:paraId="10104805">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6.供应商承诺函</w:t>
      </w:r>
    </w:p>
    <w:p w14:paraId="1056A7BD">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7.响应方案</w:t>
      </w:r>
    </w:p>
    <w:p w14:paraId="51DD4BB8">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8.供应商最后报价表</w:t>
      </w:r>
    </w:p>
    <w:p w14:paraId="6C27A32F">
      <w:pPr>
        <w:pStyle w:val="28"/>
        <w:pageBreakBefore w:val="0"/>
        <w:widowControl w:val="0"/>
        <w:tabs>
          <w:tab w:val="left" w:pos="137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3.2.6 </w:t>
      </w:r>
      <w:r>
        <w:rPr>
          <w:rFonts w:hint="eastAsia" w:asciiTheme="minorEastAsia" w:hAnsiTheme="minorEastAsia" w:eastAsiaTheme="minorEastAsia" w:cstheme="minorEastAsia"/>
          <w:sz w:val="30"/>
          <w:szCs w:val="30"/>
          <w:highlight w:val="none"/>
        </w:rPr>
        <w:t>资格证明材料</w:t>
      </w:r>
    </w:p>
    <w:p w14:paraId="5DDAEDA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供应商应按竞价采购公告</w:t>
      </w:r>
      <w:r>
        <w:rPr>
          <w:rFonts w:hint="eastAsia" w:asciiTheme="minorEastAsia" w:hAnsiTheme="minorEastAsia" w:eastAsiaTheme="minorEastAsia" w:cstheme="minorEastAsia"/>
          <w:sz w:val="30"/>
          <w:szCs w:val="30"/>
          <w:highlight w:val="none"/>
          <w:lang w:val="en-US" w:eastAsia="zh-CN" w:bidi="en-US"/>
        </w:rPr>
        <w:t>“3.</w:t>
      </w:r>
      <w:r>
        <w:rPr>
          <w:rFonts w:hint="eastAsia" w:asciiTheme="minorEastAsia" w:hAnsiTheme="minorEastAsia" w:eastAsiaTheme="minorEastAsia" w:cstheme="minorEastAsia"/>
          <w:sz w:val="30"/>
          <w:szCs w:val="30"/>
          <w:highlight w:val="none"/>
        </w:rPr>
        <w:t>供应商资格要求”提供资格证明材料，以证明其满足采购人对供应商的各项资格要求。</w:t>
      </w:r>
    </w:p>
    <w:p w14:paraId="660331E1">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16" w:name="_Toc14941"/>
      <w:bookmarkStart w:id="217" w:name="bookmark1522"/>
      <w:bookmarkStart w:id="218" w:name="bookmark1520"/>
      <w:bookmarkStart w:id="219" w:name="bookmark1521"/>
      <w:bookmarkStart w:id="220" w:name="_Toc6769"/>
      <w:r>
        <w:rPr>
          <w:rFonts w:hint="eastAsia" w:asciiTheme="minorEastAsia" w:hAnsiTheme="minorEastAsia" w:eastAsiaTheme="minorEastAsia" w:cstheme="minorEastAsia"/>
          <w:sz w:val="30"/>
          <w:szCs w:val="30"/>
          <w:highlight w:val="none"/>
          <w:lang w:eastAsia="zh-CN"/>
        </w:rPr>
        <w:t>4 供应商报价</w:t>
      </w:r>
      <w:bookmarkEnd w:id="216"/>
      <w:bookmarkEnd w:id="217"/>
      <w:bookmarkEnd w:id="218"/>
      <w:bookmarkEnd w:id="219"/>
      <w:bookmarkEnd w:id="220"/>
    </w:p>
    <w:p w14:paraId="691A839A">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21" w:name="bookmark1523"/>
      <w:bookmarkStart w:id="222" w:name="bookmark1525"/>
      <w:bookmarkStart w:id="223" w:name="bookmark1524"/>
      <w:bookmarkStart w:id="224" w:name="_Toc3762"/>
      <w:r>
        <w:rPr>
          <w:rFonts w:hint="eastAsia" w:asciiTheme="minorEastAsia" w:hAnsiTheme="minorEastAsia" w:eastAsiaTheme="minorEastAsia" w:cstheme="minorEastAsia"/>
          <w:sz w:val="30"/>
          <w:szCs w:val="30"/>
          <w:highlight w:val="none"/>
          <w:lang w:eastAsia="zh-CN"/>
        </w:rPr>
        <w:t>4.1 报价要求</w:t>
      </w:r>
      <w:bookmarkEnd w:id="221"/>
      <w:bookmarkEnd w:id="222"/>
      <w:bookmarkEnd w:id="223"/>
      <w:bookmarkEnd w:id="224"/>
    </w:p>
    <w:p w14:paraId="19F22749">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4.1.1 </w:t>
      </w:r>
      <w:r>
        <w:rPr>
          <w:rFonts w:hint="eastAsia" w:asciiTheme="minorEastAsia" w:hAnsiTheme="minorEastAsia" w:eastAsiaTheme="minorEastAsia" w:cstheme="minorEastAsia"/>
          <w:sz w:val="30"/>
          <w:szCs w:val="30"/>
          <w:highlight w:val="none"/>
        </w:rPr>
        <w:t>供应商应根据竞价采购公告要求报含税价或不含税价。供应商报价时，应当列明增值税率。采购人最终将按照含税价格与供应商签约。</w:t>
      </w:r>
    </w:p>
    <w:p w14:paraId="47C7D2CF">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4.1.2 </w:t>
      </w:r>
      <w:r>
        <w:rPr>
          <w:rFonts w:hint="eastAsia" w:asciiTheme="minorEastAsia" w:hAnsiTheme="minorEastAsia" w:eastAsiaTheme="minorEastAsia" w:cstheme="minorEastAsia"/>
          <w:sz w:val="30"/>
          <w:szCs w:val="30"/>
          <w:highlight w:val="none"/>
        </w:rPr>
        <w:t>供应商应充分了解采购项目的总体情况以及影响报价的其他要素。</w:t>
      </w:r>
    </w:p>
    <w:p w14:paraId="7BD67252">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b/>
          <w:bCs/>
          <w:color w:val="000000"/>
          <w:sz w:val="30"/>
          <w:szCs w:val="30"/>
          <w:highlight w:val="none"/>
          <w:lang w:val="zh-TW" w:eastAsia="zh-CN" w:bidi="zh-TW"/>
        </w:rPr>
        <w:t>4.1.3采购人设有竞标底价的，供应商的报价不得低于竞标底价，竞价以竞标</w:t>
      </w:r>
      <w:r>
        <w:rPr>
          <w:rFonts w:hint="eastAsia" w:asciiTheme="minorEastAsia" w:hAnsiTheme="minorEastAsia" w:eastAsiaTheme="minorEastAsia" w:cstheme="minorEastAsia"/>
          <w:b/>
          <w:bCs/>
          <w:color w:val="000000"/>
          <w:sz w:val="30"/>
          <w:szCs w:val="30"/>
          <w:highlight w:val="none"/>
          <w:lang w:val="en-US" w:eastAsia="zh-CN" w:bidi="zh-TW"/>
        </w:rPr>
        <w:t>底</w:t>
      </w:r>
      <w:r>
        <w:rPr>
          <w:rFonts w:hint="eastAsia" w:asciiTheme="minorEastAsia" w:hAnsiTheme="minorEastAsia" w:eastAsiaTheme="minorEastAsia" w:cstheme="minorEastAsia"/>
          <w:b/>
          <w:bCs/>
          <w:color w:val="000000"/>
          <w:sz w:val="30"/>
          <w:szCs w:val="30"/>
          <w:highlight w:val="none"/>
          <w:lang w:val="zh-TW" w:eastAsia="zh-CN" w:bidi="zh-TW"/>
        </w:rPr>
        <w:t>价为基础，竞价每次不低于5000元，以第</w:t>
      </w:r>
      <w:r>
        <w:rPr>
          <w:rFonts w:hint="eastAsia" w:asciiTheme="minorEastAsia" w:hAnsiTheme="minorEastAsia" w:eastAsiaTheme="minorEastAsia" w:cstheme="minorEastAsia"/>
          <w:b/>
          <w:bCs/>
          <w:color w:val="000000"/>
          <w:sz w:val="30"/>
          <w:szCs w:val="30"/>
          <w:highlight w:val="none"/>
          <w:lang w:val="en-US" w:eastAsia="zh-CN" w:bidi="zh-TW"/>
        </w:rPr>
        <w:t>八</w:t>
      </w:r>
      <w:r>
        <w:rPr>
          <w:rFonts w:hint="eastAsia" w:asciiTheme="minorEastAsia" w:hAnsiTheme="minorEastAsia" w:eastAsiaTheme="minorEastAsia" w:cstheme="minorEastAsia"/>
          <w:b/>
          <w:bCs/>
          <w:color w:val="000000"/>
          <w:sz w:val="30"/>
          <w:szCs w:val="30"/>
          <w:highlight w:val="none"/>
          <w:lang w:val="zh-TW" w:eastAsia="zh-CN" w:bidi="zh-TW"/>
        </w:rPr>
        <w:t>轮报价</w:t>
      </w:r>
      <w:r>
        <w:rPr>
          <w:rFonts w:hint="eastAsia" w:asciiTheme="minorEastAsia" w:hAnsiTheme="minorEastAsia" w:eastAsiaTheme="minorEastAsia" w:cstheme="minorEastAsia"/>
          <w:b/>
          <w:bCs/>
          <w:color w:val="000000"/>
          <w:sz w:val="30"/>
          <w:szCs w:val="30"/>
          <w:highlight w:val="none"/>
          <w:lang w:val="en-US" w:eastAsia="zh-CN" w:bidi="zh-TW"/>
        </w:rPr>
        <w:t>中</w:t>
      </w:r>
      <w:r>
        <w:rPr>
          <w:rFonts w:hint="eastAsia" w:asciiTheme="minorEastAsia" w:hAnsiTheme="minorEastAsia" w:eastAsiaTheme="minorEastAsia" w:cstheme="minorEastAsia"/>
          <w:b/>
          <w:bCs/>
          <w:color w:val="000000"/>
          <w:sz w:val="30"/>
          <w:szCs w:val="30"/>
          <w:highlight w:val="none"/>
          <w:lang w:val="zh-TW" w:eastAsia="zh-CN" w:bidi="zh-TW"/>
        </w:rPr>
        <w:t>最</w:t>
      </w:r>
      <w:r>
        <w:rPr>
          <w:rFonts w:hint="eastAsia" w:asciiTheme="minorEastAsia" w:hAnsiTheme="minorEastAsia" w:eastAsiaTheme="minorEastAsia" w:cstheme="minorEastAsia"/>
          <w:b/>
          <w:bCs/>
          <w:color w:val="auto"/>
          <w:sz w:val="30"/>
          <w:szCs w:val="30"/>
          <w:highlight w:val="none"/>
          <w:lang w:val="zh-TW" w:eastAsia="zh-CN" w:bidi="zh-TW"/>
        </w:rPr>
        <w:t>高价</w:t>
      </w:r>
      <w:r>
        <w:rPr>
          <w:rFonts w:hint="eastAsia" w:asciiTheme="minorEastAsia" w:hAnsiTheme="minorEastAsia" w:eastAsiaTheme="minorEastAsia" w:cstheme="minorEastAsia"/>
          <w:b/>
          <w:bCs/>
          <w:color w:val="auto"/>
          <w:sz w:val="30"/>
          <w:szCs w:val="30"/>
          <w:highlight w:val="none"/>
          <w:lang w:val="en-US" w:eastAsia="zh-CN" w:bidi="zh-TW"/>
        </w:rPr>
        <w:t>为成交价</w:t>
      </w:r>
      <w:r>
        <w:rPr>
          <w:rFonts w:hint="eastAsia" w:asciiTheme="minorEastAsia" w:hAnsiTheme="minorEastAsia" w:eastAsiaTheme="minorEastAsia" w:cstheme="minorEastAsia"/>
          <w:b/>
          <w:bCs/>
          <w:color w:val="auto"/>
          <w:sz w:val="30"/>
          <w:szCs w:val="30"/>
          <w:highlight w:val="none"/>
          <w:lang w:val="zh-TW" w:eastAsia="zh-CN" w:bidi="zh-TW"/>
        </w:rPr>
        <w:t>。</w:t>
      </w:r>
    </w:p>
    <w:p w14:paraId="0D33CC19">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25" w:name="bookmark1526"/>
      <w:bookmarkEnd w:id="225"/>
      <w:bookmarkStart w:id="226" w:name="_Toc14178"/>
      <w:r>
        <w:rPr>
          <w:rFonts w:hint="eastAsia" w:asciiTheme="minorEastAsia" w:hAnsiTheme="minorEastAsia" w:eastAsiaTheme="minorEastAsia" w:cstheme="minorEastAsia"/>
          <w:sz w:val="30"/>
          <w:szCs w:val="30"/>
          <w:highlight w:val="none"/>
          <w:lang w:eastAsia="zh-CN"/>
        </w:rPr>
        <w:t>4.2 报价有效期</w:t>
      </w:r>
      <w:bookmarkEnd w:id="226"/>
    </w:p>
    <w:p w14:paraId="390D1BC5">
      <w:pPr>
        <w:pStyle w:val="28"/>
        <w:pageBreakBefore w:val="0"/>
        <w:widowControl w:val="0"/>
        <w:tabs>
          <w:tab w:val="left" w:pos="1374"/>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27" w:name="bookmark1527"/>
      <w:bookmarkEnd w:id="227"/>
      <w:r>
        <w:rPr>
          <w:rFonts w:hint="eastAsia" w:asciiTheme="minorEastAsia" w:hAnsiTheme="minorEastAsia" w:eastAsiaTheme="minorEastAsia" w:cstheme="minorEastAsia"/>
          <w:sz w:val="30"/>
          <w:szCs w:val="30"/>
          <w:highlight w:val="none"/>
          <w:lang w:val="en-US" w:eastAsia="zh-CN" w:bidi="en-US"/>
        </w:rPr>
        <w:t>4.2.</w:t>
      </w:r>
      <w:r>
        <w:rPr>
          <w:rFonts w:hint="eastAsia" w:asciiTheme="minorEastAsia" w:hAnsiTheme="minorEastAsia" w:eastAsiaTheme="minorEastAsia" w:cstheme="minorEastAsia"/>
          <w:sz w:val="30"/>
          <w:szCs w:val="30"/>
          <w:highlight w:val="none"/>
        </w:rPr>
        <w:t>1</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除竞价采购公告</w:t>
      </w:r>
      <w:r>
        <w:rPr>
          <w:rFonts w:hint="eastAsia" w:asciiTheme="minorEastAsia" w:hAnsiTheme="minorEastAsia" w:eastAsiaTheme="minorEastAsia" w:cstheme="minorEastAsia"/>
          <w:sz w:val="30"/>
          <w:szCs w:val="30"/>
          <w:highlight w:val="none"/>
          <w:lang w:val="en-US" w:eastAsia="zh-CN" w:bidi="en-US"/>
        </w:rPr>
        <w:t>“8.</w:t>
      </w:r>
      <w:r>
        <w:rPr>
          <w:rFonts w:hint="eastAsia" w:asciiTheme="minorEastAsia" w:hAnsiTheme="minorEastAsia" w:eastAsiaTheme="minorEastAsia" w:cstheme="minorEastAsia"/>
          <w:sz w:val="30"/>
          <w:szCs w:val="30"/>
          <w:highlight w:val="none"/>
        </w:rPr>
        <w:t>竞价时间及竞价规则”另有规定外，供应商的竞价报价有效期应为</w:t>
      </w:r>
      <w:r>
        <w:rPr>
          <w:rFonts w:hint="eastAsia" w:asciiTheme="minorEastAsia" w:hAnsiTheme="minorEastAsia" w:eastAsiaTheme="minorEastAsia" w:cstheme="minorEastAsia"/>
          <w:sz w:val="30"/>
          <w:szCs w:val="30"/>
          <w:highlight w:val="none"/>
          <w:lang w:val="en-US" w:eastAsia="zh-CN"/>
        </w:rPr>
        <w:t>6</w:t>
      </w:r>
      <w:r>
        <w:rPr>
          <w:rFonts w:hint="eastAsia" w:asciiTheme="minorEastAsia" w:hAnsiTheme="minorEastAsia" w:eastAsiaTheme="minorEastAsia" w:cstheme="minorEastAsia"/>
          <w:sz w:val="30"/>
          <w:szCs w:val="30"/>
          <w:highlight w:val="none"/>
        </w:rPr>
        <w:t>0日，从竞价釆购公告/竞价釆购邀请书规定的竞价开始时间计算。</w:t>
      </w:r>
    </w:p>
    <w:p w14:paraId="21CF5BCC">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4.2.2 </w:t>
      </w:r>
      <w:r>
        <w:rPr>
          <w:rFonts w:hint="eastAsia" w:asciiTheme="minorEastAsia" w:hAnsiTheme="minorEastAsia" w:eastAsiaTheme="minorEastAsia" w:cstheme="minorEastAsia"/>
          <w:sz w:val="30"/>
          <w:szCs w:val="30"/>
          <w:highlight w:val="none"/>
        </w:rPr>
        <w:t>出现特殊情况需要延长竞价报价有效期时，采购人以书面形式通知所有供应商延长竞价报价有效期，供应商应予以书面答复。同意延长的，应相应延长其竞价保证金的有效期，但不得修改其报价；供应商拒绝延长的，其报价失效，但供应商有权收回其竞价保证金。</w:t>
      </w:r>
    </w:p>
    <w:p w14:paraId="1DDFD637">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28" w:name="bookmark1528"/>
      <w:bookmarkStart w:id="229" w:name="bookmark1529"/>
      <w:bookmarkStart w:id="230" w:name="_Toc32562"/>
      <w:bookmarkStart w:id="231" w:name="bookmark1530"/>
      <w:r>
        <w:rPr>
          <w:rFonts w:hint="eastAsia" w:asciiTheme="minorEastAsia" w:hAnsiTheme="minorEastAsia" w:eastAsiaTheme="minorEastAsia" w:cstheme="minorEastAsia"/>
          <w:sz w:val="30"/>
          <w:szCs w:val="30"/>
          <w:highlight w:val="none"/>
          <w:lang w:eastAsia="zh-CN"/>
        </w:rPr>
        <w:t>4.3 竞价保证金</w:t>
      </w:r>
      <w:bookmarkEnd w:id="228"/>
      <w:bookmarkEnd w:id="229"/>
      <w:bookmarkEnd w:id="230"/>
      <w:bookmarkEnd w:id="231"/>
    </w:p>
    <w:p w14:paraId="605BB62F">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4.3.1 </w:t>
      </w:r>
      <w:r>
        <w:rPr>
          <w:rFonts w:hint="eastAsia" w:asciiTheme="minorEastAsia" w:hAnsiTheme="minorEastAsia" w:eastAsiaTheme="minorEastAsia" w:cstheme="minorEastAsia"/>
          <w:sz w:val="30"/>
          <w:szCs w:val="30"/>
          <w:highlight w:val="none"/>
        </w:rPr>
        <w:t>竞价采购公告</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竞价保证金”规定递交竞价保证金的，供应商在竞价活动开始前，应按规定的金额、形式和采购文件提供的格式递交竞价保证金，并将竞价保证金支付凭证</w:t>
      </w:r>
      <w:r>
        <w:rPr>
          <w:rFonts w:hint="eastAsia" w:asciiTheme="minorEastAsia" w:hAnsiTheme="minorEastAsia" w:eastAsiaTheme="minorEastAsia" w:cstheme="minorEastAsia"/>
          <w:sz w:val="30"/>
          <w:szCs w:val="30"/>
          <w:highlight w:val="none"/>
          <w:lang w:val="en-US" w:eastAsia="zh-CN"/>
        </w:rPr>
        <w:t>附在文件里面</w:t>
      </w:r>
      <w:r>
        <w:rPr>
          <w:rFonts w:hint="eastAsia" w:asciiTheme="minorEastAsia" w:hAnsiTheme="minorEastAsia" w:eastAsiaTheme="minorEastAsia" w:cstheme="minorEastAsia"/>
          <w:sz w:val="30"/>
          <w:szCs w:val="30"/>
          <w:highlight w:val="none"/>
        </w:rPr>
        <w:t>。供应商不按要求递交竞价保证金的，将不得参与竞价活动。本项目竞价保证金的要求见竞价采购公告/竞价釆购邀请书</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w:t>
      </w:r>
    </w:p>
    <w:p w14:paraId="69E2E24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4.3.2 </w:t>
      </w:r>
      <w:r>
        <w:rPr>
          <w:rFonts w:hint="eastAsia" w:asciiTheme="minorEastAsia" w:hAnsiTheme="minorEastAsia" w:eastAsiaTheme="minorEastAsia" w:cstheme="minorEastAsia"/>
          <w:sz w:val="30"/>
          <w:szCs w:val="30"/>
          <w:highlight w:val="none"/>
        </w:rPr>
        <w:t>除竞价采购公告</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竞价保证金”另有规定外，采购人在发出成交通知书后5</w:t>
      </w:r>
      <w:r>
        <w:rPr>
          <w:rFonts w:hint="eastAsia" w:asciiTheme="minorEastAsia" w:hAnsiTheme="minorEastAsia" w:eastAsiaTheme="minorEastAsia" w:cstheme="minorEastAsia"/>
          <w:sz w:val="30"/>
          <w:szCs w:val="30"/>
          <w:highlight w:val="none"/>
          <w:lang w:val="en-US" w:eastAsia="zh-CN"/>
        </w:rPr>
        <w:t>个工作</w:t>
      </w:r>
      <w:r>
        <w:rPr>
          <w:rFonts w:hint="eastAsia" w:asciiTheme="minorEastAsia" w:hAnsiTheme="minorEastAsia" w:eastAsiaTheme="minorEastAsia" w:cstheme="minorEastAsia"/>
          <w:sz w:val="30"/>
          <w:szCs w:val="30"/>
          <w:highlight w:val="none"/>
        </w:rPr>
        <w:t>日内向除候选成交供应商外的其他供应商原额退还竞价保证金，并在采购合同签订后5</w:t>
      </w:r>
      <w:r>
        <w:rPr>
          <w:rFonts w:hint="eastAsia" w:asciiTheme="minorEastAsia" w:hAnsiTheme="minorEastAsia" w:eastAsiaTheme="minorEastAsia" w:cstheme="minorEastAsia"/>
          <w:sz w:val="30"/>
          <w:szCs w:val="30"/>
          <w:highlight w:val="none"/>
          <w:lang w:val="en-US" w:eastAsia="zh-CN"/>
        </w:rPr>
        <w:t>个工作</w:t>
      </w:r>
      <w:r>
        <w:rPr>
          <w:rFonts w:hint="eastAsia" w:asciiTheme="minorEastAsia" w:hAnsiTheme="minorEastAsia" w:eastAsiaTheme="minorEastAsia" w:cstheme="minorEastAsia"/>
          <w:sz w:val="30"/>
          <w:szCs w:val="30"/>
          <w:highlight w:val="none"/>
        </w:rPr>
        <w:t>日内向成交供应商和未成交的其他候选成交供应商原额退还竞价保证金。采用银行保函、担保机构担保函、保险机构保险单形式递交的竞价保证金,经供应商同意后釆购人可以不再退还。</w:t>
      </w:r>
    </w:p>
    <w:p w14:paraId="36A3963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4.3.3 </w:t>
      </w:r>
      <w:r>
        <w:rPr>
          <w:rFonts w:hint="eastAsia" w:asciiTheme="minorEastAsia" w:hAnsiTheme="minorEastAsia" w:eastAsiaTheme="minorEastAsia" w:cstheme="minorEastAsia"/>
          <w:sz w:val="30"/>
          <w:szCs w:val="30"/>
          <w:highlight w:val="none"/>
        </w:rPr>
        <w:t>有下列情形之一的，竞价保证金将不予退还：</w:t>
      </w:r>
    </w:p>
    <w:p w14:paraId="57F2A825">
      <w:pPr>
        <w:pStyle w:val="28"/>
        <w:pageBreakBefore w:val="0"/>
        <w:widowControl w:val="0"/>
        <w:tabs>
          <w:tab w:val="left" w:pos="236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232" w:name="bookmark1531"/>
      <w:bookmarkEnd w:id="232"/>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供应商在竞价报价有效期内撤销报价；</w:t>
      </w:r>
    </w:p>
    <w:p w14:paraId="0CA9F8BB">
      <w:pPr>
        <w:pStyle w:val="28"/>
        <w:pageBreakBefore w:val="0"/>
        <w:widowControl w:val="0"/>
        <w:tabs>
          <w:tab w:val="left" w:pos="2386"/>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33" w:name="bookmark1532"/>
      <w:bookmarkEnd w:id="233"/>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成交供应商在收到成交通知书后，无正当理由不与采购人订立合同，在签订合同时向釆购人提出附加条件，或者不按照采购文件要求递交履约保证金；</w:t>
      </w:r>
    </w:p>
    <w:p w14:paraId="417196C1">
      <w:pPr>
        <w:pStyle w:val="28"/>
        <w:pageBreakBefore w:val="0"/>
        <w:widowControl w:val="0"/>
        <w:tabs>
          <w:tab w:val="left" w:pos="2386"/>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34" w:name="bookmark1533"/>
      <w:bookmarkEnd w:id="234"/>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3</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发生竞价采购公告</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竞价保证金”规定的其他不予退还竞价保证金的情形。</w:t>
      </w:r>
    </w:p>
    <w:p w14:paraId="08B68710">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35" w:name="_Toc4275"/>
      <w:bookmarkStart w:id="236" w:name="bookmark1539"/>
      <w:bookmarkStart w:id="237" w:name="bookmark1541"/>
      <w:bookmarkStart w:id="238" w:name="bookmark1540"/>
      <w:r>
        <w:rPr>
          <w:rFonts w:hint="eastAsia" w:asciiTheme="minorEastAsia" w:hAnsiTheme="minorEastAsia" w:eastAsiaTheme="minorEastAsia" w:cstheme="minorEastAsia"/>
          <w:sz w:val="30"/>
          <w:szCs w:val="30"/>
          <w:highlight w:val="none"/>
          <w:lang w:eastAsia="zh-CN"/>
        </w:rPr>
        <w:t>4.4 供应商数量不足三家的情形</w:t>
      </w:r>
      <w:bookmarkEnd w:id="235"/>
      <w:bookmarkEnd w:id="236"/>
      <w:bookmarkEnd w:id="237"/>
      <w:bookmarkEnd w:id="238"/>
    </w:p>
    <w:p w14:paraId="2B96E1C5">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参加竞价的供应商数量不足三家，应当首先核实竞价采购文件和组织实施程序是否存在影响公平竞争的实质性缺陷。根据不同的情形和原因，决定继续或终止竞价采购。当供应商仅有一家时，采购人可参照直接采购方式与供应商进行价格谈判后确定成交供应商。</w:t>
      </w:r>
    </w:p>
    <w:p w14:paraId="6D78A33F">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39" w:name="bookmark1542"/>
      <w:bookmarkStart w:id="240" w:name="bookmark1544"/>
      <w:bookmarkStart w:id="241" w:name="_Toc28649"/>
      <w:bookmarkStart w:id="242" w:name="_Toc27135"/>
      <w:bookmarkStart w:id="243" w:name="bookmark1543"/>
      <w:r>
        <w:rPr>
          <w:rFonts w:hint="eastAsia" w:asciiTheme="minorEastAsia" w:hAnsiTheme="minorEastAsia" w:eastAsiaTheme="minorEastAsia" w:cstheme="minorEastAsia"/>
          <w:sz w:val="30"/>
          <w:szCs w:val="30"/>
          <w:highlight w:val="none"/>
          <w:lang w:eastAsia="zh-CN"/>
        </w:rPr>
        <w:t>5 排名</w:t>
      </w:r>
      <w:bookmarkEnd w:id="239"/>
      <w:bookmarkEnd w:id="240"/>
      <w:bookmarkEnd w:id="241"/>
      <w:bookmarkEnd w:id="242"/>
      <w:bookmarkEnd w:id="243"/>
    </w:p>
    <w:p w14:paraId="1936F91F">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44" w:name="bookmark1545"/>
      <w:bookmarkStart w:id="245" w:name="bookmark1547"/>
      <w:bookmarkStart w:id="246" w:name="_Toc11713"/>
      <w:bookmarkStart w:id="247" w:name="bookmark1546"/>
      <w:r>
        <w:rPr>
          <w:rFonts w:hint="eastAsia" w:asciiTheme="minorEastAsia" w:hAnsiTheme="minorEastAsia" w:eastAsiaTheme="minorEastAsia" w:cstheme="minorEastAsia"/>
          <w:sz w:val="30"/>
          <w:szCs w:val="30"/>
          <w:highlight w:val="none"/>
          <w:lang w:eastAsia="zh-CN"/>
        </w:rPr>
        <w:t>5.1 排名方式</w:t>
      </w:r>
      <w:bookmarkEnd w:id="244"/>
      <w:bookmarkEnd w:id="245"/>
      <w:bookmarkEnd w:id="246"/>
      <w:bookmarkEnd w:id="247"/>
    </w:p>
    <w:p w14:paraId="4DB7808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供应商报价结束后，计算各供应商排名，并按照价格由高至低排序。</w:t>
      </w:r>
    </w:p>
    <w:p w14:paraId="1D9AD6BC">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48" w:name="_Toc22974"/>
      <w:bookmarkStart w:id="249" w:name="bookmark1550"/>
      <w:bookmarkStart w:id="250" w:name="bookmark1548"/>
      <w:bookmarkStart w:id="251" w:name="bookmark1549"/>
      <w:r>
        <w:rPr>
          <w:rFonts w:hint="eastAsia" w:asciiTheme="minorEastAsia" w:hAnsiTheme="minorEastAsia" w:eastAsiaTheme="minorEastAsia" w:cstheme="minorEastAsia"/>
          <w:sz w:val="30"/>
          <w:szCs w:val="30"/>
          <w:highlight w:val="none"/>
          <w:lang w:eastAsia="zh-CN"/>
        </w:rPr>
        <w:t>5.2 推荐候选成交供应商</w:t>
      </w:r>
      <w:bookmarkEnd w:id="248"/>
      <w:bookmarkEnd w:id="249"/>
      <w:bookmarkEnd w:id="250"/>
      <w:bookmarkEnd w:id="251"/>
    </w:p>
    <w:p w14:paraId="1C71B69A">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竞价根据报价情况推荐候选成交供应商。候选成交供应商的数量见竞价采购公告</w:t>
      </w:r>
      <w:r>
        <w:rPr>
          <w:rFonts w:hint="eastAsia" w:asciiTheme="minorEastAsia" w:hAnsiTheme="minorEastAsia" w:eastAsiaTheme="minorEastAsia" w:cstheme="minorEastAsia"/>
          <w:sz w:val="30"/>
          <w:szCs w:val="30"/>
          <w:highlight w:val="none"/>
          <w:lang w:val="en-US" w:eastAsia="zh-CN" w:bidi="en-US"/>
        </w:rPr>
        <w:t>“5.</w:t>
      </w:r>
      <w:r>
        <w:rPr>
          <w:rFonts w:hint="eastAsia" w:asciiTheme="minorEastAsia" w:hAnsiTheme="minorEastAsia" w:eastAsiaTheme="minorEastAsia" w:cstheme="minorEastAsia"/>
          <w:sz w:val="30"/>
          <w:szCs w:val="30"/>
          <w:highlight w:val="none"/>
        </w:rPr>
        <w:t>确定成交供应商的方法”。</w:t>
      </w:r>
    </w:p>
    <w:p w14:paraId="01700F94">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52" w:name="bookmark1552"/>
      <w:bookmarkStart w:id="253" w:name="_Toc25077"/>
      <w:bookmarkStart w:id="254" w:name="_Toc32105"/>
      <w:bookmarkStart w:id="255" w:name="bookmark1551"/>
      <w:bookmarkStart w:id="256" w:name="bookmark1553"/>
      <w:r>
        <w:rPr>
          <w:rFonts w:hint="eastAsia" w:asciiTheme="minorEastAsia" w:hAnsiTheme="minorEastAsia" w:eastAsiaTheme="minorEastAsia" w:cstheme="minorEastAsia"/>
          <w:sz w:val="30"/>
          <w:szCs w:val="30"/>
          <w:highlight w:val="none"/>
          <w:lang w:eastAsia="zh-CN"/>
        </w:rPr>
        <w:t>6 合同授予</w:t>
      </w:r>
      <w:bookmarkEnd w:id="252"/>
      <w:bookmarkEnd w:id="253"/>
      <w:bookmarkEnd w:id="254"/>
      <w:bookmarkEnd w:id="255"/>
      <w:bookmarkEnd w:id="256"/>
    </w:p>
    <w:p w14:paraId="71CC00B1">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57" w:name="bookmark1554"/>
      <w:bookmarkStart w:id="258" w:name="bookmark1556"/>
      <w:bookmarkStart w:id="259" w:name="_Toc13107"/>
      <w:bookmarkStart w:id="260" w:name="bookmark1555"/>
      <w:r>
        <w:rPr>
          <w:rFonts w:hint="eastAsia" w:asciiTheme="minorEastAsia" w:hAnsiTheme="minorEastAsia" w:eastAsiaTheme="minorEastAsia" w:cstheme="minorEastAsia"/>
          <w:sz w:val="30"/>
          <w:szCs w:val="30"/>
          <w:highlight w:val="none"/>
          <w:lang w:eastAsia="zh-CN"/>
        </w:rPr>
        <w:t>6.1 候选成交供应商履约能力和价格核查</w:t>
      </w:r>
      <w:bookmarkEnd w:id="257"/>
      <w:bookmarkEnd w:id="258"/>
      <w:bookmarkEnd w:id="259"/>
      <w:bookmarkEnd w:id="260"/>
    </w:p>
    <w:p w14:paraId="5FE27620">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釆购人可对候选成交供应商的相关证明材料进行核验或组织现场考察，以确认候选成交供应商的生产经营、财务等实际状况与资格申请资料是否一致及是否存在其他可能影响供应商履约能力的情况。履约能力和价格核查的结果将作为采购人选择确定预成交供应商的依据之一。</w:t>
      </w:r>
    </w:p>
    <w:p w14:paraId="083B5E35">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61" w:name="bookmark1557"/>
      <w:bookmarkStart w:id="262" w:name="bookmark1558"/>
      <w:bookmarkStart w:id="263" w:name="_Toc10343"/>
      <w:bookmarkStart w:id="264" w:name="bookmark1559"/>
      <w:r>
        <w:rPr>
          <w:rFonts w:hint="eastAsia" w:asciiTheme="minorEastAsia" w:hAnsiTheme="minorEastAsia" w:eastAsiaTheme="minorEastAsia" w:cstheme="minorEastAsia"/>
          <w:sz w:val="30"/>
          <w:szCs w:val="30"/>
          <w:highlight w:val="none"/>
          <w:lang w:eastAsia="zh-CN"/>
        </w:rPr>
        <w:t>6.2 确定预成交供应商</w:t>
      </w:r>
      <w:bookmarkEnd w:id="261"/>
      <w:bookmarkEnd w:id="262"/>
      <w:bookmarkEnd w:id="263"/>
      <w:bookmarkEnd w:id="264"/>
    </w:p>
    <w:p w14:paraId="0BA1E5B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采购人应当确定排名第一的候选成交供应商为预成交供应商。若排名第一的候选成交供应商未通过履约能力和价格核查，釆购人应按</w:t>
      </w:r>
      <w:r>
        <w:rPr>
          <w:rFonts w:hint="eastAsia" w:asciiTheme="minorEastAsia" w:hAnsiTheme="minorEastAsia" w:eastAsiaTheme="minorEastAsia" w:cstheme="minorEastAsia"/>
          <w:sz w:val="30"/>
          <w:szCs w:val="30"/>
          <w:highlight w:val="none"/>
          <w:lang w:val="en-US" w:eastAsia="zh-CN"/>
        </w:rPr>
        <w:t>评审委员会</w:t>
      </w:r>
      <w:r>
        <w:rPr>
          <w:rFonts w:hint="eastAsia" w:asciiTheme="minorEastAsia" w:hAnsiTheme="minorEastAsia" w:eastAsiaTheme="minorEastAsia" w:cstheme="minorEastAsia"/>
          <w:sz w:val="30"/>
          <w:szCs w:val="30"/>
          <w:highlight w:val="none"/>
        </w:rPr>
        <w:t>推荐的名单排序依次确定其他候选成交供应商为预成交供应商。所有候选成交供应未通过履约能力和价格核查的，采购人将终止竞价采购活动。</w:t>
      </w:r>
    </w:p>
    <w:p w14:paraId="4AC4E59F">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65" w:name="_Toc23105"/>
      <w:bookmarkStart w:id="266" w:name="bookmark1561"/>
      <w:bookmarkStart w:id="267" w:name="bookmark1560"/>
      <w:bookmarkStart w:id="268" w:name="bookmark1562"/>
      <w:r>
        <w:rPr>
          <w:rFonts w:hint="eastAsia" w:asciiTheme="minorEastAsia" w:hAnsiTheme="minorEastAsia" w:eastAsiaTheme="minorEastAsia" w:cstheme="minorEastAsia"/>
          <w:sz w:val="30"/>
          <w:szCs w:val="30"/>
          <w:highlight w:val="none"/>
          <w:lang w:eastAsia="zh-CN"/>
        </w:rPr>
        <w:t>6.3 预成交结果公示</w:t>
      </w:r>
      <w:bookmarkEnd w:id="265"/>
      <w:bookmarkEnd w:id="266"/>
      <w:bookmarkEnd w:id="267"/>
      <w:bookmarkEnd w:id="268"/>
    </w:p>
    <w:p w14:paraId="432C384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预成交供应商选定后，采购人将按照竞价采购公告</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项目公告和公示”</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项目确认、公告和公示”规定的公示媒介和公示期限进行公示，公示信息包括如下内容：</w:t>
      </w:r>
    </w:p>
    <w:p w14:paraId="105D84E4">
      <w:pPr>
        <w:pStyle w:val="28"/>
        <w:keepNext w:val="0"/>
        <w:keepLines w:val="0"/>
        <w:pageBreakBefore w:val="0"/>
        <w:widowControl w:val="0"/>
        <w:tabs>
          <w:tab w:val="left" w:pos="204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69" w:name="bookmark1563"/>
      <w:bookmarkEnd w:id="269"/>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所有候选成交供应商名称、价格及服务期限；</w:t>
      </w:r>
    </w:p>
    <w:p w14:paraId="49292D2F">
      <w:pPr>
        <w:pStyle w:val="28"/>
        <w:keepNext w:val="0"/>
        <w:keepLines w:val="0"/>
        <w:pageBreakBefore w:val="0"/>
        <w:widowControl w:val="0"/>
        <w:tabs>
          <w:tab w:val="left" w:pos="204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70" w:name="bookmark1564"/>
      <w:bookmarkEnd w:id="270"/>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预成交供应商名称；</w:t>
      </w:r>
    </w:p>
    <w:p w14:paraId="1189276E">
      <w:pPr>
        <w:pStyle w:val="28"/>
        <w:keepNext w:val="0"/>
        <w:keepLines w:val="0"/>
        <w:pageBreakBefore w:val="0"/>
        <w:widowControl w:val="0"/>
        <w:tabs>
          <w:tab w:val="left" w:pos="204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71" w:name="bookmark1565"/>
      <w:bookmarkEnd w:id="271"/>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3</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未通过履约能力和价格核查的候选成交供应商名称及原因；</w:t>
      </w:r>
    </w:p>
    <w:p w14:paraId="54CA02FB">
      <w:pPr>
        <w:pStyle w:val="28"/>
        <w:keepNext w:val="0"/>
        <w:keepLines w:val="0"/>
        <w:pageBreakBefore w:val="0"/>
        <w:widowControl w:val="0"/>
        <w:tabs>
          <w:tab w:val="left" w:pos="206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72" w:name="bookmark1566"/>
      <w:bookmarkEnd w:id="272"/>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4</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竞价采购公告</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项目公告和公示”</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项目确认、公告和公示”规定的其他内容。</w:t>
      </w:r>
    </w:p>
    <w:p w14:paraId="77CCEDC0">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73" w:name="bookmark1567"/>
      <w:bookmarkStart w:id="274" w:name="bookmark1568"/>
      <w:bookmarkStart w:id="275" w:name="_Toc20675"/>
      <w:bookmarkStart w:id="276" w:name="bookmark1569"/>
      <w:r>
        <w:rPr>
          <w:rFonts w:hint="eastAsia" w:asciiTheme="minorEastAsia" w:hAnsiTheme="minorEastAsia" w:eastAsiaTheme="minorEastAsia" w:cstheme="minorEastAsia"/>
          <w:sz w:val="30"/>
          <w:szCs w:val="30"/>
          <w:highlight w:val="none"/>
          <w:lang w:eastAsia="zh-CN"/>
        </w:rPr>
        <w:t>6.4 发出成交通知书</w:t>
      </w:r>
      <w:bookmarkEnd w:id="273"/>
      <w:bookmarkEnd w:id="274"/>
      <w:bookmarkEnd w:id="275"/>
      <w:bookmarkEnd w:id="276"/>
    </w:p>
    <w:p w14:paraId="351B066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公示期结束后，采购人</w:t>
      </w:r>
      <w:r>
        <w:rPr>
          <w:rFonts w:hint="eastAsia" w:asciiTheme="minorEastAsia" w:hAnsiTheme="minorEastAsia" w:eastAsiaTheme="minorEastAsia" w:cstheme="minorEastAsia"/>
          <w:sz w:val="30"/>
          <w:szCs w:val="30"/>
          <w:highlight w:val="none"/>
          <w:lang w:eastAsia="zh-CN"/>
        </w:rPr>
        <w:t>以书面形式</w:t>
      </w:r>
      <w:r>
        <w:rPr>
          <w:rFonts w:hint="eastAsia" w:asciiTheme="minorEastAsia" w:hAnsiTheme="minorEastAsia" w:eastAsiaTheme="minorEastAsia" w:cstheme="minorEastAsia"/>
          <w:sz w:val="30"/>
          <w:szCs w:val="30"/>
          <w:highlight w:val="none"/>
        </w:rPr>
        <w:t>向成交供应商发出成交通知书。</w:t>
      </w:r>
    </w:p>
    <w:p w14:paraId="02AD0D7A">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77" w:name="_Toc18366"/>
      <w:bookmarkStart w:id="278" w:name="bookmark1570"/>
      <w:bookmarkStart w:id="279" w:name="bookmark1572"/>
      <w:bookmarkStart w:id="280" w:name="bookmark1571"/>
      <w:r>
        <w:rPr>
          <w:rFonts w:hint="eastAsia" w:asciiTheme="minorEastAsia" w:hAnsiTheme="minorEastAsia" w:eastAsiaTheme="minorEastAsia" w:cstheme="minorEastAsia"/>
          <w:sz w:val="30"/>
          <w:szCs w:val="30"/>
          <w:highlight w:val="none"/>
          <w:lang w:eastAsia="zh-CN"/>
        </w:rPr>
        <w:t>6.5 发布成交公告</w:t>
      </w:r>
      <w:bookmarkEnd w:id="277"/>
      <w:bookmarkEnd w:id="278"/>
      <w:bookmarkEnd w:id="279"/>
      <w:bookmarkEnd w:id="280"/>
    </w:p>
    <w:p w14:paraId="4229C43C">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在发出成交通知书的同时，采购人将按竞价采购公告</w:t>
      </w:r>
      <w:r>
        <w:rPr>
          <w:rFonts w:hint="eastAsia" w:asciiTheme="minorEastAsia" w:hAnsiTheme="minorEastAsia" w:eastAsiaTheme="minorEastAsia" w:cstheme="minorEastAsia"/>
          <w:sz w:val="30"/>
          <w:szCs w:val="30"/>
          <w:highlight w:val="none"/>
          <w:lang w:val="en-US" w:eastAsia="zh-CN"/>
        </w:rPr>
        <w:t>“9.</w:t>
      </w:r>
      <w:r>
        <w:rPr>
          <w:rFonts w:hint="eastAsia" w:asciiTheme="minorEastAsia" w:hAnsiTheme="minorEastAsia" w:eastAsiaTheme="minorEastAsia" w:cstheme="minorEastAsia"/>
          <w:sz w:val="30"/>
          <w:szCs w:val="30"/>
          <w:highlight w:val="none"/>
          <w:lang w:eastAsia="zh-CN"/>
        </w:rPr>
        <w:t>项目公告和公示”“9.项目确认、公告和公示”的规定，发布成交公告，公告信息包括成交供应商名称、价格及工期/服务期限等。</w:t>
      </w:r>
    </w:p>
    <w:p w14:paraId="19A8ED3E">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81" w:name="bookmark1575"/>
      <w:bookmarkStart w:id="282" w:name="bookmark1574"/>
      <w:bookmarkStart w:id="283" w:name="bookmark1573"/>
      <w:bookmarkStart w:id="284" w:name="_Toc5948"/>
      <w:r>
        <w:rPr>
          <w:rFonts w:hint="eastAsia" w:asciiTheme="minorEastAsia" w:hAnsiTheme="minorEastAsia" w:eastAsiaTheme="minorEastAsia" w:cstheme="minorEastAsia"/>
          <w:sz w:val="30"/>
          <w:szCs w:val="30"/>
          <w:highlight w:val="none"/>
          <w:lang w:eastAsia="zh-CN"/>
        </w:rPr>
        <w:t>6.6 履约保证金</w:t>
      </w:r>
      <w:bookmarkEnd w:id="281"/>
      <w:bookmarkEnd w:id="282"/>
      <w:bookmarkEnd w:id="283"/>
      <w:bookmarkEnd w:id="284"/>
    </w:p>
    <w:p w14:paraId="28FAF44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竞价采购公告规定递交履约保证金的，成交供应商应按其规定的金额、形式、有效期限和递交时间向采购人递交履约保证金。本项目履约保证金的规定见</w:t>
      </w:r>
      <w:r>
        <w:rPr>
          <w:rFonts w:hint="eastAsia" w:asciiTheme="minorEastAsia" w:hAnsiTheme="minorEastAsia" w:eastAsiaTheme="minorEastAsia" w:cstheme="minorEastAsia"/>
          <w:sz w:val="30"/>
          <w:szCs w:val="30"/>
          <w:highlight w:val="none"/>
          <w:lang w:eastAsia="zh-CN"/>
        </w:rPr>
        <w:t>竞价采购公告</w:t>
      </w:r>
      <w:r>
        <w:rPr>
          <w:rFonts w:hint="eastAsia" w:asciiTheme="minorEastAsia" w:hAnsiTheme="minorEastAsia" w:eastAsiaTheme="minorEastAsia" w:cstheme="minorEastAsia"/>
          <w:sz w:val="30"/>
          <w:szCs w:val="30"/>
          <w:highlight w:val="none"/>
          <w:lang w:val="en-US" w:eastAsia="zh-CN" w:bidi="en-US"/>
        </w:rPr>
        <w:t>“6.</w:t>
      </w:r>
      <w:r>
        <w:rPr>
          <w:rFonts w:hint="eastAsia" w:asciiTheme="minorEastAsia" w:hAnsiTheme="minorEastAsia" w:eastAsiaTheme="minorEastAsia" w:cstheme="minorEastAsia"/>
          <w:sz w:val="30"/>
          <w:szCs w:val="30"/>
          <w:highlight w:val="none"/>
        </w:rPr>
        <w:t>合同主要条款”。除</w:t>
      </w:r>
      <w:r>
        <w:rPr>
          <w:rFonts w:hint="eastAsia" w:asciiTheme="minorEastAsia" w:hAnsiTheme="minorEastAsia" w:eastAsiaTheme="minorEastAsia" w:cstheme="minorEastAsia"/>
          <w:sz w:val="30"/>
          <w:szCs w:val="30"/>
          <w:highlight w:val="none"/>
          <w:lang w:eastAsia="zh-CN"/>
        </w:rPr>
        <w:t>竞价采购公告</w:t>
      </w:r>
      <w:r>
        <w:rPr>
          <w:rFonts w:hint="eastAsia" w:asciiTheme="minorEastAsia" w:hAnsiTheme="minorEastAsia" w:eastAsiaTheme="minorEastAsia" w:cstheme="minorEastAsia"/>
          <w:sz w:val="30"/>
          <w:szCs w:val="30"/>
          <w:highlight w:val="none"/>
          <w:lang w:val="en-US" w:eastAsia="zh-CN" w:bidi="en-US"/>
        </w:rPr>
        <w:t>“6.</w:t>
      </w:r>
      <w:r>
        <w:rPr>
          <w:rFonts w:hint="eastAsia" w:asciiTheme="minorEastAsia" w:hAnsiTheme="minorEastAsia" w:eastAsiaTheme="minorEastAsia" w:cstheme="minorEastAsia"/>
          <w:sz w:val="30"/>
          <w:szCs w:val="30"/>
          <w:highlight w:val="none"/>
        </w:rPr>
        <w:t>合同主要条款”另有规定外，履约保证金为采购合同金额的5%。</w:t>
      </w:r>
    </w:p>
    <w:p w14:paraId="087BAF1C">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85" w:name="bookmark1577"/>
      <w:bookmarkStart w:id="286" w:name="bookmark1578"/>
      <w:bookmarkStart w:id="287" w:name="_Toc32674"/>
      <w:bookmarkStart w:id="288" w:name="bookmark1576"/>
      <w:r>
        <w:rPr>
          <w:rFonts w:hint="eastAsia" w:asciiTheme="minorEastAsia" w:hAnsiTheme="minorEastAsia" w:eastAsiaTheme="minorEastAsia" w:cstheme="minorEastAsia"/>
          <w:sz w:val="30"/>
          <w:szCs w:val="30"/>
          <w:highlight w:val="none"/>
          <w:lang w:eastAsia="zh-CN"/>
        </w:rPr>
        <w:t>6.7 签订合同</w:t>
      </w:r>
      <w:bookmarkEnd w:id="285"/>
      <w:bookmarkEnd w:id="286"/>
      <w:bookmarkEnd w:id="287"/>
      <w:bookmarkEnd w:id="288"/>
    </w:p>
    <w:p w14:paraId="37BC5776">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6.7.1 </w:t>
      </w:r>
      <w:r>
        <w:rPr>
          <w:rFonts w:hint="eastAsia" w:asciiTheme="minorEastAsia" w:hAnsiTheme="minorEastAsia" w:eastAsiaTheme="minorEastAsia" w:cstheme="minorEastAsia"/>
          <w:sz w:val="30"/>
          <w:szCs w:val="30"/>
          <w:highlight w:val="none"/>
        </w:rPr>
        <w:t>采购人和成交供应商应当在成交通知书规定的期限内，根据采购文件和成交供应商报价、资格申请资料等订立书面合同。成交供应商无正当理由拒签合同，在签订合同时向采购人提岀附加条件，或者不按照采购文件要求递交履约保证金的，采购人取消其成交资格，其竞价保证金不予退还；给采购人造成的损失超过竞价保证金数额的，成交供应商还应当对超过部分予以赔偿。</w:t>
      </w:r>
    </w:p>
    <w:p w14:paraId="7CC887DF">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6.7.2 </w:t>
      </w:r>
      <w:r>
        <w:rPr>
          <w:rFonts w:hint="eastAsia" w:asciiTheme="minorEastAsia" w:hAnsiTheme="minorEastAsia" w:eastAsiaTheme="minorEastAsia" w:cstheme="minorEastAsia"/>
          <w:sz w:val="30"/>
          <w:szCs w:val="30"/>
          <w:highlight w:val="none"/>
        </w:rPr>
        <w:t>发出成交通知书后，采购人无正当理由拒签合同，或者在签订合同时向成交供应商提出附加条件的，采购人向成交供应商退还竞价保证金；给成交供应商造成损失的，还应当赔偿损失。</w:t>
      </w:r>
    </w:p>
    <w:p w14:paraId="3038854C">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89" w:name="_Toc9530"/>
      <w:bookmarkStart w:id="290" w:name="bookmark1579"/>
      <w:bookmarkStart w:id="291" w:name="bookmark1581"/>
      <w:bookmarkStart w:id="292" w:name="bookmark1580"/>
      <w:r>
        <w:rPr>
          <w:rFonts w:hint="eastAsia" w:asciiTheme="minorEastAsia" w:hAnsiTheme="minorEastAsia" w:eastAsiaTheme="minorEastAsia" w:cstheme="minorEastAsia"/>
          <w:sz w:val="30"/>
          <w:szCs w:val="30"/>
          <w:highlight w:val="none"/>
          <w:lang w:eastAsia="zh-CN"/>
        </w:rPr>
        <w:t>6.8 特殊情形处理</w:t>
      </w:r>
      <w:bookmarkEnd w:id="289"/>
      <w:bookmarkEnd w:id="290"/>
      <w:bookmarkEnd w:id="291"/>
      <w:bookmarkEnd w:id="292"/>
    </w:p>
    <w:p w14:paraId="285AD07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因供应商对预成交结果提岀异议、成交供应商无正当理由拒绝签订合同、成交供应商在签订合同时向采购人提出附加条件或者不按照采购文件要求递交履约保证金等导致采购人变更预成交结果的，采购人应按照本条规定的程序重新选择确定预成交供应商，进行公示、公告。</w:t>
      </w:r>
    </w:p>
    <w:p w14:paraId="2042F884">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93" w:name="_Toc3829"/>
      <w:bookmarkStart w:id="294" w:name="_Toc11718"/>
      <w:bookmarkStart w:id="295" w:name="bookmark442"/>
      <w:bookmarkStart w:id="296" w:name="_Toc23848"/>
      <w:bookmarkStart w:id="297" w:name="bookmark443"/>
      <w:bookmarkStart w:id="298" w:name="bookmark444"/>
      <w:bookmarkStart w:id="299" w:name="_Toc17996"/>
      <w:r>
        <w:rPr>
          <w:rFonts w:hint="eastAsia" w:asciiTheme="minorEastAsia" w:hAnsiTheme="minorEastAsia" w:eastAsiaTheme="minorEastAsia" w:cstheme="minorEastAsia"/>
          <w:sz w:val="30"/>
          <w:szCs w:val="30"/>
          <w:highlight w:val="none"/>
          <w:lang w:eastAsia="zh-CN"/>
        </w:rPr>
        <w:t>7异议</w:t>
      </w:r>
      <w:bookmarkEnd w:id="293"/>
      <w:bookmarkEnd w:id="294"/>
      <w:bookmarkEnd w:id="295"/>
      <w:bookmarkEnd w:id="296"/>
      <w:bookmarkEnd w:id="297"/>
      <w:bookmarkEnd w:id="298"/>
      <w:bookmarkEnd w:id="299"/>
    </w:p>
    <w:p w14:paraId="5B05B55C">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00" w:name="bookmark446"/>
      <w:bookmarkStart w:id="301" w:name="_Toc10011"/>
      <w:bookmarkStart w:id="302" w:name="bookmark447"/>
      <w:bookmarkStart w:id="303" w:name="bookmark445"/>
      <w:bookmarkStart w:id="304" w:name="_Toc9812"/>
      <w:bookmarkStart w:id="305" w:name="_Toc26444"/>
      <w:r>
        <w:rPr>
          <w:rFonts w:hint="eastAsia" w:asciiTheme="minorEastAsia" w:hAnsiTheme="minorEastAsia" w:eastAsiaTheme="minorEastAsia" w:cstheme="minorEastAsia"/>
          <w:sz w:val="30"/>
          <w:szCs w:val="30"/>
          <w:highlight w:val="none"/>
          <w:lang w:eastAsia="zh-CN"/>
        </w:rPr>
        <w:t>7.1 提出异议</w:t>
      </w:r>
      <w:bookmarkEnd w:id="300"/>
      <w:bookmarkEnd w:id="301"/>
      <w:bookmarkEnd w:id="302"/>
      <w:bookmarkEnd w:id="303"/>
      <w:bookmarkEnd w:id="304"/>
      <w:bookmarkEnd w:id="305"/>
    </w:p>
    <w:p w14:paraId="5CD0519E">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供应商或者其他利害关系人可以对预成交结果提出异议。异议应在预成交结果公示期间提出，并递交异议函和必要的证明材料。异议函包括但不限于下列内容：</w:t>
      </w:r>
    </w:p>
    <w:p w14:paraId="1AEEE16A">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306" w:name="bookmark448"/>
      <w:bookmarkEnd w:id="306"/>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异议人名称、地址、邮政编码、联系人及联系电话；</w:t>
      </w:r>
    </w:p>
    <w:p w14:paraId="581F08EA">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307" w:name="bookmark449"/>
      <w:bookmarkEnd w:id="307"/>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具体、明确的异议事项、事实依据及与异议事项相关的请求。</w:t>
      </w:r>
    </w:p>
    <w:p w14:paraId="3853873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异议函应由异议人的法定代表人(单位负责人)或其授权的代理人签字并加盖单位章。</w:t>
      </w:r>
    </w:p>
    <w:p w14:paraId="7C5BC8A0">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08" w:name="_Toc18594"/>
      <w:bookmarkStart w:id="309" w:name="bookmark452"/>
      <w:bookmarkStart w:id="310" w:name="bookmark451"/>
      <w:bookmarkStart w:id="311" w:name="_Toc7228"/>
      <w:bookmarkStart w:id="312" w:name="_Toc17766"/>
      <w:bookmarkStart w:id="313" w:name="bookmark450"/>
      <w:r>
        <w:rPr>
          <w:rFonts w:hint="eastAsia" w:asciiTheme="minorEastAsia" w:hAnsiTheme="minorEastAsia" w:eastAsiaTheme="minorEastAsia" w:cstheme="minorEastAsia"/>
          <w:sz w:val="30"/>
          <w:szCs w:val="30"/>
          <w:highlight w:val="none"/>
          <w:lang w:eastAsia="zh-CN"/>
        </w:rPr>
        <w:t>7.2 异议处理</w:t>
      </w:r>
      <w:bookmarkEnd w:id="308"/>
      <w:bookmarkEnd w:id="309"/>
      <w:bookmarkEnd w:id="310"/>
      <w:bookmarkEnd w:id="311"/>
      <w:bookmarkEnd w:id="312"/>
      <w:bookmarkEnd w:id="313"/>
    </w:p>
    <w:p w14:paraId="4A585858">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采购人将针对异议事项进行核查，经过核查，发现异议人对相关问题理解有误的，应作出解释；发现</w:t>
      </w:r>
      <w:r>
        <w:rPr>
          <w:rFonts w:hint="eastAsia" w:asciiTheme="minorEastAsia" w:hAnsiTheme="minorEastAsia" w:eastAsiaTheme="minorEastAsia" w:cstheme="minorEastAsia"/>
          <w:sz w:val="30"/>
          <w:szCs w:val="30"/>
          <w:highlight w:val="none"/>
          <w:lang w:eastAsia="zh-CN"/>
        </w:rPr>
        <w:t>竞价结果</w:t>
      </w:r>
      <w:r>
        <w:rPr>
          <w:rFonts w:hint="eastAsia" w:asciiTheme="minorEastAsia" w:hAnsiTheme="minorEastAsia" w:eastAsiaTheme="minorEastAsia" w:cstheme="minorEastAsia"/>
          <w:sz w:val="30"/>
          <w:szCs w:val="30"/>
          <w:highlight w:val="none"/>
        </w:rPr>
        <w:t>确实</w:t>
      </w:r>
      <w:r>
        <w:rPr>
          <w:rFonts w:hint="eastAsia" w:asciiTheme="minorEastAsia" w:hAnsiTheme="minorEastAsia" w:eastAsiaTheme="minorEastAsia" w:cstheme="minorEastAsia"/>
          <w:sz w:val="30"/>
          <w:szCs w:val="30"/>
          <w:highlight w:val="none"/>
          <w:lang w:eastAsia="zh-CN"/>
        </w:rPr>
        <w:t>有</w:t>
      </w:r>
      <w:r>
        <w:rPr>
          <w:rFonts w:hint="eastAsia" w:asciiTheme="minorEastAsia" w:hAnsiTheme="minorEastAsia" w:eastAsiaTheme="minorEastAsia" w:cstheme="minorEastAsia"/>
          <w:sz w:val="30"/>
          <w:szCs w:val="30"/>
          <w:highlight w:val="none"/>
        </w:rPr>
        <w:t>误或</w:t>
      </w:r>
      <w:r>
        <w:rPr>
          <w:rFonts w:hint="eastAsia" w:asciiTheme="minorEastAsia" w:hAnsiTheme="minorEastAsia" w:eastAsiaTheme="minorEastAsia" w:cstheme="minorEastAsia"/>
          <w:sz w:val="30"/>
          <w:szCs w:val="30"/>
          <w:highlight w:val="none"/>
          <w:lang w:eastAsia="zh-CN"/>
        </w:rPr>
        <w:t>竞价过程存在</w:t>
      </w:r>
      <w:r>
        <w:rPr>
          <w:rFonts w:hint="eastAsia" w:asciiTheme="minorEastAsia" w:hAnsiTheme="minorEastAsia" w:eastAsiaTheme="minorEastAsia" w:cstheme="minorEastAsia"/>
          <w:sz w:val="30"/>
          <w:szCs w:val="30"/>
          <w:highlight w:val="none"/>
        </w:rPr>
        <w:t>不当行为的，应及时予以改正或补救。</w:t>
      </w:r>
    </w:p>
    <w:p w14:paraId="2EC5081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异议人与采购人对异议事项无法达成一致的，异议人可向行业组织或专业咨询机构申请调解或进行反映。</w:t>
      </w:r>
    </w:p>
    <w:p w14:paraId="646636FB">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采购人认为异议不成立或不影响采购结果的，可以继续进行采购活动。</w:t>
      </w:r>
    </w:p>
    <w:p w14:paraId="3FE1C5EC">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314" w:name="_Toc2410"/>
      <w:bookmarkStart w:id="315" w:name="bookmark455"/>
      <w:bookmarkStart w:id="316" w:name="_Toc18836"/>
      <w:bookmarkStart w:id="317" w:name="bookmark454"/>
      <w:bookmarkStart w:id="318" w:name="_Toc16914"/>
      <w:bookmarkStart w:id="319" w:name="bookmark453"/>
      <w:bookmarkStart w:id="320" w:name="_Toc15734"/>
      <w:r>
        <w:rPr>
          <w:rFonts w:hint="eastAsia" w:asciiTheme="minorEastAsia" w:hAnsiTheme="minorEastAsia" w:eastAsiaTheme="minorEastAsia" w:cstheme="minorEastAsia"/>
          <w:sz w:val="30"/>
          <w:szCs w:val="30"/>
          <w:highlight w:val="none"/>
          <w:lang w:eastAsia="zh-CN"/>
        </w:rPr>
        <w:t>8 纪律要求</w:t>
      </w:r>
      <w:bookmarkEnd w:id="314"/>
      <w:bookmarkEnd w:id="315"/>
      <w:bookmarkEnd w:id="316"/>
      <w:bookmarkEnd w:id="317"/>
      <w:bookmarkEnd w:id="318"/>
      <w:bookmarkEnd w:id="319"/>
      <w:bookmarkEnd w:id="320"/>
    </w:p>
    <w:p w14:paraId="0D53B495">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21" w:name="_Toc8721"/>
      <w:bookmarkStart w:id="322" w:name="bookmark458"/>
      <w:bookmarkStart w:id="323" w:name="bookmark457"/>
      <w:bookmarkStart w:id="324" w:name="_Toc3172"/>
      <w:bookmarkStart w:id="325" w:name="bookmark456"/>
      <w:bookmarkStart w:id="326" w:name="_Toc16911"/>
      <w:r>
        <w:rPr>
          <w:rFonts w:hint="eastAsia" w:asciiTheme="minorEastAsia" w:hAnsiTheme="minorEastAsia" w:eastAsiaTheme="minorEastAsia" w:cstheme="minorEastAsia"/>
          <w:sz w:val="30"/>
          <w:szCs w:val="30"/>
          <w:highlight w:val="none"/>
          <w:lang w:eastAsia="zh-CN"/>
        </w:rPr>
        <w:t>8.1 对采购人的纪律要求</w:t>
      </w:r>
      <w:bookmarkEnd w:id="321"/>
      <w:bookmarkEnd w:id="322"/>
      <w:bookmarkEnd w:id="323"/>
      <w:bookmarkEnd w:id="324"/>
      <w:bookmarkEnd w:id="325"/>
      <w:bookmarkEnd w:id="326"/>
    </w:p>
    <w:p w14:paraId="7A394690">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采购人不得泄露</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釆购活动中应当保密的情况和资料，不得与供应商串通损害国家利益、社会公共利益或者他人合法权益。</w:t>
      </w:r>
    </w:p>
    <w:p w14:paraId="54CCF4CB">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27" w:name="_Toc15960"/>
      <w:bookmarkStart w:id="328" w:name="bookmark461"/>
      <w:bookmarkStart w:id="329" w:name="_Toc10752"/>
      <w:bookmarkStart w:id="330" w:name="bookmark459"/>
      <w:bookmarkStart w:id="331" w:name="_Toc26648"/>
      <w:bookmarkStart w:id="332" w:name="bookmark460"/>
      <w:r>
        <w:rPr>
          <w:rFonts w:hint="eastAsia" w:asciiTheme="minorEastAsia" w:hAnsiTheme="minorEastAsia" w:eastAsiaTheme="minorEastAsia" w:cstheme="minorEastAsia"/>
          <w:sz w:val="30"/>
          <w:szCs w:val="30"/>
          <w:highlight w:val="none"/>
          <w:lang w:eastAsia="zh-CN"/>
        </w:rPr>
        <w:t>8.2 对供应商的纪律要求</w:t>
      </w:r>
      <w:bookmarkEnd w:id="327"/>
      <w:bookmarkEnd w:id="328"/>
      <w:bookmarkEnd w:id="329"/>
      <w:bookmarkEnd w:id="330"/>
      <w:bookmarkEnd w:id="331"/>
      <w:bookmarkEnd w:id="332"/>
    </w:p>
    <w:p w14:paraId="38D06D79">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供应商不得相互串通或者与采购人串通，不得向采购人行贿谋取成交，不得以他人名义参加</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采购活动或者以其他方式弄虚作假骗取成交；供应商不得以任何方式干扰、影响</w:t>
      </w:r>
      <w:r>
        <w:rPr>
          <w:rFonts w:hint="eastAsia" w:asciiTheme="minorEastAsia" w:hAnsiTheme="minorEastAsia" w:eastAsiaTheme="minorEastAsia" w:cstheme="minorEastAsia"/>
          <w:sz w:val="30"/>
          <w:szCs w:val="30"/>
          <w:highlight w:val="none"/>
          <w:lang w:eastAsia="zh-CN"/>
        </w:rPr>
        <w:t>竞价采购活动</w:t>
      </w:r>
      <w:r>
        <w:rPr>
          <w:rFonts w:hint="eastAsia" w:asciiTheme="minorEastAsia" w:hAnsiTheme="minorEastAsia" w:eastAsiaTheme="minorEastAsia" w:cstheme="minorEastAsia"/>
          <w:sz w:val="30"/>
          <w:szCs w:val="30"/>
          <w:highlight w:val="none"/>
        </w:rPr>
        <w:t>。</w:t>
      </w:r>
    </w:p>
    <w:p w14:paraId="4E155D46">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33" w:name="_Toc23714"/>
      <w:bookmarkStart w:id="334" w:name="_Toc5893"/>
      <w:bookmarkStart w:id="335" w:name="bookmark465"/>
      <w:bookmarkStart w:id="336" w:name="bookmark467"/>
      <w:bookmarkStart w:id="337" w:name="_Toc6133"/>
      <w:bookmarkStart w:id="338" w:name="bookmark466"/>
      <w:r>
        <w:rPr>
          <w:rFonts w:hint="eastAsia" w:asciiTheme="minorEastAsia" w:hAnsiTheme="minorEastAsia" w:eastAsiaTheme="minorEastAsia" w:cstheme="minorEastAsia"/>
          <w:sz w:val="30"/>
          <w:szCs w:val="30"/>
          <w:highlight w:val="none"/>
          <w:lang w:eastAsia="zh-CN"/>
        </w:rPr>
        <w:t>8.3 对与竞价活动有关的工作人员的纪律要求</w:t>
      </w:r>
      <w:bookmarkEnd w:id="333"/>
      <w:bookmarkEnd w:id="334"/>
      <w:bookmarkEnd w:id="335"/>
      <w:bookmarkEnd w:id="336"/>
      <w:bookmarkEnd w:id="337"/>
      <w:bookmarkEnd w:id="338"/>
    </w:p>
    <w:p w14:paraId="121FF51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与</w:t>
      </w:r>
      <w:r>
        <w:rPr>
          <w:rFonts w:hint="eastAsia" w:asciiTheme="minorEastAsia" w:hAnsiTheme="minorEastAsia" w:eastAsiaTheme="minorEastAsia" w:cstheme="minorEastAsia"/>
          <w:sz w:val="30"/>
          <w:szCs w:val="30"/>
          <w:highlight w:val="none"/>
          <w:lang w:val="en-US" w:eastAsia="zh-CN"/>
        </w:rPr>
        <w:t>竞价</w:t>
      </w:r>
      <w:r>
        <w:rPr>
          <w:rFonts w:hint="eastAsia" w:asciiTheme="minorEastAsia" w:hAnsiTheme="minorEastAsia" w:eastAsiaTheme="minorEastAsia" w:cstheme="minorEastAsia"/>
          <w:sz w:val="30"/>
          <w:szCs w:val="30"/>
          <w:highlight w:val="none"/>
        </w:rPr>
        <w:t>活动有关的工作人员不得收受他人的财物或者其他好处，不得向他人透露其他</w:t>
      </w:r>
      <w:r>
        <w:rPr>
          <w:rFonts w:hint="eastAsia" w:asciiTheme="minorEastAsia" w:hAnsiTheme="minorEastAsia" w:eastAsiaTheme="minorEastAsia" w:cstheme="minorEastAsia"/>
          <w:sz w:val="30"/>
          <w:szCs w:val="30"/>
          <w:highlight w:val="none"/>
          <w:lang w:eastAsia="zh-CN"/>
        </w:rPr>
        <w:t>应保密的</w:t>
      </w:r>
      <w:r>
        <w:rPr>
          <w:rFonts w:hint="eastAsia" w:asciiTheme="minorEastAsia" w:hAnsiTheme="minorEastAsia" w:eastAsiaTheme="minorEastAsia" w:cstheme="minorEastAsia"/>
          <w:sz w:val="30"/>
          <w:szCs w:val="30"/>
          <w:highlight w:val="none"/>
        </w:rPr>
        <w:t>情况。在</w:t>
      </w:r>
      <w:r>
        <w:rPr>
          <w:rFonts w:hint="eastAsia" w:asciiTheme="minorEastAsia" w:hAnsiTheme="minorEastAsia" w:eastAsiaTheme="minorEastAsia" w:cstheme="minorEastAsia"/>
          <w:sz w:val="30"/>
          <w:szCs w:val="30"/>
          <w:highlight w:val="none"/>
          <w:lang w:eastAsia="zh-CN"/>
        </w:rPr>
        <w:t>竞价采购</w:t>
      </w:r>
      <w:r>
        <w:rPr>
          <w:rFonts w:hint="eastAsia" w:asciiTheme="minorEastAsia" w:hAnsiTheme="minorEastAsia" w:eastAsiaTheme="minorEastAsia" w:cstheme="minorEastAsia"/>
          <w:sz w:val="30"/>
          <w:szCs w:val="30"/>
          <w:highlight w:val="none"/>
        </w:rPr>
        <w:t>活动中，与</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活动有关的工作人员不得擅离职守，影响</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工作正常进行。</w:t>
      </w:r>
    </w:p>
    <w:p w14:paraId="3FA87B22">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39" w:name="_Toc24285"/>
      <w:r>
        <w:rPr>
          <w:rFonts w:hint="eastAsia" w:asciiTheme="minorEastAsia" w:hAnsiTheme="minorEastAsia" w:eastAsiaTheme="minorEastAsia" w:cstheme="minorEastAsia"/>
          <w:sz w:val="30"/>
          <w:szCs w:val="30"/>
          <w:highlight w:val="none"/>
          <w:lang w:eastAsia="zh-CN"/>
        </w:rPr>
        <w:t>8.4 对采购代理机构的纪律要求</w:t>
      </w:r>
      <w:bookmarkEnd w:id="339"/>
    </w:p>
    <w:p w14:paraId="7D5AD1AB">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采购代理机构不得收受他人的财务或者其他好处，不得向他人透露其他应保密的情况，不得以任何方式干扰、影响竞价采购活动。</w:t>
      </w:r>
      <w:bookmarkStart w:id="340" w:name="_Toc30219"/>
      <w:bookmarkStart w:id="341" w:name="bookmark468"/>
      <w:bookmarkStart w:id="342" w:name="bookmark469"/>
      <w:bookmarkStart w:id="343" w:name="_Toc23927"/>
      <w:bookmarkStart w:id="344" w:name="bookmark470"/>
      <w:bookmarkStart w:id="345" w:name="_Toc17724"/>
    </w:p>
    <w:p w14:paraId="16F936EA">
      <w:pPr>
        <w:pStyle w:val="28"/>
        <w:pageBreakBefore w:val="0"/>
        <w:widowControl w:val="0"/>
        <w:kinsoku/>
        <w:wordWrap/>
        <w:overflowPunct/>
        <w:topLinePunct w:val="0"/>
        <w:autoSpaceDE/>
        <w:autoSpaceDN/>
        <w:bidi w:val="0"/>
        <w:adjustRightInd/>
        <w:snapToGrid/>
        <w:spacing w:line="540" w:lineRule="exact"/>
        <w:textAlignment w:val="auto"/>
        <w:outlineLvl w:val="1"/>
        <w:rPr>
          <w:rFonts w:hint="eastAsia" w:asciiTheme="minorEastAsia" w:hAnsiTheme="minorEastAsia" w:eastAsiaTheme="minorEastAsia" w:cstheme="minorEastAsia"/>
          <w:b/>
          <w:color w:val="000000"/>
          <w:sz w:val="30"/>
          <w:szCs w:val="30"/>
          <w:highlight w:val="none"/>
          <w:lang w:val="en-US" w:eastAsia="zh-CN" w:bidi="en-US"/>
        </w:rPr>
      </w:pPr>
      <w:bookmarkStart w:id="346" w:name="_Toc5388"/>
      <w:r>
        <w:rPr>
          <w:rFonts w:hint="eastAsia" w:asciiTheme="minorEastAsia" w:hAnsiTheme="minorEastAsia" w:eastAsiaTheme="minorEastAsia" w:cstheme="minorEastAsia"/>
          <w:b/>
          <w:color w:val="000000"/>
          <w:sz w:val="30"/>
          <w:szCs w:val="30"/>
          <w:highlight w:val="none"/>
          <w:lang w:val="en-US" w:eastAsia="zh-CN" w:bidi="en-US"/>
        </w:rPr>
        <w:t>9 需要补充的其他内容</w:t>
      </w:r>
      <w:bookmarkEnd w:id="340"/>
      <w:bookmarkEnd w:id="341"/>
      <w:bookmarkEnd w:id="342"/>
      <w:bookmarkEnd w:id="343"/>
      <w:bookmarkEnd w:id="344"/>
      <w:bookmarkEnd w:id="345"/>
      <w:bookmarkEnd w:id="346"/>
    </w:p>
    <w:p w14:paraId="33A26EF6">
      <w:pPr>
        <w:pStyle w:val="15"/>
        <w:rPr>
          <w:rFonts w:ascii="宋体" w:hAnsi="宋体" w:eastAsia="宋体" w:cs="宋体"/>
          <w:b/>
          <w:kern w:val="44"/>
          <w:sz w:val="36"/>
          <w:szCs w:val="36"/>
          <w:highlight w:val="none"/>
          <w:lang w:eastAsia="zh-CN"/>
        </w:rPr>
      </w:pPr>
      <w:bookmarkStart w:id="347" w:name="_Toc14768"/>
      <w:bookmarkStart w:id="348" w:name="_Toc4319"/>
      <w:bookmarkStart w:id="349" w:name="_Toc26556"/>
      <w:bookmarkStart w:id="350" w:name="_Toc19991"/>
    </w:p>
    <w:p w14:paraId="34F5F78D">
      <w:pPr>
        <w:rPr>
          <w:rFonts w:ascii="宋体" w:hAnsi="宋体" w:eastAsia="宋体" w:cs="宋体"/>
          <w:b/>
          <w:kern w:val="44"/>
          <w:sz w:val="36"/>
          <w:szCs w:val="36"/>
          <w:highlight w:val="none"/>
          <w:lang w:eastAsia="zh-CN"/>
        </w:rPr>
      </w:pPr>
    </w:p>
    <w:p w14:paraId="45FDFFC4">
      <w:pPr>
        <w:rPr>
          <w:rFonts w:hint="eastAsia" w:ascii="宋体" w:hAnsi="宋体" w:eastAsia="宋体" w:cs="宋体"/>
          <w:b/>
          <w:kern w:val="44"/>
          <w:sz w:val="44"/>
          <w:szCs w:val="44"/>
          <w:highlight w:val="none"/>
          <w:lang w:eastAsia="zh-CN"/>
        </w:rPr>
      </w:pPr>
      <w:bookmarkStart w:id="351" w:name="_Toc6717"/>
      <w:r>
        <w:rPr>
          <w:rFonts w:hint="eastAsia" w:ascii="宋体" w:hAnsi="宋体" w:eastAsia="宋体" w:cs="宋体"/>
          <w:b/>
          <w:kern w:val="44"/>
          <w:sz w:val="44"/>
          <w:szCs w:val="44"/>
          <w:highlight w:val="none"/>
          <w:lang w:eastAsia="zh-CN"/>
        </w:rPr>
        <w:br w:type="page"/>
      </w:r>
    </w:p>
    <w:p w14:paraId="44BF39E2">
      <w:pPr>
        <w:jc w:val="center"/>
        <w:outlineLvl w:val="0"/>
        <w:rPr>
          <w:rFonts w:ascii="宋体" w:hAnsi="宋体" w:eastAsia="宋体" w:cs="宋体"/>
          <w:b/>
          <w:kern w:val="44"/>
          <w:sz w:val="52"/>
          <w:szCs w:val="52"/>
          <w:highlight w:val="none"/>
          <w:lang w:eastAsia="zh-CN"/>
        </w:rPr>
      </w:pPr>
      <w:r>
        <w:rPr>
          <w:rFonts w:hint="eastAsia" w:ascii="宋体" w:hAnsi="宋体" w:eastAsia="宋体" w:cs="宋体"/>
          <w:b/>
          <w:kern w:val="44"/>
          <w:sz w:val="44"/>
          <w:szCs w:val="44"/>
          <w:highlight w:val="none"/>
          <w:lang w:eastAsia="zh-CN"/>
        </w:rPr>
        <w:t>第三部分 评审办法</w:t>
      </w:r>
      <w:bookmarkEnd w:id="351"/>
    </w:p>
    <w:p w14:paraId="15E964B4">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2" w:name="_Toc18044"/>
      <w:r>
        <w:rPr>
          <w:rFonts w:hint="eastAsia" w:asciiTheme="minorEastAsia" w:hAnsiTheme="minorEastAsia" w:eastAsiaTheme="minorEastAsia" w:cstheme="minorEastAsia"/>
          <w:b/>
          <w:bCs/>
          <w:sz w:val="30"/>
          <w:szCs w:val="30"/>
          <w:highlight w:val="none"/>
          <w:lang w:eastAsia="zh-CN"/>
        </w:rPr>
        <w:t>1.评审办法</w:t>
      </w:r>
      <w:bookmarkEnd w:id="352"/>
    </w:p>
    <w:p w14:paraId="4BE99E58">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进入竞价阶段后，由</w:t>
      </w:r>
      <w:r>
        <w:rPr>
          <w:rFonts w:hint="eastAsia" w:asciiTheme="minorEastAsia" w:hAnsiTheme="minorEastAsia" w:eastAsiaTheme="minorEastAsia" w:cstheme="minorEastAsia"/>
          <w:sz w:val="30"/>
          <w:szCs w:val="30"/>
          <w:highlight w:val="none"/>
          <w:lang w:eastAsia="zh-CN"/>
        </w:rPr>
        <w:t>评审小组</w:t>
      </w:r>
      <w:r>
        <w:rPr>
          <w:rFonts w:hint="eastAsia" w:asciiTheme="minorEastAsia" w:hAnsiTheme="minorEastAsia" w:eastAsiaTheme="minorEastAsia" w:cstheme="minorEastAsia"/>
          <w:kern w:val="2"/>
          <w:sz w:val="30"/>
          <w:szCs w:val="30"/>
          <w:highlight w:val="none"/>
          <w:lang w:eastAsia="zh-CN" w:bidi="ar-SA"/>
        </w:rPr>
        <w:t>独立开展评审工作，</w:t>
      </w:r>
      <w:r>
        <w:rPr>
          <w:rFonts w:hint="eastAsia" w:asciiTheme="minorEastAsia" w:hAnsiTheme="minorEastAsia" w:eastAsiaTheme="minorEastAsia" w:cstheme="minorEastAsia"/>
          <w:sz w:val="30"/>
          <w:szCs w:val="30"/>
          <w:highlight w:val="none"/>
          <w:lang w:eastAsia="zh-CN"/>
        </w:rPr>
        <w:t>评审小组</w:t>
      </w:r>
      <w:r>
        <w:rPr>
          <w:rFonts w:hint="eastAsia" w:asciiTheme="minorEastAsia" w:hAnsiTheme="minorEastAsia" w:eastAsiaTheme="minorEastAsia" w:cstheme="minorEastAsia"/>
          <w:kern w:val="2"/>
          <w:sz w:val="30"/>
          <w:szCs w:val="30"/>
          <w:highlight w:val="none"/>
          <w:lang w:eastAsia="zh-CN" w:bidi="ar-SA"/>
        </w:rPr>
        <w:t>负责审议所有供应商的响应文件，按先资审、后竞价的程序对响应文件进行评审。</w:t>
      </w:r>
    </w:p>
    <w:p w14:paraId="3B4E6254">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初审阶段分为资格性审查和符合性审查。资格性审查是对供应商的相关资格证明等资料进行审查；符合性审查是对供应商提供的响应文件的有效性、完整性和对竞价文件的响应性进行审查。</w:t>
      </w:r>
    </w:p>
    <w:p w14:paraId="77A30E7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kern w:val="2"/>
          <w:sz w:val="30"/>
          <w:szCs w:val="30"/>
          <w:highlight w:val="none"/>
          <w:lang w:eastAsia="zh-CN" w:bidi="ar-SA"/>
        </w:rPr>
        <w:t>在评审小组推荐的资格性和符合性审查合格的供应商中，以报价由高到低的顺序确定预成交候选人，并由采购人按报价最高的原则确定成交供应商</w:t>
      </w:r>
      <w:r>
        <w:rPr>
          <w:rFonts w:hint="eastAsia" w:asciiTheme="minorEastAsia" w:hAnsiTheme="minorEastAsia" w:eastAsiaTheme="minorEastAsia" w:cstheme="minorEastAsia"/>
          <w:color w:val="auto"/>
          <w:kern w:val="2"/>
          <w:sz w:val="30"/>
          <w:szCs w:val="30"/>
          <w:highlight w:val="none"/>
          <w:lang w:eastAsia="zh-CN" w:bidi="ar-SA"/>
        </w:rPr>
        <w:t>。若</w:t>
      </w:r>
      <w:r>
        <w:rPr>
          <w:rFonts w:hint="eastAsia" w:asciiTheme="minorEastAsia" w:hAnsiTheme="minorEastAsia" w:eastAsiaTheme="minorEastAsia" w:cstheme="minorEastAsia"/>
          <w:color w:val="auto"/>
          <w:kern w:val="2"/>
          <w:sz w:val="30"/>
          <w:szCs w:val="30"/>
          <w:highlight w:val="none"/>
          <w:lang w:val="en-US" w:eastAsia="zh-CN" w:bidi="ar-SA"/>
        </w:rPr>
        <w:t>最后一轮出现</w:t>
      </w:r>
      <w:r>
        <w:rPr>
          <w:rFonts w:hint="eastAsia" w:asciiTheme="minorEastAsia" w:hAnsiTheme="minorEastAsia" w:eastAsiaTheme="minorEastAsia" w:cstheme="minorEastAsia"/>
          <w:color w:val="auto"/>
          <w:kern w:val="2"/>
          <w:sz w:val="30"/>
          <w:szCs w:val="30"/>
          <w:highlight w:val="none"/>
          <w:lang w:eastAsia="zh-CN" w:bidi="ar-SA"/>
        </w:rPr>
        <w:t>报价相同时，对报价相同的供应商</w:t>
      </w:r>
      <w:r>
        <w:rPr>
          <w:rFonts w:hint="eastAsia" w:asciiTheme="minorEastAsia" w:hAnsiTheme="minorEastAsia" w:eastAsiaTheme="minorEastAsia" w:cstheme="minorEastAsia"/>
          <w:color w:val="auto"/>
          <w:kern w:val="2"/>
          <w:sz w:val="30"/>
          <w:szCs w:val="30"/>
          <w:highlight w:val="none"/>
          <w:lang w:val="en-US" w:eastAsia="zh-CN" w:bidi="ar-SA"/>
        </w:rPr>
        <w:t>继续</w:t>
      </w:r>
      <w:r>
        <w:rPr>
          <w:rFonts w:hint="eastAsia" w:asciiTheme="minorEastAsia" w:hAnsiTheme="minorEastAsia" w:eastAsiaTheme="minorEastAsia" w:cstheme="minorEastAsia"/>
          <w:color w:val="auto"/>
          <w:kern w:val="2"/>
          <w:sz w:val="30"/>
          <w:szCs w:val="30"/>
          <w:highlight w:val="none"/>
          <w:lang w:eastAsia="zh-CN" w:bidi="ar-SA"/>
        </w:rPr>
        <w:t>开启下一轮报价，直至出现最高报价。</w:t>
      </w:r>
    </w:p>
    <w:p w14:paraId="1FBAE1CD">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3" w:name="_Toc12085"/>
      <w:r>
        <w:rPr>
          <w:rFonts w:hint="eastAsia" w:asciiTheme="minorEastAsia" w:hAnsiTheme="minorEastAsia" w:eastAsiaTheme="minorEastAsia" w:cstheme="minorEastAsia"/>
          <w:b/>
          <w:bCs/>
          <w:sz w:val="30"/>
          <w:szCs w:val="30"/>
          <w:highlight w:val="none"/>
          <w:lang w:eastAsia="zh-CN"/>
        </w:rPr>
        <w:t>2.评审程序</w:t>
      </w:r>
      <w:bookmarkEnd w:id="353"/>
    </w:p>
    <w:p w14:paraId="52FEC00B">
      <w:pPr>
        <w:pStyle w:val="7"/>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2.1资格性审查</w:t>
      </w:r>
    </w:p>
    <w:p w14:paraId="6B8FCA0C">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资格审查时，</w:t>
      </w:r>
      <w:r>
        <w:rPr>
          <w:rFonts w:hint="eastAsia" w:asciiTheme="minorEastAsia" w:hAnsiTheme="minorEastAsia" w:eastAsiaTheme="minorEastAsia" w:cstheme="minorEastAsia"/>
          <w:sz w:val="30"/>
          <w:szCs w:val="30"/>
          <w:highlight w:val="none"/>
          <w:lang w:val="en-US" w:eastAsia="zh-CN"/>
        </w:rPr>
        <w:t>供应商</w:t>
      </w:r>
      <w:r>
        <w:rPr>
          <w:rFonts w:hint="eastAsia" w:asciiTheme="minorEastAsia" w:hAnsiTheme="minorEastAsia" w:eastAsiaTheme="minorEastAsia" w:cstheme="minorEastAsia"/>
          <w:sz w:val="30"/>
          <w:szCs w:val="30"/>
          <w:highlight w:val="none"/>
          <w:lang w:eastAsia="zh-CN"/>
        </w:rPr>
        <w:t>存在下列情况之一的，按无效投标处理：</w:t>
      </w:r>
    </w:p>
    <w:p w14:paraId="0D930D03">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（1）不具备</w:t>
      </w:r>
      <w:r>
        <w:rPr>
          <w:rFonts w:hint="eastAsia" w:asciiTheme="minorEastAsia" w:hAnsiTheme="minorEastAsia" w:eastAsiaTheme="minorEastAsia" w:cstheme="minorEastAsia"/>
          <w:sz w:val="30"/>
          <w:szCs w:val="30"/>
          <w:highlight w:val="none"/>
          <w:lang w:val="en-US" w:eastAsia="zh-CN"/>
        </w:rPr>
        <w:t>竞价</w:t>
      </w:r>
      <w:r>
        <w:rPr>
          <w:rFonts w:hint="eastAsia" w:asciiTheme="minorEastAsia" w:hAnsiTheme="minorEastAsia" w:eastAsiaTheme="minorEastAsia" w:cstheme="minorEastAsia"/>
          <w:sz w:val="30"/>
          <w:szCs w:val="30"/>
          <w:highlight w:val="none"/>
          <w:lang w:eastAsia="zh-CN"/>
        </w:rPr>
        <w:t>文件规定的资格要求或未提供</w:t>
      </w:r>
      <w:r>
        <w:rPr>
          <w:rFonts w:hint="eastAsia" w:asciiTheme="minorEastAsia" w:hAnsiTheme="minorEastAsia" w:eastAsiaTheme="minorEastAsia" w:cstheme="minorEastAsia"/>
          <w:sz w:val="30"/>
          <w:szCs w:val="30"/>
          <w:highlight w:val="none"/>
          <w:lang w:val="en-US" w:eastAsia="zh-CN"/>
        </w:rPr>
        <w:t>采购</w:t>
      </w:r>
      <w:r>
        <w:rPr>
          <w:rFonts w:hint="eastAsia" w:asciiTheme="minorEastAsia" w:hAnsiTheme="minorEastAsia" w:eastAsiaTheme="minorEastAsia" w:cstheme="minorEastAsia"/>
          <w:sz w:val="30"/>
          <w:szCs w:val="30"/>
          <w:highlight w:val="none"/>
          <w:lang w:eastAsia="zh-CN"/>
        </w:rPr>
        <w:t>文件要求的资格证明材料的；</w:t>
      </w:r>
    </w:p>
    <w:p w14:paraId="6A65B276">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（2）未按采购文件要求交纳或未足额交纳保证金的；</w:t>
      </w:r>
    </w:p>
    <w:p w14:paraId="6F4E83A2">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（3）未按采购文件规定和要求签字、盖章的；</w:t>
      </w:r>
    </w:p>
    <w:p w14:paraId="0FEBF97F">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（4）报价低于采购文件中规定的竞标底价的；</w:t>
      </w:r>
    </w:p>
    <w:p w14:paraId="2663BD0C">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（5）响应文件有效期不能满足</w:t>
      </w:r>
      <w:r>
        <w:rPr>
          <w:rFonts w:hint="eastAsia" w:asciiTheme="minorEastAsia" w:hAnsiTheme="minorEastAsia" w:eastAsiaTheme="minorEastAsia" w:cstheme="minorEastAsia"/>
          <w:sz w:val="30"/>
          <w:szCs w:val="30"/>
          <w:highlight w:val="none"/>
          <w:lang w:val="en-US" w:eastAsia="zh-CN"/>
        </w:rPr>
        <w:t>竞价</w:t>
      </w:r>
      <w:r>
        <w:rPr>
          <w:rFonts w:hint="eastAsia" w:asciiTheme="minorEastAsia" w:hAnsiTheme="minorEastAsia" w:eastAsiaTheme="minorEastAsia" w:cstheme="minorEastAsia"/>
          <w:sz w:val="30"/>
          <w:szCs w:val="30"/>
          <w:highlight w:val="none"/>
          <w:lang w:eastAsia="zh-CN"/>
        </w:rPr>
        <w:t>文件要求的；</w:t>
      </w:r>
    </w:p>
    <w:p w14:paraId="2B84BD47">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（6）未按照采购文件要求提供响应文件及电子文档的。</w:t>
      </w:r>
    </w:p>
    <w:p w14:paraId="54E9F546">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（7）响应服务内容不满足采购项目服务要求的；</w:t>
      </w:r>
    </w:p>
    <w:p w14:paraId="3680D0EA">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（8）响应文件含有采购人不能接受的附加条件的；</w:t>
      </w:r>
    </w:p>
    <w:p w14:paraId="5130638B">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（9）服务时间、经营期限不能满足采购文件要求的；</w:t>
      </w:r>
    </w:p>
    <w:p w14:paraId="39D74F97">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（10）存在串通投标行为；</w:t>
      </w:r>
    </w:p>
    <w:p w14:paraId="415328BC">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（11）法律、法规和采购文件规定的其他无效情形。</w:t>
      </w:r>
    </w:p>
    <w:p w14:paraId="3430E25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2.2评审小组对供应商提交的响应文件进行资格性评审判读响应文件的形式是否符合要求、供应商是否符合资格条件、响应文件是否实质性响应采购文件的要求。只有以上评审合格的响应文件才可通过资格性评审。</w:t>
      </w:r>
    </w:p>
    <w:p w14:paraId="07072DA7">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2.3响应文件中有含义不明确，同类问题表达不一致或有明显文字和计算错误的内容，评审小组应要求供应商在规定过间内进行澄清、说明和补正。供应商应澄清、说明和补正的内容应由法定代表人(单位负责人)或其授权的代理人签字或加盖公章。澄清、说明和补正的内容不得超出响应文件的范围且不得改变响应文件实质性内容，并构成响应文件的组成部分。</w:t>
      </w:r>
    </w:p>
    <w:p w14:paraId="55B55060">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2.4供应商有串通、弄虚作假、行贿等违法行为的，其响应文件将被视为无效。</w:t>
      </w:r>
    </w:p>
    <w:p w14:paraId="6F28824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2.5通过资格性评审的供应商不足的情形</w:t>
      </w:r>
    </w:p>
    <w:p w14:paraId="206AC9E1">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供应商不足3家的，采购人可继续进行竞价活动，也可重新开展采购活动。</w:t>
      </w:r>
    </w:p>
    <w:p w14:paraId="0C596CC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(1)继续评审</w:t>
      </w:r>
    </w:p>
    <w:p w14:paraId="5F5FB901">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评审小组认为供应商的价格合理或供应商之间具有竞争性的，可继续评审。</w:t>
      </w:r>
    </w:p>
    <w:p w14:paraId="443B6260">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(2)终止采购</w:t>
      </w:r>
    </w:p>
    <w:p w14:paraId="484710BC">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评审小组认为供应商的价格不合理、供应商竞争不充分、供应商均未通过资格性评审或者其他不宜继续采购情形的、可以建议采购人终止采购。</w:t>
      </w:r>
    </w:p>
    <w:p w14:paraId="2F0FF5F8">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4" w:name="_Toc2522"/>
      <w:r>
        <w:rPr>
          <w:rFonts w:hint="eastAsia" w:asciiTheme="minorEastAsia" w:hAnsiTheme="minorEastAsia" w:eastAsiaTheme="minorEastAsia" w:cstheme="minorEastAsia"/>
          <w:b/>
          <w:bCs/>
          <w:sz w:val="30"/>
          <w:szCs w:val="30"/>
          <w:highlight w:val="none"/>
          <w:lang w:eastAsia="zh-CN"/>
        </w:rPr>
        <w:t>3.竞价</w:t>
      </w:r>
      <w:bookmarkEnd w:id="354"/>
    </w:p>
    <w:p w14:paraId="0758DACB">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在</w:t>
      </w:r>
      <w:r>
        <w:rPr>
          <w:rFonts w:hint="eastAsia" w:asciiTheme="minorEastAsia" w:hAnsiTheme="minorEastAsia" w:eastAsiaTheme="minorEastAsia" w:cstheme="minorEastAsia"/>
          <w:kern w:val="2"/>
          <w:sz w:val="30"/>
          <w:szCs w:val="30"/>
          <w:highlight w:val="none"/>
          <w:lang w:val="en-US" w:eastAsia="zh-CN" w:bidi="ar-SA"/>
        </w:rPr>
        <w:t>评审</w:t>
      </w:r>
      <w:r>
        <w:rPr>
          <w:rFonts w:hint="eastAsia" w:asciiTheme="minorEastAsia" w:hAnsiTheme="minorEastAsia" w:eastAsiaTheme="minorEastAsia" w:cstheme="minorEastAsia"/>
          <w:kern w:val="2"/>
          <w:sz w:val="30"/>
          <w:szCs w:val="30"/>
          <w:highlight w:val="none"/>
          <w:lang w:eastAsia="zh-CN" w:bidi="ar-SA"/>
        </w:rPr>
        <w:t>小组推荐的资格性审查合格的投标供应商中，以报价由高到低的顺序确定预成交候选人，并由采购人按报价最高的原则确定成交供应商。</w:t>
      </w:r>
    </w:p>
    <w:p w14:paraId="5D82FB03">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竞价开始后，供应商根据代理机构的通知报价，在规定的时限内可进行多轮次连续报价，规定时限截止后，若最高报价相同，对报价相同的供应商开启下一轮报价，直至出现最高报价。</w:t>
      </w:r>
    </w:p>
    <w:p w14:paraId="7393AEA8">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供应商参与竞价时，应当遵循诚实守信原则，应当认真阅读理解竞价需求公告要求，合理报价，低于竞标底价的报价将被拒绝。供应商应对报价负责，自行承担相关责任，不得通过虚假应答、串通等行为谋取不正当利益。</w:t>
      </w:r>
    </w:p>
    <w:p w14:paraId="72C4658A">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5" w:name="_Toc25581"/>
      <w:r>
        <w:rPr>
          <w:rFonts w:hint="eastAsia" w:asciiTheme="minorEastAsia" w:hAnsiTheme="minorEastAsia" w:eastAsiaTheme="minorEastAsia" w:cstheme="minorEastAsia"/>
          <w:b/>
          <w:bCs/>
          <w:sz w:val="30"/>
          <w:szCs w:val="30"/>
          <w:highlight w:val="none"/>
          <w:lang w:eastAsia="zh-CN"/>
        </w:rPr>
        <w:t>4.评审结果</w:t>
      </w:r>
      <w:bookmarkEnd w:id="355"/>
    </w:p>
    <w:p w14:paraId="4C067350">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4.1评审小组完成评审后，应当向采购人提交书面评审报告。</w:t>
      </w:r>
    </w:p>
    <w:p w14:paraId="7815E31A">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4.2评审小组应在书面评审报告中按照供应商最终</w:t>
      </w:r>
      <w:r>
        <w:rPr>
          <w:rFonts w:hint="eastAsia" w:asciiTheme="minorEastAsia" w:hAnsiTheme="minorEastAsia" w:eastAsiaTheme="minorEastAsia" w:cstheme="minorEastAsia"/>
          <w:kern w:val="2"/>
          <w:sz w:val="30"/>
          <w:szCs w:val="30"/>
          <w:highlight w:val="none"/>
          <w:lang w:eastAsia="zh-CN" w:bidi="ar-SA"/>
        </w:rPr>
        <w:t>报价由高到低确定成交供应商</w:t>
      </w:r>
      <w:r>
        <w:rPr>
          <w:rFonts w:hint="eastAsia" w:asciiTheme="minorEastAsia" w:hAnsiTheme="minorEastAsia" w:eastAsiaTheme="minorEastAsia" w:cstheme="minorEastAsia"/>
          <w:sz w:val="30"/>
          <w:szCs w:val="30"/>
          <w:highlight w:val="none"/>
          <w:lang w:eastAsia="zh-CN"/>
        </w:rPr>
        <w:t>顺序向采购人推荐候选成交供应商。</w:t>
      </w:r>
    </w:p>
    <w:p w14:paraId="514E960C">
      <w:pPr>
        <w:pStyle w:val="38"/>
        <w:keepNext/>
        <w:keepLines/>
        <w:spacing w:after="0"/>
        <w:jc w:val="both"/>
        <w:outlineLvl w:val="9"/>
        <w:rPr>
          <w:rFonts w:hint="eastAsia" w:ascii="华文中宋" w:hAnsi="华文中宋" w:eastAsia="华文中宋" w:cs="华文中宋"/>
          <w:sz w:val="44"/>
          <w:szCs w:val="44"/>
        </w:rPr>
      </w:pPr>
    </w:p>
    <w:p w14:paraId="4220806F">
      <w:pPr>
        <w:pStyle w:val="38"/>
        <w:keepNext/>
        <w:keepLines/>
        <w:spacing w:after="0"/>
        <w:jc w:val="center"/>
        <w:outlineLvl w:val="9"/>
        <w:rPr>
          <w:rFonts w:hint="eastAsia" w:ascii="华文中宋" w:hAnsi="华文中宋" w:eastAsia="华文中宋" w:cs="华文中宋"/>
          <w:sz w:val="44"/>
          <w:szCs w:val="44"/>
        </w:rPr>
      </w:pPr>
    </w:p>
    <w:p w14:paraId="6AAF93AE">
      <w:pPr>
        <w:pStyle w:val="38"/>
        <w:keepNext/>
        <w:keepLines/>
        <w:spacing w:after="0"/>
        <w:jc w:val="center"/>
        <w:outlineLvl w:val="9"/>
        <w:rPr>
          <w:rFonts w:hint="eastAsia" w:ascii="华文中宋" w:hAnsi="华文中宋" w:eastAsia="华文中宋" w:cs="华文中宋"/>
          <w:sz w:val="44"/>
          <w:szCs w:val="44"/>
        </w:rPr>
      </w:pPr>
    </w:p>
    <w:p w14:paraId="0548BBEA">
      <w:pPr>
        <w:pStyle w:val="38"/>
        <w:keepNext/>
        <w:keepLines/>
        <w:spacing w:after="0"/>
        <w:jc w:val="center"/>
        <w:outlineLvl w:val="9"/>
        <w:rPr>
          <w:rFonts w:hint="eastAsia" w:ascii="华文中宋" w:hAnsi="华文中宋" w:eastAsia="华文中宋" w:cs="华文中宋"/>
          <w:sz w:val="44"/>
          <w:szCs w:val="44"/>
        </w:rPr>
      </w:pPr>
    </w:p>
    <w:p w14:paraId="2C89DC02">
      <w:pPr>
        <w:pStyle w:val="38"/>
        <w:keepNext/>
        <w:keepLines/>
        <w:spacing w:after="0"/>
        <w:jc w:val="both"/>
        <w:outlineLvl w:val="9"/>
        <w:rPr>
          <w:rFonts w:hint="eastAsia" w:ascii="华文中宋" w:hAnsi="华文中宋" w:eastAsia="华文中宋" w:cs="华文中宋"/>
          <w:sz w:val="44"/>
          <w:szCs w:val="44"/>
        </w:rPr>
      </w:pPr>
    </w:p>
    <w:p w14:paraId="50EEB11C">
      <w:pPr>
        <w:pStyle w:val="38"/>
        <w:keepNext/>
        <w:keepLines/>
        <w:spacing w:after="0"/>
        <w:jc w:val="center"/>
        <w:outlineLvl w:val="9"/>
        <w:rPr>
          <w:rFonts w:hint="eastAsia" w:ascii="华文中宋" w:hAnsi="华文中宋" w:eastAsia="华文中宋" w:cs="华文中宋"/>
          <w:sz w:val="44"/>
          <w:szCs w:val="44"/>
        </w:rPr>
      </w:pPr>
    </w:p>
    <w:bookmarkEnd w:id="131"/>
    <w:bookmarkEnd w:id="132"/>
    <w:bookmarkEnd w:id="133"/>
    <w:bookmarkEnd w:id="347"/>
    <w:bookmarkEnd w:id="348"/>
    <w:bookmarkEnd w:id="349"/>
    <w:bookmarkEnd w:id="350"/>
    <w:p w14:paraId="5EB7A585">
      <w:pPr>
        <w:autoSpaceDE w:val="0"/>
        <w:autoSpaceDN w:val="0"/>
        <w:adjustRightInd w:val="0"/>
        <w:spacing w:line="360" w:lineRule="auto"/>
        <w:jc w:val="center"/>
        <w:outlineLvl w:val="0"/>
        <w:rPr>
          <w:rFonts w:hint="eastAsia" w:ascii="宋体" w:hAnsi="宋体" w:cs="宋体"/>
          <w:b/>
          <w:bCs/>
          <w:sz w:val="48"/>
          <w:szCs w:val="48"/>
          <w:highlight w:val="none"/>
          <w:lang w:val="zh-CN" w:eastAsia="zh-CN"/>
        </w:rPr>
      </w:pPr>
      <w:bookmarkStart w:id="356" w:name="_Toc24158"/>
      <w:bookmarkStart w:id="357" w:name="_Toc27746"/>
      <w:r>
        <w:rPr>
          <w:rFonts w:hint="eastAsia" w:ascii="宋体" w:hAnsi="宋体" w:cs="宋体"/>
          <w:b/>
          <w:bCs/>
          <w:sz w:val="48"/>
          <w:szCs w:val="48"/>
          <w:highlight w:val="none"/>
          <w:lang w:val="zh-CN" w:eastAsia="zh-CN"/>
        </w:rPr>
        <w:t>第四部分  合同条款及格式</w:t>
      </w:r>
      <w:bookmarkEnd w:id="356"/>
    </w:p>
    <w:p w14:paraId="738E1A3E">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09E4342A">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17EF8762">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4723D72C">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4D809CE4">
      <w:pPr>
        <w:autoSpaceDE w:val="0"/>
        <w:autoSpaceDN w:val="0"/>
        <w:adjustRightInd w:val="0"/>
        <w:spacing w:line="360" w:lineRule="auto"/>
        <w:jc w:val="both"/>
        <w:outlineLvl w:val="9"/>
        <w:rPr>
          <w:rFonts w:hint="eastAsia" w:ascii="宋体" w:hAnsi="宋体" w:cs="宋体"/>
          <w:b/>
          <w:bCs/>
          <w:sz w:val="48"/>
          <w:szCs w:val="48"/>
          <w:highlight w:val="none"/>
          <w:lang w:val="zh-CN" w:eastAsia="zh-CN"/>
        </w:rPr>
      </w:pPr>
      <w:bookmarkStart w:id="358" w:name="_Toc1530"/>
    </w:p>
    <w:p w14:paraId="54EEDB7E">
      <w:pPr>
        <w:rPr>
          <w:rFonts w:hint="eastAsia" w:ascii="宋体" w:hAnsi="宋体" w:cs="宋体"/>
          <w:b/>
          <w:bCs/>
          <w:sz w:val="48"/>
          <w:szCs w:val="48"/>
          <w:highlight w:val="none"/>
          <w:lang w:val="zh-CN" w:eastAsia="zh-CN"/>
        </w:rPr>
      </w:pPr>
    </w:p>
    <w:p w14:paraId="640C8576">
      <w:pPr>
        <w:pStyle w:val="15"/>
        <w:rPr>
          <w:rFonts w:hint="eastAsia"/>
          <w:lang w:val="zh-CN" w:eastAsia="zh-CN"/>
        </w:rPr>
      </w:pPr>
    </w:p>
    <w:p w14:paraId="3D23B93C">
      <w:pPr>
        <w:rPr>
          <w:rFonts w:hint="eastAsia"/>
          <w:lang w:val="zh-CN" w:eastAsia="zh-CN"/>
        </w:rPr>
      </w:pPr>
    </w:p>
    <w:p w14:paraId="79687F34">
      <w:pPr>
        <w:pStyle w:val="15"/>
        <w:rPr>
          <w:rFonts w:hint="eastAsia"/>
          <w:lang w:val="zh-CN" w:eastAsia="zh-CN"/>
        </w:rPr>
      </w:pPr>
    </w:p>
    <w:p w14:paraId="2CAFD151">
      <w:pPr>
        <w:rPr>
          <w:rFonts w:hint="eastAsia"/>
          <w:lang w:val="zh-CN" w:eastAsia="zh-CN"/>
        </w:rPr>
      </w:pPr>
    </w:p>
    <w:p w14:paraId="56E371F0">
      <w:pPr>
        <w:pStyle w:val="15"/>
        <w:rPr>
          <w:rFonts w:hint="eastAsia"/>
          <w:lang w:val="zh-CN" w:eastAsia="zh-CN"/>
        </w:rPr>
      </w:pPr>
    </w:p>
    <w:p w14:paraId="13D8A64C">
      <w:pPr>
        <w:rPr>
          <w:rFonts w:hint="eastAsia"/>
          <w:lang w:val="zh-CN" w:eastAsia="zh-CN"/>
        </w:rPr>
      </w:pPr>
    </w:p>
    <w:p w14:paraId="5B3B47D2">
      <w:pPr>
        <w:pStyle w:val="15"/>
        <w:rPr>
          <w:rFonts w:hint="eastAsia"/>
          <w:lang w:val="zh-CN" w:eastAsia="zh-CN"/>
        </w:rPr>
      </w:pPr>
    </w:p>
    <w:p w14:paraId="75EA57ED">
      <w:pPr>
        <w:pStyle w:val="15"/>
        <w:rPr>
          <w:rFonts w:hint="eastAsia"/>
          <w:lang w:val="zh-CN" w:eastAsia="zh-CN"/>
        </w:rPr>
      </w:pPr>
    </w:p>
    <w:p w14:paraId="70F13EF1">
      <w:pPr>
        <w:autoSpaceDE w:val="0"/>
        <w:autoSpaceDN w:val="0"/>
        <w:adjustRightInd w:val="0"/>
        <w:spacing w:line="360" w:lineRule="auto"/>
        <w:jc w:val="center"/>
        <w:outlineLvl w:val="1"/>
        <w:rPr>
          <w:rFonts w:ascii="宋体" w:hAnsi="宋体" w:cs="宋体"/>
          <w:b/>
          <w:bCs/>
          <w:sz w:val="48"/>
          <w:szCs w:val="48"/>
          <w:highlight w:val="none"/>
          <w:lang w:eastAsia="zh-CN"/>
        </w:rPr>
      </w:pPr>
      <w:bookmarkStart w:id="359" w:name="_Toc16638"/>
      <w:r>
        <w:rPr>
          <w:rFonts w:hint="eastAsia" w:ascii="宋体" w:hAnsi="宋体" w:cs="宋体"/>
          <w:b/>
          <w:bCs/>
          <w:sz w:val="48"/>
          <w:szCs w:val="48"/>
          <w:highlight w:val="none"/>
          <w:lang w:val="zh-CN" w:eastAsia="zh-CN"/>
        </w:rPr>
        <w:t>采购项目合同书（</w:t>
      </w:r>
      <w:r>
        <w:rPr>
          <w:rFonts w:hint="eastAsia" w:ascii="宋体" w:hAnsi="宋体" w:cs="宋体"/>
          <w:b/>
          <w:bCs/>
          <w:sz w:val="48"/>
          <w:szCs w:val="48"/>
          <w:highlight w:val="none"/>
          <w:lang w:eastAsia="zh-CN"/>
        </w:rPr>
        <w:t>草案</w:t>
      </w:r>
      <w:r>
        <w:rPr>
          <w:rFonts w:hint="eastAsia" w:ascii="宋体" w:hAnsi="宋体" w:cs="宋体"/>
          <w:b/>
          <w:bCs/>
          <w:sz w:val="48"/>
          <w:szCs w:val="48"/>
          <w:highlight w:val="none"/>
          <w:lang w:val="zh-CN" w:eastAsia="zh-CN"/>
        </w:rPr>
        <w:t>）</w:t>
      </w:r>
      <w:bookmarkEnd w:id="357"/>
      <w:bookmarkEnd w:id="358"/>
      <w:bookmarkEnd w:id="359"/>
    </w:p>
    <w:p w14:paraId="500A7A28">
      <w:pPr>
        <w:autoSpaceDE w:val="0"/>
        <w:autoSpaceDN w:val="0"/>
        <w:adjustRightInd w:val="0"/>
        <w:spacing w:line="360" w:lineRule="auto"/>
        <w:rPr>
          <w:rFonts w:ascii="宋体" w:hAnsi="宋体" w:cs="宋体"/>
          <w:sz w:val="28"/>
          <w:szCs w:val="28"/>
          <w:highlight w:val="none"/>
          <w:lang w:eastAsia="zh-CN"/>
        </w:rPr>
      </w:pPr>
    </w:p>
    <w:p w14:paraId="63620F40">
      <w:pPr>
        <w:autoSpaceDE w:val="0"/>
        <w:autoSpaceDN w:val="0"/>
        <w:adjustRightInd w:val="0"/>
        <w:spacing w:line="360" w:lineRule="auto"/>
        <w:rPr>
          <w:rFonts w:ascii="宋体" w:hAnsi="宋体" w:cs="宋体"/>
          <w:sz w:val="28"/>
          <w:szCs w:val="28"/>
          <w:highlight w:val="none"/>
          <w:lang w:eastAsia="zh-CN"/>
        </w:rPr>
      </w:pPr>
    </w:p>
    <w:p w14:paraId="24B87C47">
      <w:pPr>
        <w:autoSpaceDE w:val="0"/>
        <w:autoSpaceDN w:val="0"/>
        <w:adjustRightInd w:val="0"/>
        <w:spacing w:line="360" w:lineRule="auto"/>
        <w:rPr>
          <w:rFonts w:ascii="宋体" w:hAnsi="宋体" w:cs="宋体"/>
          <w:sz w:val="28"/>
          <w:szCs w:val="28"/>
          <w:highlight w:val="none"/>
          <w:lang w:eastAsia="zh-CN"/>
        </w:rPr>
      </w:pPr>
    </w:p>
    <w:p w14:paraId="7A3A0ECB">
      <w:pPr>
        <w:autoSpaceDE w:val="0"/>
        <w:autoSpaceDN w:val="0"/>
        <w:adjustRightInd w:val="0"/>
        <w:spacing w:line="360" w:lineRule="auto"/>
        <w:rPr>
          <w:rFonts w:ascii="宋体" w:hAnsi="宋体" w:cs="宋体"/>
          <w:sz w:val="28"/>
          <w:szCs w:val="28"/>
          <w:highlight w:val="none"/>
          <w:lang w:eastAsia="zh-CN"/>
        </w:rPr>
      </w:pPr>
    </w:p>
    <w:p w14:paraId="07BDB451">
      <w:pPr>
        <w:autoSpaceDE w:val="0"/>
        <w:autoSpaceDN w:val="0"/>
        <w:adjustRightInd w:val="0"/>
        <w:spacing w:line="360" w:lineRule="auto"/>
        <w:ind w:firstLine="602"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采购项目编号：</w:t>
      </w:r>
      <w:r>
        <w:rPr>
          <w:rFonts w:hint="eastAsia" w:ascii="宋体" w:hAnsi="宋体" w:eastAsia="宋体" w:cs="宋体"/>
          <w:b/>
          <w:bCs/>
          <w:sz w:val="30"/>
          <w:szCs w:val="30"/>
          <w:highlight w:val="none"/>
          <w:u w:val="single"/>
          <w:lang w:eastAsia="zh-CN"/>
        </w:rPr>
        <w:t xml:space="preserve">                               </w:t>
      </w:r>
    </w:p>
    <w:p w14:paraId="2FCFA0CB">
      <w:pPr>
        <w:autoSpaceDE w:val="0"/>
        <w:autoSpaceDN w:val="0"/>
        <w:adjustRightInd w:val="0"/>
        <w:spacing w:line="360" w:lineRule="auto"/>
        <w:ind w:firstLine="602"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采购项目名称：</w:t>
      </w:r>
      <w:r>
        <w:rPr>
          <w:rFonts w:hint="eastAsia" w:ascii="宋体" w:hAnsi="宋体" w:eastAsia="宋体" w:cs="宋体"/>
          <w:b/>
          <w:bCs/>
          <w:sz w:val="30"/>
          <w:szCs w:val="30"/>
          <w:highlight w:val="none"/>
          <w:u w:val="single"/>
          <w:lang w:eastAsia="zh-CN"/>
        </w:rPr>
        <w:t xml:space="preserve">                               </w:t>
      </w:r>
    </w:p>
    <w:p w14:paraId="3733791E">
      <w:pPr>
        <w:autoSpaceDE w:val="0"/>
        <w:autoSpaceDN w:val="0"/>
        <w:adjustRightInd w:val="0"/>
        <w:spacing w:line="360" w:lineRule="auto"/>
        <w:ind w:firstLine="602" w:firstLineChars="200"/>
        <w:rPr>
          <w:rFonts w:ascii="宋体" w:hAnsi="宋体" w:cs="宋体"/>
          <w:sz w:val="30"/>
          <w:szCs w:val="30"/>
          <w:highlight w:val="none"/>
          <w:u w:val="single"/>
          <w:lang w:eastAsia="zh-CN"/>
        </w:rPr>
      </w:pPr>
      <w:r>
        <w:rPr>
          <w:rFonts w:hint="eastAsia" w:ascii="宋体" w:hAnsi="宋体" w:cs="宋体"/>
          <w:b/>
          <w:bCs/>
          <w:sz w:val="30"/>
          <w:szCs w:val="30"/>
          <w:highlight w:val="none"/>
          <w:lang w:val="zh-CN" w:eastAsia="zh-CN"/>
        </w:rPr>
        <w:t>采购合同编号：</w:t>
      </w:r>
      <w:r>
        <w:rPr>
          <w:rFonts w:hint="eastAsia" w:ascii="宋体" w:hAnsi="宋体" w:cs="宋体"/>
          <w:b/>
          <w:bCs/>
          <w:sz w:val="30"/>
          <w:szCs w:val="30"/>
          <w:highlight w:val="none"/>
          <w:u w:val="single"/>
          <w:lang w:eastAsia="zh-CN"/>
        </w:rPr>
        <w:t xml:space="preserve">                        </w:t>
      </w:r>
      <w:r>
        <w:rPr>
          <w:rFonts w:hint="eastAsia" w:ascii="宋体" w:hAnsi="宋体" w:eastAsia="宋体" w:cs="宋体"/>
          <w:b/>
          <w:bCs/>
          <w:sz w:val="30"/>
          <w:szCs w:val="30"/>
          <w:highlight w:val="none"/>
          <w:u w:val="single"/>
          <w:lang w:eastAsia="zh-CN"/>
        </w:rPr>
        <w:t xml:space="preserve">      </w:t>
      </w:r>
      <w:r>
        <w:rPr>
          <w:rFonts w:hint="eastAsia" w:ascii="宋体" w:hAnsi="宋体" w:cs="宋体"/>
          <w:b/>
          <w:bCs/>
          <w:sz w:val="30"/>
          <w:szCs w:val="30"/>
          <w:highlight w:val="none"/>
          <w:u w:val="single"/>
          <w:lang w:eastAsia="zh-CN"/>
        </w:rPr>
        <w:t xml:space="preserve"> </w:t>
      </w:r>
    </w:p>
    <w:p w14:paraId="6A3D063A">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采购内容：</w:t>
      </w:r>
      <w:r>
        <w:rPr>
          <w:rFonts w:hint="eastAsia" w:ascii="宋体" w:hAnsi="宋体" w:cs="宋体"/>
          <w:b/>
          <w:bCs/>
          <w:sz w:val="30"/>
          <w:szCs w:val="30"/>
          <w:highlight w:val="none"/>
          <w:u w:val="single"/>
          <w:lang w:eastAsia="zh-CN"/>
        </w:rPr>
        <w:t xml:space="preserve">                                   </w:t>
      </w:r>
    </w:p>
    <w:p w14:paraId="48D71DBC">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合同金额（人民币）：</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lang w:eastAsia="zh-CN"/>
        </w:rPr>
        <w:t xml:space="preserve"> </w:t>
      </w:r>
    </w:p>
    <w:p w14:paraId="061073B7">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采购人（甲方）：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14:paraId="1F41F2C1">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供应商</w:t>
      </w:r>
      <w:r>
        <w:rPr>
          <w:rFonts w:hint="eastAsia" w:ascii="宋体" w:hAnsi="宋体" w:cs="宋体"/>
          <w:b/>
          <w:bCs/>
          <w:sz w:val="30"/>
          <w:szCs w:val="30"/>
          <w:highlight w:val="none"/>
          <w:lang w:val="zh-CN" w:eastAsia="zh-CN"/>
        </w:rPr>
        <w:t>（乙方）：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14:paraId="43D0F6A4">
      <w:pPr>
        <w:autoSpaceDE w:val="0"/>
        <w:autoSpaceDN w:val="0"/>
        <w:adjustRightInd w:val="0"/>
        <w:spacing w:line="360" w:lineRule="auto"/>
        <w:ind w:firstLine="602"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采购日期：</w:t>
      </w:r>
      <w:r>
        <w:rPr>
          <w:rFonts w:hint="eastAsia" w:ascii="宋体" w:hAnsi="宋体" w:eastAsia="宋体" w:cs="宋体"/>
          <w:b/>
          <w:bCs/>
          <w:sz w:val="30"/>
          <w:szCs w:val="30"/>
          <w:highlight w:val="none"/>
          <w:u w:val="single"/>
          <w:lang w:eastAsia="zh-CN"/>
        </w:rPr>
        <w:t xml:space="preserve">                                    </w:t>
      </w:r>
    </w:p>
    <w:p w14:paraId="772CA5CA">
      <w:pPr>
        <w:autoSpaceDE w:val="0"/>
        <w:autoSpaceDN w:val="0"/>
        <w:adjustRightInd w:val="0"/>
        <w:rPr>
          <w:rFonts w:ascii="宋体" w:hAnsi="宋体" w:cs="宋体"/>
          <w:b/>
          <w:bCs/>
          <w:sz w:val="28"/>
          <w:szCs w:val="28"/>
          <w:highlight w:val="none"/>
          <w:lang w:val="zh-CN" w:eastAsia="zh-CN"/>
        </w:rPr>
      </w:pPr>
    </w:p>
    <w:p w14:paraId="114D8096">
      <w:pPr>
        <w:pStyle w:val="7"/>
        <w:rPr>
          <w:rFonts w:ascii="宋体" w:hAnsi="宋体" w:cs="宋体"/>
          <w:b/>
          <w:bCs/>
          <w:sz w:val="28"/>
          <w:szCs w:val="28"/>
          <w:highlight w:val="none"/>
          <w:lang w:val="zh-CN" w:eastAsia="zh-CN"/>
        </w:rPr>
      </w:pPr>
    </w:p>
    <w:p w14:paraId="04BA84A0">
      <w:pPr>
        <w:pStyle w:val="8"/>
        <w:rPr>
          <w:rFonts w:ascii="宋体" w:hAnsi="宋体" w:cs="宋体"/>
          <w:b/>
          <w:bCs/>
          <w:color w:val="000000"/>
          <w:sz w:val="28"/>
          <w:szCs w:val="28"/>
          <w:highlight w:val="none"/>
          <w:lang w:val="zh-CN"/>
        </w:rPr>
      </w:pPr>
    </w:p>
    <w:p w14:paraId="6FDF9C04">
      <w:pPr>
        <w:pStyle w:val="8"/>
        <w:rPr>
          <w:rFonts w:ascii="宋体" w:hAnsi="宋体" w:cs="宋体"/>
          <w:b/>
          <w:bCs/>
          <w:color w:val="000000"/>
          <w:sz w:val="28"/>
          <w:szCs w:val="28"/>
          <w:highlight w:val="none"/>
          <w:lang w:val="zh-CN"/>
        </w:rPr>
      </w:pPr>
    </w:p>
    <w:p w14:paraId="537FE2A5">
      <w:pPr>
        <w:pStyle w:val="7"/>
        <w:rPr>
          <w:rFonts w:ascii="宋体" w:hAnsi="宋体" w:cs="宋体"/>
          <w:b/>
          <w:bCs/>
          <w:sz w:val="28"/>
          <w:szCs w:val="28"/>
          <w:highlight w:val="none"/>
          <w:lang w:val="zh-CN" w:eastAsia="zh-CN"/>
        </w:rPr>
      </w:pPr>
    </w:p>
    <w:p w14:paraId="3274A0AE">
      <w:pPr>
        <w:pStyle w:val="12"/>
        <w:rPr>
          <w:highlight w:val="none"/>
          <w:lang w:val="zh-CN" w:eastAsia="zh-CN"/>
        </w:rPr>
      </w:pPr>
    </w:p>
    <w:p w14:paraId="47216EBC">
      <w:pPr>
        <w:autoSpaceDE w:val="0"/>
        <w:autoSpaceDN w:val="0"/>
        <w:adjustRightInd w:val="0"/>
        <w:spacing w:line="312" w:lineRule="auto"/>
        <w:rPr>
          <w:rFonts w:ascii="宋体" w:hAnsi="宋体" w:eastAsia="宋体" w:cs="宋体"/>
          <w:b/>
          <w:bCs/>
          <w:sz w:val="28"/>
          <w:szCs w:val="28"/>
          <w:highlight w:val="none"/>
          <w:lang w:eastAsia="zh-CN"/>
        </w:rPr>
      </w:pPr>
      <w:r>
        <w:rPr>
          <w:rFonts w:hint="eastAsia" w:ascii="宋体" w:hAnsi="宋体" w:eastAsia="宋体" w:cs="宋体"/>
          <w:b/>
          <w:bCs/>
          <w:sz w:val="28"/>
          <w:szCs w:val="28"/>
          <w:highlight w:val="none"/>
          <w:lang w:val="zh-CN" w:eastAsia="zh-CN"/>
        </w:rPr>
        <w:t>采</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购</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人（以下简称甲方）：</w:t>
      </w:r>
    </w:p>
    <w:p w14:paraId="02D24F13">
      <w:pPr>
        <w:autoSpaceDE w:val="0"/>
        <w:autoSpaceDN w:val="0"/>
        <w:adjustRightInd w:val="0"/>
        <w:spacing w:line="312" w:lineRule="auto"/>
        <w:rPr>
          <w:rFonts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供</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应</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商（以下简称乙方）：</w:t>
      </w:r>
    </w:p>
    <w:p w14:paraId="6E58AE8A">
      <w:pPr>
        <w:pStyle w:val="9"/>
        <w:keepNext w:val="0"/>
        <w:keepLines w:val="0"/>
        <w:pageBreakBefore w:val="0"/>
        <w:widowControl w:val="0"/>
        <w:kinsoku/>
        <w:wordWrap/>
        <w:overflowPunct/>
        <w:topLinePunct w:val="0"/>
        <w:bidi w:val="0"/>
        <w:adjustRightInd/>
        <w:snapToGrid/>
        <w:spacing w:after="0" w:line="600" w:lineRule="exact"/>
        <w:ind w:left="0" w:leftChars="0"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甲、乙双方</w:t>
      </w:r>
      <w:r>
        <w:rPr>
          <w:rFonts w:hint="eastAsia" w:asciiTheme="minorEastAsia" w:hAnsiTheme="minorEastAsia" w:eastAsiaTheme="minorEastAsia" w:cstheme="minorEastAsia"/>
          <w:sz w:val="30"/>
          <w:szCs w:val="30"/>
          <w:highlight w:val="none"/>
          <w:lang w:val="en-US" w:eastAsia="zh-CN"/>
        </w:rPr>
        <w:t>于</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eastAsia="zh-CN"/>
        </w:rPr>
        <w:t>年</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eastAsia="zh-CN"/>
        </w:rPr>
        <w:t>月</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eastAsia="zh-CN"/>
        </w:rPr>
        <w:t>日</w:t>
      </w:r>
      <w:r>
        <w:rPr>
          <w:rFonts w:hint="eastAsia" w:asciiTheme="minorEastAsia" w:hAnsiTheme="minorEastAsia" w:eastAsiaTheme="minorEastAsia" w:cstheme="minorEastAsia"/>
          <w:sz w:val="30"/>
          <w:szCs w:val="30"/>
          <w:highlight w:val="none"/>
          <w:lang w:val="en-US" w:eastAsia="zh-CN"/>
        </w:rPr>
        <w:t>对</w:t>
      </w:r>
      <w:r>
        <w:rPr>
          <w:rFonts w:hint="eastAsia" w:asciiTheme="minorEastAsia" w:hAnsiTheme="minorEastAsia" w:eastAsiaTheme="minorEastAsia" w:cstheme="minorEastAsia"/>
          <w:sz w:val="30"/>
          <w:szCs w:val="30"/>
          <w:highlight w:val="none"/>
          <w:lang w:val="zh-CN" w:eastAsia="zh-CN"/>
        </w:rPr>
        <w:t>（</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u w:val="single"/>
          <w:lang w:val="zh-CN" w:eastAsia="zh-CN"/>
        </w:rPr>
        <w:t>）</w:t>
      </w:r>
      <w:r>
        <w:rPr>
          <w:rFonts w:hint="eastAsia" w:asciiTheme="minorEastAsia" w:hAnsiTheme="minorEastAsia" w:eastAsiaTheme="minorEastAsia" w:cstheme="minorEastAsia"/>
          <w:sz w:val="30"/>
          <w:szCs w:val="30"/>
          <w:highlight w:val="none"/>
          <w:lang w:val="zh-CN" w:eastAsia="zh-CN"/>
        </w:rPr>
        <w:t>采购项目（</w:t>
      </w:r>
      <w:r>
        <w:rPr>
          <w:rFonts w:hint="eastAsia" w:asciiTheme="minorEastAsia" w:hAnsiTheme="minorEastAsia" w:eastAsiaTheme="minorEastAsia" w:cstheme="minorEastAsia"/>
          <w:sz w:val="30"/>
          <w:szCs w:val="30"/>
          <w:highlight w:val="none"/>
          <w:lang w:val="en-US" w:eastAsia="zh-CN"/>
        </w:rPr>
        <w:t>项目编号：</w:t>
      </w:r>
      <w:r>
        <w:rPr>
          <w:rFonts w:hint="eastAsia" w:asciiTheme="minorEastAsia" w:hAnsiTheme="minorEastAsia" w:eastAsiaTheme="minorEastAsia" w:cstheme="minorEastAsia"/>
          <w:sz w:val="30"/>
          <w:szCs w:val="30"/>
          <w:highlight w:val="none"/>
          <w:u w:val="single"/>
          <w:lang w:val="en-US" w:eastAsia="zh-CN"/>
        </w:rPr>
        <w:t xml:space="preserve">      </w:t>
      </w:r>
      <w:r>
        <w:rPr>
          <w:rFonts w:hint="eastAsia" w:asciiTheme="minorEastAsia" w:hAnsiTheme="minorEastAsia" w:eastAsiaTheme="minorEastAsia" w:cstheme="minorEastAsia"/>
          <w:sz w:val="30"/>
          <w:szCs w:val="30"/>
          <w:highlight w:val="none"/>
          <w:lang w:val="zh-CN" w:eastAsia="zh-CN"/>
        </w:rPr>
        <w:t>）经双方协商一致，签订本合同协议书。</w:t>
      </w:r>
    </w:p>
    <w:p w14:paraId="66E07C6E">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val="zh-CN"/>
        </w:rPr>
      </w:pPr>
      <w:bookmarkStart w:id="360" w:name="_Toc8057"/>
      <w:r>
        <w:rPr>
          <w:rFonts w:hint="eastAsia" w:asciiTheme="minorEastAsia" w:hAnsiTheme="minorEastAsia" w:eastAsiaTheme="minorEastAsia" w:cstheme="minorEastAsia"/>
          <w:sz w:val="30"/>
          <w:szCs w:val="30"/>
          <w:highlight w:val="none"/>
          <w:lang w:val="zh-CN"/>
        </w:rPr>
        <w:t>一、签订本采购合同的依据</w:t>
      </w:r>
      <w:bookmarkEnd w:id="360"/>
    </w:p>
    <w:p w14:paraId="260094F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0"/>
          <w:szCs w:val="30"/>
          <w:highlight w:val="none"/>
          <w:lang w:val="zh-CN"/>
        </w:rPr>
        <w:t>本采购合同所附下列文件是构成本采购合同不可分割的部分：</w:t>
      </w:r>
    </w:p>
    <w:p w14:paraId="68AD4E8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1.采购</w:t>
      </w:r>
      <w:r>
        <w:rPr>
          <w:rFonts w:hint="eastAsia" w:asciiTheme="minorEastAsia" w:hAnsiTheme="minorEastAsia" w:eastAsiaTheme="minorEastAsia" w:cstheme="minorEastAsia"/>
          <w:sz w:val="30"/>
          <w:szCs w:val="30"/>
          <w:highlight w:val="none"/>
          <w:lang w:val="zh-CN" w:eastAsia="zh-CN"/>
        </w:rPr>
        <w:t>文件；</w:t>
      </w:r>
    </w:p>
    <w:p w14:paraId="7D5D312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2.文件的澄清、变更公告；</w:t>
      </w:r>
    </w:p>
    <w:p w14:paraId="5FF31BE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3.</w:t>
      </w:r>
      <w:r>
        <w:rPr>
          <w:rFonts w:hint="eastAsia" w:asciiTheme="minorEastAsia" w:hAnsiTheme="minorEastAsia" w:eastAsiaTheme="minorEastAsia" w:cstheme="minorEastAsia"/>
          <w:sz w:val="30"/>
          <w:szCs w:val="30"/>
          <w:highlight w:val="none"/>
          <w:lang w:eastAsia="zh-CN"/>
        </w:rPr>
        <w:t>供应商</w:t>
      </w:r>
      <w:r>
        <w:rPr>
          <w:rFonts w:hint="eastAsia" w:asciiTheme="minorEastAsia" w:hAnsiTheme="minorEastAsia" w:eastAsiaTheme="minorEastAsia" w:cstheme="minorEastAsia"/>
          <w:sz w:val="30"/>
          <w:szCs w:val="30"/>
          <w:highlight w:val="none"/>
          <w:lang w:val="zh-CN" w:eastAsia="zh-CN"/>
        </w:rPr>
        <w:t>提交的</w:t>
      </w:r>
      <w:r>
        <w:rPr>
          <w:rFonts w:hint="eastAsia" w:asciiTheme="minorEastAsia" w:hAnsiTheme="minorEastAsia" w:eastAsiaTheme="minorEastAsia" w:cstheme="minorEastAsia"/>
          <w:sz w:val="30"/>
          <w:szCs w:val="30"/>
          <w:highlight w:val="none"/>
          <w:lang w:eastAsia="zh-CN"/>
        </w:rPr>
        <w:t>响应</w:t>
      </w:r>
      <w:r>
        <w:rPr>
          <w:rFonts w:hint="eastAsia" w:asciiTheme="minorEastAsia" w:hAnsiTheme="minorEastAsia" w:eastAsiaTheme="minorEastAsia" w:cstheme="minorEastAsia"/>
          <w:sz w:val="30"/>
          <w:szCs w:val="30"/>
          <w:highlight w:val="none"/>
          <w:lang w:val="zh-CN" w:eastAsia="zh-CN"/>
        </w:rPr>
        <w:t>文件；</w:t>
      </w:r>
    </w:p>
    <w:p w14:paraId="74E0FAE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4.合同通用条款；</w:t>
      </w:r>
    </w:p>
    <w:p w14:paraId="7F5C12D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5.</w:t>
      </w:r>
      <w:r>
        <w:rPr>
          <w:rFonts w:hint="eastAsia" w:asciiTheme="minorEastAsia" w:hAnsiTheme="minorEastAsia" w:eastAsiaTheme="minorEastAsia" w:cstheme="minorEastAsia"/>
          <w:sz w:val="30"/>
          <w:szCs w:val="30"/>
          <w:highlight w:val="none"/>
          <w:lang w:eastAsia="zh-CN"/>
        </w:rPr>
        <w:t>成交</w:t>
      </w:r>
      <w:r>
        <w:rPr>
          <w:rFonts w:hint="eastAsia" w:asciiTheme="minorEastAsia" w:hAnsiTheme="minorEastAsia" w:eastAsiaTheme="minorEastAsia" w:cstheme="minorEastAsia"/>
          <w:sz w:val="30"/>
          <w:szCs w:val="30"/>
          <w:highlight w:val="none"/>
          <w:lang w:val="zh-CN" w:eastAsia="zh-CN"/>
        </w:rPr>
        <w:t>通知书。</w:t>
      </w:r>
    </w:p>
    <w:p w14:paraId="30473F4C">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b/>
          <w:bCs/>
          <w:sz w:val="30"/>
          <w:szCs w:val="30"/>
          <w:highlight w:val="none"/>
          <w:lang w:eastAsia="zh-CN"/>
        </w:rPr>
      </w:pPr>
      <w:bookmarkStart w:id="361" w:name="_Toc15459"/>
      <w:r>
        <w:rPr>
          <w:rFonts w:hint="eastAsia" w:asciiTheme="minorEastAsia" w:hAnsiTheme="minorEastAsia" w:eastAsiaTheme="minorEastAsia" w:cstheme="minorEastAsia"/>
          <w:sz w:val="30"/>
          <w:szCs w:val="30"/>
          <w:highlight w:val="none"/>
          <w:lang w:val="zh-CN" w:eastAsia="zh-CN"/>
        </w:rPr>
        <w:t>二、合同标的及金额（</w:t>
      </w:r>
      <w:r>
        <w:rPr>
          <w:rFonts w:hint="eastAsia" w:asciiTheme="minorEastAsia" w:hAnsiTheme="minorEastAsia" w:eastAsiaTheme="minorEastAsia" w:cstheme="minorEastAsia"/>
          <w:sz w:val="30"/>
          <w:szCs w:val="30"/>
          <w:highlight w:val="none"/>
          <w:lang w:eastAsia="zh-CN"/>
        </w:rPr>
        <w:t>附报价表</w:t>
      </w:r>
      <w:r>
        <w:rPr>
          <w:rFonts w:hint="eastAsia" w:asciiTheme="minorEastAsia" w:hAnsiTheme="minorEastAsia" w:eastAsiaTheme="minorEastAsia" w:cstheme="minorEastAsia"/>
          <w:sz w:val="30"/>
          <w:szCs w:val="30"/>
          <w:highlight w:val="none"/>
          <w:lang w:val="zh-CN" w:eastAsia="zh-CN"/>
        </w:rPr>
        <w:t>）</w:t>
      </w:r>
      <w:bookmarkEnd w:id="361"/>
    </w:p>
    <w:p w14:paraId="19F480A3">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根据上述采购合同文件要求，本采购合同的总金额为人民币（大写）</w:t>
      </w:r>
      <w:r>
        <w:rPr>
          <w:rFonts w:hint="eastAsia" w:asciiTheme="minorEastAsia" w:hAnsiTheme="minorEastAsia" w:eastAsiaTheme="minorEastAsia" w:cstheme="minorEastAsia"/>
          <w:sz w:val="30"/>
          <w:szCs w:val="30"/>
          <w:highlight w:val="none"/>
          <w:u w:val="single"/>
          <w:lang w:val="zh-CN" w:eastAsia="zh-CN"/>
        </w:rPr>
        <w:t xml:space="preserve">                 </w:t>
      </w:r>
      <w:r>
        <w:rPr>
          <w:rFonts w:hint="eastAsia" w:asciiTheme="minorEastAsia" w:hAnsiTheme="minorEastAsia" w:eastAsiaTheme="minorEastAsia" w:cstheme="minorEastAsia"/>
          <w:sz w:val="30"/>
          <w:szCs w:val="30"/>
          <w:highlight w:val="none"/>
          <w:lang w:val="zh-CN" w:eastAsia="zh-CN"/>
        </w:rPr>
        <w:t>元。本合同以人民币进行结算</w:t>
      </w:r>
    </w:p>
    <w:p w14:paraId="19120D4D">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eastAsia="zh-CN"/>
        </w:rPr>
      </w:pPr>
      <w:bookmarkStart w:id="362" w:name="_Toc6722"/>
      <w:r>
        <w:rPr>
          <w:rFonts w:hint="eastAsia" w:asciiTheme="minorEastAsia" w:hAnsiTheme="minorEastAsia" w:eastAsiaTheme="minorEastAsia" w:cstheme="minorEastAsia"/>
          <w:sz w:val="30"/>
          <w:szCs w:val="30"/>
          <w:highlight w:val="none"/>
          <w:lang w:val="zh-CN" w:eastAsia="zh-CN"/>
        </w:rPr>
        <w:t>三、交付时间、地点和要求</w:t>
      </w:r>
      <w:bookmarkEnd w:id="362"/>
    </w:p>
    <w:p w14:paraId="08534216">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服务地点：</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u w:val="single"/>
          <w:lang w:val="zh-CN" w:eastAsia="zh-CN"/>
        </w:rPr>
        <w:t>。</w:t>
      </w:r>
    </w:p>
    <w:p w14:paraId="0562185C">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eastAsia="zh-CN"/>
        </w:rPr>
        <w:t>2.承办（服务）期：3年（合同一年一签,合同期内，违反合同相关条款或服务达不到甲方标准要求，甲方可以随时解除合同，签订合同前必须交清下一年度租金，否则合同自行解除）。中标企业承办服务期内不得退出，否则扣除全部质保金，并纳入学校失信企业名单。</w:t>
      </w:r>
    </w:p>
    <w:p w14:paraId="1C73FDFC">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w:t>
      </w:r>
      <w:r>
        <w:rPr>
          <w:rFonts w:hint="eastAsia" w:asciiTheme="minorEastAsia" w:hAnsiTheme="minorEastAsia" w:eastAsiaTheme="minorEastAsia" w:cstheme="minorEastAsia"/>
          <w:sz w:val="30"/>
          <w:szCs w:val="30"/>
          <w:highlight w:val="none"/>
          <w:lang w:val="zh-CN" w:eastAsia="zh-CN"/>
        </w:rPr>
        <w:t>甲方在验收过程中发现乙方有违约问题，可按采购文件、响应文件的规定要求乙方及时予以解决。</w:t>
      </w:r>
    </w:p>
    <w:p w14:paraId="28DE3D5D">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w:t>
      </w:r>
      <w:r>
        <w:rPr>
          <w:rFonts w:hint="eastAsia" w:asciiTheme="minorEastAsia" w:hAnsiTheme="minorEastAsia" w:eastAsiaTheme="minorEastAsia" w:cstheme="minorEastAsia"/>
          <w:sz w:val="30"/>
          <w:szCs w:val="30"/>
          <w:highlight w:val="none"/>
          <w:lang w:val="zh-CN" w:eastAsia="zh-CN"/>
        </w:rPr>
        <w:t>乙方向甲方提供产品相关完税销售发票。</w:t>
      </w:r>
    </w:p>
    <w:p w14:paraId="7BAAC157">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val="zh-CN"/>
        </w:rPr>
      </w:pPr>
      <w:bookmarkStart w:id="363" w:name="_Toc2495"/>
      <w:r>
        <w:rPr>
          <w:rFonts w:hint="eastAsia" w:asciiTheme="minorEastAsia" w:hAnsiTheme="minorEastAsia" w:eastAsiaTheme="minorEastAsia" w:cstheme="minorEastAsia"/>
          <w:sz w:val="30"/>
          <w:szCs w:val="30"/>
          <w:highlight w:val="none"/>
          <w:lang w:val="zh-CN"/>
        </w:rPr>
        <w:t>四、付款方式</w:t>
      </w:r>
      <w:bookmarkEnd w:id="363"/>
    </w:p>
    <w:p w14:paraId="768D7CE4">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每年签订合同后7个工作日内，缴纳本年的租金。</w:t>
      </w:r>
    </w:p>
    <w:p w14:paraId="75245E91">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eastAsia="zh-CN"/>
        </w:rPr>
      </w:pPr>
      <w:bookmarkStart w:id="364" w:name="_Toc27435"/>
      <w:r>
        <w:rPr>
          <w:rFonts w:hint="eastAsia" w:asciiTheme="minorEastAsia" w:hAnsiTheme="minorEastAsia" w:eastAsiaTheme="minorEastAsia" w:cstheme="minorEastAsia"/>
          <w:sz w:val="30"/>
          <w:szCs w:val="30"/>
          <w:highlight w:val="none"/>
          <w:lang w:val="zh-CN" w:eastAsia="zh-CN"/>
        </w:rPr>
        <w:t>五、合同的变更、终止与转让</w:t>
      </w:r>
      <w:bookmarkEnd w:id="364"/>
    </w:p>
    <w:p w14:paraId="2F69627F">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本合同一经签订，甲乙双方不得擅自变更、中止或终止。</w:t>
      </w:r>
    </w:p>
    <w:p w14:paraId="4C3A3C03">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w:t>
      </w:r>
      <w:r>
        <w:rPr>
          <w:rFonts w:hint="eastAsia" w:asciiTheme="minorEastAsia" w:hAnsiTheme="minorEastAsia" w:eastAsiaTheme="minorEastAsia" w:cstheme="minorEastAsia"/>
          <w:sz w:val="30"/>
          <w:szCs w:val="30"/>
          <w:highlight w:val="none"/>
          <w:lang w:val="zh-CN" w:eastAsia="zh-CN"/>
        </w:rPr>
        <w:t>乙方不得擅自转让其应履行的合同义务。</w:t>
      </w:r>
    </w:p>
    <w:p w14:paraId="187A547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highlight w:val="none"/>
          <w:lang w:val="zh-CN" w:eastAsia="zh-CN"/>
        </w:rPr>
        <w:t>六、违约责任</w:t>
      </w:r>
      <w:r>
        <w:rPr>
          <w:rFonts w:hint="eastAsia" w:asciiTheme="minorEastAsia" w:hAnsiTheme="minorEastAsia" w:eastAsiaTheme="minorEastAsia" w:cstheme="minorEastAsia"/>
          <w:sz w:val="30"/>
          <w:szCs w:val="30"/>
          <w:highlight w:val="none"/>
          <w:lang w:val="en-US" w:eastAsia="zh-CN"/>
        </w:rPr>
        <w:t>;</w:t>
      </w:r>
      <w:r>
        <w:rPr>
          <w:rFonts w:hint="eastAsia" w:asciiTheme="minorEastAsia" w:hAnsiTheme="minorEastAsia" w:eastAsiaTheme="minorEastAsia" w:cstheme="minorEastAsia"/>
          <w:sz w:val="30"/>
          <w:szCs w:val="30"/>
          <w:highlight w:val="none"/>
          <w:lang w:val="zh-CN" w:eastAsia="zh-CN"/>
        </w:rPr>
        <w:t>详见合同通用条款</w:t>
      </w:r>
    </w:p>
    <w:p w14:paraId="5B3FDFC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七、不可抗力</w:t>
      </w:r>
    </w:p>
    <w:p w14:paraId="1ECCDFB6">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不可抗力使合同的某些内容有变更必要的，双方应通过协商在</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val="zh-CN" w:eastAsia="zh-CN"/>
        </w:rPr>
        <w:t>天内达成进一步履行合同的协议，因不可抗力致使合同不能履行的，合同终止。</w:t>
      </w:r>
    </w:p>
    <w:p w14:paraId="33B44C8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八、知识产权：详见合同通用条款</w:t>
      </w:r>
    </w:p>
    <w:p w14:paraId="735091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九、其他约定：无</w:t>
      </w:r>
    </w:p>
    <w:p w14:paraId="5A8777B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十、合同争议解决</w:t>
      </w:r>
    </w:p>
    <w:p w14:paraId="1D057638">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因产品质量问题发生争议的，应邀请国家认可的质量检测机构进行鉴定。产品符合标准的，鉴定费由甲方承担；产品不符合标准的，鉴定费由乙方承担。</w:t>
      </w:r>
    </w:p>
    <w:p w14:paraId="24E8ACA4">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w:t>
      </w:r>
      <w:r>
        <w:rPr>
          <w:rFonts w:hint="eastAsia" w:asciiTheme="minorEastAsia" w:hAnsiTheme="minorEastAsia" w:eastAsiaTheme="minorEastAsia" w:cstheme="minorEastAsia"/>
          <w:sz w:val="30"/>
          <w:szCs w:val="30"/>
          <w:highlight w:val="none"/>
          <w:lang w:val="zh-CN" w:eastAsia="zh-CN"/>
        </w:rPr>
        <w:t>因履行本合同引起的或与本合同有关的争议，甲乙双方应首先通过友好协商解决，如果协商不能解决，可向</w:t>
      </w:r>
      <w:r>
        <w:rPr>
          <w:rFonts w:hint="eastAsia" w:asciiTheme="minorEastAsia" w:hAnsiTheme="minorEastAsia" w:eastAsiaTheme="minorEastAsia" w:cstheme="minorEastAsia"/>
          <w:sz w:val="30"/>
          <w:szCs w:val="30"/>
          <w:highlight w:val="none"/>
          <w:u w:val="single"/>
          <w:lang w:val="zh-CN" w:eastAsia="zh-CN"/>
        </w:rPr>
        <w:t>甲方</w:t>
      </w:r>
      <w:r>
        <w:rPr>
          <w:rFonts w:hint="eastAsia" w:asciiTheme="minorEastAsia" w:hAnsiTheme="minorEastAsia" w:eastAsiaTheme="minorEastAsia" w:cstheme="minorEastAsia"/>
          <w:sz w:val="30"/>
          <w:szCs w:val="30"/>
          <w:highlight w:val="none"/>
          <w:lang w:val="zh-CN" w:eastAsia="zh-CN"/>
        </w:rPr>
        <w:t>所在地仲裁委员会申请仲裁或向甲方所在地人民法院提起诉讼。</w:t>
      </w:r>
    </w:p>
    <w:p w14:paraId="53D26BD8">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w:t>
      </w:r>
      <w:r>
        <w:rPr>
          <w:rFonts w:hint="eastAsia" w:asciiTheme="minorEastAsia" w:hAnsiTheme="minorEastAsia" w:eastAsiaTheme="minorEastAsia" w:cstheme="minorEastAsia"/>
          <w:sz w:val="30"/>
          <w:szCs w:val="30"/>
          <w:highlight w:val="none"/>
          <w:lang w:val="zh-CN" w:eastAsia="zh-CN"/>
        </w:rPr>
        <w:t>诉讼期间，本合同继续履行。</w:t>
      </w:r>
    </w:p>
    <w:p w14:paraId="0C6A1841">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rPr>
      </w:pPr>
      <w:bookmarkStart w:id="365" w:name="_Toc5545"/>
      <w:r>
        <w:rPr>
          <w:rFonts w:hint="eastAsia" w:asciiTheme="minorEastAsia" w:hAnsiTheme="minorEastAsia" w:eastAsiaTheme="minorEastAsia" w:cstheme="minorEastAsia"/>
          <w:sz w:val="30"/>
          <w:szCs w:val="30"/>
          <w:highlight w:val="none"/>
          <w:lang w:val="zh-CN"/>
        </w:rPr>
        <w:t>十一、合同生效及其它</w:t>
      </w:r>
      <w:r>
        <w:rPr>
          <w:rFonts w:hint="eastAsia" w:asciiTheme="minorEastAsia" w:hAnsiTheme="minorEastAsia" w:eastAsiaTheme="minorEastAsia" w:cstheme="minorEastAsia"/>
          <w:sz w:val="30"/>
          <w:szCs w:val="30"/>
          <w:highlight w:val="none"/>
        </w:rPr>
        <w:t>：</w:t>
      </w:r>
      <w:bookmarkEnd w:id="365"/>
    </w:p>
    <w:p w14:paraId="0A692820">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本合同一式</w:t>
      </w:r>
      <w:r>
        <w:rPr>
          <w:rFonts w:hint="eastAsia" w:asciiTheme="minorEastAsia" w:hAnsiTheme="minorEastAsia" w:eastAsiaTheme="minorEastAsia" w:cstheme="minorEastAsia"/>
          <w:sz w:val="30"/>
          <w:szCs w:val="30"/>
          <w:highlight w:val="none"/>
          <w:u w:val="single"/>
          <w:lang w:val="zh-CN" w:eastAsia="zh-CN"/>
        </w:rPr>
        <w:t>捌</w:t>
      </w:r>
      <w:r>
        <w:rPr>
          <w:rFonts w:hint="eastAsia" w:asciiTheme="minorEastAsia" w:hAnsiTheme="minorEastAsia" w:eastAsiaTheme="minorEastAsia" w:cstheme="minorEastAsia"/>
          <w:sz w:val="30"/>
          <w:szCs w:val="30"/>
          <w:highlight w:val="none"/>
          <w:lang w:val="zh-CN" w:eastAsia="zh-CN"/>
        </w:rPr>
        <w:t>份，经双方签字，并加盖公章即为生效。如有遗失，概不负责。</w:t>
      </w:r>
    </w:p>
    <w:p w14:paraId="3E3268CC">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w:t>
      </w:r>
      <w:r>
        <w:rPr>
          <w:rFonts w:hint="eastAsia" w:asciiTheme="minorEastAsia" w:hAnsiTheme="minorEastAsia" w:eastAsiaTheme="minorEastAsia" w:cstheme="minorEastAsia"/>
          <w:sz w:val="30"/>
          <w:szCs w:val="30"/>
          <w:highlight w:val="none"/>
          <w:lang w:val="zh-CN" w:eastAsia="zh-CN"/>
        </w:rPr>
        <w:t>本合同未尽事宜，按</w:t>
      </w:r>
      <w:r>
        <w:rPr>
          <w:rFonts w:hint="eastAsia" w:asciiTheme="minorEastAsia" w:hAnsiTheme="minorEastAsia" w:eastAsiaTheme="minorEastAsia" w:cstheme="minorEastAsia"/>
          <w:sz w:val="30"/>
          <w:szCs w:val="30"/>
          <w:highlight w:val="none"/>
          <w:lang w:eastAsia="zh-CN"/>
        </w:rPr>
        <w:t>《中华人民共和国民法典》</w:t>
      </w:r>
      <w:r>
        <w:rPr>
          <w:rFonts w:hint="eastAsia" w:asciiTheme="minorEastAsia" w:hAnsiTheme="minorEastAsia" w:eastAsiaTheme="minorEastAsia" w:cstheme="minorEastAsia"/>
          <w:sz w:val="30"/>
          <w:szCs w:val="30"/>
          <w:highlight w:val="none"/>
          <w:lang w:val="zh-CN" w:eastAsia="zh-CN"/>
        </w:rPr>
        <w:t>有关规定处理。</w:t>
      </w:r>
    </w:p>
    <w:p w14:paraId="76E8F7AB">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eastAsia="zh-CN"/>
        </w:rPr>
        <w:t>3.</w:t>
      </w:r>
      <w:r>
        <w:rPr>
          <w:rFonts w:hint="eastAsia" w:asciiTheme="minorEastAsia" w:hAnsiTheme="minorEastAsia" w:eastAsiaTheme="minorEastAsia" w:cstheme="minorEastAsia"/>
          <w:sz w:val="30"/>
          <w:szCs w:val="30"/>
          <w:highlight w:val="none"/>
          <w:lang w:val="zh-CN" w:eastAsia="zh-CN"/>
        </w:rPr>
        <w:t>本合同的组成包含《合同通用条款》。</w:t>
      </w:r>
    </w:p>
    <w:p w14:paraId="0F9EC36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p>
    <w:p w14:paraId="5EA6F05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甲方（盖章）：</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乙方（盖章）：</w:t>
      </w:r>
    </w:p>
    <w:p w14:paraId="4A2A99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法定代表人或委托代理人</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法定代表人或委托代理人</w:t>
      </w:r>
      <w:r>
        <w:rPr>
          <w:rFonts w:hint="eastAsia" w:asciiTheme="minorEastAsia" w:hAnsiTheme="minorEastAsia" w:eastAsiaTheme="minorEastAsia" w:cstheme="minorEastAsia"/>
          <w:sz w:val="30"/>
          <w:szCs w:val="30"/>
          <w:highlight w:val="none"/>
          <w:lang w:eastAsia="zh-CN"/>
        </w:rPr>
        <w:t>：</w:t>
      </w:r>
    </w:p>
    <w:p w14:paraId="04B9B1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开户银行：</w:t>
      </w:r>
    </w:p>
    <w:p w14:paraId="3AA38A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账号：</w:t>
      </w:r>
    </w:p>
    <w:p w14:paraId="13F0B62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地址：</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地址：</w:t>
      </w:r>
    </w:p>
    <w:p w14:paraId="5D7D824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联系电话：</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联系电话：</w:t>
      </w:r>
    </w:p>
    <w:p w14:paraId="01ECF0D5">
      <w:pPr>
        <w:keepNext w:val="0"/>
        <w:keepLines w:val="0"/>
        <w:pageBreakBefore w:val="0"/>
        <w:widowControl w:val="0"/>
        <w:kinsoku/>
        <w:wordWrap/>
        <w:overflowPunct/>
        <w:topLinePunct w:val="0"/>
        <w:autoSpaceDE w:val="0"/>
        <w:autoSpaceDN w:val="0"/>
        <w:bidi w:val="0"/>
        <w:adjustRightInd/>
        <w:snapToGrid/>
        <w:spacing w:line="600" w:lineRule="exact"/>
        <w:ind w:firstLine="1650" w:firstLineChars="550"/>
        <w:textAlignment w:val="auto"/>
        <w:rPr>
          <w:rFonts w:hint="eastAsia" w:asciiTheme="minorEastAsia" w:hAnsiTheme="minorEastAsia" w:eastAsiaTheme="minorEastAsia" w:cstheme="minorEastAsia"/>
          <w:b/>
          <w:bCs/>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签约时间：</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年</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月</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日</w:t>
      </w:r>
      <w:r>
        <w:rPr>
          <w:rFonts w:hint="eastAsia" w:asciiTheme="minorEastAsia" w:hAnsiTheme="minorEastAsia" w:eastAsiaTheme="minorEastAsia" w:cstheme="minorEastAsia"/>
          <w:b/>
          <w:bCs/>
          <w:sz w:val="30"/>
          <w:szCs w:val="30"/>
          <w:highlight w:val="none"/>
          <w:lang w:val="zh-CN" w:eastAsia="zh-CN"/>
        </w:rPr>
        <w:br w:type="page"/>
      </w:r>
    </w:p>
    <w:p w14:paraId="20C3359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Theme="minorEastAsia" w:hAnsiTheme="minorEastAsia" w:eastAsiaTheme="minorEastAsia" w:cstheme="minorEastAsia"/>
          <w:sz w:val="30"/>
          <w:szCs w:val="30"/>
          <w:highlight w:val="none"/>
          <w:lang w:eastAsia="zh-CN"/>
        </w:rPr>
      </w:pPr>
      <w:bookmarkStart w:id="366" w:name="_Toc15395"/>
      <w:r>
        <w:rPr>
          <w:rStyle w:val="62"/>
          <w:rFonts w:hint="eastAsia" w:asciiTheme="minorEastAsia" w:hAnsiTheme="minorEastAsia" w:eastAsiaTheme="minorEastAsia" w:cstheme="minorEastAsia"/>
          <w:sz w:val="30"/>
          <w:szCs w:val="30"/>
          <w:highlight w:val="none"/>
          <w:lang w:val="zh-CN" w:eastAsia="zh-CN"/>
        </w:rPr>
        <w:t>合同通用条款</w:t>
      </w:r>
      <w:bookmarkEnd w:id="366"/>
    </w:p>
    <w:p w14:paraId="712F226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根据</w:t>
      </w:r>
      <w:r>
        <w:rPr>
          <w:rFonts w:hint="eastAsia" w:asciiTheme="minorEastAsia" w:hAnsiTheme="minorEastAsia" w:eastAsiaTheme="minorEastAsia" w:cstheme="minorEastAsia"/>
          <w:sz w:val="30"/>
          <w:szCs w:val="30"/>
          <w:highlight w:val="none"/>
          <w:lang w:eastAsia="zh-CN"/>
        </w:rPr>
        <w:t>《中华人民共和国民法典》等相关</w:t>
      </w:r>
      <w:r>
        <w:rPr>
          <w:rFonts w:hint="eastAsia" w:asciiTheme="minorEastAsia" w:hAnsiTheme="minorEastAsia" w:eastAsiaTheme="minorEastAsia" w:cstheme="minorEastAsia"/>
          <w:sz w:val="30"/>
          <w:szCs w:val="30"/>
          <w:highlight w:val="none"/>
          <w:lang w:val="zh-CN" w:eastAsia="zh-CN"/>
        </w:rPr>
        <w:t>规定，合同双方经协商达成一致，自愿订立本合同，遵循公平原则明确双方的权利、义务，确保双方诚实守信地履行合同。</w:t>
      </w:r>
    </w:p>
    <w:p w14:paraId="168E850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w:t>
      </w:r>
      <w:r>
        <w:rPr>
          <w:rFonts w:hint="eastAsia" w:asciiTheme="minorEastAsia" w:hAnsiTheme="minorEastAsia" w:eastAsiaTheme="minorEastAsia" w:cstheme="minorEastAsia"/>
          <w:b/>
          <w:bCs/>
          <w:sz w:val="30"/>
          <w:szCs w:val="30"/>
          <w:highlight w:val="none"/>
          <w:lang w:val="zh-CN" w:eastAsia="zh-CN"/>
        </w:rPr>
        <w:t>定义</w:t>
      </w:r>
    </w:p>
    <w:p w14:paraId="1AC2EA2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本合同中的下列术语应解释为：</w:t>
      </w:r>
    </w:p>
    <w:p w14:paraId="13BE635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 </w:t>
      </w:r>
      <w:r>
        <w:rPr>
          <w:rFonts w:hint="eastAsia" w:asciiTheme="minorEastAsia" w:hAnsiTheme="minorEastAsia" w:eastAsiaTheme="minorEastAsia" w:cstheme="minorEastAsia"/>
          <w:sz w:val="30"/>
          <w:szCs w:val="30"/>
          <w:highlight w:val="none"/>
          <w:lang w:val="zh-CN" w:eastAsia="zh-CN"/>
        </w:rPr>
        <w:t>“合同”指甲乙双方签署的、载明的甲乙双方权利义务的协议，包括所有的附件、附录和上述文件所提到的构成合同的所有文件。</w:t>
      </w:r>
    </w:p>
    <w:p w14:paraId="66B107F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1.2 </w:t>
      </w:r>
      <w:r>
        <w:rPr>
          <w:rFonts w:hint="eastAsia" w:asciiTheme="minorEastAsia" w:hAnsiTheme="minorEastAsia" w:eastAsiaTheme="minorEastAsia" w:cstheme="minorEastAsia"/>
          <w:sz w:val="30"/>
          <w:szCs w:val="30"/>
          <w:highlight w:val="none"/>
          <w:lang w:val="zh-CN" w:eastAsia="zh-CN"/>
        </w:rPr>
        <w:t>“合同金额”指根据合同规定，乙方在正确地完全履行合同义务后甲方应付给乙方的价款。</w:t>
      </w:r>
    </w:p>
    <w:p w14:paraId="1C8E306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 </w:t>
      </w:r>
      <w:r>
        <w:rPr>
          <w:rFonts w:hint="eastAsia" w:asciiTheme="minorEastAsia" w:hAnsiTheme="minorEastAsia" w:eastAsiaTheme="minorEastAsia" w:cstheme="minorEastAsia"/>
          <w:sz w:val="30"/>
          <w:szCs w:val="30"/>
          <w:highlight w:val="none"/>
          <w:lang w:val="zh-CN" w:eastAsia="zh-CN"/>
        </w:rPr>
        <w:t>“合同条款”指本合同条款。</w:t>
      </w:r>
    </w:p>
    <w:p w14:paraId="0DBA578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 </w:t>
      </w:r>
      <w:r>
        <w:rPr>
          <w:rFonts w:hint="eastAsia" w:asciiTheme="minorEastAsia" w:hAnsiTheme="minorEastAsia" w:eastAsiaTheme="minorEastAsia" w:cstheme="minorEastAsia"/>
          <w:sz w:val="30"/>
          <w:szCs w:val="30"/>
          <w:highlight w:val="none"/>
          <w:lang w:val="zh-CN" w:eastAsia="zh-CN"/>
        </w:rPr>
        <w:t>“货物”指乙方根据合同约定须向甲方提供的一切产品、设备、机械、仪表、备件等，包括辅助工具、使用手册等相关资料。</w:t>
      </w:r>
    </w:p>
    <w:p w14:paraId="3BC60B8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 </w:t>
      </w:r>
      <w:r>
        <w:rPr>
          <w:rFonts w:hint="eastAsia" w:asciiTheme="minorEastAsia" w:hAnsiTheme="minorEastAsia" w:eastAsiaTheme="minorEastAsia" w:cstheme="minorEastAsia"/>
          <w:sz w:val="30"/>
          <w:szCs w:val="30"/>
          <w:highlight w:val="none"/>
          <w:lang w:val="zh-CN" w:eastAsia="zh-CN"/>
        </w:rPr>
        <w:t>“服务”指根据本合同规定乙方承担与供货有关的辅助服务，如运输、保险及安装、调试、提供技术援助、培训和合同中规定乙方应承担的其它义务。</w:t>
      </w:r>
    </w:p>
    <w:p w14:paraId="196EF3B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1.6 </w:t>
      </w:r>
      <w:r>
        <w:rPr>
          <w:rFonts w:hint="eastAsia" w:asciiTheme="minorEastAsia" w:hAnsiTheme="minorEastAsia" w:eastAsiaTheme="minorEastAsia" w:cstheme="minorEastAsia"/>
          <w:sz w:val="30"/>
          <w:szCs w:val="30"/>
          <w:highlight w:val="none"/>
          <w:lang w:val="zh-CN" w:eastAsia="zh-CN"/>
        </w:rPr>
        <w:t>“甲方”指购买货物和服务的单位。</w:t>
      </w:r>
    </w:p>
    <w:p w14:paraId="2D539C0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 </w:t>
      </w:r>
      <w:r>
        <w:rPr>
          <w:rFonts w:hint="eastAsia" w:asciiTheme="minorEastAsia" w:hAnsiTheme="minorEastAsia" w:eastAsiaTheme="minorEastAsia" w:cstheme="minorEastAsia"/>
          <w:sz w:val="30"/>
          <w:szCs w:val="30"/>
          <w:highlight w:val="none"/>
          <w:lang w:val="zh-CN" w:eastAsia="zh-CN"/>
        </w:rPr>
        <w:t>“乙方”指提供本合同条款下货物和服务的公司或其他实体。</w:t>
      </w:r>
    </w:p>
    <w:p w14:paraId="317D4EF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1.8 </w:t>
      </w:r>
      <w:r>
        <w:rPr>
          <w:rFonts w:hint="eastAsia" w:asciiTheme="minorEastAsia" w:hAnsiTheme="minorEastAsia" w:eastAsiaTheme="minorEastAsia" w:cstheme="minorEastAsia"/>
          <w:sz w:val="30"/>
          <w:szCs w:val="30"/>
          <w:highlight w:val="none"/>
          <w:lang w:val="zh-CN" w:eastAsia="zh-CN"/>
        </w:rPr>
        <w:t>“现场”指合同规定货物将要运至和安装的地点。</w:t>
      </w:r>
    </w:p>
    <w:p w14:paraId="757A1A9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1.9 </w:t>
      </w:r>
      <w:r>
        <w:rPr>
          <w:rFonts w:hint="eastAsia" w:asciiTheme="minorEastAsia" w:hAnsiTheme="minorEastAsia" w:eastAsiaTheme="minorEastAsia" w:cstheme="minorEastAsia"/>
          <w:sz w:val="30"/>
          <w:szCs w:val="30"/>
          <w:highlight w:val="none"/>
          <w:lang w:val="zh-CN" w:eastAsia="zh-CN"/>
        </w:rPr>
        <w:t>“验收”指合同双方依据强制性的国家技术质量规范和合同约定，确认合同条款下的货物符合合同规定的活动。</w:t>
      </w:r>
    </w:p>
    <w:p w14:paraId="1B56600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1.10 </w:t>
      </w:r>
      <w:r>
        <w:rPr>
          <w:rFonts w:hint="eastAsia" w:asciiTheme="minorEastAsia" w:hAnsiTheme="minorEastAsia" w:eastAsiaTheme="minorEastAsia" w:cstheme="minorEastAsia"/>
          <w:sz w:val="30"/>
          <w:szCs w:val="30"/>
          <w:highlight w:val="none"/>
          <w:lang w:val="zh-CN" w:eastAsia="zh-CN"/>
        </w:rPr>
        <w:t>原厂商：产品制造商或其在中国境内设立的办事或技术服务机构。除另有说明外，本合同文件所述的制造商、产品制造商、制造厂家、产品制造厂家均为原厂商。</w:t>
      </w:r>
    </w:p>
    <w:p w14:paraId="36285E7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 </w:t>
      </w:r>
      <w:r>
        <w:rPr>
          <w:rFonts w:hint="eastAsia" w:asciiTheme="minorEastAsia" w:hAnsiTheme="minorEastAsia" w:eastAsiaTheme="minorEastAsia" w:cstheme="minorEastAsia"/>
          <w:sz w:val="30"/>
          <w:szCs w:val="30"/>
          <w:highlight w:val="none"/>
          <w:lang w:val="zh-CN" w:eastAsia="zh-CN"/>
        </w:rPr>
        <w:t>原产地：指产品的生产地，或提供服务的来源地。</w:t>
      </w:r>
    </w:p>
    <w:p w14:paraId="0C748E1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 </w:t>
      </w:r>
      <w:r>
        <w:rPr>
          <w:rFonts w:hint="eastAsia" w:asciiTheme="minorEastAsia" w:hAnsiTheme="minorEastAsia" w:eastAsiaTheme="minorEastAsia" w:cstheme="minorEastAsia"/>
          <w:sz w:val="30"/>
          <w:szCs w:val="30"/>
          <w:highlight w:val="none"/>
          <w:lang w:val="zh-CN" w:eastAsia="zh-CN"/>
        </w:rPr>
        <w:t>“工作日”指国家法定工作日，“天”指日历天数。</w:t>
      </w:r>
    </w:p>
    <w:p w14:paraId="6C65D48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w:t>
      </w:r>
      <w:r>
        <w:rPr>
          <w:rFonts w:hint="eastAsia" w:asciiTheme="minorEastAsia" w:hAnsiTheme="minorEastAsia" w:eastAsiaTheme="minorEastAsia" w:cstheme="minorEastAsia"/>
          <w:b/>
          <w:bCs/>
          <w:sz w:val="30"/>
          <w:szCs w:val="30"/>
          <w:highlight w:val="none"/>
          <w:lang w:val="zh-CN" w:eastAsia="zh-CN"/>
        </w:rPr>
        <w:t>技术规格要求</w:t>
      </w:r>
    </w:p>
    <w:p w14:paraId="46145DA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2.1 </w:t>
      </w:r>
      <w:r>
        <w:rPr>
          <w:rFonts w:hint="eastAsia" w:asciiTheme="minorEastAsia" w:hAnsiTheme="minorEastAsia" w:eastAsiaTheme="minorEastAsia" w:cstheme="minorEastAsia"/>
          <w:sz w:val="30"/>
          <w:szCs w:val="30"/>
          <w:highlight w:val="none"/>
          <w:lang w:val="zh-CN" w:eastAsia="zh-CN"/>
        </w:rPr>
        <w:t>本合同条款下提交货物的技术规格要求应等于或优于招响应文件技术规格要求。若技术规格要求中无相应规定，则应符合相应的国家有关部门最新颁布的相应正式标准。</w:t>
      </w:r>
    </w:p>
    <w:p w14:paraId="67E5A6E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2.2 </w:t>
      </w:r>
      <w:r>
        <w:rPr>
          <w:rFonts w:hint="eastAsia" w:asciiTheme="minorEastAsia" w:hAnsiTheme="minorEastAsia" w:eastAsiaTheme="minorEastAsia" w:cstheme="minorEastAsia"/>
          <w:sz w:val="30"/>
          <w:szCs w:val="30"/>
          <w:highlight w:val="none"/>
          <w:lang w:val="zh-CN" w:eastAsia="zh-CN"/>
        </w:rPr>
        <w:t>乙方应向甲方提供货物及服务有关的标准的中文文本。</w:t>
      </w:r>
    </w:p>
    <w:p w14:paraId="2AE9FAF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2.3 </w:t>
      </w:r>
      <w:r>
        <w:rPr>
          <w:rFonts w:hint="eastAsia" w:asciiTheme="minorEastAsia" w:hAnsiTheme="minorEastAsia" w:eastAsiaTheme="minorEastAsia" w:cstheme="minorEastAsia"/>
          <w:sz w:val="30"/>
          <w:szCs w:val="30"/>
          <w:highlight w:val="none"/>
          <w:lang w:val="zh-CN" w:eastAsia="zh-CN"/>
        </w:rPr>
        <w:t>除非技术规范中另有规定，计量单位均采用中华人民共和国法定计量单位。</w:t>
      </w:r>
    </w:p>
    <w:p w14:paraId="3F11049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3.</w:t>
      </w:r>
      <w:r>
        <w:rPr>
          <w:rFonts w:hint="eastAsia" w:asciiTheme="minorEastAsia" w:hAnsiTheme="minorEastAsia" w:eastAsiaTheme="minorEastAsia" w:cstheme="minorEastAsia"/>
          <w:b/>
          <w:bCs/>
          <w:sz w:val="30"/>
          <w:szCs w:val="30"/>
          <w:highlight w:val="none"/>
          <w:lang w:val="zh-CN" w:eastAsia="zh-CN"/>
        </w:rPr>
        <w:t>合同范围</w:t>
      </w:r>
    </w:p>
    <w:p w14:paraId="27FA195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3.1 </w:t>
      </w:r>
      <w:r>
        <w:rPr>
          <w:rFonts w:hint="eastAsia" w:asciiTheme="minorEastAsia" w:hAnsiTheme="minorEastAsia" w:eastAsiaTheme="minorEastAsia" w:cstheme="minorEastAsia"/>
          <w:sz w:val="30"/>
          <w:szCs w:val="30"/>
          <w:highlight w:val="none"/>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392B0C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3.2 </w:t>
      </w:r>
      <w:r>
        <w:rPr>
          <w:rFonts w:hint="eastAsia" w:asciiTheme="minorEastAsia" w:hAnsiTheme="minorEastAsia" w:eastAsiaTheme="minorEastAsia" w:cstheme="minorEastAsia"/>
          <w:sz w:val="30"/>
          <w:szCs w:val="30"/>
          <w:highlight w:val="none"/>
          <w:lang w:val="zh-CN" w:eastAsia="zh-CN"/>
        </w:rPr>
        <w:t>乙方应负责培训甲方的技术人员。</w:t>
      </w:r>
    </w:p>
    <w:p w14:paraId="6200A44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3.3 </w:t>
      </w:r>
      <w:r>
        <w:rPr>
          <w:rFonts w:hint="eastAsia" w:asciiTheme="minorEastAsia" w:hAnsiTheme="minorEastAsia" w:eastAsiaTheme="minorEastAsia" w:cstheme="minorEastAsia"/>
          <w:sz w:val="30"/>
          <w:szCs w:val="30"/>
          <w:highlight w:val="none"/>
          <w:lang w:val="zh-CN" w:eastAsia="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046D40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4.</w:t>
      </w:r>
      <w:r>
        <w:rPr>
          <w:rFonts w:hint="eastAsia" w:asciiTheme="minorEastAsia" w:hAnsiTheme="minorEastAsia" w:eastAsiaTheme="minorEastAsia" w:cstheme="minorEastAsia"/>
          <w:b/>
          <w:bCs/>
          <w:sz w:val="30"/>
          <w:szCs w:val="30"/>
          <w:highlight w:val="none"/>
          <w:lang w:val="zh-CN" w:eastAsia="zh-CN"/>
        </w:rPr>
        <w:t>合同文件和资料</w:t>
      </w:r>
    </w:p>
    <w:p w14:paraId="6F3BFDB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4.1 </w:t>
      </w:r>
      <w:r>
        <w:rPr>
          <w:rFonts w:hint="eastAsia" w:asciiTheme="minorEastAsia" w:hAnsiTheme="minorEastAsia" w:eastAsiaTheme="minorEastAsia" w:cstheme="minorEastAsia"/>
          <w:sz w:val="30"/>
          <w:szCs w:val="30"/>
          <w:highlight w:val="none"/>
          <w:lang w:val="zh-CN" w:eastAsia="zh-CN"/>
        </w:rPr>
        <w:t>乙方在提供仪器设备时应同时提供中文版相关的技术资料，如目录索引、图纸、操作手册、使用指南、维修指南、服务手册等。</w:t>
      </w:r>
    </w:p>
    <w:p w14:paraId="07F872E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4.2 </w:t>
      </w:r>
      <w:r>
        <w:rPr>
          <w:rFonts w:hint="eastAsia" w:asciiTheme="minorEastAsia" w:hAnsiTheme="minorEastAsia" w:eastAsiaTheme="minorEastAsia" w:cstheme="minorEastAsia"/>
          <w:sz w:val="30"/>
          <w:szCs w:val="30"/>
          <w:highlight w:val="none"/>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04E95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5.</w:t>
      </w:r>
      <w:r>
        <w:rPr>
          <w:rFonts w:hint="eastAsia" w:asciiTheme="minorEastAsia" w:hAnsiTheme="minorEastAsia" w:eastAsiaTheme="minorEastAsia" w:cstheme="minorEastAsia"/>
          <w:b/>
          <w:bCs/>
          <w:sz w:val="30"/>
          <w:szCs w:val="30"/>
          <w:highlight w:val="none"/>
          <w:lang w:val="zh-CN" w:eastAsia="zh-CN"/>
        </w:rPr>
        <w:t>知识产权</w:t>
      </w:r>
    </w:p>
    <w:p w14:paraId="1965D83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5.1 </w:t>
      </w:r>
      <w:r>
        <w:rPr>
          <w:rFonts w:hint="eastAsia" w:asciiTheme="minorEastAsia" w:hAnsiTheme="minorEastAsia" w:eastAsiaTheme="minorEastAsia" w:cstheme="minorEastAsia"/>
          <w:sz w:val="30"/>
          <w:szCs w:val="30"/>
          <w:highlight w:val="none"/>
          <w:lang w:val="zh-CN" w:eastAsia="zh-CN"/>
        </w:rPr>
        <w:t>乙方应保证甲方在使用该货物或其任何一部分时不受第三方提出的侵犯专利权、著作权、商标权和工业设计权等的起诉。</w:t>
      </w:r>
    </w:p>
    <w:p w14:paraId="3E60F29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5.2 </w:t>
      </w:r>
      <w:r>
        <w:rPr>
          <w:rFonts w:hint="eastAsia" w:asciiTheme="minorEastAsia" w:hAnsiTheme="minorEastAsia" w:eastAsiaTheme="minorEastAsia" w:cstheme="minorEastAsia"/>
          <w:sz w:val="30"/>
          <w:szCs w:val="30"/>
          <w:highlight w:val="none"/>
          <w:lang w:val="zh-CN" w:eastAsia="zh-CN"/>
        </w:rPr>
        <w:t>任何第三方提出侵权指控，乙方须与第三方交涉并承担由此产生的一切责任、费用和经济赔偿。</w:t>
      </w:r>
    </w:p>
    <w:p w14:paraId="09D5A14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5.3 </w:t>
      </w:r>
      <w:r>
        <w:rPr>
          <w:rFonts w:hint="eastAsia" w:asciiTheme="minorEastAsia" w:hAnsiTheme="minorEastAsia" w:eastAsiaTheme="minorEastAsia" w:cstheme="minorEastAsia"/>
          <w:sz w:val="30"/>
          <w:szCs w:val="30"/>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5451C5D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5.4 </w:t>
      </w:r>
      <w:r>
        <w:rPr>
          <w:rFonts w:hint="eastAsia" w:asciiTheme="minorEastAsia" w:hAnsiTheme="minorEastAsia" w:eastAsiaTheme="minorEastAsia" w:cstheme="minorEastAsia"/>
          <w:sz w:val="30"/>
          <w:szCs w:val="30"/>
          <w:highlight w:val="none"/>
          <w:lang w:val="zh-CN" w:eastAsia="zh-CN"/>
        </w:rPr>
        <w:t>在本合同生效时已经存在并为各方合法拥有或使用的所有技术、资料和信息的知识产权，仍应属于其各自的原权利人所有或享有，另有约定的除外。</w:t>
      </w:r>
    </w:p>
    <w:p w14:paraId="1AC71EB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5.5 </w:t>
      </w:r>
      <w:r>
        <w:rPr>
          <w:rFonts w:hint="eastAsia" w:asciiTheme="minorEastAsia" w:hAnsiTheme="minorEastAsia" w:eastAsiaTheme="minorEastAsia" w:cstheme="minorEastAsia"/>
          <w:sz w:val="30"/>
          <w:szCs w:val="30"/>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8177E1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6.</w:t>
      </w:r>
      <w:r>
        <w:rPr>
          <w:rFonts w:hint="eastAsia" w:asciiTheme="minorEastAsia" w:hAnsiTheme="minorEastAsia" w:eastAsiaTheme="minorEastAsia" w:cstheme="minorEastAsia"/>
          <w:b/>
          <w:bCs/>
          <w:sz w:val="30"/>
          <w:szCs w:val="30"/>
          <w:highlight w:val="none"/>
          <w:lang w:val="zh-CN" w:eastAsia="zh-CN"/>
        </w:rPr>
        <w:t>保密</w:t>
      </w:r>
    </w:p>
    <w:p w14:paraId="384CD9E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6.1 </w:t>
      </w:r>
      <w:r>
        <w:rPr>
          <w:rFonts w:hint="eastAsia" w:asciiTheme="minorEastAsia" w:hAnsiTheme="minorEastAsia" w:eastAsiaTheme="minorEastAsia" w:cstheme="minorEastAsia"/>
          <w:sz w:val="30"/>
          <w:szCs w:val="30"/>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2CD050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 </w:t>
      </w:r>
      <w:r>
        <w:rPr>
          <w:rFonts w:hint="eastAsia" w:asciiTheme="minorEastAsia" w:hAnsiTheme="minorEastAsia" w:eastAsiaTheme="minorEastAsia" w:cstheme="minorEastAsia"/>
          <w:sz w:val="30"/>
          <w:szCs w:val="30"/>
          <w:highlight w:val="none"/>
          <w:lang w:val="zh-CN" w:eastAsia="zh-CN"/>
        </w:rPr>
        <w:t>保密信息指任何一方因履行本合同所知悉的任何以口头、书面、图表或电子形式存在的对方信息，具体包括：</w:t>
      </w:r>
    </w:p>
    <w:p w14:paraId="1479721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6.2.1 </w:t>
      </w:r>
      <w:r>
        <w:rPr>
          <w:rFonts w:hint="eastAsia" w:asciiTheme="minorEastAsia" w:hAnsiTheme="minorEastAsia" w:eastAsiaTheme="minorEastAsia" w:cstheme="minorEastAsia"/>
          <w:sz w:val="30"/>
          <w:szCs w:val="30"/>
          <w:highlight w:val="none"/>
          <w:lang w:val="zh-CN" w:eastAsia="zh-CN"/>
        </w:rPr>
        <w:t>任何涉及对方过去、现在或将来的商业计划、规章制度、操作规程、处理手段、财务信息；</w:t>
      </w:r>
    </w:p>
    <w:p w14:paraId="1A32A8F8">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6.2.2 </w:t>
      </w:r>
      <w:r>
        <w:rPr>
          <w:rFonts w:hint="eastAsia" w:asciiTheme="minorEastAsia" w:hAnsiTheme="minorEastAsia" w:eastAsiaTheme="minorEastAsia" w:cstheme="minorEastAsia"/>
          <w:sz w:val="30"/>
          <w:szCs w:val="30"/>
          <w:highlight w:val="none"/>
          <w:lang w:val="zh-CN" w:eastAsia="zh-CN"/>
        </w:rPr>
        <w:t>任何对方的技术措施、技术方案、软件应用及开发，硬件设备的品种、质量、数量、品牌等；</w:t>
      </w:r>
    </w:p>
    <w:p w14:paraId="25EA8CC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6.2.3 </w:t>
      </w:r>
      <w:r>
        <w:rPr>
          <w:rFonts w:hint="eastAsia" w:asciiTheme="minorEastAsia" w:hAnsiTheme="minorEastAsia" w:eastAsiaTheme="minorEastAsia" w:cstheme="minorEastAsia"/>
          <w:sz w:val="30"/>
          <w:szCs w:val="30"/>
          <w:highlight w:val="none"/>
          <w:lang w:val="zh-CN" w:eastAsia="zh-CN"/>
        </w:rPr>
        <w:t>任何对方的技术秘密或专有知识、文件</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、报告、数据、客户软件、流程图、数据库、发明、知识、贸易秘密。</w:t>
      </w:r>
    </w:p>
    <w:p w14:paraId="138208D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6.3 </w:t>
      </w:r>
      <w:r>
        <w:rPr>
          <w:rFonts w:hint="eastAsia" w:asciiTheme="minorEastAsia" w:hAnsiTheme="minorEastAsia" w:eastAsiaTheme="minorEastAsia" w:cstheme="minorEastAsia"/>
          <w:sz w:val="30"/>
          <w:szCs w:val="30"/>
          <w:highlight w:val="none"/>
          <w:lang w:val="zh-CN" w:eastAsia="zh-CN"/>
        </w:rPr>
        <w:t>乙方应根据甲方的要求签署相应的保密协议，保密协议与本条款存在不一致的，以保密协议为准。</w:t>
      </w:r>
    </w:p>
    <w:p w14:paraId="49EF9BE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 xml:space="preserve">7. </w:t>
      </w:r>
      <w:r>
        <w:rPr>
          <w:rFonts w:hint="eastAsia" w:asciiTheme="minorEastAsia" w:hAnsiTheme="minorEastAsia" w:eastAsiaTheme="minorEastAsia" w:cstheme="minorEastAsia"/>
          <w:b/>
          <w:bCs/>
          <w:sz w:val="30"/>
          <w:szCs w:val="30"/>
          <w:highlight w:val="none"/>
          <w:lang w:val="zh-CN" w:eastAsia="zh-CN"/>
        </w:rPr>
        <w:t>质量保证</w:t>
      </w:r>
    </w:p>
    <w:p w14:paraId="55B6F50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 </w:t>
      </w:r>
      <w:r>
        <w:rPr>
          <w:rFonts w:hint="eastAsia" w:asciiTheme="minorEastAsia" w:hAnsiTheme="minorEastAsia" w:eastAsiaTheme="minorEastAsia" w:cstheme="minorEastAsia"/>
          <w:sz w:val="30"/>
          <w:szCs w:val="30"/>
          <w:highlight w:val="none"/>
          <w:lang w:val="zh-CN" w:eastAsia="zh-CN"/>
        </w:rPr>
        <w:t>货物质量保证</w:t>
      </w:r>
    </w:p>
    <w:p w14:paraId="22FFB5A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7.1.1 </w:t>
      </w:r>
      <w:r>
        <w:rPr>
          <w:rFonts w:hint="eastAsia" w:asciiTheme="minorEastAsia" w:hAnsiTheme="minorEastAsia" w:eastAsiaTheme="minorEastAsia" w:cstheme="minorEastAsia"/>
          <w:sz w:val="30"/>
          <w:szCs w:val="30"/>
          <w:highlight w:val="none"/>
          <w:lang w:val="zh-CN" w:eastAsia="zh-CN"/>
        </w:rPr>
        <w:t>乙方必须保证货物是全新、未使用过的，并完全符合强制性的国家技术质量规范和合同规定的质量、规格、性能和技术规范等的要求。</w:t>
      </w:r>
    </w:p>
    <w:p w14:paraId="4F2EC6B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7.1.2 </w:t>
      </w:r>
      <w:r>
        <w:rPr>
          <w:rFonts w:hint="eastAsia" w:asciiTheme="minorEastAsia" w:hAnsiTheme="minorEastAsia" w:eastAsiaTheme="minorEastAsia" w:cstheme="minorEastAsia"/>
          <w:sz w:val="30"/>
          <w:szCs w:val="30"/>
          <w:highlight w:val="none"/>
          <w:lang w:val="zh-CN" w:eastAsia="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BE0435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7.1.3 </w:t>
      </w:r>
      <w:r>
        <w:rPr>
          <w:rFonts w:hint="eastAsia" w:asciiTheme="minorEastAsia" w:hAnsiTheme="minorEastAsia" w:eastAsiaTheme="minorEastAsia" w:cstheme="minorEastAsia"/>
          <w:sz w:val="30"/>
          <w:szCs w:val="30"/>
          <w:highlight w:val="none"/>
          <w:lang w:val="zh-CN" w:eastAsia="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9D292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7.1.4 </w:t>
      </w:r>
      <w:r>
        <w:rPr>
          <w:rFonts w:hint="eastAsia" w:asciiTheme="minorEastAsia" w:hAnsiTheme="minorEastAsia" w:eastAsiaTheme="minorEastAsia" w:cstheme="minorEastAsia"/>
          <w:sz w:val="30"/>
          <w:szCs w:val="30"/>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6EE2FD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7.1.5 </w:t>
      </w:r>
      <w:r>
        <w:rPr>
          <w:rFonts w:hint="eastAsia" w:asciiTheme="minorEastAsia" w:hAnsiTheme="minorEastAsia" w:eastAsiaTheme="minorEastAsia" w:cstheme="minorEastAsia"/>
          <w:sz w:val="30"/>
          <w:szCs w:val="30"/>
          <w:highlight w:val="none"/>
          <w:lang w:val="zh-CN" w:eastAsia="zh-CN"/>
        </w:rPr>
        <w:t>合同条款下货物的质量保证期自货物通过最终验收起算，合同另行规定除外。</w:t>
      </w:r>
    </w:p>
    <w:p w14:paraId="672A129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7.2 </w:t>
      </w:r>
      <w:r>
        <w:rPr>
          <w:rFonts w:hint="eastAsia" w:asciiTheme="minorEastAsia" w:hAnsiTheme="minorEastAsia" w:eastAsiaTheme="minorEastAsia" w:cstheme="minorEastAsia"/>
          <w:sz w:val="30"/>
          <w:szCs w:val="30"/>
          <w:highlight w:val="none"/>
          <w:lang w:val="zh-CN" w:eastAsia="zh-CN"/>
        </w:rPr>
        <w:t>辅助服务质量保证</w:t>
      </w:r>
    </w:p>
    <w:p w14:paraId="6940CB7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7.2.1 </w:t>
      </w:r>
      <w:r>
        <w:rPr>
          <w:rFonts w:hint="eastAsia" w:asciiTheme="minorEastAsia" w:hAnsiTheme="minorEastAsia" w:eastAsiaTheme="minorEastAsia" w:cstheme="minorEastAsia"/>
          <w:sz w:val="30"/>
          <w:szCs w:val="30"/>
          <w:highlight w:val="none"/>
          <w:lang w:val="zh-CN" w:eastAsia="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27381A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7.2.2 </w:t>
      </w:r>
      <w:r>
        <w:rPr>
          <w:rFonts w:hint="eastAsia" w:asciiTheme="minorEastAsia" w:hAnsiTheme="minorEastAsia" w:eastAsiaTheme="minorEastAsia" w:cstheme="minorEastAsia"/>
          <w:sz w:val="30"/>
          <w:szCs w:val="30"/>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14:paraId="7C9619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8.</w:t>
      </w:r>
      <w:r>
        <w:rPr>
          <w:rFonts w:hint="eastAsia" w:asciiTheme="minorEastAsia" w:hAnsiTheme="minorEastAsia" w:eastAsiaTheme="minorEastAsia" w:cstheme="minorEastAsia"/>
          <w:b/>
          <w:bCs/>
          <w:sz w:val="30"/>
          <w:szCs w:val="30"/>
          <w:highlight w:val="none"/>
          <w:lang w:val="zh-CN" w:eastAsia="zh-CN"/>
        </w:rPr>
        <w:t>包装要求</w:t>
      </w:r>
    </w:p>
    <w:p w14:paraId="12EE79B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8.1 </w:t>
      </w:r>
      <w:r>
        <w:rPr>
          <w:rFonts w:hint="eastAsia" w:asciiTheme="minorEastAsia" w:hAnsiTheme="minorEastAsia" w:eastAsiaTheme="minorEastAsia" w:cstheme="minorEastAsia"/>
          <w:sz w:val="30"/>
          <w:szCs w:val="30"/>
          <w:highlight w:val="none"/>
          <w:lang w:val="zh-CN" w:eastAsia="zh-CN"/>
        </w:rPr>
        <w:t>除合同另有约定外</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zh-CN" w:eastAsia="zh-CN"/>
        </w:rPr>
        <w:t>乙方提供的全部货物</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zh-CN" w:eastAsia="zh-CN"/>
        </w:rPr>
        <w:t>均应采用本行业通用的方式进行包装，且该包装应符合国家有关包装的法律、法规的规定。</w:t>
      </w:r>
    </w:p>
    <w:p w14:paraId="7C0767D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8.2 </w:t>
      </w:r>
      <w:r>
        <w:rPr>
          <w:rFonts w:hint="eastAsia" w:asciiTheme="minorEastAsia" w:hAnsiTheme="minorEastAsia" w:eastAsiaTheme="minorEastAsia" w:cstheme="minorEastAsia"/>
          <w:sz w:val="30"/>
          <w:szCs w:val="30"/>
          <w:highlight w:val="none"/>
          <w:lang w:val="zh-CN" w:eastAsia="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B4379A8">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8.3 </w:t>
      </w:r>
      <w:r>
        <w:rPr>
          <w:rFonts w:hint="eastAsia" w:asciiTheme="minorEastAsia" w:hAnsiTheme="minorEastAsia" w:eastAsiaTheme="minorEastAsia" w:cstheme="minorEastAsia"/>
          <w:sz w:val="30"/>
          <w:szCs w:val="30"/>
          <w:highlight w:val="none"/>
          <w:lang w:val="zh-CN" w:eastAsia="zh-CN"/>
        </w:rPr>
        <w:t>乙方所提供的货物包装均为出厂时原包装。</w:t>
      </w:r>
    </w:p>
    <w:p w14:paraId="1E84AF2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8.4 </w:t>
      </w:r>
      <w:r>
        <w:rPr>
          <w:rFonts w:hint="eastAsia" w:asciiTheme="minorEastAsia" w:hAnsiTheme="minorEastAsia" w:eastAsiaTheme="minorEastAsia" w:cstheme="minorEastAsia"/>
          <w:sz w:val="30"/>
          <w:szCs w:val="30"/>
          <w:highlight w:val="none"/>
          <w:lang w:val="zh-CN" w:eastAsia="zh-CN"/>
        </w:rPr>
        <w:t>乙方所提供货物必须附有质量合格证，装箱清单，主机、附件、各种零部件和消耗品，有清楚的与装箱单相对应的名称和编号。</w:t>
      </w:r>
    </w:p>
    <w:p w14:paraId="45117DB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8.5 </w:t>
      </w:r>
      <w:r>
        <w:rPr>
          <w:rFonts w:hint="eastAsia" w:asciiTheme="minorEastAsia" w:hAnsiTheme="minorEastAsia" w:eastAsiaTheme="minorEastAsia" w:cstheme="minorEastAsia"/>
          <w:sz w:val="30"/>
          <w:szCs w:val="30"/>
          <w:highlight w:val="none"/>
          <w:lang w:val="zh-CN" w:eastAsia="zh-CN"/>
        </w:rPr>
        <w:t>货物运输中的运输费用和保险费用均由乙方承担。运输过程中的一切损失、损坏均由乙方负责。</w:t>
      </w:r>
    </w:p>
    <w:p w14:paraId="1FF6C7E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9.</w:t>
      </w:r>
      <w:r>
        <w:rPr>
          <w:rFonts w:hint="eastAsia" w:asciiTheme="minorEastAsia" w:hAnsiTheme="minorEastAsia" w:eastAsiaTheme="minorEastAsia" w:cstheme="minorEastAsia"/>
          <w:b/>
          <w:bCs/>
          <w:sz w:val="30"/>
          <w:szCs w:val="30"/>
          <w:highlight w:val="none"/>
          <w:lang w:val="zh-CN" w:eastAsia="zh-CN"/>
        </w:rPr>
        <w:t>价格</w:t>
      </w:r>
    </w:p>
    <w:p w14:paraId="281F8EE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9.1 </w:t>
      </w:r>
      <w:r>
        <w:rPr>
          <w:rFonts w:hint="eastAsia" w:asciiTheme="minorEastAsia" w:hAnsiTheme="minorEastAsia" w:eastAsiaTheme="minorEastAsia" w:cstheme="minorEastAsia"/>
          <w:sz w:val="30"/>
          <w:szCs w:val="30"/>
          <w:highlight w:val="none"/>
          <w:lang w:val="zh-CN" w:eastAsia="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951495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9.2 </w:t>
      </w:r>
      <w:r>
        <w:rPr>
          <w:rFonts w:hint="eastAsia" w:asciiTheme="minorEastAsia" w:hAnsiTheme="minorEastAsia" w:eastAsiaTheme="minorEastAsia" w:cstheme="minorEastAsia"/>
          <w:sz w:val="30"/>
          <w:szCs w:val="30"/>
          <w:highlight w:val="none"/>
          <w:lang w:val="zh-CN" w:eastAsia="zh-CN"/>
        </w:rPr>
        <w:t>本合同价格为固定价格，包括了乙方履行合同全过程产生的所有成本和费用以及乙方应承担的一切税费。</w:t>
      </w:r>
    </w:p>
    <w:p w14:paraId="5B43029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 </w:t>
      </w:r>
      <w:r>
        <w:rPr>
          <w:rFonts w:hint="eastAsia" w:asciiTheme="minorEastAsia" w:hAnsiTheme="minorEastAsia" w:eastAsiaTheme="minorEastAsia" w:cstheme="minorEastAsia"/>
          <w:sz w:val="30"/>
          <w:szCs w:val="30"/>
          <w:highlight w:val="none"/>
          <w:lang w:val="zh-CN" w:eastAsia="zh-CN"/>
        </w:rPr>
        <w:t>检验费用</w:t>
      </w:r>
    </w:p>
    <w:p w14:paraId="4BE2494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9.3.1 </w:t>
      </w:r>
      <w:r>
        <w:rPr>
          <w:rFonts w:hint="eastAsia" w:asciiTheme="minorEastAsia" w:hAnsiTheme="minorEastAsia" w:eastAsiaTheme="minorEastAsia" w:cstheme="minorEastAsia"/>
          <w:sz w:val="30"/>
          <w:szCs w:val="30"/>
          <w:highlight w:val="none"/>
          <w:lang w:val="zh-CN" w:eastAsia="zh-CN"/>
        </w:rPr>
        <w:t>乙方必须负担本条款下属于乙方负责的检验、测试、调试、试运行和验收的所有费用，并负责乙方派往买方组织的检验、测试和验收人员的所有费用。</w:t>
      </w:r>
    </w:p>
    <w:p w14:paraId="2F87689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9.3.2 </w:t>
      </w:r>
      <w:r>
        <w:rPr>
          <w:rFonts w:hint="eastAsia" w:asciiTheme="minorEastAsia" w:hAnsiTheme="minorEastAsia" w:eastAsiaTheme="minorEastAsia" w:cstheme="minorEastAsia"/>
          <w:sz w:val="30"/>
          <w:szCs w:val="30"/>
          <w:highlight w:val="none"/>
          <w:lang w:val="zh-CN" w:eastAsia="zh-CN"/>
        </w:rPr>
        <w:t>甲方按合同计划参加在乙方工厂所在地检验、测试和验收的费用全部由乙方负责并已包含在合同总价中。</w:t>
      </w:r>
    </w:p>
    <w:p w14:paraId="17B2A9C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9.3.3 </w:t>
      </w:r>
      <w:r>
        <w:rPr>
          <w:rFonts w:hint="eastAsia" w:asciiTheme="minorEastAsia" w:hAnsiTheme="minorEastAsia" w:eastAsiaTheme="minorEastAsia" w:cstheme="minorEastAsia"/>
          <w:sz w:val="30"/>
          <w:szCs w:val="30"/>
          <w:highlight w:val="none"/>
          <w:lang w:val="zh-CN" w:eastAsia="zh-CN"/>
        </w:rPr>
        <w:t>甲方检验人员已到卖方所在地，测试无法依照合同进行，</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而引起甲方人员延长逗留时间，所有由此产生的包括甲方人员在内的直接费用及成本由乙方承担。</w:t>
      </w:r>
    </w:p>
    <w:p w14:paraId="1B936E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10.</w:t>
      </w:r>
      <w:r>
        <w:rPr>
          <w:rFonts w:hint="eastAsia" w:asciiTheme="minorEastAsia" w:hAnsiTheme="minorEastAsia" w:eastAsiaTheme="minorEastAsia" w:cstheme="minorEastAsia"/>
          <w:b/>
          <w:bCs/>
          <w:sz w:val="30"/>
          <w:szCs w:val="30"/>
          <w:highlight w:val="none"/>
          <w:lang w:val="zh-CN" w:eastAsia="zh-CN"/>
        </w:rPr>
        <w:t>交货方式及交货日期</w:t>
      </w:r>
    </w:p>
    <w:p w14:paraId="295D75D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交货方式：现场交货，乙方负责办理运输和保险，将货物运抵现场。</w:t>
      </w:r>
    </w:p>
    <w:p w14:paraId="700261F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b/>
          <w:bCs/>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交货期应根据产品的特点实事求是填写，进口产品90个工作日内，国产产品60个工作日内。特殊产品交货期需说明。</w:t>
      </w:r>
      <w:r>
        <w:rPr>
          <w:rFonts w:hint="eastAsia" w:asciiTheme="minorEastAsia" w:hAnsiTheme="minorEastAsia" w:eastAsiaTheme="minorEastAsia" w:cstheme="minorEastAsia"/>
          <w:b/>
          <w:bCs/>
          <w:sz w:val="30"/>
          <w:szCs w:val="30"/>
          <w:highlight w:val="none"/>
          <w:lang w:val="zh-CN" w:eastAsia="zh-CN"/>
        </w:rPr>
        <w:t>（本项目具体服务时间按采购文件第</w:t>
      </w:r>
      <w:r>
        <w:rPr>
          <w:rFonts w:hint="eastAsia" w:asciiTheme="minorEastAsia" w:hAnsiTheme="minorEastAsia" w:eastAsiaTheme="minorEastAsia" w:cstheme="minorEastAsia"/>
          <w:b/>
          <w:bCs/>
          <w:sz w:val="30"/>
          <w:szCs w:val="30"/>
          <w:highlight w:val="none"/>
          <w:lang w:eastAsia="zh-CN"/>
        </w:rPr>
        <w:t>一</w:t>
      </w:r>
      <w:r>
        <w:rPr>
          <w:rFonts w:hint="eastAsia" w:asciiTheme="minorEastAsia" w:hAnsiTheme="minorEastAsia" w:eastAsiaTheme="minorEastAsia" w:cstheme="minorEastAsia"/>
          <w:b/>
          <w:bCs/>
          <w:sz w:val="30"/>
          <w:szCs w:val="30"/>
          <w:highlight w:val="none"/>
          <w:lang w:val="zh-CN" w:eastAsia="zh-CN"/>
        </w:rPr>
        <w:t>部分商务要求填写）</w:t>
      </w:r>
    </w:p>
    <w:p w14:paraId="5B473EB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交货日期：所有货物运抵现场并经双方开箱验收合格之日。</w:t>
      </w:r>
    </w:p>
    <w:p w14:paraId="6E182F2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b/>
          <w:bCs/>
          <w:sz w:val="30"/>
          <w:szCs w:val="30"/>
          <w:highlight w:val="none"/>
          <w:lang w:val="zh-CN" w:eastAsia="zh-CN"/>
        </w:rPr>
        <w:t>11.检验和验收</w:t>
      </w:r>
    </w:p>
    <w:p w14:paraId="54B38A6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 </w:t>
      </w:r>
      <w:r>
        <w:rPr>
          <w:rFonts w:hint="eastAsia" w:asciiTheme="minorEastAsia" w:hAnsiTheme="minorEastAsia" w:eastAsiaTheme="minorEastAsia" w:cstheme="minorEastAsia"/>
          <w:sz w:val="30"/>
          <w:szCs w:val="30"/>
          <w:highlight w:val="none"/>
          <w:lang w:val="zh-CN" w:eastAsia="zh-CN"/>
        </w:rPr>
        <w:t>开箱验收</w:t>
      </w:r>
    </w:p>
    <w:p w14:paraId="32CAEED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11.1.1 </w:t>
      </w:r>
      <w:r>
        <w:rPr>
          <w:rFonts w:hint="eastAsia" w:asciiTheme="minorEastAsia" w:hAnsiTheme="minorEastAsia" w:eastAsiaTheme="minorEastAsia" w:cstheme="minorEastAsia"/>
          <w:sz w:val="30"/>
          <w:szCs w:val="30"/>
          <w:highlight w:val="none"/>
          <w:lang w:val="zh-CN" w:eastAsia="zh-CN"/>
        </w:rPr>
        <w:t>货物运抵现场后，双方应及时开箱验收，并制作验收记录，以确认与本合同约定的数量、型号等是否一致。</w:t>
      </w:r>
    </w:p>
    <w:p w14:paraId="06B4C77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11.1.2 </w:t>
      </w:r>
      <w:r>
        <w:rPr>
          <w:rFonts w:hint="eastAsia" w:asciiTheme="minorEastAsia" w:hAnsiTheme="minorEastAsia" w:eastAsiaTheme="minorEastAsia" w:cstheme="minorEastAsia"/>
          <w:sz w:val="30"/>
          <w:szCs w:val="30"/>
          <w:highlight w:val="none"/>
          <w:lang w:val="zh-CN" w:eastAsia="zh-CN"/>
        </w:rPr>
        <w:t>乙方应在交货前对货物的质量、规格、数量等进行详细而全面的检验，并出具证明货物符合合同规定的文件。该文件将作为申请付款单据的一部分，但有关质量、规格、数量的检验不应视为最终检验。</w:t>
      </w:r>
    </w:p>
    <w:p w14:paraId="525BD32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11.1.3 </w:t>
      </w:r>
      <w:r>
        <w:rPr>
          <w:rFonts w:hint="eastAsia" w:asciiTheme="minorEastAsia" w:hAnsiTheme="minorEastAsia" w:eastAsiaTheme="minorEastAsia" w:cstheme="minorEastAsia"/>
          <w:sz w:val="30"/>
          <w:szCs w:val="30"/>
          <w:highlight w:val="none"/>
          <w:lang w:val="zh-CN" w:eastAsia="zh-CN"/>
        </w:rPr>
        <w:t>开箱验收中如发现货物的数量、规格与合同约定不符，甲方有权拒收货物，乙方应及时按甲方要求免费对拒收货物采取更换或其他必要的补救措施，直至开箱验收合格，方视为乙方完成交货。</w:t>
      </w:r>
    </w:p>
    <w:p w14:paraId="403D5A6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 </w:t>
      </w:r>
      <w:r>
        <w:rPr>
          <w:rFonts w:hint="eastAsia" w:asciiTheme="minorEastAsia" w:hAnsiTheme="minorEastAsia" w:eastAsiaTheme="minorEastAsia" w:cstheme="minorEastAsia"/>
          <w:sz w:val="30"/>
          <w:szCs w:val="30"/>
          <w:highlight w:val="none"/>
          <w:lang w:val="zh-CN" w:eastAsia="zh-CN"/>
        </w:rPr>
        <w:t>检验验收</w:t>
      </w:r>
    </w:p>
    <w:p w14:paraId="6E1DEE6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11.2.1 </w:t>
      </w:r>
      <w:r>
        <w:rPr>
          <w:rFonts w:hint="eastAsia" w:asciiTheme="minorEastAsia" w:hAnsiTheme="minorEastAsia" w:eastAsiaTheme="minorEastAsia" w:cstheme="minorEastAsia"/>
          <w:sz w:val="30"/>
          <w:szCs w:val="30"/>
          <w:highlight w:val="none"/>
          <w:lang w:val="zh-CN" w:eastAsia="zh-CN"/>
        </w:rPr>
        <w:t>交货完成后，乙方应及时组装、调试、试运行，按照合同专用条款规定的试运行完成后，双方及时组织对货物检验验收。合同双方均须派人参加合同要求双方参加的试验、检验。</w:t>
      </w:r>
    </w:p>
    <w:p w14:paraId="0889068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11.2.2 </w:t>
      </w:r>
      <w:r>
        <w:rPr>
          <w:rFonts w:hint="eastAsia" w:asciiTheme="minorEastAsia" w:hAnsiTheme="minorEastAsia" w:eastAsiaTheme="minorEastAsia" w:cstheme="minorEastAsia"/>
          <w:sz w:val="30"/>
          <w:szCs w:val="30"/>
          <w:highlight w:val="none"/>
          <w:lang w:val="zh-CN" w:eastAsia="zh-CN"/>
        </w:rPr>
        <w:t>在具体实施合同规定的检验验收之前，乙方需提前提交相应的测试计划（包括测试程序、测试内容和检验标准、试验时间安排等）供甲方确认。</w:t>
      </w:r>
    </w:p>
    <w:p w14:paraId="28B67FA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11.2.3 </w:t>
      </w:r>
      <w:r>
        <w:rPr>
          <w:rFonts w:hint="eastAsia" w:asciiTheme="minorEastAsia" w:hAnsiTheme="minorEastAsia" w:eastAsiaTheme="minorEastAsia" w:cstheme="minorEastAsia"/>
          <w:sz w:val="30"/>
          <w:szCs w:val="30"/>
          <w:highlight w:val="none"/>
          <w:lang w:val="zh-CN" w:eastAsia="zh-CN"/>
        </w:rPr>
        <w:t>除需甲方确认的试验验收外，乙方还应对所有检验验收测试的结果、步骤、原始数据等作妥善记录。如甲方要求，乙方应提供这些记录给买方。</w:t>
      </w:r>
    </w:p>
    <w:p w14:paraId="01FE895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11.2.4 </w:t>
      </w:r>
      <w:r>
        <w:rPr>
          <w:rFonts w:hint="eastAsia" w:asciiTheme="minorEastAsia" w:hAnsiTheme="minorEastAsia" w:eastAsiaTheme="minorEastAsia" w:cstheme="minorEastAsia"/>
          <w:sz w:val="30"/>
          <w:szCs w:val="30"/>
          <w:highlight w:val="none"/>
          <w:lang w:val="zh-CN" w:eastAsia="zh-CN"/>
        </w:rPr>
        <w:t>检验测试出现全部或部分未达到本合同所约定的技术指标，甲方有权选择下列任一处理方式：</w:t>
      </w:r>
    </w:p>
    <w:p w14:paraId="0F04A3E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a.</w:t>
      </w:r>
      <w:r>
        <w:rPr>
          <w:rFonts w:hint="eastAsia" w:asciiTheme="minorEastAsia" w:hAnsiTheme="minorEastAsia" w:eastAsiaTheme="minorEastAsia" w:cstheme="minorEastAsia"/>
          <w:sz w:val="30"/>
          <w:szCs w:val="30"/>
          <w:highlight w:val="none"/>
          <w:lang w:val="zh-CN" w:eastAsia="zh-CN"/>
        </w:rPr>
        <w:t>重新测试直至合格为止；</w:t>
      </w:r>
    </w:p>
    <w:p w14:paraId="271A80F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b.</w:t>
      </w:r>
      <w:r>
        <w:rPr>
          <w:rFonts w:hint="eastAsia" w:asciiTheme="minorEastAsia" w:hAnsiTheme="minorEastAsia" w:eastAsiaTheme="minorEastAsia" w:cstheme="minorEastAsia"/>
          <w:sz w:val="30"/>
          <w:szCs w:val="30"/>
          <w:highlight w:val="none"/>
          <w:lang w:val="zh-CN" w:eastAsia="zh-CN"/>
        </w:rPr>
        <w:t>要求乙方对货物进行免费更换，然后重新测试直至合格为止；</w:t>
      </w:r>
    </w:p>
    <w:p w14:paraId="1DCF74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无论选择何种方式，甲方因此而发生的因卖方原因引起的所有费用均由乙方负担。</w:t>
      </w:r>
    </w:p>
    <w:p w14:paraId="7A62A62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11.3 </w:t>
      </w:r>
      <w:r>
        <w:rPr>
          <w:rFonts w:hint="eastAsia" w:asciiTheme="minorEastAsia" w:hAnsiTheme="minorEastAsia" w:eastAsiaTheme="minorEastAsia" w:cstheme="minorEastAsia"/>
          <w:sz w:val="30"/>
          <w:szCs w:val="30"/>
          <w:highlight w:val="none"/>
          <w:lang w:val="zh-CN" w:eastAsia="zh-CN"/>
        </w:rPr>
        <w:t>使用过程检验</w:t>
      </w:r>
    </w:p>
    <w:p w14:paraId="5B096D6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11.3.1 </w:t>
      </w:r>
      <w:r>
        <w:rPr>
          <w:rFonts w:hint="eastAsia" w:asciiTheme="minorEastAsia" w:hAnsiTheme="minorEastAsia" w:eastAsiaTheme="minorEastAsia" w:cstheme="minorEastAsia"/>
          <w:sz w:val="30"/>
          <w:szCs w:val="30"/>
          <w:highlight w:val="none"/>
          <w:lang w:val="zh-CN" w:eastAsia="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10A73D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11.3.2 </w:t>
      </w:r>
      <w:r>
        <w:rPr>
          <w:rFonts w:hint="eastAsia" w:asciiTheme="minorEastAsia" w:hAnsiTheme="minorEastAsia" w:eastAsiaTheme="minorEastAsia" w:cstheme="minorEastAsia"/>
          <w:sz w:val="30"/>
          <w:szCs w:val="30"/>
          <w:highlight w:val="none"/>
          <w:lang w:val="zh-CN" w:eastAsia="zh-CN"/>
        </w:rPr>
        <w:t>如果合同双方对乙方提供的上述试验结果报告的解释有分歧，双方须于出现分歧后</w:t>
      </w:r>
      <w:r>
        <w:rPr>
          <w:rFonts w:hint="eastAsia" w:asciiTheme="minorEastAsia" w:hAnsiTheme="minorEastAsia" w:eastAsiaTheme="minorEastAsia" w:cstheme="minorEastAsia"/>
          <w:sz w:val="30"/>
          <w:szCs w:val="30"/>
          <w:highlight w:val="none"/>
          <w:lang w:eastAsia="zh-CN"/>
        </w:rPr>
        <w:t>10</w:t>
      </w:r>
      <w:r>
        <w:rPr>
          <w:rFonts w:hint="eastAsia" w:asciiTheme="minorEastAsia" w:hAnsiTheme="minorEastAsia" w:eastAsiaTheme="minorEastAsia" w:cstheme="minorEastAsia"/>
          <w:sz w:val="30"/>
          <w:szCs w:val="30"/>
          <w:highlight w:val="none"/>
          <w:lang w:val="zh-CN" w:eastAsia="zh-CN"/>
        </w:rPr>
        <w:t>天内给对方声明，以陈述己方的观点。声明须附有关证据。分歧应通过协商解决。</w:t>
      </w:r>
    </w:p>
    <w:p w14:paraId="38491A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12.</w:t>
      </w:r>
      <w:r>
        <w:rPr>
          <w:rFonts w:hint="eastAsia" w:asciiTheme="minorEastAsia" w:hAnsiTheme="minorEastAsia" w:eastAsiaTheme="minorEastAsia" w:cstheme="minorEastAsia"/>
          <w:b/>
          <w:bCs/>
          <w:sz w:val="30"/>
          <w:szCs w:val="30"/>
          <w:highlight w:val="none"/>
          <w:lang w:val="zh-CN" w:eastAsia="zh-CN"/>
        </w:rPr>
        <w:t>付款方法和条件</w:t>
      </w:r>
    </w:p>
    <w:p w14:paraId="32C9FBA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本合同条款下的付款方法和条件在“青海省政府采购项目合同书”中具体规定。</w:t>
      </w:r>
    </w:p>
    <w:p w14:paraId="4EB0164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13.</w:t>
      </w:r>
      <w:r>
        <w:rPr>
          <w:rFonts w:hint="eastAsia" w:asciiTheme="minorEastAsia" w:hAnsiTheme="minorEastAsia" w:eastAsiaTheme="minorEastAsia" w:cstheme="minorEastAsia"/>
          <w:b/>
          <w:bCs/>
          <w:sz w:val="30"/>
          <w:szCs w:val="30"/>
          <w:highlight w:val="none"/>
          <w:lang w:val="zh-CN" w:eastAsia="zh-CN"/>
        </w:rPr>
        <w:t>履约保证金</w:t>
      </w:r>
    </w:p>
    <w:p w14:paraId="053271B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13.1 按合同约定。</w:t>
      </w:r>
    </w:p>
    <w:p w14:paraId="5C8D844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13.2 </w:t>
      </w:r>
      <w:r>
        <w:rPr>
          <w:rFonts w:hint="eastAsia" w:asciiTheme="minorEastAsia" w:hAnsiTheme="minorEastAsia" w:eastAsiaTheme="minorEastAsia" w:cstheme="minorEastAsia"/>
          <w:sz w:val="30"/>
          <w:szCs w:val="30"/>
          <w:highlight w:val="none"/>
          <w:lang w:val="zh-CN" w:eastAsia="zh-CN"/>
        </w:rPr>
        <w:t>履约保证金用于补偿甲方因乙方不能履行其合同义务而蒙受的损失。</w:t>
      </w:r>
    </w:p>
    <w:p w14:paraId="2889632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13.3 </w:t>
      </w:r>
      <w:r>
        <w:rPr>
          <w:rFonts w:hint="eastAsia" w:asciiTheme="minorEastAsia" w:hAnsiTheme="minorEastAsia" w:eastAsiaTheme="minorEastAsia" w:cstheme="minorEastAsia"/>
          <w:sz w:val="30"/>
          <w:szCs w:val="30"/>
          <w:highlight w:val="none"/>
          <w:lang w:val="zh-CN" w:eastAsia="zh-CN"/>
        </w:rPr>
        <w:t>履约保证金应使用本合同货币，按下述方式之一提交（采购文件中另有约定的除外）：</w:t>
      </w:r>
    </w:p>
    <w:p w14:paraId="76B3C13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13.3.1 </w:t>
      </w:r>
      <w:r>
        <w:rPr>
          <w:rFonts w:hint="eastAsia" w:asciiTheme="minorEastAsia" w:hAnsiTheme="minorEastAsia" w:eastAsiaTheme="minorEastAsia" w:cstheme="minorEastAsia"/>
          <w:sz w:val="30"/>
          <w:szCs w:val="30"/>
          <w:highlight w:val="none"/>
          <w:lang w:val="zh-CN" w:eastAsia="zh-CN"/>
        </w:rPr>
        <w:t>甲方可接受的在中华人民共和国注册和营业的银行出具的履约保函；</w:t>
      </w:r>
    </w:p>
    <w:p w14:paraId="1DE8F80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13.3.2 </w:t>
      </w:r>
      <w:r>
        <w:rPr>
          <w:rFonts w:hint="eastAsia" w:asciiTheme="minorEastAsia" w:hAnsiTheme="minorEastAsia" w:eastAsiaTheme="minorEastAsia" w:cstheme="minorEastAsia"/>
          <w:sz w:val="30"/>
          <w:szCs w:val="30"/>
          <w:highlight w:val="none"/>
          <w:lang w:val="zh-CN" w:eastAsia="zh-CN"/>
        </w:rPr>
        <w:t>支票或汇票。</w:t>
      </w:r>
    </w:p>
    <w:p w14:paraId="04DB693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13.4 </w:t>
      </w:r>
      <w:r>
        <w:rPr>
          <w:rFonts w:hint="eastAsia" w:asciiTheme="minorEastAsia" w:hAnsiTheme="minorEastAsia" w:eastAsiaTheme="minorEastAsia" w:cstheme="minorEastAsia"/>
          <w:sz w:val="30"/>
          <w:szCs w:val="30"/>
          <w:highlight w:val="none"/>
          <w:lang w:val="zh-CN" w:eastAsia="zh-CN"/>
        </w:rPr>
        <w:t>乙方未能按合同规定履行其义务，甲方有权从履约保证金中取得补偿。货物验收合格后，甲方将履约保证金退还乙方或转为质量保证金。</w:t>
      </w:r>
    </w:p>
    <w:p w14:paraId="62A772D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14.</w:t>
      </w:r>
      <w:r>
        <w:rPr>
          <w:rFonts w:hint="eastAsia" w:asciiTheme="minorEastAsia" w:hAnsiTheme="minorEastAsia" w:eastAsiaTheme="minorEastAsia" w:cstheme="minorEastAsia"/>
          <w:b/>
          <w:bCs/>
          <w:sz w:val="30"/>
          <w:szCs w:val="30"/>
          <w:highlight w:val="none"/>
          <w:lang w:val="zh-CN" w:eastAsia="zh-CN"/>
        </w:rPr>
        <w:t>索赔</w:t>
      </w:r>
    </w:p>
    <w:p w14:paraId="0F35392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14.1 </w:t>
      </w:r>
      <w:r>
        <w:rPr>
          <w:rFonts w:hint="eastAsia" w:asciiTheme="minorEastAsia" w:hAnsiTheme="minorEastAsia" w:eastAsiaTheme="minorEastAsia" w:cstheme="minorEastAsia"/>
          <w:sz w:val="30"/>
          <w:szCs w:val="30"/>
          <w:highlight w:val="none"/>
          <w:lang w:val="zh-CN" w:eastAsia="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22045E8">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 </w:t>
      </w:r>
      <w:r>
        <w:rPr>
          <w:rFonts w:hint="eastAsia" w:asciiTheme="minorEastAsia" w:hAnsiTheme="minorEastAsia" w:eastAsiaTheme="minorEastAsia" w:cstheme="minorEastAsia"/>
          <w:sz w:val="30"/>
          <w:szCs w:val="30"/>
          <w:highlight w:val="none"/>
          <w:lang w:val="zh-CN" w:eastAsia="zh-CN"/>
        </w:rPr>
        <w:t>在履约保证期和检验期内，乙方对甲方提出的索赔负有责任，乙方应按照甲方同意的下列一种或多种方式解决索赔事宜：</w:t>
      </w:r>
    </w:p>
    <w:p w14:paraId="18CCF97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14.2.1 </w:t>
      </w:r>
      <w:r>
        <w:rPr>
          <w:rFonts w:hint="eastAsia" w:asciiTheme="minorEastAsia" w:hAnsiTheme="minorEastAsia" w:eastAsiaTheme="minorEastAsia" w:cstheme="minorEastAsia"/>
          <w:sz w:val="30"/>
          <w:szCs w:val="30"/>
          <w:highlight w:val="none"/>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4245B9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14.2.2 </w:t>
      </w:r>
      <w:r>
        <w:rPr>
          <w:rFonts w:hint="eastAsia" w:asciiTheme="minorEastAsia" w:hAnsiTheme="minorEastAsia" w:eastAsiaTheme="minorEastAsia" w:cstheme="minorEastAsia"/>
          <w:sz w:val="30"/>
          <w:szCs w:val="30"/>
          <w:highlight w:val="none"/>
          <w:lang w:val="zh-CN" w:eastAsia="zh-CN"/>
        </w:rPr>
        <w:t>根据货物低劣程度、损坏程度以及甲方所遭受损失的数额，经甲乙双方商定降低货物的价格，或由有资质的中介机构评估，以降低后的价格或评估价格为准。</w:t>
      </w:r>
    </w:p>
    <w:p w14:paraId="0153B0E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14.2.3 </w:t>
      </w:r>
      <w:r>
        <w:rPr>
          <w:rFonts w:hint="eastAsia" w:asciiTheme="minorEastAsia" w:hAnsiTheme="minorEastAsia" w:eastAsiaTheme="minorEastAsia" w:cstheme="minorEastAsia"/>
          <w:sz w:val="30"/>
          <w:szCs w:val="30"/>
          <w:highlight w:val="none"/>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497430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14.3 </w:t>
      </w:r>
      <w:r>
        <w:rPr>
          <w:rFonts w:hint="eastAsia" w:asciiTheme="minorEastAsia" w:hAnsiTheme="minorEastAsia" w:eastAsiaTheme="minorEastAsia" w:cstheme="minorEastAsia"/>
          <w:sz w:val="30"/>
          <w:szCs w:val="30"/>
          <w:highlight w:val="none"/>
          <w:lang w:val="zh-CN" w:eastAsia="zh-CN"/>
        </w:rPr>
        <w:t>乙方收到甲方发出的索赔通知之日起</w:t>
      </w:r>
      <w:r>
        <w:rPr>
          <w:rFonts w:hint="eastAsia" w:asciiTheme="minorEastAsia" w:hAnsiTheme="minorEastAsia" w:eastAsiaTheme="minorEastAsia" w:cstheme="minorEastAsia"/>
          <w:sz w:val="30"/>
          <w:szCs w:val="30"/>
          <w:highlight w:val="none"/>
          <w:lang w:eastAsia="zh-CN"/>
        </w:rPr>
        <w:t>5</w:t>
      </w:r>
      <w:r>
        <w:rPr>
          <w:rFonts w:hint="eastAsia" w:asciiTheme="minorEastAsia" w:hAnsiTheme="minorEastAsia" w:eastAsiaTheme="minorEastAsia" w:cstheme="minorEastAsia"/>
          <w:sz w:val="30"/>
          <w:szCs w:val="30"/>
          <w:highlight w:val="none"/>
          <w:lang w:val="zh-CN" w:eastAsia="zh-CN"/>
        </w:rPr>
        <w:t>个工作日内未作答复的，甲方可从合同款或履约保证金中扣回索赔金额，如金额不足以补偿索赔金额，乙方应补足差额部分。</w:t>
      </w:r>
    </w:p>
    <w:p w14:paraId="18EF940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15.</w:t>
      </w:r>
      <w:r>
        <w:rPr>
          <w:rFonts w:hint="eastAsia" w:asciiTheme="minorEastAsia" w:hAnsiTheme="minorEastAsia" w:eastAsiaTheme="minorEastAsia" w:cstheme="minorEastAsia"/>
          <w:b/>
          <w:bCs/>
          <w:sz w:val="30"/>
          <w:szCs w:val="30"/>
          <w:highlight w:val="none"/>
          <w:lang w:val="zh-CN" w:eastAsia="zh-CN"/>
        </w:rPr>
        <w:t>迟延交货</w:t>
      </w:r>
    </w:p>
    <w:p w14:paraId="00FEA6C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15.1 </w:t>
      </w:r>
      <w:r>
        <w:rPr>
          <w:rFonts w:hint="eastAsia" w:asciiTheme="minorEastAsia" w:hAnsiTheme="minorEastAsia" w:eastAsiaTheme="minorEastAsia" w:cstheme="minorEastAsia"/>
          <w:sz w:val="30"/>
          <w:szCs w:val="30"/>
          <w:highlight w:val="none"/>
          <w:lang w:val="zh-CN" w:eastAsia="zh-CN"/>
        </w:rPr>
        <w:t>乙方应按照合同约定的时间交货和提供服务。</w:t>
      </w:r>
    </w:p>
    <w:p w14:paraId="787DA48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15.2 </w:t>
      </w:r>
      <w:r>
        <w:rPr>
          <w:rFonts w:hint="eastAsia" w:asciiTheme="minorEastAsia" w:hAnsiTheme="minorEastAsia" w:eastAsiaTheme="minorEastAsia" w:cstheme="minorEastAsia"/>
          <w:sz w:val="30"/>
          <w:szCs w:val="30"/>
          <w:highlight w:val="none"/>
          <w:lang w:val="zh-CN" w:eastAsia="zh-CN"/>
        </w:rPr>
        <w:t>除不可抗力因素外，乙方迟延交货，甲方有权提出违约损失赔偿或解除合同。</w:t>
      </w:r>
    </w:p>
    <w:p w14:paraId="34B0F86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15.3 </w:t>
      </w:r>
      <w:r>
        <w:rPr>
          <w:rFonts w:hint="eastAsia" w:asciiTheme="minorEastAsia" w:hAnsiTheme="minorEastAsia" w:eastAsiaTheme="minorEastAsia" w:cstheme="minorEastAsia"/>
          <w:sz w:val="30"/>
          <w:szCs w:val="30"/>
          <w:highlight w:val="none"/>
          <w:lang w:val="zh-CN" w:eastAsia="zh-CN"/>
        </w:rPr>
        <w:t>在履行合同过程中，乙方遇到不能按时交货和提供服务的情况，应及时以书面形式将不能按时交货的理由、预期延误时间通知甲方。甲方收到乙方通知后，认为其理由正当的，可酌情延长服务时间。</w:t>
      </w:r>
    </w:p>
    <w:p w14:paraId="2C3A85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16.</w:t>
      </w:r>
      <w:r>
        <w:rPr>
          <w:rFonts w:hint="eastAsia" w:asciiTheme="minorEastAsia" w:hAnsiTheme="minorEastAsia" w:eastAsiaTheme="minorEastAsia" w:cstheme="minorEastAsia"/>
          <w:b/>
          <w:bCs/>
          <w:sz w:val="30"/>
          <w:szCs w:val="30"/>
          <w:highlight w:val="none"/>
          <w:lang w:val="zh-CN" w:eastAsia="zh-CN"/>
        </w:rPr>
        <w:t>违约赔偿</w:t>
      </w:r>
    </w:p>
    <w:p w14:paraId="24140EF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除不可抗力因素外，乙方没有按照合同规定的时间交货和提供服务，甲方可要求乙方支付违约金。违约金每日按合同总价款的千分之五计收。</w:t>
      </w:r>
    </w:p>
    <w:p w14:paraId="7D2A19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17.</w:t>
      </w:r>
      <w:r>
        <w:rPr>
          <w:rFonts w:hint="eastAsia" w:asciiTheme="minorEastAsia" w:hAnsiTheme="minorEastAsia" w:eastAsiaTheme="minorEastAsia" w:cstheme="minorEastAsia"/>
          <w:b/>
          <w:bCs/>
          <w:sz w:val="30"/>
          <w:szCs w:val="30"/>
          <w:highlight w:val="none"/>
          <w:lang w:val="zh-CN" w:eastAsia="zh-CN"/>
        </w:rPr>
        <w:t>不可抗力</w:t>
      </w:r>
    </w:p>
    <w:p w14:paraId="55C2F8D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17.1 </w:t>
      </w:r>
      <w:r>
        <w:rPr>
          <w:rFonts w:hint="eastAsia" w:asciiTheme="minorEastAsia" w:hAnsiTheme="minorEastAsia" w:eastAsiaTheme="minorEastAsia" w:cstheme="minorEastAsia"/>
          <w:sz w:val="30"/>
          <w:szCs w:val="30"/>
          <w:highlight w:val="none"/>
          <w:lang w:val="zh-CN" w:eastAsia="zh-CN"/>
        </w:rPr>
        <w:t>双方中任何一方遭遇法律规定的不可抗力，致使合同履行受阻时，履行合同的期限应予延长，延长的期限应相当于不可抗力所影响的时间。</w:t>
      </w:r>
    </w:p>
    <w:p w14:paraId="72F0760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17.2 </w:t>
      </w:r>
      <w:r>
        <w:rPr>
          <w:rFonts w:hint="eastAsia" w:asciiTheme="minorEastAsia" w:hAnsiTheme="minorEastAsia" w:eastAsiaTheme="minorEastAsia" w:cstheme="minorEastAsia"/>
          <w:sz w:val="30"/>
          <w:szCs w:val="30"/>
          <w:highlight w:val="none"/>
          <w:lang w:val="zh-CN" w:eastAsia="zh-CN"/>
        </w:rPr>
        <w:t>受事故影响的一方应在不可抗力的事故发生后以书面形式通知另一方。</w:t>
      </w:r>
    </w:p>
    <w:p w14:paraId="1F22DD2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17.3 </w:t>
      </w:r>
      <w:r>
        <w:rPr>
          <w:rFonts w:hint="eastAsia" w:asciiTheme="minorEastAsia" w:hAnsiTheme="minorEastAsia" w:eastAsiaTheme="minorEastAsia" w:cstheme="minorEastAsia"/>
          <w:sz w:val="30"/>
          <w:szCs w:val="30"/>
          <w:highlight w:val="none"/>
          <w:lang w:val="zh-CN" w:eastAsia="zh-CN"/>
        </w:rPr>
        <w:t>不可抗力使合同的某些内容有变更必要的，双方应通过协商达成进一步履行合同的协议，因不可抗力致使合同不能履行的，合同终止。</w:t>
      </w:r>
    </w:p>
    <w:p w14:paraId="51254BA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18.</w:t>
      </w:r>
      <w:r>
        <w:rPr>
          <w:rFonts w:hint="eastAsia" w:asciiTheme="minorEastAsia" w:hAnsiTheme="minorEastAsia" w:eastAsiaTheme="minorEastAsia" w:cstheme="minorEastAsia"/>
          <w:b/>
          <w:bCs/>
          <w:sz w:val="30"/>
          <w:szCs w:val="30"/>
          <w:highlight w:val="none"/>
          <w:lang w:val="zh-CN" w:eastAsia="zh-CN"/>
        </w:rPr>
        <w:t>税费</w:t>
      </w:r>
    </w:p>
    <w:p w14:paraId="3B479DE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与本合同有关的一切税费均由乙方承担。</w:t>
      </w:r>
    </w:p>
    <w:p w14:paraId="68D3ED2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19.</w:t>
      </w:r>
      <w:r>
        <w:rPr>
          <w:rFonts w:hint="eastAsia" w:asciiTheme="minorEastAsia" w:hAnsiTheme="minorEastAsia" w:eastAsiaTheme="minorEastAsia" w:cstheme="minorEastAsia"/>
          <w:b/>
          <w:bCs/>
          <w:sz w:val="30"/>
          <w:szCs w:val="30"/>
          <w:highlight w:val="none"/>
          <w:lang w:val="zh-CN" w:eastAsia="zh-CN"/>
        </w:rPr>
        <w:t>合同争议的解决</w:t>
      </w:r>
    </w:p>
    <w:p w14:paraId="52917C0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19.1 </w:t>
      </w:r>
      <w:r>
        <w:rPr>
          <w:rFonts w:hint="eastAsia" w:asciiTheme="minorEastAsia" w:hAnsiTheme="minorEastAsia" w:eastAsiaTheme="minorEastAsia" w:cstheme="minorEastAsia"/>
          <w:sz w:val="30"/>
          <w:szCs w:val="30"/>
          <w:highlight w:val="none"/>
          <w:lang w:val="zh-CN" w:eastAsia="zh-CN"/>
        </w:rPr>
        <w:t>甲方和乙方由于本合同的履行而发生任何争议时，双方可先通过协商解决。</w:t>
      </w:r>
    </w:p>
    <w:p w14:paraId="50865A6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19.2 </w:t>
      </w:r>
      <w:r>
        <w:rPr>
          <w:rFonts w:hint="eastAsia" w:asciiTheme="minorEastAsia" w:hAnsiTheme="minorEastAsia" w:eastAsiaTheme="minorEastAsia" w:cstheme="minorEastAsia"/>
          <w:sz w:val="30"/>
          <w:szCs w:val="30"/>
          <w:highlight w:val="none"/>
          <w:lang w:val="zh-CN" w:eastAsia="zh-CN"/>
        </w:rPr>
        <w:t>任何一方不愿通过协商或通过协商仍不能解决争议，则双方中任何一方均应向甲方所在地人民法院起诉。</w:t>
      </w:r>
    </w:p>
    <w:p w14:paraId="2B587C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20.</w:t>
      </w:r>
      <w:r>
        <w:rPr>
          <w:rFonts w:hint="eastAsia" w:asciiTheme="minorEastAsia" w:hAnsiTheme="minorEastAsia" w:eastAsiaTheme="minorEastAsia" w:cstheme="minorEastAsia"/>
          <w:b/>
          <w:bCs/>
          <w:sz w:val="30"/>
          <w:szCs w:val="30"/>
          <w:highlight w:val="none"/>
          <w:lang w:val="zh-CN" w:eastAsia="zh-CN"/>
        </w:rPr>
        <w:t>违约解除合同</w:t>
      </w:r>
    </w:p>
    <w:p w14:paraId="4294EF0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 </w:t>
      </w:r>
      <w:r>
        <w:rPr>
          <w:rFonts w:hint="eastAsia" w:asciiTheme="minorEastAsia" w:hAnsiTheme="minorEastAsia" w:eastAsiaTheme="minorEastAsia" w:cstheme="minorEastAsia"/>
          <w:sz w:val="30"/>
          <w:szCs w:val="30"/>
          <w:highlight w:val="none"/>
          <w:lang w:val="zh-CN" w:eastAsia="zh-CN"/>
        </w:rPr>
        <w:t>出现下列情形之一的，视为乙方违约。甲方可向乙方发出书面通知，部分或全部终止合同，同时保留向乙方索赔的权利。</w:t>
      </w:r>
    </w:p>
    <w:p w14:paraId="6E05A1F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20.1.1 </w:t>
      </w:r>
      <w:r>
        <w:rPr>
          <w:rFonts w:hint="eastAsia" w:asciiTheme="minorEastAsia" w:hAnsiTheme="minorEastAsia" w:eastAsiaTheme="minorEastAsia" w:cstheme="minorEastAsia"/>
          <w:sz w:val="30"/>
          <w:szCs w:val="30"/>
          <w:highlight w:val="none"/>
          <w:lang w:val="zh-CN" w:eastAsia="zh-CN"/>
        </w:rPr>
        <w:t>乙方未能在合同规定的限期或甲方同意延长的限期内，提供全部或部分货物的；</w:t>
      </w:r>
    </w:p>
    <w:p w14:paraId="7A9839B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20.1.2 </w:t>
      </w:r>
      <w:r>
        <w:rPr>
          <w:rFonts w:hint="eastAsia" w:asciiTheme="minorEastAsia" w:hAnsiTheme="minorEastAsia" w:eastAsiaTheme="minorEastAsia" w:cstheme="minorEastAsia"/>
          <w:sz w:val="30"/>
          <w:szCs w:val="30"/>
          <w:highlight w:val="none"/>
          <w:lang w:val="zh-CN" w:eastAsia="zh-CN"/>
        </w:rPr>
        <w:t>乙方未能履行合同规定的其它主要义务的；</w:t>
      </w:r>
    </w:p>
    <w:p w14:paraId="318BB6D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20.1.3 </w:t>
      </w:r>
      <w:r>
        <w:rPr>
          <w:rFonts w:hint="eastAsia" w:asciiTheme="minorEastAsia" w:hAnsiTheme="minorEastAsia" w:eastAsiaTheme="minorEastAsia" w:cstheme="minorEastAsia"/>
          <w:sz w:val="30"/>
          <w:szCs w:val="30"/>
          <w:highlight w:val="none"/>
          <w:lang w:val="zh-CN" w:eastAsia="zh-CN"/>
        </w:rPr>
        <w:t>乙方在本合同履行过程中有欺诈行为的。</w:t>
      </w:r>
    </w:p>
    <w:p w14:paraId="1384787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20.2 </w:t>
      </w:r>
      <w:r>
        <w:rPr>
          <w:rFonts w:hint="eastAsia" w:asciiTheme="minorEastAsia" w:hAnsiTheme="minorEastAsia" w:eastAsiaTheme="minorEastAsia" w:cstheme="minorEastAsia"/>
          <w:sz w:val="30"/>
          <w:szCs w:val="30"/>
          <w:highlight w:val="none"/>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3D9470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21.</w:t>
      </w:r>
      <w:r>
        <w:rPr>
          <w:rFonts w:hint="eastAsia" w:asciiTheme="minorEastAsia" w:hAnsiTheme="minorEastAsia" w:eastAsiaTheme="minorEastAsia" w:cstheme="minorEastAsia"/>
          <w:b/>
          <w:bCs/>
          <w:sz w:val="30"/>
          <w:szCs w:val="30"/>
          <w:highlight w:val="none"/>
          <w:lang w:val="zh-CN" w:eastAsia="zh-CN"/>
        </w:rPr>
        <w:t>破产终止合同</w:t>
      </w:r>
    </w:p>
    <w:p w14:paraId="558E332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58D2FCF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22.</w:t>
      </w:r>
      <w:r>
        <w:rPr>
          <w:rFonts w:hint="eastAsia" w:asciiTheme="minorEastAsia" w:hAnsiTheme="minorEastAsia" w:eastAsiaTheme="minorEastAsia" w:cstheme="minorEastAsia"/>
          <w:b/>
          <w:bCs/>
          <w:sz w:val="30"/>
          <w:szCs w:val="30"/>
          <w:highlight w:val="none"/>
          <w:lang w:val="zh-CN" w:eastAsia="zh-CN"/>
        </w:rPr>
        <w:t>转让和分包</w:t>
      </w:r>
    </w:p>
    <w:p w14:paraId="4DDBC8E6">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22.1 </w:t>
      </w:r>
      <w:r>
        <w:rPr>
          <w:rFonts w:hint="eastAsia" w:asciiTheme="minorEastAsia" w:hAnsiTheme="minorEastAsia" w:eastAsiaTheme="minorEastAsia" w:cstheme="minorEastAsia"/>
          <w:sz w:val="30"/>
          <w:szCs w:val="30"/>
          <w:highlight w:val="none"/>
          <w:lang w:val="zh-CN" w:eastAsia="zh-CN"/>
        </w:rPr>
        <w:t>政府采购合同不能转让。</w:t>
      </w:r>
    </w:p>
    <w:p w14:paraId="61E0B2C3">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22.2 </w:t>
      </w:r>
      <w:r>
        <w:rPr>
          <w:rFonts w:hint="eastAsia" w:asciiTheme="minorEastAsia" w:hAnsiTheme="minorEastAsia" w:eastAsiaTheme="minorEastAsia" w:cstheme="minorEastAsia"/>
          <w:sz w:val="30"/>
          <w:szCs w:val="30"/>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8D1D3F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23.</w:t>
      </w:r>
      <w:r>
        <w:rPr>
          <w:rFonts w:hint="eastAsia" w:asciiTheme="minorEastAsia" w:hAnsiTheme="minorEastAsia" w:eastAsiaTheme="minorEastAsia" w:cstheme="minorEastAsia"/>
          <w:b/>
          <w:bCs/>
          <w:sz w:val="30"/>
          <w:szCs w:val="30"/>
          <w:highlight w:val="none"/>
          <w:lang w:val="zh-CN" w:eastAsia="zh-CN"/>
        </w:rPr>
        <w:t>合同修改</w:t>
      </w:r>
    </w:p>
    <w:p w14:paraId="07055750">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政府采购合同的双方当事人不得擅自变更、中止或者终止合同</w:t>
      </w:r>
    </w:p>
    <w:p w14:paraId="54DFC5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24.</w:t>
      </w:r>
      <w:r>
        <w:rPr>
          <w:rFonts w:hint="eastAsia" w:asciiTheme="minorEastAsia" w:hAnsiTheme="minorEastAsia" w:eastAsiaTheme="minorEastAsia" w:cstheme="minorEastAsia"/>
          <w:b/>
          <w:bCs/>
          <w:sz w:val="30"/>
          <w:szCs w:val="30"/>
          <w:highlight w:val="none"/>
          <w:lang w:val="zh-CN" w:eastAsia="zh-CN"/>
        </w:rPr>
        <w:t>通知</w:t>
      </w:r>
    </w:p>
    <w:p w14:paraId="796BB2C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本合同任何一方给另一方的通知，都应以书面形式发送，而另一方也应以书面形式确认并发送到对方明确的地址。</w:t>
      </w:r>
    </w:p>
    <w:p w14:paraId="285772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25.</w:t>
      </w:r>
      <w:r>
        <w:rPr>
          <w:rFonts w:hint="eastAsia" w:asciiTheme="minorEastAsia" w:hAnsiTheme="minorEastAsia" w:eastAsiaTheme="minorEastAsia" w:cstheme="minorEastAsia"/>
          <w:b/>
          <w:bCs/>
          <w:sz w:val="30"/>
          <w:szCs w:val="30"/>
          <w:highlight w:val="none"/>
          <w:lang w:val="zh-CN" w:eastAsia="zh-CN"/>
        </w:rPr>
        <w:t>计量单位</w:t>
      </w:r>
    </w:p>
    <w:p w14:paraId="456295E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除技术规范中另有规定外</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zh-CN" w:eastAsia="zh-CN"/>
        </w:rPr>
        <w:t>计量单位均使用国家法定计量单位。</w:t>
      </w:r>
    </w:p>
    <w:p w14:paraId="1AF7E61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val="zh-CN"/>
        </w:rPr>
      </w:pPr>
      <w:r>
        <w:rPr>
          <w:rFonts w:hint="eastAsia" w:asciiTheme="minorEastAsia" w:hAnsiTheme="minorEastAsia" w:eastAsiaTheme="minorEastAsia" w:cstheme="minorEastAsia"/>
          <w:b/>
          <w:bCs/>
          <w:sz w:val="30"/>
          <w:szCs w:val="30"/>
          <w:highlight w:val="none"/>
          <w:lang w:val="en-US" w:eastAsia="zh-CN"/>
        </w:rPr>
        <w:t>26.</w:t>
      </w:r>
      <w:r>
        <w:rPr>
          <w:rFonts w:hint="eastAsia" w:asciiTheme="minorEastAsia" w:hAnsiTheme="minorEastAsia" w:eastAsiaTheme="minorEastAsia" w:cstheme="minorEastAsia"/>
          <w:b/>
          <w:bCs/>
          <w:sz w:val="30"/>
          <w:szCs w:val="30"/>
          <w:highlight w:val="none"/>
          <w:lang w:val="zh-CN" w:eastAsia="zh-CN"/>
        </w:rPr>
        <w:t>适用法律</w:t>
      </w:r>
    </w:p>
    <w:p w14:paraId="68F0F2CB">
      <w:pPr>
        <w:pStyle w:val="52"/>
        <w:keepNext w:val="0"/>
        <w:keepLines w:val="0"/>
        <w:pageBreakBefore w:val="0"/>
        <w:widowControl w:val="0"/>
        <w:kinsoku/>
        <w:wordWrap/>
        <w:overflowPunct/>
        <w:topLinePunct w:val="0"/>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30"/>
          <w:szCs w:val="30"/>
          <w:highlight w:val="none"/>
        </w:rPr>
        <w:t>本合同按照中华人民共和国的相关法律进行解释。</w:t>
      </w:r>
    </w:p>
    <w:p w14:paraId="70F66A27">
      <w:pPr>
        <w:pStyle w:val="52"/>
        <w:rPr>
          <w:rFonts w:ascii="华文中宋" w:hAnsi="华文中宋" w:eastAsia="华文中宋" w:cs="华文中宋"/>
          <w:sz w:val="24"/>
          <w:szCs w:val="24"/>
        </w:rPr>
      </w:pPr>
    </w:p>
    <w:p w14:paraId="701778CD">
      <w:pPr>
        <w:pStyle w:val="52"/>
        <w:rPr>
          <w:rFonts w:ascii="华文中宋" w:hAnsi="华文中宋" w:eastAsia="华文中宋" w:cs="华文中宋"/>
          <w:sz w:val="24"/>
          <w:szCs w:val="24"/>
        </w:rPr>
      </w:pPr>
    </w:p>
    <w:p w14:paraId="450F93AE">
      <w:pPr>
        <w:pStyle w:val="52"/>
        <w:rPr>
          <w:rFonts w:ascii="华文中宋" w:hAnsi="华文中宋" w:eastAsia="华文中宋" w:cs="华文中宋"/>
          <w:sz w:val="24"/>
          <w:szCs w:val="24"/>
        </w:rPr>
      </w:pPr>
    </w:p>
    <w:p w14:paraId="18E156E4">
      <w:pPr>
        <w:pStyle w:val="52"/>
        <w:rPr>
          <w:rFonts w:ascii="华文中宋" w:hAnsi="华文中宋" w:eastAsia="华文中宋" w:cs="华文中宋"/>
          <w:sz w:val="24"/>
          <w:szCs w:val="24"/>
        </w:rPr>
      </w:pPr>
    </w:p>
    <w:p w14:paraId="7BCB7571">
      <w:pPr>
        <w:pStyle w:val="52"/>
        <w:rPr>
          <w:rFonts w:ascii="华文中宋" w:hAnsi="华文中宋" w:eastAsia="华文中宋" w:cs="华文中宋"/>
          <w:sz w:val="24"/>
          <w:szCs w:val="24"/>
        </w:rPr>
      </w:pPr>
    </w:p>
    <w:p w14:paraId="4B4E6B55">
      <w:pPr>
        <w:pStyle w:val="52"/>
        <w:rPr>
          <w:rFonts w:ascii="华文中宋" w:hAnsi="华文中宋" w:eastAsia="华文中宋" w:cs="华文中宋"/>
          <w:sz w:val="24"/>
          <w:szCs w:val="24"/>
        </w:rPr>
      </w:pPr>
    </w:p>
    <w:p w14:paraId="41C80E72">
      <w:pPr>
        <w:pStyle w:val="52"/>
        <w:rPr>
          <w:rFonts w:ascii="华文中宋" w:hAnsi="华文中宋" w:eastAsia="华文中宋" w:cs="华文中宋"/>
          <w:sz w:val="24"/>
          <w:szCs w:val="24"/>
        </w:rPr>
      </w:pPr>
    </w:p>
    <w:p w14:paraId="51EA41BB">
      <w:pPr>
        <w:pStyle w:val="52"/>
        <w:rPr>
          <w:rFonts w:ascii="华文中宋" w:hAnsi="华文中宋" w:eastAsia="华文中宋" w:cs="华文中宋"/>
          <w:sz w:val="24"/>
          <w:szCs w:val="24"/>
        </w:rPr>
      </w:pPr>
    </w:p>
    <w:p w14:paraId="7C902DBA">
      <w:pPr>
        <w:pStyle w:val="52"/>
        <w:jc w:val="both"/>
        <w:rPr>
          <w:rFonts w:ascii="华文中宋" w:hAnsi="华文中宋" w:eastAsia="华文中宋" w:cs="华文中宋"/>
          <w:sz w:val="24"/>
          <w:szCs w:val="24"/>
        </w:rPr>
      </w:pPr>
    </w:p>
    <w:p w14:paraId="34229ED4">
      <w:pPr>
        <w:pStyle w:val="52"/>
        <w:rPr>
          <w:rFonts w:ascii="华文中宋" w:hAnsi="华文中宋" w:eastAsia="华文中宋" w:cs="华文中宋"/>
          <w:sz w:val="24"/>
          <w:szCs w:val="24"/>
        </w:rPr>
      </w:pPr>
    </w:p>
    <w:p w14:paraId="334FF410">
      <w:pPr>
        <w:pStyle w:val="52"/>
        <w:jc w:val="both"/>
        <w:rPr>
          <w:rFonts w:ascii="华文中宋" w:hAnsi="华文中宋" w:eastAsia="华文中宋" w:cs="华文中宋"/>
          <w:sz w:val="24"/>
          <w:szCs w:val="24"/>
        </w:rPr>
      </w:pPr>
    </w:p>
    <w:p w14:paraId="50252171">
      <w:pPr>
        <w:pStyle w:val="52"/>
        <w:rPr>
          <w:rFonts w:ascii="华文中宋" w:hAnsi="华文中宋" w:eastAsia="华文中宋" w:cs="华文中宋"/>
          <w:sz w:val="24"/>
          <w:szCs w:val="24"/>
        </w:rPr>
      </w:pPr>
    </w:p>
    <w:p w14:paraId="55749873">
      <w:pPr>
        <w:pStyle w:val="52"/>
        <w:rPr>
          <w:rFonts w:ascii="华文中宋" w:hAnsi="华文中宋" w:eastAsia="华文中宋" w:cs="华文中宋"/>
          <w:sz w:val="24"/>
          <w:szCs w:val="24"/>
        </w:rPr>
      </w:pPr>
    </w:p>
    <w:p w14:paraId="544FF8FF">
      <w:pPr>
        <w:pStyle w:val="52"/>
        <w:rPr>
          <w:rFonts w:ascii="华文中宋" w:hAnsi="华文中宋" w:eastAsia="华文中宋" w:cs="华文中宋"/>
          <w:sz w:val="24"/>
          <w:szCs w:val="24"/>
        </w:rPr>
      </w:pPr>
    </w:p>
    <w:p w14:paraId="33B55B13">
      <w:pPr>
        <w:pStyle w:val="52"/>
        <w:outlineLvl w:val="0"/>
        <w:rPr>
          <w:rFonts w:hint="eastAsia" w:ascii="宋体" w:hAnsi="宋体" w:eastAsia="宋体" w:cs="宋体"/>
          <w:b/>
          <w:szCs w:val="44"/>
          <w:highlight w:val="none"/>
        </w:rPr>
      </w:pPr>
      <w:bookmarkStart w:id="367" w:name="_Toc20125"/>
      <w:r>
        <w:rPr>
          <w:rFonts w:hint="eastAsia" w:ascii="宋体" w:hAnsi="宋体" w:eastAsia="宋体" w:cs="宋体"/>
          <w:b/>
          <w:szCs w:val="44"/>
          <w:highlight w:val="none"/>
        </w:rPr>
        <w:t>第五部分  采购需求</w:t>
      </w:r>
      <w:bookmarkEnd w:id="367"/>
    </w:p>
    <w:p w14:paraId="6D1B587C">
      <w:pPr>
        <w:pStyle w:val="52"/>
        <w:outlineLvl w:val="9"/>
        <w:rPr>
          <w:rFonts w:hint="eastAsia" w:ascii="宋体" w:hAnsi="宋体" w:eastAsia="宋体" w:cs="宋体"/>
          <w:b/>
          <w:szCs w:val="44"/>
          <w:highlight w:val="none"/>
        </w:rPr>
      </w:pPr>
    </w:p>
    <w:p w14:paraId="6FE7108F">
      <w:pPr>
        <w:pStyle w:val="52"/>
        <w:outlineLvl w:val="9"/>
        <w:rPr>
          <w:rFonts w:hint="eastAsia" w:ascii="华文中宋" w:hAnsi="华文中宋" w:eastAsia="华文中宋" w:cs="华文中宋"/>
          <w:sz w:val="44"/>
          <w:szCs w:val="44"/>
        </w:rPr>
      </w:pPr>
    </w:p>
    <w:p w14:paraId="5C553DF8">
      <w:pPr>
        <w:pStyle w:val="52"/>
        <w:outlineLvl w:val="9"/>
        <w:rPr>
          <w:rFonts w:hint="eastAsia" w:ascii="华文中宋" w:hAnsi="华文中宋" w:eastAsia="华文中宋" w:cs="华文中宋"/>
          <w:sz w:val="44"/>
          <w:szCs w:val="44"/>
        </w:rPr>
      </w:pPr>
    </w:p>
    <w:p w14:paraId="407FE3BD">
      <w:pPr>
        <w:pStyle w:val="52"/>
        <w:outlineLvl w:val="9"/>
        <w:rPr>
          <w:rFonts w:hint="eastAsia" w:ascii="华文中宋" w:hAnsi="华文中宋" w:eastAsia="华文中宋" w:cs="华文中宋"/>
          <w:sz w:val="44"/>
          <w:szCs w:val="44"/>
        </w:rPr>
      </w:pPr>
    </w:p>
    <w:p w14:paraId="78B0E8AA">
      <w:pPr>
        <w:pStyle w:val="52"/>
        <w:outlineLvl w:val="9"/>
        <w:rPr>
          <w:rFonts w:hint="eastAsia" w:ascii="华文中宋" w:hAnsi="华文中宋" w:eastAsia="华文中宋" w:cs="华文中宋"/>
          <w:sz w:val="44"/>
          <w:szCs w:val="44"/>
        </w:rPr>
      </w:pPr>
    </w:p>
    <w:p w14:paraId="217EEC8A">
      <w:pPr>
        <w:pStyle w:val="52"/>
        <w:outlineLvl w:val="9"/>
        <w:rPr>
          <w:rFonts w:hint="eastAsia" w:ascii="华文中宋" w:hAnsi="华文中宋" w:eastAsia="华文中宋" w:cs="华文中宋"/>
          <w:sz w:val="44"/>
          <w:szCs w:val="44"/>
        </w:rPr>
      </w:pPr>
    </w:p>
    <w:p w14:paraId="5F2E8FE5">
      <w:pPr>
        <w:pStyle w:val="52"/>
        <w:outlineLvl w:val="9"/>
        <w:rPr>
          <w:rFonts w:hint="eastAsia" w:ascii="华文中宋" w:hAnsi="华文中宋" w:eastAsia="华文中宋" w:cs="华文中宋"/>
          <w:sz w:val="44"/>
          <w:szCs w:val="44"/>
        </w:rPr>
      </w:pPr>
    </w:p>
    <w:p w14:paraId="3B14D70B">
      <w:pPr>
        <w:jc w:val="both"/>
        <w:rPr>
          <w:rFonts w:hint="eastAsia" w:ascii="仿宋" w:hAnsi="仿宋" w:eastAsia="仿宋" w:cs="Times New Roman"/>
          <w:b/>
          <w:sz w:val="44"/>
          <w:szCs w:val="44"/>
        </w:rPr>
      </w:pPr>
    </w:p>
    <w:p w14:paraId="303951F0">
      <w:pPr>
        <w:jc w:val="center"/>
        <w:rPr>
          <w:rFonts w:ascii="仿宋" w:hAnsi="仿宋" w:eastAsia="仿宋" w:cs="Times New Roman"/>
          <w:b/>
          <w:sz w:val="44"/>
          <w:szCs w:val="44"/>
        </w:rPr>
      </w:pPr>
      <w:bookmarkStart w:id="368" w:name="_Toc4692"/>
      <w:r>
        <w:rPr>
          <w:rFonts w:hint="eastAsia" w:ascii="仿宋" w:hAnsi="仿宋" w:eastAsia="仿宋" w:cs="Times New Roman"/>
          <w:b/>
          <w:sz w:val="44"/>
          <w:szCs w:val="44"/>
        </w:rPr>
        <w:t>青海民族大学三校区师生服务部竞价引入</w:t>
      </w:r>
      <w:r>
        <w:rPr>
          <w:rFonts w:ascii="仿宋" w:hAnsi="仿宋" w:eastAsia="仿宋" w:cs="Times New Roman"/>
          <w:b/>
          <w:sz w:val="44"/>
          <w:szCs w:val="44"/>
        </w:rPr>
        <w:t>社会企业经营</w:t>
      </w:r>
      <w:r>
        <w:rPr>
          <w:rFonts w:hint="eastAsia" w:ascii="仿宋" w:hAnsi="仿宋" w:eastAsia="仿宋" w:cs="Times New Roman"/>
          <w:b/>
          <w:sz w:val="44"/>
          <w:szCs w:val="44"/>
        </w:rPr>
        <w:t>项目</w:t>
      </w:r>
      <w:r>
        <w:rPr>
          <w:rFonts w:ascii="仿宋" w:hAnsi="仿宋" w:eastAsia="仿宋" w:cs="Times New Roman"/>
          <w:b/>
          <w:sz w:val="44"/>
          <w:szCs w:val="44"/>
        </w:rPr>
        <w:t>采购需求</w:t>
      </w:r>
      <w:r>
        <w:rPr>
          <w:rFonts w:hint="eastAsia" w:ascii="仿宋" w:hAnsi="仿宋" w:eastAsia="仿宋" w:cs="Times New Roman"/>
          <w:b/>
          <w:sz w:val="44"/>
          <w:szCs w:val="44"/>
        </w:rPr>
        <w:t>及</w:t>
      </w:r>
      <w:r>
        <w:rPr>
          <w:rFonts w:ascii="仿宋" w:hAnsi="仿宋" w:eastAsia="仿宋" w:cs="Times New Roman"/>
          <w:b/>
          <w:sz w:val="44"/>
          <w:szCs w:val="44"/>
        </w:rPr>
        <w:t>技术参数</w:t>
      </w:r>
    </w:p>
    <w:p w14:paraId="7BCE6312">
      <w:pPr>
        <w:ind w:firstLine="560" w:firstLineChars="200"/>
        <w:rPr>
          <w:rFonts w:ascii="仿宋" w:hAnsi="仿宋" w:eastAsia="仿宋" w:cs="Times New Roman"/>
          <w:sz w:val="28"/>
          <w:szCs w:val="28"/>
        </w:rPr>
      </w:pPr>
      <w:r>
        <w:rPr>
          <w:rFonts w:hint="eastAsia" w:ascii="仿宋" w:hAnsi="仿宋" w:eastAsia="仿宋" w:cs="Times New Roman"/>
          <w:sz w:val="28"/>
          <w:szCs w:val="28"/>
        </w:rPr>
        <w:t>经学校批准，青海民族大学东序校区</w:t>
      </w:r>
      <w:r>
        <w:rPr>
          <w:rFonts w:ascii="仿宋" w:hAnsi="仿宋" w:eastAsia="仿宋" w:cs="Times New Roman"/>
          <w:sz w:val="28"/>
          <w:szCs w:val="28"/>
        </w:rPr>
        <w:t>、文实校区、</w:t>
      </w:r>
      <w:r>
        <w:rPr>
          <w:rFonts w:hint="eastAsia" w:ascii="仿宋" w:hAnsi="仿宋" w:eastAsia="仿宋" w:cs="Times New Roman"/>
          <w:sz w:val="28"/>
          <w:szCs w:val="28"/>
        </w:rPr>
        <w:t>博雅校区师生服务部面向社会公开竞价对外承包。欢迎符合</w:t>
      </w:r>
      <w:r>
        <w:rPr>
          <w:rFonts w:ascii="仿宋" w:hAnsi="仿宋" w:eastAsia="仿宋" w:cs="Times New Roman"/>
          <w:sz w:val="28"/>
          <w:szCs w:val="28"/>
        </w:rPr>
        <w:t>条件的企业前来参加</w:t>
      </w:r>
      <w:r>
        <w:rPr>
          <w:rFonts w:hint="eastAsia" w:ascii="仿宋" w:hAnsi="仿宋" w:eastAsia="仿宋" w:cs="Times New Roman"/>
          <w:sz w:val="28"/>
          <w:szCs w:val="28"/>
        </w:rPr>
        <w:t>：</w:t>
      </w:r>
    </w:p>
    <w:p w14:paraId="3FBAA60E">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一、项目内容：（3个</w:t>
      </w:r>
      <w:r>
        <w:rPr>
          <w:rFonts w:ascii="仿宋" w:hAnsi="仿宋" w:eastAsia="仿宋" w:cs="Times New Roman"/>
          <w:b/>
          <w:sz w:val="28"/>
          <w:szCs w:val="28"/>
        </w:rPr>
        <w:t>包</w:t>
      </w:r>
      <w:r>
        <w:rPr>
          <w:rFonts w:hint="eastAsia" w:ascii="仿宋" w:hAnsi="仿宋" w:eastAsia="仿宋" w:cs="Times New Roman"/>
          <w:b/>
          <w:sz w:val="28"/>
          <w:szCs w:val="28"/>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992"/>
        <w:gridCol w:w="2268"/>
        <w:gridCol w:w="1843"/>
      </w:tblGrid>
      <w:tr w14:paraId="3808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96" w:type="dxa"/>
            <w:vAlign w:val="center"/>
          </w:tcPr>
          <w:p w14:paraId="592A4879">
            <w:pPr>
              <w:jc w:val="center"/>
              <w:rPr>
                <w:rFonts w:ascii="仿宋" w:hAnsi="仿宋" w:eastAsia="仿宋" w:cs="Times New Roman"/>
                <w:sz w:val="24"/>
                <w:szCs w:val="24"/>
              </w:rPr>
            </w:pPr>
            <w:r>
              <w:rPr>
                <w:rFonts w:hint="eastAsia" w:ascii="仿宋" w:hAnsi="仿宋" w:eastAsia="仿宋" w:cs="Times New Roman"/>
                <w:sz w:val="24"/>
                <w:szCs w:val="24"/>
              </w:rPr>
              <w:t>项目</w:t>
            </w:r>
            <w:r>
              <w:rPr>
                <w:rFonts w:ascii="仿宋" w:hAnsi="仿宋" w:eastAsia="仿宋" w:cs="Times New Roman"/>
                <w:sz w:val="24"/>
                <w:szCs w:val="24"/>
              </w:rPr>
              <w:t>名称</w:t>
            </w:r>
          </w:p>
        </w:tc>
        <w:tc>
          <w:tcPr>
            <w:tcW w:w="1276" w:type="dxa"/>
            <w:vAlign w:val="center"/>
          </w:tcPr>
          <w:p w14:paraId="73987705">
            <w:pPr>
              <w:jc w:val="center"/>
              <w:rPr>
                <w:rFonts w:ascii="仿宋" w:hAnsi="仿宋" w:eastAsia="仿宋" w:cs="Times New Roman"/>
                <w:sz w:val="24"/>
                <w:szCs w:val="24"/>
              </w:rPr>
            </w:pPr>
            <w:r>
              <w:rPr>
                <w:rFonts w:hint="eastAsia" w:ascii="仿宋" w:hAnsi="仿宋" w:eastAsia="仿宋" w:cs="Times New Roman"/>
                <w:sz w:val="24"/>
                <w:szCs w:val="24"/>
              </w:rPr>
              <w:t>面积</w:t>
            </w:r>
            <w:r>
              <w:rPr>
                <w:rFonts w:ascii="仿宋" w:hAnsi="仿宋" w:eastAsia="仿宋" w:cs="Times New Roman"/>
                <w:sz w:val="24"/>
                <w:szCs w:val="24"/>
              </w:rPr>
              <w:br w:type="textWrapping"/>
            </w:r>
            <w:r>
              <w:rPr>
                <w:rFonts w:hint="eastAsia" w:ascii="仿宋" w:hAnsi="仿宋" w:eastAsia="仿宋" w:cs="Times New Roman"/>
                <w:sz w:val="24"/>
                <w:szCs w:val="24"/>
              </w:rPr>
              <w:t>（㎡）</w:t>
            </w:r>
          </w:p>
        </w:tc>
        <w:tc>
          <w:tcPr>
            <w:tcW w:w="992" w:type="dxa"/>
            <w:vAlign w:val="center"/>
          </w:tcPr>
          <w:p w14:paraId="7726DE49">
            <w:pPr>
              <w:jc w:val="center"/>
              <w:rPr>
                <w:rFonts w:ascii="仿宋" w:hAnsi="仿宋" w:eastAsia="仿宋" w:cs="Times New Roman"/>
                <w:sz w:val="24"/>
                <w:szCs w:val="24"/>
              </w:rPr>
            </w:pPr>
            <w:r>
              <w:rPr>
                <w:rFonts w:hint="eastAsia" w:ascii="仿宋" w:hAnsi="仿宋" w:eastAsia="仿宋" w:cs="Times New Roman"/>
                <w:sz w:val="24"/>
                <w:szCs w:val="24"/>
              </w:rPr>
              <w:t>校区</w:t>
            </w:r>
            <w:r>
              <w:rPr>
                <w:rFonts w:ascii="仿宋" w:hAnsi="仿宋" w:eastAsia="仿宋" w:cs="Times New Roman"/>
                <w:sz w:val="24"/>
                <w:szCs w:val="24"/>
              </w:rPr>
              <w:t>人数</w:t>
            </w:r>
          </w:p>
        </w:tc>
        <w:tc>
          <w:tcPr>
            <w:tcW w:w="2268" w:type="dxa"/>
            <w:vAlign w:val="center"/>
          </w:tcPr>
          <w:p w14:paraId="2B6BA3A3">
            <w:pPr>
              <w:jc w:val="center"/>
              <w:rPr>
                <w:rFonts w:ascii="仿宋" w:hAnsi="仿宋" w:eastAsia="仿宋" w:cs="Times New Roman"/>
                <w:sz w:val="24"/>
                <w:szCs w:val="24"/>
              </w:rPr>
            </w:pPr>
            <w:r>
              <w:rPr>
                <w:rFonts w:hint="eastAsia" w:ascii="仿宋" w:hAnsi="仿宋" w:eastAsia="仿宋" w:cs="Times New Roman"/>
                <w:sz w:val="24"/>
                <w:szCs w:val="24"/>
              </w:rPr>
              <w:t>竞标</w:t>
            </w:r>
            <w:r>
              <w:rPr>
                <w:rFonts w:ascii="仿宋" w:hAnsi="仿宋" w:eastAsia="仿宋" w:cs="Times New Roman"/>
                <w:sz w:val="24"/>
                <w:szCs w:val="24"/>
              </w:rPr>
              <w:t>低价</w:t>
            </w:r>
          </w:p>
          <w:p w14:paraId="1A6B7C4B">
            <w:pPr>
              <w:jc w:val="center"/>
              <w:rPr>
                <w:rFonts w:ascii="仿宋" w:hAnsi="仿宋" w:eastAsia="仿宋" w:cs="Times New Roman"/>
                <w:sz w:val="24"/>
                <w:szCs w:val="24"/>
              </w:rPr>
            </w:pPr>
            <w:r>
              <w:rPr>
                <w:rFonts w:hint="eastAsia" w:ascii="仿宋" w:hAnsi="仿宋" w:eastAsia="仿宋" w:cs="Times New Roman"/>
                <w:sz w:val="24"/>
                <w:szCs w:val="24"/>
              </w:rPr>
              <w:t>（年</w:t>
            </w:r>
            <w:r>
              <w:rPr>
                <w:rFonts w:ascii="仿宋" w:hAnsi="仿宋" w:eastAsia="仿宋" w:cs="Times New Roman"/>
                <w:sz w:val="24"/>
                <w:szCs w:val="24"/>
              </w:rPr>
              <w:t>租金</w:t>
            </w:r>
            <w:r>
              <w:rPr>
                <w:rFonts w:hint="eastAsia" w:ascii="仿宋" w:hAnsi="仿宋" w:eastAsia="仿宋" w:cs="Times New Roman"/>
                <w:sz w:val="24"/>
                <w:szCs w:val="24"/>
              </w:rPr>
              <w:t>万元）</w:t>
            </w:r>
          </w:p>
        </w:tc>
        <w:tc>
          <w:tcPr>
            <w:tcW w:w="1843" w:type="dxa"/>
            <w:vAlign w:val="center"/>
          </w:tcPr>
          <w:p w14:paraId="2979D9CE">
            <w:pPr>
              <w:widowControl/>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备注</w:t>
            </w:r>
          </w:p>
        </w:tc>
      </w:tr>
      <w:tr w14:paraId="45F9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696" w:type="dxa"/>
          </w:tcPr>
          <w:p w14:paraId="6270DB21">
            <w:pPr>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包一</w:t>
            </w:r>
          </w:p>
          <w:p w14:paraId="7B45A56A">
            <w:pPr>
              <w:jc w:val="both"/>
              <w:rPr>
                <w:rFonts w:ascii="仿宋" w:hAnsi="仿宋" w:eastAsia="仿宋" w:cs="Times New Roman"/>
                <w:sz w:val="24"/>
                <w:szCs w:val="24"/>
              </w:rPr>
            </w:pPr>
            <w:r>
              <w:rPr>
                <w:rFonts w:hint="eastAsia" w:ascii="仿宋" w:hAnsi="仿宋" w:eastAsia="仿宋" w:cs="Times New Roman"/>
                <w:sz w:val="24"/>
                <w:szCs w:val="24"/>
              </w:rPr>
              <w:t>东序</w:t>
            </w:r>
            <w:r>
              <w:rPr>
                <w:rFonts w:ascii="仿宋" w:hAnsi="仿宋" w:eastAsia="仿宋" w:cs="Times New Roman"/>
                <w:sz w:val="24"/>
                <w:szCs w:val="24"/>
              </w:rPr>
              <w:t>校区超市</w:t>
            </w:r>
          </w:p>
        </w:tc>
        <w:tc>
          <w:tcPr>
            <w:tcW w:w="1276" w:type="dxa"/>
            <w:vAlign w:val="center"/>
          </w:tcPr>
          <w:p w14:paraId="56A26A23">
            <w:pPr>
              <w:ind w:firstLine="120" w:firstLineChars="50"/>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30</w:t>
            </w:r>
          </w:p>
        </w:tc>
        <w:tc>
          <w:tcPr>
            <w:tcW w:w="992" w:type="dxa"/>
            <w:vAlign w:val="center"/>
          </w:tcPr>
          <w:p w14:paraId="4D0E1386">
            <w:pPr>
              <w:jc w:val="center"/>
              <w:rPr>
                <w:rFonts w:ascii="仿宋" w:hAnsi="仿宋" w:eastAsia="仿宋" w:cs="Times New Roman"/>
                <w:sz w:val="24"/>
                <w:szCs w:val="24"/>
              </w:rPr>
            </w:pPr>
            <w:r>
              <w:rPr>
                <w:rFonts w:ascii="仿宋" w:hAnsi="仿宋" w:eastAsia="仿宋" w:cs="Times New Roman"/>
                <w:sz w:val="24"/>
                <w:szCs w:val="24"/>
              </w:rPr>
              <w:t>6000</w:t>
            </w:r>
          </w:p>
        </w:tc>
        <w:tc>
          <w:tcPr>
            <w:tcW w:w="2268" w:type="dxa"/>
            <w:vAlign w:val="center"/>
          </w:tcPr>
          <w:p w14:paraId="5B98A5E2">
            <w:pPr>
              <w:jc w:val="center"/>
              <w:rPr>
                <w:rFonts w:ascii="仿宋" w:hAnsi="仿宋" w:eastAsia="仿宋" w:cs="Times New Roman"/>
                <w:sz w:val="24"/>
                <w:szCs w:val="24"/>
              </w:rPr>
            </w:pPr>
            <w:r>
              <w:rPr>
                <w:rFonts w:ascii="仿宋" w:hAnsi="仿宋" w:eastAsia="仿宋" w:cs="Times New Roman"/>
                <w:sz w:val="24"/>
                <w:szCs w:val="24"/>
              </w:rPr>
              <w:t>90</w:t>
            </w:r>
          </w:p>
        </w:tc>
        <w:tc>
          <w:tcPr>
            <w:tcW w:w="1843" w:type="dxa"/>
            <w:vMerge w:val="restart"/>
          </w:tcPr>
          <w:p w14:paraId="6FBE8CBC">
            <w:pPr>
              <w:spacing w:line="280" w:lineRule="exact"/>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东序</w:t>
            </w:r>
            <w:r>
              <w:rPr>
                <w:rFonts w:ascii="仿宋" w:hAnsi="仿宋" w:eastAsia="仿宋" w:cs="Times New Roman"/>
                <w:sz w:val="24"/>
                <w:szCs w:val="24"/>
              </w:rPr>
              <w:t>校区洗浴中心</w:t>
            </w:r>
            <w:r>
              <w:rPr>
                <w:rFonts w:hint="eastAsia" w:ascii="仿宋" w:hAnsi="仿宋" w:eastAsia="仿宋" w:cs="Times New Roman"/>
                <w:sz w:val="24"/>
                <w:szCs w:val="24"/>
              </w:rPr>
              <w:t>现</w:t>
            </w:r>
            <w:r>
              <w:rPr>
                <w:rFonts w:ascii="仿宋" w:hAnsi="仿宋" w:eastAsia="仿宋" w:cs="Times New Roman"/>
                <w:sz w:val="24"/>
                <w:szCs w:val="24"/>
              </w:rPr>
              <w:t>有</w:t>
            </w:r>
            <w:r>
              <w:rPr>
                <w:rFonts w:hint="eastAsia" w:ascii="仿宋" w:hAnsi="仿宋" w:eastAsia="仿宋" w:cs="Times New Roman"/>
                <w:sz w:val="24"/>
                <w:szCs w:val="24"/>
              </w:rPr>
              <w:t>一个</w:t>
            </w:r>
            <w:r>
              <w:rPr>
                <w:rFonts w:ascii="仿宋" w:hAnsi="仿宋" w:eastAsia="仿宋" w:cs="Times New Roman"/>
                <w:sz w:val="24"/>
                <w:szCs w:val="24"/>
              </w:rPr>
              <w:t>超市</w:t>
            </w:r>
            <w:r>
              <w:rPr>
                <w:rFonts w:hint="eastAsia" w:ascii="仿宋" w:hAnsi="仿宋" w:eastAsia="仿宋" w:cs="Times New Roman"/>
                <w:sz w:val="24"/>
                <w:szCs w:val="24"/>
              </w:rPr>
              <w:t>（300平米），另</w:t>
            </w:r>
            <w:r>
              <w:rPr>
                <w:rFonts w:ascii="仿宋" w:hAnsi="仿宋" w:eastAsia="仿宋" w:cs="Times New Roman"/>
                <w:sz w:val="24"/>
                <w:szCs w:val="24"/>
              </w:rPr>
              <w:t>外，各</w:t>
            </w:r>
            <w:r>
              <w:rPr>
                <w:rFonts w:hint="eastAsia" w:ascii="仿宋" w:hAnsi="仿宋" w:eastAsia="仿宋" w:cs="Times New Roman"/>
                <w:sz w:val="24"/>
                <w:szCs w:val="24"/>
              </w:rPr>
              <w:t>校区公寓</w:t>
            </w:r>
            <w:r>
              <w:rPr>
                <w:rFonts w:ascii="仿宋" w:hAnsi="仿宋" w:eastAsia="仿宋" w:cs="Times New Roman"/>
                <w:sz w:val="24"/>
                <w:szCs w:val="24"/>
              </w:rPr>
              <w:t>楼</w:t>
            </w:r>
            <w:r>
              <w:rPr>
                <w:rFonts w:hint="eastAsia" w:ascii="仿宋" w:hAnsi="仿宋" w:eastAsia="仿宋" w:cs="Times New Roman"/>
                <w:sz w:val="24"/>
                <w:szCs w:val="24"/>
              </w:rPr>
              <w:t>、</w:t>
            </w:r>
            <w:r>
              <w:rPr>
                <w:rFonts w:ascii="仿宋" w:hAnsi="仿宋" w:eastAsia="仿宋" w:cs="Times New Roman"/>
                <w:sz w:val="24"/>
                <w:szCs w:val="24"/>
              </w:rPr>
              <w:t>教学楼</w:t>
            </w:r>
            <w:r>
              <w:rPr>
                <w:rFonts w:hint="eastAsia" w:ascii="仿宋" w:hAnsi="仿宋" w:eastAsia="仿宋" w:cs="Times New Roman"/>
                <w:sz w:val="24"/>
                <w:szCs w:val="24"/>
              </w:rPr>
              <w:t>共安装</w:t>
            </w:r>
            <w:r>
              <w:rPr>
                <w:rFonts w:ascii="仿宋" w:hAnsi="仿宋" w:eastAsia="仿宋" w:cs="Times New Roman"/>
                <w:sz w:val="24"/>
                <w:szCs w:val="24"/>
              </w:rPr>
              <w:t>有</w:t>
            </w:r>
            <w:r>
              <w:rPr>
                <w:rFonts w:hint="eastAsia" w:ascii="仿宋" w:hAnsi="仿宋" w:eastAsia="仿宋" w:cs="Times New Roman"/>
                <w:sz w:val="24"/>
                <w:szCs w:val="24"/>
              </w:rPr>
              <w:t>29台</w:t>
            </w:r>
            <w:r>
              <w:rPr>
                <w:rFonts w:ascii="仿宋" w:hAnsi="仿宋" w:eastAsia="仿宋" w:cs="Times New Roman"/>
                <w:sz w:val="24"/>
                <w:szCs w:val="24"/>
              </w:rPr>
              <w:t>自主售货机，</w:t>
            </w:r>
            <w:r>
              <w:rPr>
                <w:rFonts w:hint="eastAsia" w:ascii="仿宋" w:hAnsi="仿宋" w:eastAsia="仿宋" w:cs="Times New Roman"/>
                <w:sz w:val="24"/>
                <w:szCs w:val="24"/>
              </w:rPr>
              <w:t>报价时</w:t>
            </w:r>
            <w:r>
              <w:rPr>
                <w:rFonts w:ascii="仿宋" w:hAnsi="仿宋" w:eastAsia="仿宋" w:cs="Times New Roman"/>
                <w:sz w:val="24"/>
                <w:szCs w:val="24"/>
              </w:rPr>
              <w:t>要综合考虑。</w:t>
            </w:r>
          </w:p>
        </w:tc>
      </w:tr>
      <w:tr w14:paraId="1EAD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696" w:type="dxa"/>
          </w:tcPr>
          <w:p w14:paraId="755D3E53">
            <w:pPr>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包二</w:t>
            </w:r>
          </w:p>
          <w:p w14:paraId="063781BC">
            <w:pPr>
              <w:jc w:val="both"/>
              <w:rPr>
                <w:rFonts w:ascii="仿宋" w:hAnsi="仿宋" w:eastAsia="仿宋" w:cs="Times New Roman"/>
                <w:sz w:val="24"/>
                <w:szCs w:val="24"/>
              </w:rPr>
            </w:pPr>
            <w:r>
              <w:rPr>
                <w:rFonts w:hint="eastAsia" w:ascii="仿宋" w:hAnsi="仿宋" w:eastAsia="仿宋" w:cs="Times New Roman"/>
                <w:sz w:val="24"/>
                <w:szCs w:val="24"/>
              </w:rPr>
              <w:t>文实</w:t>
            </w:r>
            <w:r>
              <w:rPr>
                <w:rFonts w:ascii="仿宋" w:hAnsi="仿宋" w:eastAsia="仿宋" w:cs="Times New Roman"/>
                <w:sz w:val="24"/>
                <w:szCs w:val="24"/>
              </w:rPr>
              <w:t>校区超市</w:t>
            </w:r>
          </w:p>
        </w:tc>
        <w:tc>
          <w:tcPr>
            <w:tcW w:w="1276" w:type="dxa"/>
            <w:vAlign w:val="center"/>
          </w:tcPr>
          <w:p w14:paraId="5C1184B0">
            <w:pPr>
              <w:ind w:firstLine="120" w:firstLineChars="50"/>
              <w:jc w:val="center"/>
              <w:rPr>
                <w:rFonts w:ascii="仿宋" w:hAnsi="仿宋" w:eastAsia="仿宋" w:cs="Times New Roman"/>
                <w:sz w:val="24"/>
                <w:szCs w:val="24"/>
              </w:rPr>
            </w:pPr>
            <w:r>
              <w:rPr>
                <w:rFonts w:hint="eastAsia" w:ascii="仿宋" w:hAnsi="仿宋" w:eastAsia="仿宋" w:cs="Times New Roman"/>
                <w:sz w:val="24"/>
                <w:szCs w:val="24"/>
              </w:rPr>
              <w:t>70</w:t>
            </w:r>
          </w:p>
        </w:tc>
        <w:tc>
          <w:tcPr>
            <w:tcW w:w="992" w:type="dxa"/>
            <w:vAlign w:val="center"/>
          </w:tcPr>
          <w:p w14:paraId="1BFCC028">
            <w:pPr>
              <w:jc w:val="center"/>
              <w:rPr>
                <w:rFonts w:ascii="仿宋" w:hAnsi="仿宋" w:eastAsia="仿宋" w:cs="Times New Roman"/>
                <w:sz w:val="24"/>
                <w:szCs w:val="24"/>
              </w:rPr>
            </w:pPr>
            <w:r>
              <w:rPr>
                <w:rFonts w:hint="eastAsia" w:ascii="仿宋" w:hAnsi="仿宋" w:eastAsia="仿宋" w:cs="Times New Roman"/>
                <w:sz w:val="24"/>
                <w:szCs w:val="24"/>
              </w:rPr>
              <w:t>5500</w:t>
            </w:r>
          </w:p>
        </w:tc>
        <w:tc>
          <w:tcPr>
            <w:tcW w:w="2268" w:type="dxa"/>
            <w:vAlign w:val="center"/>
          </w:tcPr>
          <w:p w14:paraId="28F646B0">
            <w:pPr>
              <w:jc w:val="center"/>
              <w:rPr>
                <w:rFonts w:ascii="仿宋" w:hAnsi="仿宋" w:eastAsia="仿宋" w:cs="Times New Roman"/>
                <w:sz w:val="24"/>
                <w:szCs w:val="24"/>
              </w:rPr>
            </w:pPr>
            <w:r>
              <w:rPr>
                <w:rFonts w:ascii="仿宋" w:hAnsi="仿宋" w:eastAsia="仿宋" w:cs="Times New Roman"/>
                <w:sz w:val="24"/>
                <w:szCs w:val="24"/>
              </w:rPr>
              <w:t>70</w:t>
            </w:r>
          </w:p>
        </w:tc>
        <w:tc>
          <w:tcPr>
            <w:tcW w:w="1843" w:type="dxa"/>
            <w:vMerge w:val="continue"/>
          </w:tcPr>
          <w:p w14:paraId="57694BE3">
            <w:pPr>
              <w:spacing w:line="280" w:lineRule="exact"/>
              <w:jc w:val="both"/>
              <w:rPr>
                <w:rFonts w:ascii="仿宋" w:hAnsi="仿宋" w:eastAsia="仿宋" w:cs="Times New Roman"/>
                <w:sz w:val="24"/>
                <w:szCs w:val="24"/>
              </w:rPr>
            </w:pPr>
          </w:p>
        </w:tc>
      </w:tr>
      <w:tr w14:paraId="194B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96" w:type="dxa"/>
          </w:tcPr>
          <w:p w14:paraId="2D14E877">
            <w:pPr>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包三</w:t>
            </w:r>
          </w:p>
          <w:p w14:paraId="41123D8D">
            <w:pPr>
              <w:jc w:val="both"/>
              <w:rPr>
                <w:rFonts w:ascii="仿宋" w:hAnsi="仿宋" w:eastAsia="仿宋" w:cs="Times New Roman"/>
                <w:sz w:val="24"/>
                <w:szCs w:val="24"/>
              </w:rPr>
            </w:pPr>
            <w:r>
              <w:rPr>
                <w:rFonts w:hint="eastAsia" w:ascii="仿宋" w:hAnsi="仿宋" w:eastAsia="仿宋" w:cs="Times New Roman"/>
                <w:sz w:val="24"/>
                <w:szCs w:val="24"/>
              </w:rPr>
              <w:t>博雅</w:t>
            </w:r>
            <w:r>
              <w:rPr>
                <w:rFonts w:ascii="仿宋" w:hAnsi="仿宋" w:eastAsia="仿宋" w:cs="Times New Roman"/>
                <w:sz w:val="24"/>
                <w:szCs w:val="24"/>
              </w:rPr>
              <w:t>校区超市</w:t>
            </w:r>
          </w:p>
        </w:tc>
        <w:tc>
          <w:tcPr>
            <w:tcW w:w="1276" w:type="dxa"/>
            <w:vAlign w:val="center"/>
          </w:tcPr>
          <w:p w14:paraId="50186207">
            <w:pPr>
              <w:ind w:firstLine="120" w:firstLineChars="50"/>
              <w:jc w:val="center"/>
              <w:rPr>
                <w:rFonts w:ascii="仿宋" w:hAnsi="仿宋" w:eastAsia="仿宋" w:cs="Times New Roman"/>
                <w:sz w:val="24"/>
                <w:szCs w:val="24"/>
              </w:rPr>
            </w:pPr>
            <w:r>
              <w:rPr>
                <w:rFonts w:hint="eastAsia" w:ascii="仿宋" w:hAnsi="仿宋" w:eastAsia="仿宋" w:cs="Times New Roman"/>
                <w:sz w:val="24"/>
                <w:szCs w:val="24"/>
              </w:rPr>
              <w:t>60</w:t>
            </w:r>
          </w:p>
        </w:tc>
        <w:tc>
          <w:tcPr>
            <w:tcW w:w="992" w:type="dxa"/>
            <w:vAlign w:val="center"/>
          </w:tcPr>
          <w:p w14:paraId="30D415D0">
            <w:pPr>
              <w:jc w:val="center"/>
              <w:rPr>
                <w:rFonts w:ascii="仿宋" w:hAnsi="仿宋" w:eastAsia="仿宋" w:cs="Times New Roman"/>
                <w:sz w:val="24"/>
                <w:szCs w:val="24"/>
              </w:rPr>
            </w:pPr>
            <w:r>
              <w:rPr>
                <w:rFonts w:hint="eastAsia" w:ascii="仿宋" w:hAnsi="仿宋" w:eastAsia="仿宋" w:cs="Times New Roman"/>
                <w:sz w:val="24"/>
                <w:szCs w:val="24"/>
              </w:rPr>
              <w:t>2400</w:t>
            </w:r>
          </w:p>
        </w:tc>
        <w:tc>
          <w:tcPr>
            <w:tcW w:w="2268" w:type="dxa"/>
            <w:vAlign w:val="center"/>
          </w:tcPr>
          <w:p w14:paraId="1337973B">
            <w:pPr>
              <w:jc w:val="center"/>
              <w:rPr>
                <w:rFonts w:ascii="仿宋" w:hAnsi="仿宋" w:eastAsia="仿宋" w:cs="Times New Roman"/>
                <w:sz w:val="24"/>
                <w:szCs w:val="24"/>
              </w:rPr>
            </w:pPr>
            <w:r>
              <w:rPr>
                <w:rFonts w:ascii="仿宋" w:hAnsi="仿宋" w:eastAsia="仿宋" w:cs="Times New Roman"/>
                <w:sz w:val="24"/>
                <w:szCs w:val="24"/>
              </w:rPr>
              <w:t>40</w:t>
            </w:r>
          </w:p>
        </w:tc>
        <w:tc>
          <w:tcPr>
            <w:tcW w:w="1843" w:type="dxa"/>
            <w:vMerge w:val="continue"/>
          </w:tcPr>
          <w:p w14:paraId="4559FCFE">
            <w:pPr>
              <w:spacing w:line="280" w:lineRule="exact"/>
              <w:jc w:val="both"/>
              <w:rPr>
                <w:rFonts w:ascii="仿宋" w:hAnsi="仿宋" w:eastAsia="仿宋" w:cs="Times New Roman"/>
                <w:sz w:val="24"/>
                <w:szCs w:val="24"/>
              </w:rPr>
            </w:pPr>
          </w:p>
        </w:tc>
      </w:tr>
    </w:tbl>
    <w:p w14:paraId="684CF4FF">
      <w:pPr>
        <w:ind w:firstLine="560" w:firstLineChars="200"/>
        <w:rPr>
          <w:rFonts w:ascii="仿宋" w:hAnsi="仿宋" w:eastAsia="仿宋" w:cs="Times New Roman"/>
          <w:sz w:val="28"/>
          <w:szCs w:val="28"/>
        </w:rPr>
      </w:pPr>
      <w:r>
        <w:rPr>
          <w:rFonts w:hint="eastAsia" w:ascii="仿宋" w:hAnsi="仿宋" w:eastAsia="仿宋" w:cs="Times New Roman"/>
          <w:sz w:val="28"/>
          <w:szCs w:val="28"/>
        </w:rPr>
        <w:t>经营期限</w:t>
      </w: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val="en-US" w:eastAsia="zh-CN"/>
        </w:rPr>
        <w:t>合同签订后3年</w:t>
      </w:r>
      <w:r>
        <w:rPr>
          <w:rFonts w:hint="eastAsia" w:ascii="仿宋" w:hAnsi="仿宋" w:eastAsia="仿宋" w:cs="Times New Roman"/>
          <w:color w:val="auto"/>
          <w:sz w:val="28"/>
          <w:szCs w:val="28"/>
        </w:rPr>
        <w:t>。</w:t>
      </w:r>
    </w:p>
    <w:p w14:paraId="55F131BB">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二</w:t>
      </w:r>
      <w:r>
        <w:rPr>
          <w:rFonts w:ascii="仿宋" w:hAnsi="仿宋" w:eastAsia="仿宋" w:cs="Times New Roman"/>
          <w:b/>
          <w:sz w:val="28"/>
          <w:szCs w:val="28"/>
        </w:rPr>
        <w:t>、</w:t>
      </w:r>
      <w:r>
        <w:rPr>
          <w:rFonts w:hint="eastAsia" w:ascii="仿宋" w:hAnsi="仿宋" w:eastAsia="仿宋" w:cs="Times New Roman"/>
          <w:b/>
          <w:sz w:val="28"/>
          <w:szCs w:val="28"/>
        </w:rPr>
        <w:t>竞价要求</w:t>
      </w:r>
      <w:r>
        <w:rPr>
          <w:rFonts w:ascii="仿宋" w:hAnsi="仿宋" w:eastAsia="仿宋" w:cs="Times New Roman"/>
          <w:b/>
          <w:sz w:val="28"/>
          <w:szCs w:val="28"/>
        </w:rPr>
        <w:t>及采购日期</w:t>
      </w:r>
    </w:p>
    <w:p w14:paraId="55368CA6">
      <w:pPr>
        <w:spacing w:line="400" w:lineRule="exact"/>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.一家</w:t>
      </w:r>
      <w:r>
        <w:rPr>
          <w:rFonts w:ascii="仿宋" w:hAnsi="仿宋" w:eastAsia="仿宋" w:cs="Times New Roman"/>
          <w:sz w:val="28"/>
          <w:szCs w:val="28"/>
        </w:rPr>
        <w:t>企业</w:t>
      </w:r>
      <w:r>
        <w:rPr>
          <w:rFonts w:hint="eastAsia" w:ascii="仿宋" w:hAnsi="仿宋" w:eastAsia="仿宋" w:cs="Times New Roman"/>
          <w:sz w:val="28"/>
          <w:szCs w:val="28"/>
        </w:rPr>
        <w:t>只能</w:t>
      </w:r>
      <w:r>
        <w:rPr>
          <w:rFonts w:ascii="仿宋" w:hAnsi="仿宋" w:eastAsia="仿宋" w:cs="Times New Roman"/>
          <w:sz w:val="28"/>
          <w:szCs w:val="28"/>
        </w:rPr>
        <w:t>报一个包，</w:t>
      </w:r>
      <w:r>
        <w:rPr>
          <w:rFonts w:hint="eastAsia" w:ascii="仿宋" w:hAnsi="仿宋" w:eastAsia="仿宋" w:cs="Times New Roman"/>
          <w:sz w:val="28"/>
          <w:szCs w:val="28"/>
        </w:rPr>
        <w:t>竞价</w:t>
      </w:r>
      <w:r>
        <w:rPr>
          <w:rFonts w:ascii="仿宋" w:hAnsi="仿宋" w:eastAsia="仿宋" w:cs="Times New Roman"/>
          <w:sz w:val="28"/>
          <w:szCs w:val="28"/>
        </w:rPr>
        <w:t>以</w:t>
      </w:r>
      <w:r>
        <w:rPr>
          <w:rFonts w:hint="eastAsia" w:ascii="仿宋" w:hAnsi="仿宋" w:eastAsia="仿宋" w:cs="Times New Roman"/>
          <w:sz w:val="28"/>
          <w:szCs w:val="28"/>
        </w:rPr>
        <w:t>年</w:t>
      </w:r>
      <w:r>
        <w:rPr>
          <w:rFonts w:ascii="仿宋" w:hAnsi="仿宋" w:eastAsia="仿宋" w:cs="Times New Roman"/>
          <w:sz w:val="28"/>
          <w:szCs w:val="28"/>
        </w:rPr>
        <w:t>基准价为基础，</w:t>
      </w:r>
      <w:r>
        <w:rPr>
          <w:rFonts w:hint="eastAsia" w:ascii="仿宋" w:hAnsi="仿宋" w:eastAsia="仿宋" w:cs="Times New Roman"/>
          <w:sz w:val="28"/>
          <w:szCs w:val="28"/>
        </w:rPr>
        <w:t>竞价</w:t>
      </w:r>
      <w:r>
        <w:rPr>
          <w:rFonts w:ascii="仿宋" w:hAnsi="仿宋" w:eastAsia="仿宋" w:cs="Times New Roman"/>
          <w:sz w:val="28"/>
          <w:szCs w:val="28"/>
        </w:rPr>
        <w:t>每次</w:t>
      </w:r>
      <w:r>
        <w:rPr>
          <w:rFonts w:hint="eastAsia" w:ascii="仿宋" w:hAnsi="仿宋" w:eastAsia="仿宋" w:cs="Times New Roman"/>
          <w:sz w:val="28"/>
          <w:szCs w:val="28"/>
        </w:rPr>
        <w:t>不低于5000元</w:t>
      </w:r>
      <w:r>
        <w:rPr>
          <w:rFonts w:ascii="仿宋" w:hAnsi="仿宋" w:eastAsia="仿宋" w:cs="Times New Roman"/>
          <w:sz w:val="28"/>
          <w:szCs w:val="28"/>
        </w:rPr>
        <w:t>，</w:t>
      </w:r>
      <w:r>
        <w:rPr>
          <w:rFonts w:hint="eastAsia" w:ascii="仿宋" w:hAnsi="仿宋" w:eastAsia="仿宋" w:cs="Times New Roman"/>
          <w:sz w:val="28"/>
          <w:szCs w:val="28"/>
        </w:rPr>
        <w:t>以第</w:t>
      </w:r>
      <w:r>
        <w:rPr>
          <w:rFonts w:hint="eastAsia" w:ascii="仿宋" w:hAnsi="仿宋" w:eastAsia="仿宋" w:cs="Times New Roman"/>
          <w:sz w:val="28"/>
          <w:szCs w:val="28"/>
          <w:lang w:val="en-US" w:eastAsia="zh-CN"/>
        </w:rPr>
        <w:t>八</w:t>
      </w:r>
      <w:r>
        <w:rPr>
          <w:rFonts w:ascii="仿宋" w:hAnsi="仿宋" w:eastAsia="仿宋" w:cs="Times New Roman"/>
          <w:sz w:val="28"/>
          <w:szCs w:val="28"/>
        </w:rPr>
        <w:t>轮报价</w:t>
      </w:r>
      <w:r>
        <w:rPr>
          <w:rFonts w:hint="eastAsia" w:ascii="仿宋" w:hAnsi="仿宋" w:eastAsia="仿宋" w:cs="Times New Roman"/>
          <w:sz w:val="28"/>
          <w:szCs w:val="28"/>
          <w:lang w:val="en-US" w:eastAsia="zh-CN"/>
        </w:rPr>
        <w:t>中</w:t>
      </w:r>
      <w:r>
        <w:rPr>
          <w:rFonts w:ascii="仿宋" w:hAnsi="仿宋" w:eastAsia="仿宋" w:cs="Times New Roman"/>
          <w:sz w:val="28"/>
          <w:szCs w:val="28"/>
        </w:rPr>
        <w:t>最高价为</w:t>
      </w:r>
      <w:r>
        <w:rPr>
          <w:rFonts w:hint="eastAsia" w:ascii="仿宋" w:hAnsi="仿宋" w:eastAsia="仿宋" w:cs="Times New Roman"/>
          <w:sz w:val="28"/>
          <w:szCs w:val="28"/>
          <w:lang w:val="en-US" w:eastAsia="zh-CN"/>
        </w:rPr>
        <w:t>成交价</w:t>
      </w:r>
      <w:r>
        <w:rPr>
          <w:rFonts w:ascii="仿宋" w:hAnsi="仿宋" w:eastAsia="仿宋" w:cs="Times New Roman"/>
          <w:sz w:val="28"/>
          <w:szCs w:val="28"/>
        </w:rPr>
        <w:t>。</w:t>
      </w:r>
    </w:p>
    <w:p w14:paraId="459E9042">
      <w:pPr>
        <w:ind w:firstLine="560" w:firstLineChars="200"/>
        <w:outlineLvl w:val="1"/>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中标后</w:t>
      </w:r>
      <w:r>
        <w:rPr>
          <w:rFonts w:ascii="仿宋" w:hAnsi="仿宋" w:eastAsia="仿宋" w:cs="Times New Roman"/>
          <w:sz w:val="28"/>
          <w:szCs w:val="28"/>
        </w:rPr>
        <w:t>不得以任何理由</w:t>
      </w:r>
      <w:r>
        <w:rPr>
          <w:rFonts w:hint="eastAsia" w:ascii="仿宋" w:hAnsi="仿宋" w:eastAsia="仿宋" w:cs="Times New Roman"/>
          <w:sz w:val="28"/>
          <w:szCs w:val="28"/>
        </w:rPr>
        <w:t>退</w:t>
      </w:r>
      <w:r>
        <w:rPr>
          <w:rFonts w:ascii="仿宋" w:hAnsi="仿宋" w:eastAsia="仿宋" w:cs="Times New Roman"/>
          <w:sz w:val="28"/>
          <w:szCs w:val="28"/>
        </w:rPr>
        <w:t>出，</w:t>
      </w:r>
      <w:r>
        <w:rPr>
          <w:rFonts w:hint="eastAsia" w:ascii="仿宋" w:hAnsi="仿宋" w:eastAsia="仿宋" w:cs="Times New Roman"/>
          <w:sz w:val="28"/>
          <w:szCs w:val="28"/>
        </w:rPr>
        <w:t>否则不退还质保金并纳入</w:t>
      </w:r>
      <w:r>
        <w:rPr>
          <w:rFonts w:ascii="仿宋" w:hAnsi="仿宋" w:eastAsia="仿宋" w:cs="Times New Roman"/>
          <w:sz w:val="28"/>
          <w:szCs w:val="28"/>
        </w:rPr>
        <w:t>学校失信企业名单。</w:t>
      </w:r>
    </w:p>
    <w:p w14:paraId="5985269A">
      <w:pPr>
        <w:ind w:firstLine="562" w:firstLineChars="200"/>
        <w:outlineLvl w:val="1"/>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三、供应商其他要求：</w:t>
      </w:r>
    </w:p>
    <w:p w14:paraId="0137BBFD">
      <w:pPr>
        <w:ind w:firstLine="560" w:firstLineChars="200"/>
        <w:rPr>
          <w:rFonts w:ascii="仿宋" w:hAnsi="仿宋" w:eastAsia="仿宋" w:cs="Times New Roman"/>
          <w:color w:val="auto"/>
          <w:sz w:val="28"/>
          <w:szCs w:val="28"/>
        </w:rPr>
      </w:pPr>
      <w:r>
        <w:rPr>
          <w:rFonts w:ascii="仿宋" w:hAnsi="仿宋" w:eastAsia="仿宋" w:cs="Times New Roman"/>
          <w:color w:val="auto"/>
          <w:sz w:val="28"/>
          <w:szCs w:val="28"/>
        </w:rPr>
        <w:t>1.</w:t>
      </w:r>
      <w:r>
        <w:rPr>
          <w:rFonts w:hint="eastAsia" w:ascii="仿宋" w:hAnsi="仿宋" w:eastAsia="仿宋" w:cs="Times New Roman"/>
          <w:color w:val="auto"/>
          <w:sz w:val="28"/>
          <w:szCs w:val="28"/>
        </w:rPr>
        <w:t>近</w:t>
      </w:r>
      <w:r>
        <w:rPr>
          <w:rFonts w:ascii="仿宋" w:hAnsi="仿宋" w:eastAsia="仿宋" w:cs="Times New Roman"/>
          <w:color w:val="auto"/>
          <w:sz w:val="28"/>
          <w:szCs w:val="28"/>
        </w:rPr>
        <w:t>3</w:t>
      </w:r>
      <w:r>
        <w:rPr>
          <w:rFonts w:hint="eastAsia" w:ascii="仿宋" w:hAnsi="仿宋" w:eastAsia="仿宋" w:cs="Times New Roman"/>
          <w:color w:val="auto"/>
          <w:sz w:val="28"/>
          <w:szCs w:val="28"/>
        </w:rPr>
        <w:t>年内无食品安全责任事故声明（含</w:t>
      </w:r>
      <w:r>
        <w:rPr>
          <w:rFonts w:ascii="仿宋" w:hAnsi="仿宋" w:eastAsia="仿宋" w:cs="Times New Roman"/>
          <w:color w:val="auto"/>
          <w:sz w:val="28"/>
          <w:szCs w:val="28"/>
        </w:rPr>
        <w:t>媒体曝光</w:t>
      </w:r>
      <w:r>
        <w:rPr>
          <w:rFonts w:hint="eastAsia" w:ascii="仿宋" w:hAnsi="仿宋" w:eastAsia="仿宋" w:cs="Times New Roman"/>
          <w:color w:val="auto"/>
          <w:sz w:val="28"/>
          <w:szCs w:val="28"/>
        </w:rPr>
        <w:t>）；</w:t>
      </w:r>
    </w:p>
    <w:p w14:paraId="2EC1C79E">
      <w:pPr>
        <w:ind w:firstLine="560" w:firstLineChars="200"/>
        <w:rPr>
          <w:rFonts w:hint="eastAsia" w:ascii="仿宋" w:hAnsi="仿宋" w:eastAsia="仿宋" w:cs="Times New Roman"/>
          <w:color w:val="auto"/>
          <w:sz w:val="28"/>
          <w:szCs w:val="28"/>
          <w:lang w:eastAsia="zh-CN"/>
        </w:rPr>
      </w:pPr>
      <w:r>
        <w:rPr>
          <w:rFonts w:ascii="仿宋" w:hAnsi="仿宋" w:eastAsia="仿宋" w:cs="Times New Roman"/>
          <w:color w:val="auto"/>
          <w:sz w:val="28"/>
          <w:szCs w:val="28"/>
        </w:rPr>
        <w:t>2.</w:t>
      </w:r>
      <w:r>
        <w:rPr>
          <w:rFonts w:hint="eastAsia" w:ascii="仿宋" w:hAnsi="仿宋" w:eastAsia="仿宋" w:cs="Times New Roman"/>
          <w:color w:val="auto"/>
          <w:sz w:val="28"/>
          <w:szCs w:val="28"/>
          <w:lang w:val="en-US" w:eastAsia="zh-CN"/>
        </w:rPr>
        <w:t>成交供应商在成交后需办理</w:t>
      </w:r>
      <w:r>
        <w:rPr>
          <w:rFonts w:hint="eastAsia" w:ascii="仿宋" w:hAnsi="仿宋" w:eastAsia="仿宋" w:cs="Times New Roman"/>
          <w:color w:val="auto"/>
          <w:sz w:val="28"/>
          <w:szCs w:val="28"/>
        </w:rPr>
        <w:t>《食品经营许可证》</w:t>
      </w:r>
      <w:r>
        <w:rPr>
          <w:rFonts w:hint="eastAsia" w:ascii="仿宋" w:hAnsi="仿宋" w:eastAsia="仿宋" w:cs="Times New Roman"/>
          <w:color w:val="auto"/>
          <w:sz w:val="28"/>
          <w:szCs w:val="28"/>
          <w:lang w:eastAsia="zh-CN"/>
        </w:rPr>
        <w:t>；</w:t>
      </w:r>
    </w:p>
    <w:p w14:paraId="196532EF">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有</w:t>
      </w:r>
      <w:r>
        <w:rPr>
          <w:rFonts w:ascii="仿宋" w:hAnsi="仿宋" w:eastAsia="仿宋" w:cs="Times New Roman"/>
          <w:sz w:val="28"/>
          <w:szCs w:val="28"/>
        </w:rPr>
        <w:t>经营百货类</w:t>
      </w:r>
      <w:r>
        <w:rPr>
          <w:rFonts w:hint="eastAsia" w:ascii="仿宋" w:hAnsi="仿宋" w:eastAsia="仿宋" w:cs="Times New Roman"/>
          <w:sz w:val="28"/>
          <w:szCs w:val="28"/>
        </w:rPr>
        <w:t>零售或</w:t>
      </w:r>
      <w:r>
        <w:rPr>
          <w:rFonts w:ascii="仿宋" w:hAnsi="仿宋" w:eastAsia="仿宋" w:cs="Times New Roman"/>
          <w:sz w:val="28"/>
          <w:szCs w:val="28"/>
        </w:rPr>
        <w:t>批发的</w:t>
      </w:r>
      <w:r>
        <w:rPr>
          <w:rFonts w:hint="eastAsia" w:ascii="仿宋" w:hAnsi="仿宋" w:eastAsia="仿宋" w:cs="Times New Roman"/>
          <w:sz w:val="28"/>
          <w:szCs w:val="28"/>
        </w:rPr>
        <w:t>实体</w:t>
      </w:r>
      <w:r>
        <w:rPr>
          <w:rFonts w:ascii="仿宋" w:hAnsi="仿宋" w:eastAsia="仿宋" w:cs="Times New Roman"/>
          <w:sz w:val="28"/>
          <w:szCs w:val="28"/>
        </w:rPr>
        <w:t>店</w:t>
      </w:r>
      <w:r>
        <w:rPr>
          <w:rFonts w:hint="eastAsia" w:ascii="仿宋" w:hAnsi="仿宋" w:eastAsia="仿宋" w:cs="Times New Roman"/>
          <w:sz w:val="28"/>
          <w:szCs w:val="28"/>
        </w:rPr>
        <w:t>；</w:t>
      </w:r>
    </w:p>
    <w:p w14:paraId="1FFBA6D6">
      <w:pPr>
        <w:ind w:firstLine="560" w:firstLineChars="200"/>
        <w:outlineLvl w:val="1"/>
        <w:rPr>
          <w:rFonts w:hint="eastAsia" w:ascii="仿宋" w:hAnsi="仿宋" w:eastAsia="仿宋" w:cs="Times New Roman"/>
          <w:b/>
          <w:sz w:val="28"/>
          <w:szCs w:val="28"/>
          <w:lang w:val="en-US" w:eastAsia="zh-CN"/>
        </w:rPr>
      </w:pPr>
      <w:r>
        <w:rPr>
          <w:rFonts w:hint="eastAsia" w:ascii="仿宋" w:hAnsi="仿宋" w:eastAsia="仿宋" w:cs="Times New Roman"/>
          <w:sz w:val="28"/>
          <w:szCs w:val="28"/>
        </w:rPr>
        <w:t>4.企业管理团队需具有专科及</w:t>
      </w:r>
      <w:r>
        <w:rPr>
          <w:rFonts w:ascii="仿宋" w:hAnsi="仿宋" w:eastAsia="仿宋" w:cs="Times New Roman"/>
          <w:sz w:val="28"/>
          <w:szCs w:val="28"/>
        </w:rPr>
        <w:t>以上学历</w:t>
      </w:r>
      <w:r>
        <w:rPr>
          <w:rFonts w:hint="eastAsia" w:ascii="仿宋" w:hAnsi="仿宋" w:eastAsia="仿宋" w:cs="Times New Roman"/>
          <w:sz w:val="28"/>
          <w:szCs w:val="28"/>
        </w:rPr>
        <w:t>的负责人。</w:t>
      </w:r>
    </w:p>
    <w:p w14:paraId="3AF29597">
      <w:pPr>
        <w:ind w:firstLine="562" w:firstLineChars="200"/>
        <w:outlineLvl w:val="1"/>
        <w:rPr>
          <w:rFonts w:hint="default"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四</w:t>
      </w:r>
      <w:r>
        <w:rPr>
          <w:rFonts w:ascii="仿宋" w:hAnsi="仿宋" w:eastAsia="仿宋" w:cs="Times New Roman"/>
          <w:b/>
          <w:sz w:val="28"/>
          <w:szCs w:val="28"/>
        </w:rPr>
        <w:t>、供应商</w:t>
      </w:r>
      <w:bookmarkStart w:id="369" w:name="_Toc511291986"/>
      <w:bookmarkStart w:id="370" w:name="_Toc45976267"/>
      <w:bookmarkStart w:id="371" w:name="_Toc18880"/>
      <w:r>
        <w:rPr>
          <w:rFonts w:hint="eastAsia" w:ascii="仿宋" w:hAnsi="仿宋" w:eastAsia="仿宋" w:cs="Times New Roman"/>
          <w:b/>
          <w:sz w:val="28"/>
          <w:szCs w:val="28"/>
        </w:rPr>
        <w:t>商务要求</w:t>
      </w:r>
      <w:bookmarkEnd w:id="368"/>
      <w:bookmarkEnd w:id="369"/>
      <w:bookmarkEnd w:id="370"/>
      <w:bookmarkEnd w:id="371"/>
    </w:p>
    <w:p w14:paraId="413D453A">
      <w:pPr>
        <w:ind w:firstLine="560" w:firstLineChars="200"/>
        <w:rPr>
          <w:rFonts w:hint="eastAsia" w:ascii="仿宋" w:hAnsi="仿宋" w:eastAsia="仿宋" w:cs="Times New Roman"/>
          <w:sz w:val="28"/>
          <w:szCs w:val="28"/>
        </w:rPr>
      </w:pPr>
      <w:bookmarkStart w:id="372" w:name="_Toc476125059"/>
      <w:bookmarkStart w:id="373" w:name="_Toc511291987"/>
      <w:bookmarkStart w:id="374" w:name="_Toc45976268"/>
      <w:r>
        <w:rPr>
          <w:rFonts w:ascii="仿宋" w:hAnsi="仿宋" w:eastAsia="仿宋" w:cs="Times New Roman"/>
          <w:sz w:val="28"/>
          <w:szCs w:val="28"/>
        </w:rPr>
        <w:t>1.</w:t>
      </w:r>
      <w:r>
        <w:rPr>
          <w:rFonts w:hint="eastAsia" w:ascii="仿宋" w:hAnsi="仿宋" w:eastAsia="仿宋" w:cs="Times New Roman"/>
          <w:sz w:val="28"/>
          <w:szCs w:val="28"/>
        </w:rPr>
        <w:t>承办（服务）期：</w:t>
      </w:r>
      <w:r>
        <w:rPr>
          <w:rFonts w:ascii="仿宋" w:hAnsi="仿宋" w:eastAsia="仿宋" w:cs="Times New Roman"/>
          <w:sz w:val="28"/>
          <w:szCs w:val="28"/>
        </w:rPr>
        <w:t>3</w:t>
      </w:r>
      <w:r>
        <w:rPr>
          <w:rFonts w:hint="eastAsia" w:ascii="仿宋" w:hAnsi="仿宋" w:eastAsia="仿宋" w:cs="Times New Roman"/>
          <w:sz w:val="28"/>
          <w:szCs w:val="28"/>
        </w:rPr>
        <w:t>年（合同一年一签,合同期</w:t>
      </w:r>
      <w:r>
        <w:rPr>
          <w:rFonts w:ascii="仿宋" w:hAnsi="仿宋" w:eastAsia="仿宋" w:cs="Times New Roman"/>
          <w:sz w:val="28"/>
          <w:szCs w:val="28"/>
        </w:rPr>
        <w:t>内，违反合同相关条款或服务达不到甲方标准</w:t>
      </w:r>
      <w:r>
        <w:rPr>
          <w:rFonts w:hint="eastAsia" w:ascii="仿宋" w:hAnsi="仿宋" w:eastAsia="仿宋" w:cs="Times New Roman"/>
          <w:sz w:val="28"/>
          <w:szCs w:val="28"/>
        </w:rPr>
        <w:t>要求，</w:t>
      </w:r>
      <w:r>
        <w:rPr>
          <w:rFonts w:ascii="仿宋" w:hAnsi="仿宋" w:eastAsia="仿宋" w:cs="Times New Roman"/>
          <w:sz w:val="28"/>
          <w:szCs w:val="28"/>
        </w:rPr>
        <w:t>甲方可以</w:t>
      </w:r>
      <w:r>
        <w:rPr>
          <w:rFonts w:hint="eastAsia" w:ascii="仿宋" w:hAnsi="仿宋" w:eastAsia="仿宋" w:cs="Times New Roman"/>
          <w:sz w:val="28"/>
          <w:szCs w:val="28"/>
        </w:rPr>
        <w:t>随时</w:t>
      </w:r>
      <w:r>
        <w:rPr>
          <w:rFonts w:ascii="仿宋" w:hAnsi="仿宋" w:eastAsia="仿宋" w:cs="Times New Roman"/>
          <w:sz w:val="28"/>
          <w:szCs w:val="28"/>
        </w:rPr>
        <w:t>解除合同，签订合同前必须交清下一年度租金，否则</w:t>
      </w:r>
      <w:r>
        <w:rPr>
          <w:rFonts w:hint="eastAsia" w:ascii="仿宋" w:hAnsi="仿宋" w:eastAsia="仿宋" w:cs="Times New Roman"/>
          <w:sz w:val="28"/>
          <w:szCs w:val="28"/>
        </w:rPr>
        <w:t>合同自行</w:t>
      </w:r>
      <w:r>
        <w:rPr>
          <w:rFonts w:ascii="仿宋" w:hAnsi="仿宋" w:eastAsia="仿宋" w:cs="Times New Roman"/>
          <w:sz w:val="28"/>
          <w:szCs w:val="28"/>
        </w:rPr>
        <w:t>解除</w:t>
      </w:r>
      <w:r>
        <w:rPr>
          <w:rFonts w:hint="eastAsia" w:ascii="仿宋" w:hAnsi="仿宋" w:eastAsia="仿宋" w:cs="Times New Roman"/>
          <w:sz w:val="28"/>
          <w:szCs w:val="28"/>
        </w:rPr>
        <w:t>）。中标企业承办服务期内</w:t>
      </w:r>
      <w:r>
        <w:rPr>
          <w:rFonts w:ascii="仿宋" w:hAnsi="仿宋" w:eastAsia="仿宋" w:cs="Times New Roman"/>
          <w:sz w:val="28"/>
          <w:szCs w:val="28"/>
        </w:rPr>
        <w:t>不得退出，否则扣除全部</w:t>
      </w:r>
      <w:r>
        <w:rPr>
          <w:rFonts w:hint="eastAsia" w:ascii="仿宋" w:hAnsi="仿宋" w:eastAsia="仿宋" w:cs="Times New Roman"/>
          <w:sz w:val="28"/>
          <w:szCs w:val="28"/>
        </w:rPr>
        <w:t>质保金，</w:t>
      </w:r>
      <w:r>
        <w:rPr>
          <w:rFonts w:ascii="仿宋" w:hAnsi="仿宋" w:eastAsia="仿宋" w:cs="Times New Roman"/>
          <w:sz w:val="28"/>
          <w:szCs w:val="28"/>
        </w:rPr>
        <w:t>并纳入学校失信</w:t>
      </w:r>
      <w:r>
        <w:rPr>
          <w:rFonts w:hint="eastAsia" w:ascii="仿宋" w:hAnsi="仿宋" w:eastAsia="仿宋" w:cs="Times New Roman"/>
          <w:sz w:val="28"/>
          <w:szCs w:val="28"/>
        </w:rPr>
        <w:t>企业</w:t>
      </w:r>
      <w:r>
        <w:rPr>
          <w:rFonts w:ascii="仿宋" w:hAnsi="仿宋" w:eastAsia="仿宋" w:cs="Times New Roman"/>
          <w:sz w:val="28"/>
          <w:szCs w:val="28"/>
        </w:rPr>
        <w:t>名单</w:t>
      </w:r>
      <w:r>
        <w:rPr>
          <w:rFonts w:hint="eastAsia" w:ascii="仿宋" w:hAnsi="仿宋" w:eastAsia="仿宋" w:cs="Times New Roman"/>
          <w:sz w:val="28"/>
          <w:szCs w:val="28"/>
        </w:rPr>
        <w:t>。</w:t>
      </w:r>
    </w:p>
    <w:p w14:paraId="4F4CA672">
      <w:pPr>
        <w:ind w:firstLine="560" w:firstLineChars="200"/>
        <w:rPr>
          <w:rFonts w:ascii="仿宋" w:hAnsi="仿宋" w:eastAsia="仿宋" w:cs="Times New Roman"/>
          <w:sz w:val="28"/>
          <w:szCs w:val="28"/>
        </w:rPr>
      </w:pPr>
      <w:r>
        <w:rPr>
          <w:rFonts w:hint="eastAsia" w:ascii="仿宋" w:hAnsi="仿宋" w:eastAsia="仿宋" w:cs="Times New Roman"/>
          <w:sz w:val="28"/>
          <w:szCs w:val="28"/>
        </w:rPr>
        <w:t>2.承办（服务）地点：包一：</w:t>
      </w:r>
      <w:r>
        <w:rPr>
          <w:rFonts w:ascii="仿宋" w:hAnsi="仿宋" w:eastAsia="仿宋" w:cs="Times New Roman"/>
          <w:sz w:val="28"/>
          <w:szCs w:val="28"/>
        </w:rPr>
        <w:t>西宁市八一中路</w:t>
      </w:r>
      <w:r>
        <w:rPr>
          <w:rFonts w:hint="eastAsia" w:ascii="仿宋" w:hAnsi="仿宋" w:eastAsia="仿宋" w:cs="Times New Roman"/>
          <w:sz w:val="28"/>
          <w:szCs w:val="28"/>
        </w:rPr>
        <w:t>3号</w:t>
      </w:r>
      <w:r>
        <w:rPr>
          <w:rFonts w:ascii="仿宋" w:hAnsi="仿宋" w:eastAsia="仿宋" w:cs="Times New Roman"/>
          <w:sz w:val="28"/>
          <w:szCs w:val="28"/>
        </w:rPr>
        <w:t>；包二：西宁市</w:t>
      </w:r>
      <w:r>
        <w:rPr>
          <w:rFonts w:hint="eastAsia" w:ascii="仿宋" w:hAnsi="仿宋" w:eastAsia="仿宋" w:cs="Times New Roman"/>
          <w:sz w:val="28"/>
          <w:szCs w:val="28"/>
        </w:rPr>
        <w:t>夏都大街79号</w:t>
      </w:r>
      <w:r>
        <w:rPr>
          <w:rFonts w:ascii="仿宋" w:hAnsi="仿宋" w:eastAsia="仿宋" w:cs="Times New Roman"/>
          <w:sz w:val="28"/>
          <w:szCs w:val="28"/>
        </w:rPr>
        <w:t>；包三：西宁市博雅</w:t>
      </w:r>
      <w:r>
        <w:rPr>
          <w:rFonts w:hint="eastAsia" w:ascii="仿宋" w:hAnsi="仿宋" w:eastAsia="仿宋" w:cs="Times New Roman"/>
          <w:sz w:val="28"/>
          <w:szCs w:val="28"/>
        </w:rPr>
        <w:t>路南（文实</w:t>
      </w:r>
      <w:r>
        <w:rPr>
          <w:rFonts w:ascii="仿宋" w:hAnsi="仿宋" w:eastAsia="仿宋" w:cs="Times New Roman"/>
          <w:sz w:val="28"/>
          <w:szCs w:val="28"/>
        </w:rPr>
        <w:t>校区西边</w:t>
      </w:r>
      <w:r>
        <w:rPr>
          <w:rFonts w:hint="eastAsia" w:ascii="仿宋" w:hAnsi="仿宋" w:eastAsia="仿宋" w:cs="Times New Roman"/>
          <w:sz w:val="28"/>
          <w:szCs w:val="28"/>
        </w:rPr>
        <w:t>）。</w:t>
      </w:r>
    </w:p>
    <w:p w14:paraId="424BAFEE">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竞价方式</w:t>
      </w:r>
      <w:r>
        <w:rPr>
          <w:rFonts w:ascii="仿宋" w:hAnsi="仿宋" w:eastAsia="仿宋" w:cs="Times New Roman"/>
          <w:sz w:val="28"/>
          <w:szCs w:val="28"/>
        </w:rPr>
        <w:t>：</w:t>
      </w:r>
      <w:r>
        <w:rPr>
          <w:rFonts w:hint="eastAsia" w:ascii="仿宋" w:hAnsi="仿宋" w:eastAsia="仿宋" w:cs="Times New Roman"/>
          <w:sz w:val="28"/>
          <w:szCs w:val="28"/>
        </w:rPr>
        <w:t>资格</w:t>
      </w:r>
      <w:r>
        <w:rPr>
          <w:rFonts w:ascii="仿宋" w:hAnsi="仿宋" w:eastAsia="仿宋" w:cs="Times New Roman"/>
          <w:sz w:val="28"/>
          <w:szCs w:val="28"/>
        </w:rPr>
        <w:t>审查合格，</w:t>
      </w:r>
      <w:r>
        <w:rPr>
          <w:rFonts w:hint="eastAsia" w:ascii="仿宋" w:hAnsi="仿宋" w:eastAsia="仿宋" w:cs="Times New Roman"/>
          <w:sz w:val="28"/>
          <w:szCs w:val="28"/>
        </w:rPr>
        <w:t>以各</w:t>
      </w:r>
      <w:r>
        <w:rPr>
          <w:rFonts w:ascii="仿宋" w:hAnsi="仿宋" w:eastAsia="仿宋" w:cs="Times New Roman"/>
          <w:sz w:val="28"/>
          <w:szCs w:val="28"/>
        </w:rPr>
        <w:t>包竞标底价为基础，最高价为</w:t>
      </w:r>
      <w:r>
        <w:rPr>
          <w:rFonts w:hint="eastAsia" w:ascii="仿宋" w:hAnsi="仿宋" w:eastAsia="仿宋" w:cs="Times New Roman"/>
          <w:sz w:val="28"/>
          <w:szCs w:val="28"/>
        </w:rPr>
        <w:t>中标</w:t>
      </w:r>
      <w:r>
        <w:rPr>
          <w:rFonts w:ascii="仿宋" w:hAnsi="仿宋" w:eastAsia="仿宋" w:cs="Times New Roman"/>
          <w:sz w:val="28"/>
          <w:szCs w:val="28"/>
        </w:rPr>
        <w:t>单位。</w:t>
      </w:r>
    </w:p>
    <w:p w14:paraId="5A0533FB">
      <w:pPr>
        <w:ind w:firstLine="560" w:firstLineChars="200"/>
        <w:rPr>
          <w:rFonts w:ascii="仿宋" w:hAnsi="仿宋" w:eastAsia="仿宋" w:cs="Times New Roman"/>
          <w:sz w:val="28"/>
          <w:szCs w:val="28"/>
        </w:rPr>
      </w:pPr>
      <w:r>
        <w:rPr>
          <w:rFonts w:hint="eastAsia" w:ascii="仿宋" w:hAnsi="仿宋" w:eastAsia="仿宋" w:cs="Times New Roman"/>
          <w:sz w:val="28"/>
          <w:szCs w:val="28"/>
        </w:rPr>
        <w:t>4.风险抵押金要求：本合同签订前乙方向甲方一次性交付中标价10%的风险抵押金。</w:t>
      </w:r>
    </w:p>
    <w:p w14:paraId="390602CA">
      <w:pPr>
        <w:ind w:firstLine="700" w:firstLineChars="250"/>
      </w:pPr>
      <w:r>
        <w:rPr>
          <w:rFonts w:ascii="仿宋" w:hAnsi="仿宋" w:eastAsia="仿宋" w:cs="Times New Roman"/>
          <w:sz w:val="28"/>
          <w:szCs w:val="28"/>
        </w:rPr>
        <w:t>5.</w:t>
      </w:r>
      <w:r>
        <w:rPr>
          <w:rFonts w:hint="eastAsia" w:ascii="仿宋" w:hAnsi="仿宋" w:eastAsia="仿宋" w:cs="Times New Roman"/>
          <w:sz w:val="28"/>
          <w:szCs w:val="28"/>
        </w:rPr>
        <w:t>结算方式：一卡通</w:t>
      </w:r>
      <w:r>
        <w:rPr>
          <w:rFonts w:ascii="仿宋" w:hAnsi="仿宋" w:eastAsia="仿宋" w:cs="Times New Roman"/>
          <w:sz w:val="28"/>
          <w:szCs w:val="28"/>
        </w:rPr>
        <w:t>收取的营业款</w:t>
      </w:r>
      <w:r>
        <w:rPr>
          <w:rFonts w:hint="eastAsia" w:ascii="仿宋" w:hAnsi="仿宋" w:eastAsia="仿宋" w:cs="Times New Roman"/>
          <w:sz w:val="28"/>
          <w:szCs w:val="28"/>
        </w:rPr>
        <w:t>（也可</w:t>
      </w:r>
      <w:r>
        <w:rPr>
          <w:rFonts w:ascii="仿宋" w:hAnsi="仿宋" w:eastAsia="仿宋" w:cs="Times New Roman"/>
          <w:sz w:val="28"/>
          <w:szCs w:val="28"/>
        </w:rPr>
        <w:t>自行收取</w:t>
      </w:r>
      <w:r>
        <w:rPr>
          <w:rFonts w:hint="eastAsia" w:ascii="仿宋" w:hAnsi="仿宋" w:eastAsia="仿宋" w:cs="Times New Roman"/>
          <w:sz w:val="28"/>
          <w:szCs w:val="28"/>
        </w:rPr>
        <w:t>）</w:t>
      </w:r>
      <w:r>
        <w:rPr>
          <w:rFonts w:ascii="仿宋" w:hAnsi="仿宋" w:eastAsia="仿宋" w:cs="Times New Roman"/>
          <w:sz w:val="28"/>
          <w:szCs w:val="28"/>
        </w:rPr>
        <w:t>，</w:t>
      </w:r>
      <w:r>
        <w:rPr>
          <w:rFonts w:hint="eastAsia" w:ascii="仿宋" w:hAnsi="仿宋" w:eastAsia="仿宋" w:cs="Times New Roman"/>
          <w:sz w:val="28"/>
          <w:szCs w:val="28"/>
        </w:rPr>
        <w:t>实行月结方式进行结算，甲方在次月15日前（特殊情况除外），扣除上月实际发生的水、电、以及违约、违规处罚等费用以及应由乙方缴纳而甲方代缴的费用后，将上月收入剩余金额转付给乙方，乙方开具正规的税务发票。</w:t>
      </w:r>
    </w:p>
    <w:bookmarkEnd w:id="372"/>
    <w:bookmarkEnd w:id="373"/>
    <w:bookmarkEnd w:id="374"/>
    <w:p w14:paraId="726B86C3">
      <w:pPr>
        <w:ind w:firstLine="562" w:firstLineChars="200"/>
        <w:rPr>
          <w:rFonts w:ascii="仿宋" w:hAnsi="仿宋" w:eastAsia="仿宋" w:cs="Times New Roman"/>
          <w:b/>
          <w:sz w:val="28"/>
          <w:szCs w:val="28"/>
        </w:rPr>
      </w:pPr>
      <w:r>
        <w:rPr>
          <w:rFonts w:hint="eastAsia" w:ascii="仿宋" w:hAnsi="仿宋" w:eastAsia="仿宋" w:cs="Times New Roman"/>
          <w:b/>
          <w:sz w:val="28"/>
          <w:szCs w:val="28"/>
          <w:lang w:val="en-US" w:eastAsia="zh-CN"/>
        </w:rPr>
        <w:t>五</w:t>
      </w:r>
      <w:r>
        <w:rPr>
          <w:rFonts w:ascii="仿宋" w:hAnsi="仿宋" w:eastAsia="仿宋" w:cs="Times New Roman"/>
          <w:b/>
          <w:sz w:val="28"/>
          <w:szCs w:val="28"/>
        </w:rPr>
        <w:t>、</w:t>
      </w:r>
      <w:r>
        <w:rPr>
          <w:rFonts w:hint="eastAsia" w:ascii="仿宋" w:hAnsi="仿宋" w:eastAsia="仿宋" w:cs="Times New Roman"/>
          <w:b/>
          <w:sz w:val="28"/>
          <w:szCs w:val="28"/>
        </w:rPr>
        <w:t>服务内容及要求</w:t>
      </w:r>
    </w:p>
    <w:p w14:paraId="0D58ADBA">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（一）服务内容：</w:t>
      </w:r>
    </w:p>
    <w:p w14:paraId="2A6B0737">
      <w:pPr>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为全校</w:t>
      </w:r>
      <w:r>
        <w:rPr>
          <w:rFonts w:ascii="仿宋" w:hAnsi="仿宋" w:eastAsia="仿宋" w:cs="Times New Roman"/>
          <w:sz w:val="28"/>
          <w:szCs w:val="28"/>
        </w:rPr>
        <w:t>师生提供</w:t>
      </w:r>
      <w:r>
        <w:rPr>
          <w:rFonts w:hint="eastAsia" w:ascii="仿宋" w:hAnsi="仿宋" w:eastAsia="仿宋" w:cs="Times New Roman"/>
          <w:sz w:val="28"/>
          <w:szCs w:val="28"/>
        </w:rPr>
        <w:t>日常学习</w:t>
      </w:r>
      <w:r>
        <w:rPr>
          <w:rFonts w:ascii="仿宋" w:hAnsi="仿宋" w:eastAsia="仿宋" w:cs="Times New Roman"/>
          <w:sz w:val="28"/>
          <w:szCs w:val="28"/>
        </w:rPr>
        <w:t>及</w:t>
      </w:r>
      <w:r>
        <w:rPr>
          <w:rFonts w:hint="eastAsia" w:ascii="仿宋" w:hAnsi="仿宋" w:eastAsia="仿宋" w:cs="Times New Roman"/>
          <w:sz w:val="28"/>
          <w:szCs w:val="28"/>
        </w:rPr>
        <w:t>生活用品。</w:t>
      </w:r>
    </w:p>
    <w:p w14:paraId="55178B1B">
      <w:pPr>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根据</w:t>
      </w:r>
      <w:r>
        <w:rPr>
          <w:rFonts w:ascii="仿宋" w:hAnsi="仿宋" w:eastAsia="仿宋" w:cs="Times New Roman"/>
          <w:sz w:val="28"/>
          <w:szCs w:val="28"/>
        </w:rPr>
        <w:t>学生需求</w:t>
      </w:r>
      <w:r>
        <w:rPr>
          <w:rFonts w:hint="eastAsia" w:ascii="仿宋" w:hAnsi="仿宋" w:eastAsia="仿宋" w:cs="Times New Roman"/>
          <w:sz w:val="28"/>
          <w:szCs w:val="28"/>
        </w:rPr>
        <w:t>导向</w:t>
      </w:r>
      <w:r>
        <w:rPr>
          <w:rFonts w:ascii="仿宋" w:hAnsi="仿宋" w:eastAsia="仿宋" w:cs="Times New Roman"/>
          <w:sz w:val="28"/>
          <w:szCs w:val="28"/>
        </w:rPr>
        <w:t>，</w:t>
      </w:r>
      <w:r>
        <w:rPr>
          <w:rFonts w:hint="eastAsia" w:ascii="仿宋" w:hAnsi="仿宋" w:eastAsia="仿宋" w:cs="Times New Roman"/>
          <w:sz w:val="28"/>
          <w:szCs w:val="28"/>
        </w:rPr>
        <w:t>提供</w:t>
      </w:r>
      <w:r>
        <w:rPr>
          <w:rFonts w:ascii="仿宋" w:hAnsi="仿宋" w:eastAsia="仿宋" w:cs="Times New Roman"/>
          <w:sz w:val="28"/>
          <w:szCs w:val="28"/>
        </w:rPr>
        <w:t>一些便利性的服务。</w:t>
      </w:r>
    </w:p>
    <w:p w14:paraId="2A68BCA9">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以社会零售商业</w:t>
      </w:r>
      <w:r>
        <w:rPr>
          <w:rFonts w:ascii="仿宋" w:hAnsi="仿宋" w:eastAsia="仿宋" w:cs="Times New Roman"/>
          <w:sz w:val="28"/>
          <w:szCs w:val="28"/>
        </w:rPr>
        <w:t>企业模式经营，</w:t>
      </w:r>
      <w:r>
        <w:rPr>
          <w:rFonts w:hint="eastAsia" w:ascii="仿宋" w:hAnsi="仿宋" w:eastAsia="仿宋" w:cs="Times New Roman"/>
          <w:sz w:val="28"/>
          <w:szCs w:val="28"/>
        </w:rPr>
        <w:t>所有商品售价不得高于</w:t>
      </w:r>
      <w:r>
        <w:rPr>
          <w:rFonts w:ascii="仿宋" w:hAnsi="仿宋" w:eastAsia="仿宋" w:cs="Times New Roman"/>
          <w:sz w:val="28"/>
          <w:szCs w:val="28"/>
        </w:rPr>
        <w:t>同类</w:t>
      </w:r>
      <w:r>
        <w:rPr>
          <w:rFonts w:hint="eastAsia" w:ascii="仿宋" w:hAnsi="仿宋" w:eastAsia="仿宋" w:cs="Times New Roman"/>
          <w:sz w:val="28"/>
          <w:szCs w:val="28"/>
        </w:rPr>
        <w:t>市场售价</w:t>
      </w:r>
      <w:r>
        <w:rPr>
          <w:rFonts w:ascii="仿宋" w:hAnsi="仿宋" w:eastAsia="仿宋" w:cs="Times New Roman"/>
          <w:sz w:val="28"/>
          <w:szCs w:val="28"/>
        </w:rPr>
        <w:t>，实行明码标价。</w:t>
      </w:r>
    </w:p>
    <w:p w14:paraId="739CB629">
      <w:pPr>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服从</w:t>
      </w:r>
      <w:r>
        <w:rPr>
          <w:rFonts w:ascii="仿宋" w:hAnsi="仿宋" w:eastAsia="仿宋" w:cs="Times New Roman"/>
          <w:sz w:val="28"/>
          <w:szCs w:val="28"/>
        </w:rPr>
        <w:t>学校</w:t>
      </w:r>
      <w:r>
        <w:rPr>
          <w:rFonts w:hint="eastAsia" w:ascii="仿宋" w:hAnsi="仿宋" w:eastAsia="仿宋" w:cs="Times New Roman"/>
          <w:sz w:val="28"/>
          <w:szCs w:val="28"/>
        </w:rPr>
        <w:t>监督管理，遵守</w:t>
      </w:r>
      <w:r>
        <w:rPr>
          <w:rFonts w:ascii="仿宋" w:hAnsi="仿宋" w:eastAsia="仿宋" w:cs="Times New Roman"/>
          <w:sz w:val="28"/>
          <w:szCs w:val="28"/>
        </w:rPr>
        <w:t>学校制度，积极配合市场监督部门</w:t>
      </w:r>
      <w:r>
        <w:rPr>
          <w:rFonts w:hint="eastAsia" w:ascii="仿宋" w:hAnsi="仿宋" w:eastAsia="仿宋" w:cs="Times New Roman"/>
          <w:sz w:val="28"/>
          <w:szCs w:val="28"/>
        </w:rPr>
        <w:t>、</w:t>
      </w:r>
      <w:r>
        <w:rPr>
          <w:rFonts w:ascii="仿宋" w:hAnsi="仿宋" w:eastAsia="仿宋" w:cs="Times New Roman"/>
          <w:sz w:val="28"/>
          <w:szCs w:val="28"/>
        </w:rPr>
        <w:t>教育部门、疾控部门等的检查指导</w:t>
      </w:r>
      <w:r>
        <w:rPr>
          <w:rFonts w:hint="eastAsia" w:ascii="仿宋" w:hAnsi="仿宋" w:eastAsia="仿宋" w:cs="Times New Roman"/>
          <w:sz w:val="28"/>
          <w:szCs w:val="28"/>
        </w:rPr>
        <w:t>。</w:t>
      </w:r>
    </w:p>
    <w:p w14:paraId="75FDA718">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（二）执行标准:</w:t>
      </w:r>
    </w:p>
    <w:p w14:paraId="735F75E0">
      <w:pPr>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1．执行《中华人民共和国食品安全法》（2015年10月1日）</w:t>
      </w:r>
    </w:p>
    <w:p w14:paraId="27045F1E">
      <w:pPr>
        <w:ind w:firstLine="560" w:firstLineChars="200"/>
        <w:rPr>
          <w:rFonts w:ascii="仿宋" w:hAnsi="仿宋" w:eastAsia="仿宋" w:cs="Times New Roman"/>
          <w:sz w:val="28"/>
          <w:szCs w:val="28"/>
        </w:rPr>
      </w:pPr>
      <w:r>
        <w:rPr>
          <w:rFonts w:hint="eastAsia" w:ascii="仿宋" w:hAnsi="仿宋" w:eastAsia="仿宋" w:cs="Times New Roman"/>
          <w:sz w:val="28"/>
          <w:szCs w:val="28"/>
        </w:rPr>
        <w:t>2. 执行《中华人民共和国消防法》（2019年4月23日）</w:t>
      </w:r>
    </w:p>
    <w:p w14:paraId="1CDCE85A">
      <w:pPr>
        <w:ind w:firstLine="560" w:firstLineChars="200"/>
        <w:rPr>
          <w:rFonts w:ascii="仿宋" w:hAnsi="仿宋" w:eastAsia="仿宋" w:cs="Times New Roman"/>
          <w:sz w:val="28"/>
          <w:szCs w:val="28"/>
        </w:rPr>
      </w:pPr>
      <w:r>
        <w:rPr>
          <w:rFonts w:hint="eastAsia" w:ascii="仿宋" w:hAnsi="仿宋" w:eastAsia="仿宋" w:cs="Times New Roman"/>
          <w:sz w:val="28"/>
          <w:szCs w:val="28"/>
        </w:rPr>
        <w:t>3. 执行《中华人民共和国劳动合同法》（2013年7月1日）</w:t>
      </w:r>
    </w:p>
    <w:p w14:paraId="4E638CF5">
      <w:pPr>
        <w:ind w:firstLine="560" w:firstLineChars="200"/>
        <w:rPr>
          <w:rFonts w:ascii="仿宋" w:hAnsi="仿宋" w:eastAsia="仿宋" w:cs="Times New Roman"/>
          <w:bCs/>
          <w:sz w:val="28"/>
          <w:szCs w:val="28"/>
        </w:rPr>
      </w:pPr>
      <w:r>
        <w:rPr>
          <w:rFonts w:ascii="仿宋" w:hAnsi="仿宋" w:eastAsia="仿宋" w:cs="Times New Roman"/>
          <w:bCs/>
          <w:sz w:val="28"/>
          <w:szCs w:val="28"/>
        </w:rPr>
        <w:t>4</w:t>
      </w:r>
      <w:r>
        <w:rPr>
          <w:rFonts w:hint="eastAsia" w:ascii="仿宋" w:hAnsi="仿宋" w:eastAsia="仿宋" w:cs="Times New Roman"/>
          <w:bCs/>
          <w:sz w:val="28"/>
          <w:szCs w:val="28"/>
        </w:rPr>
        <w:t>、执行《学校食品安全与健康管理规定》（2019年4月1日）</w:t>
      </w:r>
    </w:p>
    <w:p w14:paraId="2D38D43C">
      <w:pPr>
        <w:ind w:firstLine="560" w:firstLineChars="200"/>
        <w:rPr>
          <w:rFonts w:ascii="仿宋" w:hAnsi="仿宋" w:eastAsia="仿宋" w:cs="Times New Roman"/>
          <w:bCs/>
          <w:sz w:val="28"/>
          <w:szCs w:val="28"/>
        </w:rPr>
      </w:pPr>
      <w:r>
        <w:rPr>
          <w:rFonts w:ascii="仿宋" w:hAnsi="仿宋" w:eastAsia="仿宋" w:cs="Times New Roman"/>
          <w:bCs/>
          <w:sz w:val="28"/>
          <w:szCs w:val="28"/>
        </w:rPr>
        <w:t>5</w:t>
      </w:r>
      <w:r>
        <w:rPr>
          <w:rFonts w:hint="eastAsia" w:ascii="仿宋" w:hAnsi="仿宋" w:eastAsia="仿宋" w:cs="Times New Roman"/>
          <w:bCs/>
          <w:sz w:val="28"/>
          <w:szCs w:val="28"/>
        </w:rPr>
        <w:t>. 执行《青海民族大学学生食堂、超市监督管理办法》</w:t>
      </w:r>
    </w:p>
    <w:p w14:paraId="239A3B81">
      <w:pPr>
        <w:ind w:firstLine="560" w:firstLineChars="200"/>
        <w:rPr>
          <w:rFonts w:ascii="仿宋" w:hAnsi="仿宋" w:eastAsia="仿宋" w:cs="Times New Roman"/>
          <w:b/>
          <w:sz w:val="28"/>
          <w:szCs w:val="28"/>
        </w:rPr>
      </w:pPr>
      <w:r>
        <w:rPr>
          <w:rFonts w:ascii="仿宋" w:hAnsi="仿宋" w:eastAsia="仿宋" w:cs="Times New Roman"/>
          <w:bCs/>
          <w:sz w:val="28"/>
          <w:szCs w:val="28"/>
        </w:rPr>
        <w:t>6</w:t>
      </w:r>
      <w:r>
        <w:rPr>
          <w:rFonts w:hint="eastAsia" w:ascii="仿宋" w:hAnsi="仿宋" w:eastAsia="仿宋" w:cs="Times New Roman"/>
          <w:bCs/>
          <w:sz w:val="28"/>
          <w:szCs w:val="28"/>
        </w:rPr>
        <w:t>、国家其他相关的法律法规及校方有关规章制度和规定。</w:t>
      </w:r>
    </w:p>
    <w:p w14:paraId="0A1239FC">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lang w:val="en-US" w:eastAsia="zh-CN"/>
        </w:rPr>
        <w:t>六</w:t>
      </w:r>
      <w:r>
        <w:rPr>
          <w:rFonts w:hint="eastAsia" w:ascii="仿宋" w:hAnsi="仿宋" w:eastAsia="仿宋" w:cs="Times New Roman"/>
          <w:b/>
          <w:bCs/>
          <w:sz w:val="28"/>
          <w:szCs w:val="28"/>
        </w:rPr>
        <w:t>、承办（服务）要求</w:t>
      </w:r>
    </w:p>
    <w:p w14:paraId="6FB9D2A9">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（一）师生服务部经营要求</w:t>
      </w:r>
    </w:p>
    <w:p w14:paraId="7A2D4A83">
      <w:pPr>
        <w:ind w:firstLine="560" w:firstLineChars="200"/>
        <w:rPr>
          <w:rFonts w:ascii="仿宋" w:hAnsi="仿宋" w:eastAsia="仿宋" w:cs="Times New Roman"/>
          <w:sz w:val="28"/>
          <w:szCs w:val="28"/>
        </w:rPr>
      </w:pPr>
      <w:r>
        <w:rPr>
          <w:rFonts w:hint="eastAsia" w:ascii="仿宋" w:hAnsi="仿宋" w:eastAsia="仿宋" w:cs="Times New Roman"/>
          <w:sz w:val="28"/>
          <w:szCs w:val="28"/>
        </w:rPr>
        <w:t>主要经营</w:t>
      </w:r>
      <w:r>
        <w:rPr>
          <w:rFonts w:ascii="仿宋" w:hAnsi="仿宋" w:eastAsia="仿宋" w:cs="Times New Roman"/>
          <w:sz w:val="28"/>
          <w:szCs w:val="28"/>
        </w:rPr>
        <w:t>百货类</w:t>
      </w:r>
      <w:r>
        <w:rPr>
          <w:rFonts w:hint="eastAsia" w:ascii="仿宋" w:hAnsi="仿宋" w:eastAsia="仿宋" w:cs="Times New Roman"/>
          <w:sz w:val="28"/>
          <w:szCs w:val="28"/>
        </w:rPr>
        <w:t>、</w:t>
      </w:r>
      <w:r>
        <w:rPr>
          <w:rFonts w:ascii="仿宋" w:hAnsi="仿宋" w:eastAsia="仿宋" w:cs="Times New Roman"/>
          <w:sz w:val="28"/>
          <w:szCs w:val="28"/>
        </w:rPr>
        <w:t>水果类、包装类食品，不得</w:t>
      </w:r>
      <w:r>
        <w:rPr>
          <w:rFonts w:hint="eastAsia" w:ascii="仿宋" w:hAnsi="仿宋" w:eastAsia="仿宋" w:cs="Times New Roman"/>
          <w:sz w:val="28"/>
          <w:szCs w:val="28"/>
        </w:rPr>
        <w:t>提供酒水类、</w:t>
      </w:r>
      <w:r>
        <w:rPr>
          <w:rFonts w:ascii="仿宋" w:hAnsi="仿宋" w:eastAsia="仿宋" w:cs="Times New Roman"/>
          <w:sz w:val="28"/>
          <w:szCs w:val="28"/>
        </w:rPr>
        <w:t>未包装类熟食，</w:t>
      </w:r>
      <w:r>
        <w:rPr>
          <w:rFonts w:hint="eastAsia" w:ascii="仿宋" w:hAnsi="仿宋" w:eastAsia="仿宋" w:cs="Times New Roman"/>
          <w:sz w:val="28"/>
          <w:szCs w:val="28"/>
        </w:rPr>
        <w:t>提供包装类</w:t>
      </w:r>
      <w:r>
        <w:rPr>
          <w:rFonts w:ascii="仿宋" w:hAnsi="仿宋" w:eastAsia="仿宋" w:cs="Times New Roman"/>
          <w:sz w:val="28"/>
          <w:szCs w:val="28"/>
        </w:rPr>
        <w:t>食品必须</w:t>
      </w:r>
      <w:r>
        <w:rPr>
          <w:rFonts w:hint="eastAsia" w:ascii="仿宋" w:hAnsi="仿宋" w:eastAsia="仿宋" w:cs="Times New Roman"/>
          <w:sz w:val="28"/>
          <w:szCs w:val="28"/>
        </w:rPr>
        <w:t>符合国家</w:t>
      </w:r>
      <w:r>
        <w:rPr>
          <w:rFonts w:ascii="仿宋" w:hAnsi="仿宋" w:eastAsia="仿宋" w:cs="Times New Roman"/>
          <w:sz w:val="28"/>
          <w:szCs w:val="28"/>
        </w:rPr>
        <w:t>健康饮食</w:t>
      </w:r>
      <w:r>
        <w:rPr>
          <w:rFonts w:hint="eastAsia" w:ascii="仿宋" w:hAnsi="仿宋" w:eastAsia="仿宋" w:cs="Times New Roman"/>
          <w:sz w:val="28"/>
          <w:szCs w:val="28"/>
        </w:rPr>
        <w:t>规定。</w:t>
      </w:r>
    </w:p>
    <w:p w14:paraId="02145F2A">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（二）氛围营造要求</w:t>
      </w:r>
    </w:p>
    <w:p w14:paraId="41F3967A">
      <w:pPr>
        <w:ind w:firstLine="560" w:firstLineChars="200"/>
        <w:rPr>
          <w:rFonts w:ascii="仿宋" w:hAnsi="仿宋" w:eastAsia="仿宋" w:cs="Times New Roman"/>
          <w:bCs/>
          <w:sz w:val="28"/>
          <w:szCs w:val="28"/>
        </w:rPr>
      </w:pPr>
      <w:r>
        <w:rPr>
          <w:rFonts w:hint="eastAsia" w:ascii="仿宋" w:hAnsi="仿宋" w:eastAsia="仿宋" w:cs="Times New Roman"/>
          <w:sz w:val="28"/>
          <w:szCs w:val="28"/>
        </w:rPr>
        <w:t>在氛围营造设计方面，既要考虑环境的优美舒适，也要考虑结合本省及学校的特色、文化内涵及历史底蕴，营造出充满人文情怀、舒适温馨的购物环境</w:t>
      </w:r>
      <w:r>
        <w:rPr>
          <w:rFonts w:ascii="仿宋" w:hAnsi="仿宋" w:eastAsia="仿宋" w:cs="Times New Roman"/>
          <w:sz w:val="28"/>
          <w:szCs w:val="28"/>
        </w:rPr>
        <w:t>。</w:t>
      </w:r>
    </w:p>
    <w:p w14:paraId="4B1C6D0A">
      <w:pPr>
        <w:ind w:firstLine="560" w:firstLineChars="200"/>
        <w:rPr>
          <w:rFonts w:ascii="仿宋" w:hAnsi="仿宋" w:eastAsia="仿宋" w:cs="Times New Roman"/>
          <w:bCs/>
          <w:sz w:val="28"/>
          <w:szCs w:val="28"/>
        </w:rPr>
      </w:pPr>
      <w:r>
        <w:rPr>
          <w:rFonts w:ascii="仿宋" w:hAnsi="仿宋" w:eastAsia="仿宋" w:cs="Times New Roman"/>
          <w:bCs/>
          <w:sz w:val="28"/>
          <w:szCs w:val="28"/>
        </w:rPr>
        <w:t>2</w:t>
      </w:r>
      <w:r>
        <w:rPr>
          <w:rFonts w:hint="eastAsia" w:ascii="仿宋" w:hAnsi="仿宋" w:eastAsia="仿宋" w:cs="Times New Roman"/>
          <w:bCs/>
          <w:sz w:val="28"/>
          <w:szCs w:val="28"/>
        </w:rPr>
        <w:t>、未经校方许可成交企业不得擅自改造经营的师生服务部，二次装修时不得随意改动主体结构。如需变动，经校方批准后在不影响房屋质量的前提下，方可进行。</w:t>
      </w:r>
    </w:p>
    <w:p w14:paraId="0A89872D">
      <w:pPr>
        <w:ind w:firstLine="560" w:firstLineChars="200"/>
        <w:rPr>
          <w:rFonts w:ascii="仿宋" w:hAnsi="仿宋" w:eastAsia="仿宋" w:cs="Times New Roman"/>
          <w:bCs/>
          <w:sz w:val="28"/>
          <w:szCs w:val="28"/>
        </w:rPr>
      </w:pPr>
      <w:r>
        <w:rPr>
          <w:rFonts w:ascii="仿宋" w:hAnsi="仿宋" w:eastAsia="仿宋" w:cs="Times New Roman"/>
          <w:bCs/>
          <w:sz w:val="28"/>
          <w:szCs w:val="28"/>
        </w:rPr>
        <w:t>3</w:t>
      </w:r>
      <w:r>
        <w:rPr>
          <w:rFonts w:hint="eastAsia" w:ascii="仿宋" w:hAnsi="仿宋" w:eastAsia="仿宋" w:cs="Times New Roman"/>
          <w:bCs/>
          <w:sz w:val="28"/>
          <w:szCs w:val="28"/>
        </w:rPr>
        <w:t>、师生服务部内</w:t>
      </w:r>
      <w:r>
        <w:rPr>
          <w:rFonts w:ascii="仿宋" w:hAnsi="仿宋" w:eastAsia="仿宋" w:cs="Times New Roman"/>
          <w:bCs/>
          <w:sz w:val="28"/>
          <w:szCs w:val="28"/>
        </w:rPr>
        <w:t>所有</w:t>
      </w:r>
      <w:r>
        <w:rPr>
          <w:rFonts w:hint="eastAsia" w:ascii="仿宋" w:hAnsi="仿宋" w:eastAsia="仿宋" w:cs="Times New Roman"/>
          <w:bCs/>
          <w:sz w:val="28"/>
          <w:szCs w:val="28"/>
        </w:rPr>
        <w:t>设施设备的</w:t>
      </w:r>
      <w:r>
        <w:rPr>
          <w:rFonts w:ascii="仿宋" w:hAnsi="仿宋" w:eastAsia="仿宋" w:cs="Times New Roman"/>
          <w:bCs/>
          <w:sz w:val="28"/>
          <w:szCs w:val="28"/>
        </w:rPr>
        <w:t>配置、维护维修等企业自行负责，</w:t>
      </w:r>
      <w:r>
        <w:rPr>
          <w:rFonts w:hint="eastAsia" w:ascii="仿宋" w:hAnsi="仿宋" w:eastAsia="仿宋" w:cs="Times New Roman"/>
          <w:bCs/>
          <w:sz w:val="28"/>
          <w:szCs w:val="28"/>
        </w:rPr>
        <w:t>水电费按</w:t>
      </w:r>
      <w:r>
        <w:rPr>
          <w:rFonts w:ascii="仿宋" w:hAnsi="仿宋" w:eastAsia="仿宋" w:cs="Times New Roman"/>
          <w:bCs/>
          <w:sz w:val="28"/>
          <w:szCs w:val="28"/>
        </w:rPr>
        <w:t>实际使用量缴纳</w:t>
      </w:r>
      <w:r>
        <w:rPr>
          <w:rFonts w:hint="eastAsia" w:ascii="仿宋" w:hAnsi="仿宋" w:eastAsia="仿宋" w:cs="Times New Roman"/>
          <w:bCs/>
          <w:sz w:val="28"/>
          <w:szCs w:val="28"/>
        </w:rPr>
        <w:t>。</w:t>
      </w:r>
    </w:p>
    <w:p w14:paraId="6818D22D">
      <w:pPr>
        <w:ind w:firstLine="560" w:firstLineChars="200"/>
        <w:rPr>
          <w:rFonts w:ascii="仿宋" w:hAnsi="仿宋" w:eastAsia="仿宋" w:cs="Times New Roman"/>
          <w:bCs/>
          <w:sz w:val="28"/>
          <w:szCs w:val="28"/>
        </w:rPr>
      </w:pPr>
      <w:r>
        <w:rPr>
          <w:rFonts w:ascii="仿宋" w:hAnsi="仿宋" w:eastAsia="仿宋" w:cs="Times New Roman"/>
          <w:bCs/>
          <w:sz w:val="28"/>
          <w:szCs w:val="28"/>
        </w:rPr>
        <w:t>4</w:t>
      </w:r>
      <w:r>
        <w:rPr>
          <w:rFonts w:hint="eastAsia" w:ascii="仿宋" w:hAnsi="仿宋" w:eastAsia="仿宋" w:cs="Times New Roman"/>
          <w:bCs/>
          <w:sz w:val="28"/>
          <w:szCs w:val="28"/>
        </w:rPr>
        <w:t>、成交企业在合同签订后、按校方要求完成对自己</w:t>
      </w:r>
      <w:r>
        <w:rPr>
          <w:rFonts w:ascii="仿宋" w:hAnsi="仿宋" w:eastAsia="仿宋" w:cs="Times New Roman"/>
          <w:bCs/>
          <w:sz w:val="28"/>
          <w:szCs w:val="28"/>
        </w:rPr>
        <w:t>中标经营的师生服务部</w:t>
      </w:r>
      <w:r>
        <w:rPr>
          <w:rFonts w:hint="eastAsia" w:ascii="仿宋" w:hAnsi="仿宋" w:eastAsia="仿宋" w:cs="Times New Roman"/>
          <w:bCs/>
          <w:sz w:val="28"/>
          <w:szCs w:val="28"/>
        </w:rPr>
        <w:t>完成</w:t>
      </w:r>
      <w:r>
        <w:rPr>
          <w:rFonts w:ascii="仿宋" w:hAnsi="仿宋" w:eastAsia="仿宋" w:cs="Times New Roman"/>
          <w:bCs/>
          <w:sz w:val="28"/>
          <w:szCs w:val="28"/>
        </w:rPr>
        <w:t>氛围营造和设备配置，</w:t>
      </w:r>
      <w:r>
        <w:rPr>
          <w:rFonts w:hint="eastAsia" w:ascii="仿宋" w:hAnsi="仿宋" w:eastAsia="仿宋" w:cs="Times New Roman"/>
          <w:bCs/>
          <w:sz w:val="28"/>
          <w:szCs w:val="28"/>
        </w:rPr>
        <w:t>并按时</w:t>
      </w:r>
      <w:r>
        <w:rPr>
          <w:rFonts w:ascii="仿宋" w:hAnsi="仿宋" w:eastAsia="仿宋" w:cs="Times New Roman"/>
          <w:bCs/>
          <w:sz w:val="28"/>
          <w:szCs w:val="28"/>
        </w:rPr>
        <w:t>营运。</w:t>
      </w:r>
    </w:p>
    <w:p w14:paraId="17245FC7">
      <w:pPr>
        <w:ind w:firstLine="560" w:firstLineChars="200"/>
        <w:rPr>
          <w:rFonts w:ascii="仿宋" w:hAnsi="仿宋" w:eastAsia="仿宋" w:cs="Times New Roman"/>
          <w:sz w:val="28"/>
          <w:szCs w:val="28"/>
        </w:rPr>
      </w:pPr>
      <w:r>
        <w:rPr>
          <w:rFonts w:ascii="仿宋" w:hAnsi="仿宋" w:eastAsia="仿宋" w:cs="Times New Roman"/>
          <w:bCs/>
          <w:sz w:val="28"/>
          <w:szCs w:val="28"/>
        </w:rPr>
        <w:t>5.</w:t>
      </w:r>
      <w:r>
        <w:rPr>
          <w:rFonts w:hint="eastAsia" w:ascii="仿宋" w:hAnsi="仿宋" w:eastAsia="仿宋" w:cs="Times New Roman"/>
          <w:bCs/>
          <w:sz w:val="28"/>
          <w:szCs w:val="28"/>
        </w:rPr>
        <w:t>供应商用工必须符合《劳动合同法》规定，凡在经营过程中员工出现的一切问题（如供应商</w:t>
      </w:r>
      <w:r>
        <w:rPr>
          <w:rFonts w:ascii="仿宋" w:hAnsi="仿宋" w:eastAsia="仿宋" w:cs="Times New Roman"/>
          <w:bCs/>
          <w:sz w:val="28"/>
          <w:szCs w:val="28"/>
        </w:rPr>
        <w:t>货款，</w:t>
      </w:r>
      <w:r>
        <w:rPr>
          <w:rFonts w:hint="eastAsia" w:ascii="仿宋" w:hAnsi="仿宋" w:eastAsia="仿宋" w:cs="Times New Roman"/>
          <w:bCs/>
          <w:sz w:val="28"/>
          <w:szCs w:val="28"/>
        </w:rPr>
        <w:t>员工的安全、纠纷、工资、福利、保险等）均由成交公司负责解决并承担法律后果，采购单位概不负任何法律责任。</w:t>
      </w:r>
    </w:p>
    <w:p w14:paraId="0872A6CF">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（三）经营要求</w:t>
      </w:r>
    </w:p>
    <w:p w14:paraId="7DF9F1C5">
      <w:pPr>
        <w:ind w:firstLine="560" w:firstLineChars="200"/>
        <w:rPr>
          <w:rFonts w:ascii="仿宋" w:hAnsi="仿宋" w:eastAsia="仿宋" w:cs="Times New Roman"/>
          <w:sz w:val="28"/>
          <w:szCs w:val="28"/>
        </w:rPr>
      </w:pPr>
      <w:r>
        <w:rPr>
          <w:rFonts w:hint="eastAsia" w:ascii="仿宋" w:hAnsi="仿宋" w:eastAsia="仿宋" w:cs="Times New Roman"/>
          <w:sz w:val="28"/>
          <w:szCs w:val="28"/>
        </w:rPr>
        <w:t>1.企业须向校方提出明确的经营方案并经学校审核备案，方案应包括但不限于以下内容：总体氛围营造布局方案、食品质量控制方案，服务质量控制方案，卫生管理控制方案（食品卫生、人员卫生、环境卫生、垃圾处理方案等），人员职责与管理方案，投诉处理方案，以及其他服务内容、服务规范、服务标准、服务措施、质量管理、监控体系及说明材料。</w:t>
      </w:r>
    </w:p>
    <w:p w14:paraId="66D4018B">
      <w:pPr>
        <w:ind w:firstLine="560" w:firstLineChars="200"/>
        <w:rPr>
          <w:rFonts w:ascii="仿宋" w:hAnsi="仿宋" w:eastAsia="仿宋" w:cs="Times New Roman"/>
          <w:sz w:val="28"/>
          <w:szCs w:val="28"/>
        </w:rPr>
      </w:pPr>
      <w:r>
        <w:rPr>
          <w:rFonts w:hint="eastAsia" w:ascii="仿宋" w:hAnsi="仿宋" w:eastAsia="仿宋" w:cs="Times New Roman"/>
          <w:sz w:val="28"/>
          <w:szCs w:val="28"/>
        </w:rPr>
        <w:t>2、根据甲方实际情况，企业要有针对性的经营思路、经营方法。企业必须保证师生基本</w:t>
      </w:r>
      <w:r>
        <w:rPr>
          <w:rFonts w:ascii="仿宋" w:hAnsi="仿宋" w:eastAsia="仿宋" w:cs="Times New Roman"/>
          <w:sz w:val="28"/>
          <w:szCs w:val="28"/>
        </w:rPr>
        <w:t>的学习、生活用品</w:t>
      </w:r>
      <w:r>
        <w:rPr>
          <w:rFonts w:hint="eastAsia" w:ascii="仿宋" w:hAnsi="仿宋" w:eastAsia="仿宋" w:cs="Times New Roman"/>
          <w:sz w:val="28"/>
          <w:szCs w:val="28"/>
        </w:rPr>
        <w:t>。</w:t>
      </w:r>
    </w:p>
    <w:p w14:paraId="08938612">
      <w:pPr>
        <w:ind w:firstLine="560" w:firstLineChars="200"/>
        <w:rPr>
          <w:rFonts w:ascii="仿宋" w:hAnsi="仿宋" w:eastAsia="仿宋" w:cs="Times New Roman"/>
          <w:sz w:val="28"/>
          <w:szCs w:val="28"/>
        </w:rPr>
      </w:pPr>
      <w:r>
        <w:rPr>
          <w:rFonts w:hint="eastAsia" w:ascii="仿宋" w:hAnsi="仿宋" w:eastAsia="仿宋" w:cs="Times New Roman"/>
          <w:sz w:val="28"/>
          <w:szCs w:val="28"/>
        </w:rPr>
        <w:t>3、校方提供一卡通设备，企业的</w:t>
      </w:r>
      <w:r>
        <w:rPr>
          <w:rFonts w:ascii="仿宋" w:hAnsi="仿宋" w:eastAsia="仿宋" w:cs="Times New Roman"/>
          <w:sz w:val="28"/>
          <w:szCs w:val="28"/>
        </w:rPr>
        <w:t>收款方式不作限制</w:t>
      </w:r>
      <w:r>
        <w:rPr>
          <w:rFonts w:hint="eastAsia" w:ascii="仿宋" w:hAnsi="仿宋" w:eastAsia="仿宋" w:cs="Times New Roman"/>
          <w:sz w:val="28"/>
          <w:szCs w:val="28"/>
        </w:rPr>
        <w:t>。</w:t>
      </w:r>
    </w:p>
    <w:p w14:paraId="3939650C">
      <w:pPr>
        <w:ind w:firstLine="560" w:firstLineChars="200"/>
        <w:rPr>
          <w:rFonts w:ascii="仿宋" w:hAnsi="仿宋" w:eastAsia="仿宋" w:cs="Times New Roman"/>
          <w:sz w:val="28"/>
          <w:szCs w:val="28"/>
        </w:rPr>
      </w:pPr>
      <w:r>
        <w:rPr>
          <w:rFonts w:hint="eastAsia" w:ascii="仿宋" w:hAnsi="仿宋" w:eastAsia="仿宋" w:cs="Times New Roman"/>
          <w:sz w:val="28"/>
          <w:szCs w:val="28"/>
        </w:rPr>
        <w:t>4、经营期内，设立意见箱和失物招领处，及时解决和处理管理服务中所出现的问题。</w:t>
      </w:r>
    </w:p>
    <w:p w14:paraId="13190C03">
      <w:pPr>
        <w:ind w:firstLine="560" w:firstLineChars="200"/>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、企业只限在师生服务部现有范围内进行经营，不准在</w:t>
      </w:r>
      <w:r>
        <w:rPr>
          <w:rFonts w:ascii="仿宋" w:hAnsi="仿宋" w:eastAsia="仿宋" w:cs="Times New Roman"/>
          <w:sz w:val="28"/>
          <w:szCs w:val="28"/>
        </w:rPr>
        <w:t>范围以外经营</w:t>
      </w:r>
      <w:r>
        <w:rPr>
          <w:rFonts w:hint="eastAsia" w:ascii="仿宋" w:hAnsi="仿宋" w:eastAsia="仿宋" w:cs="Times New Roman"/>
          <w:sz w:val="28"/>
          <w:szCs w:val="28"/>
        </w:rPr>
        <w:t>。</w:t>
      </w:r>
    </w:p>
    <w:p w14:paraId="00629852">
      <w:pPr>
        <w:ind w:firstLine="560" w:firstLineChars="200"/>
        <w:rPr>
          <w:rFonts w:ascii="仿宋" w:hAnsi="仿宋" w:eastAsia="仿宋" w:cs="Times New Roman"/>
          <w:sz w:val="28"/>
          <w:szCs w:val="28"/>
        </w:rPr>
      </w:pPr>
      <w:r>
        <w:rPr>
          <w:rFonts w:ascii="仿宋" w:hAnsi="仿宋" w:eastAsia="仿宋" w:cs="Times New Roman"/>
          <w:sz w:val="28"/>
          <w:szCs w:val="28"/>
        </w:rPr>
        <w:t>6</w:t>
      </w:r>
      <w:r>
        <w:rPr>
          <w:rFonts w:hint="eastAsia" w:ascii="仿宋" w:hAnsi="仿宋" w:eastAsia="仿宋" w:cs="Times New Roman"/>
          <w:sz w:val="28"/>
          <w:szCs w:val="28"/>
        </w:rPr>
        <w:t>、企业经营的实行明码标价，并接受校方监督检查。</w:t>
      </w:r>
    </w:p>
    <w:p w14:paraId="081A44B5">
      <w:pPr>
        <w:ind w:firstLine="560" w:firstLineChars="200"/>
        <w:rPr>
          <w:rFonts w:ascii="仿宋" w:hAnsi="仿宋" w:eastAsia="仿宋" w:cs="Times New Roman"/>
          <w:sz w:val="28"/>
          <w:szCs w:val="28"/>
        </w:rPr>
      </w:pPr>
      <w:r>
        <w:rPr>
          <w:rFonts w:ascii="仿宋" w:hAnsi="仿宋" w:eastAsia="仿宋" w:cs="Times New Roman"/>
          <w:sz w:val="28"/>
          <w:szCs w:val="28"/>
        </w:rPr>
        <w:t>7</w:t>
      </w:r>
      <w:r>
        <w:rPr>
          <w:rFonts w:hint="eastAsia" w:ascii="仿宋" w:hAnsi="仿宋" w:eastAsia="仿宋" w:cs="Times New Roman"/>
          <w:sz w:val="28"/>
          <w:szCs w:val="28"/>
        </w:rPr>
        <w:t>、企业</w:t>
      </w:r>
      <w:r>
        <w:rPr>
          <w:rFonts w:ascii="仿宋" w:hAnsi="仿宋" w:eastAsia="仿宋" w:cs="Times New Roman"/>
          <w:sz w:val="28"/>
          <w:szCs w:val="28"/>
        </w:rPr>
        <w:t>受《</w:t>
      </w:r>
      <w:r>
        <w:rPr>
          <w:rFonts w:hint="eastAsia" w:ascii="仿宋" w:hAnsi="仿宋" w:eastAsia="仿宋" w:cs="Times New Roman"/>
          <w:sz w:val="28"/>
          <w:szCs w:val="28"/>
        </w:rPr>
        <w:t>青海民族大学</w:t>
      </w:r>
      <w:r>
        <w:rPr>
          <w:rFonts w:ascii="仿宋" w:hAnsi="仿宋" w:eastAsia="仿宋" w:cs="Times New Roman"/>
          <w:sz w:val="28"/>
          <w:szCs w:val="28"/>
        </w:rPr>
        <w:t>食堂</w:t>
      </w:r>
      <w:r>
        <w:rPr>
          <w:rFonts w:hint="eastAsia" w:ascii="仿宋" w:hAnsi="仿宋" w:eastAsia="仿宋" w:cs="Times New Roman"/>
          <w:sz w:val="28"/>
          <w:szCs w:val="28"/>
        </w:rPr>
        <w:t>超市</w:t>
      </w:r>
      <w:r>
        <w:rPr>
          <w:rFonts w:ascii="仿宋" w:hAnsi="仿宋" w:eastAsia="仿宋" w:cs="Times New Roman"/>
          <w:sz w:val="28"/>
          <w:szCs w:val="28"/>
        </w:rPr>
        <w:t>监督管理</w:t>
      </w:r>
      <w:r>
        <w:rPr>
          <w:rFonts w:hint="eastAsia" w:ascii="仿宋" w:hAnsi="仿宋" w:eastAsia="仿宋" w:cs="Times New Roman"/>
          <w:sz w:val="28"/>
          <w:szCs w:val="28"/>
        </w:rPr>
        <w:t>实施</w:t>
      </w:r>
      <w:r>
        <w:rPr>
          <w:rFonts w:ascii="仿宋" w:hAnsi="仿宋" w:eastAsia="仿宋" w:cs="Times New Roman"/>
          <w:sz w:val="28"/>
          <w:szCs w:val="28"/>
        </w:rPr>
        <w:t>办法》</w:t>
      </w:r>
      <w:r>
        <w:rPr>
          <w:rFonts w:hint="eastAsia" w:ascii="仿宋" w:hAnsi="仿宋" w:eastAsia="仿宋" w:cs="Times New Roman"/>
          <w:sz w:val="28"/>
          <w:szCs w:val="28"/>
        </w:rPr>
        <w:t>的监管</w:t>
      </w:r>
      <w:r>
        <w:rPr>
          <w:rFonts w:ascii="仿宋" w:hAnsi="仿宋" w:eastAsia="仿宋" w:cs="Times New Roman"/>
          <w:sz w:val="28"/>
          <w:szCs w:val="28"/>
        </w:rPr>
        <w:t>，如违反相关条款，按规定予以</w:t>
      </w:r>
      <w:r>
        <w:rPr>
          <w:rFonts w:hint="eastAsia" w:ascii="仿宋" w:hAnsi="仿宋" w:eastAsia="仿宋" w:cs="Times New Roman"/>
          <w:sz w:val="28"/>
          <w:szCs w:val="28"/>
        </w:rPr>
        <w:t>处罚</w:t>
      </w:r>
      <w:r>
        <w:rPr>
          <w:rFonts w:ascii="仿宋" w:hAnsi="仿宋" w:eastAsia="仿宋" w:cs="Times New Roman"/>
          <w:sz w:val="28"/>
          <w:szCs w:val="28"/>
        </w:rPr>
        <w:t>、约谈、直至解除合同</w:t>
      </w:r>
      <w:r>
        <w:rPr>
          <w:rFonts w:hint="eastAsia" w:ascii="仿宋" w:hAnsi="仿宋" w:eastAsia="仿宋" w:cs="Times New Roman"/>
          <w:sz w:val="28"/>
          <w:szCs w:val="28"/>
        </w:rPr>
        <w:t>，</w:t>
      </w:r>
      <w:r>
        <w:rPr>
          <w:rFonts w:ascii="仿宋" w:hAnsi="仿宋" w:eastAsia="仿宋" w:cs="Times New Roman"/>
          <w:sz w:val="28"/>
          <w:szCs w:val="28"/>
        </w:rPr>
        <w:t>由此造成的损失，企业自行负责</w:t>
      </w:r>
      <w:r>
        <w:rPr>
          <w:rFonts w:hint="eastAsia" w:ascii="仿宋" w:hAnsi="仿宋" w:eastAsia="仿宋" w:cs="Times New Roman"/>
          <w:sz w:val="28"/>
          <w:szCs w:val="28"/>
        </w:rPr>
        <w:t>。</w:t>
      </w:r>
    </w:p>
    <w:p w14:paraId="0C4401A0">
      <w:pPr>
        <w:ind w:firstLine="560" w:firstLineChars="200"/>
        <w:rPr>
          <w:rFonts w:ascii="仿宋" w:hAnsi="仿宋" w:eastAsia="仿宋" w:cs="Times New Roman"/>
          <w:sz w:val="28"/>
          <w:szCs w:val="28"/>
        </w:rPr>
      </w:pPr>
      <w:r>
        <w:rPr>
          <w:rFonts w:ascii="仿宋" w:hAnsi="仿宋" w:eastAsia="仿宋" w:cs="Times New Roman"/>
          <w:sz w:val="28"/>
          <w:szCs w:val="28"/>
        </w:rPr>
        <w:t>8</w:t>
      </w:r>
      <w:r>
        <w:rPr>
          <w:rFonts w:hint="eastAsia" w:ascii="仿宋" w:hAnsi="仿宋" w:eastAsia="仿宋" w:cs="Times New Roman"/>
          <w:sz w:val="28"/>
          <w:szCs w:val="28"/>
        </w:rPr>
        <w:t>、企业在合同期内不得超经营范围；不得无故停业；不得私自转让、出租或改变经营用途及经营品种；不得利用校方资产搞不法经营。一经发现上述行为，校方有权终止合同，并给予企业一定的经济处罚，同时保留诉诸法律的权利。</w:t>
      </w:r>
    </w:p>
    <w:p w14:paraId="1EBA5FFD">
      <w:pPr>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（四）用工管理要求</w:t>
      </w:r>
    </w:p>
    <w:p w14:paraId="489AC9AB">
      <w:pPr>
        <w:numPr>
          <w:ilvl w:val="0"/>
          <w:numId w:val="2"/>
        </w:numPr>
        <w:ind w:firstLine="560" w:firstLineChars="200"/>
        <w:rPr>
          <w:rFonts w:ascii="仿宋" w:hAnsi="仿宋" w:eastAsia="仿宋" w:cs="Times New Roman"/>
          <w:sz w:val="28"/>
          <w:szCs w:val="28"/>
        </w:rPr>
      </w:pPr>
      <w:r>
        <w:rPr>
          <w:rFonts w:hint="eastAsia" w:ascii="仿宋" w:hAnsi="仿宋" w:eastAsia="仿宋" w:cs="Times New Roman"/>
          <w:sz w:val="28"/>
          <w:szCs w:val="28"/>
        </w:rPr>
        <w:t>企业应应配备师生服务部负责人，全面负责师生服务部的安全管理工作。</w:t>
      </w:r>
    </w:p>
    <w:p w14:paraId="66CFB5A2">
      <w:pPr>
        <w:ind w:firstLine="560" w:firstLineChars="200"/>
        <w:rPr>
          <w:rFonts w:ascii="仿宋" w:hAnsi="仿宋" w:eastAsia="仿宋" w:cs="Times New Roman"/>
          <w:sz w:val="28"/>
          <w:szCs w:val="28"/>
        </w:rPr>
      </w:pPr>
      <w:r>
        <w:rPr>
          <w:rFonts w:hint="eastAsia" w:ascii="仿宋" w:hAnsi="仿宋" w:eastAsia="仿宋" w:cs="Times New Roman"/>
          <w:sz w:val="28"/>
          <w:szCs w:val="28"/>
        </w:rPr>
        <w:t>2、企业经营期间的从业人员应掌握有关食品安全、生产安全基本知识和相关法律法规要求；遵守食品安全法规、校纪、校规。要有良好的服务态度,不能与师生发生争吵或冲突,如发现违规者,校方按相关</w:t>
      </w:r>
      <w:r>
        <w:rPr>
          <w:rFonts w:ascii="仿宋" w:hAnsi="仿宋" w:eastAsia="仿宋" w:cs="Times New Roman"/>
          <w:sz w:val="28"/>
          <w:szCs w:val="28"/>
        </w:rPr>
        <w:t>管理制度进行处罚</w:t>
      </w:r>
      <w:r>
        <w:rPr>
          <w:rFonts w:hint="eastAsia" w:ascii="仿宋" w:hAnsi="仿宋" w:eastAsia="仿宋" w:cs="Times New Roman"/>
          <w:sz w:val="28"/>
          <w:szCs w:val="28"/>
        </w:rPr>
        <w:t>。</w:t>
      </w:r>
    </w:p>
    <w:p w14:paraId="26BEBC82">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、校方有权对企业用工情况进行监督和检查；企业用工必须遵守国家及地方的法律法规，依法用工、缴纳保险，并承担相应法律责任；企业须对员工定期进行</w:t>
      </w:r>
      <w:r>
        <w:rPr>
          <w:rFonts w:ascii="仿宋" w:hAnsi="仿宋" w:eastAsia="仿宋" w:cs="Times New Roman"/>
          <w:sz w:val="28"/>
          <w:szCs w:val="28"/>
        </w:rPr>
        <w:t>健康</w:t>
      </w:r>
      <w:r>
        <w:rPr>
          <w:rFonts w:hint="eastAsia" w:ascii="仿宋" w:hAnsi="仿宋" w:eastAsia="仿宋" w:cs="Times New Roman"/>
          <w:sz w:val="28"/>
          <w:szCs w:val="28"/>
        </w:rPr>
        <w:t>体检，对新进员工进行岗前培训并持有效健康证上岗，要求员工具有良好的个人卫生习惯和服务意识；企业员工信息应根据校方要求，在校方监管部门备案。</w:t>
      </w:r>
    </w:p>
    <w:p w14:paraId="1ED5D466">
      <w:pPr>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、企业工作人员必须参加校方的各类培训。</w:t>
      </w:r>
    </w:p>
    <w:p w14:paraId="7E5FE5C6">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（五）物资采购要求</w:t>
      </w:r>
    </w:p>
    <w:p w14:paraId="6AF9DD45">
      <w:pPr>
        <w:ind w:firstLine="560" w:firstLineChars="200"/>
        <w:rPr>
          <w:rFonts w:ascii="仿宋" w:hAnsi="仿宋" w:eastAsia="仿宋" w:cs="Times New Roman"/>
          <w:sz w:val="28"/>
          <w:szCs w:val="28"/>
        </w:rPr>
      </w:pPr>
      <w:r>
        <w:rPr>
          <w:rFonts w:hint="eastAsia" w:ascii="仿宋" w:hAnsi="仿宋" w:eastAsia="仿宋" w:cs="Times New Roman"/>
          <w:sz w:val="28"/>
          <w:szCs w:val="28"/>
        </w:rPr>
        <w:t>企业采购的所有食品</w:t>
      </w:r>
      <w:r>
        <w:rPr>
          <w:rFonts w:ascii="仿宋" w:hAnsi="仿宋" w:eastAsia="仿宋" w:cs="Times New Roman"/>
          <w:sz w:val="28"/>
          <w:szCs w:val="28"/>
        </w:rPr>
        <w:t>符合国家</w:t>
      </w:r>
      <w:r>
        <w:rPr>
          <w:rFonts w:hint="eastAsia" w:ascii="仿宋" w:hAnsi="仿宋" w:eastAsia="仿宋" w:cs="Times New Roman"/>
          <w:sz w:val="28"/>
          <w:szCs w:val="28"/>
        </w:rPr>
        <w:t>QS认证标志，采购供应商需报学校监管</w:t>
      </w:r>
      <w:r>
        <w:rPr>
          <w:rFonts w:ascii="仿宋" w:hAnsi="仿宋" w:eastAsia="仿宋" w:cs="Times New Roman"/>
          <w:sz w:val="28"/>
          <w:szCs w:val="28"/>
        </w:rPr>
        <w:t>部门</w:t>
      </w:r>
      <w:r>
        <w:rPr>
          <w:rFonts w:hint="eastAsia" w:ascii="仿宋" w:hAnsi="仿宋" w:eastAsia="仿宋" w:cs="Times New Roman"/>
          <w:sz w:val="28"/>
          <w:szCs w:val="28"/>
        </w:rPr>
        <w:t>审核并备案，并做好台账及索证索票工作。</w:t>
      </w:r>
    </w:p>
    <w:p w14:paraId="0006D689">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（六）资产管理要求</w:t>
      </w:r>
    </w:p>
    <w:p w14:paraId="405E32B1">
      <w:pPr>
        <w:ind w:firstLine="700" w:firstLineChars="250"/>
        <w:rPr>
          <w:rFonts w:ascii="仿宋" w:hAnsi="仿宋" w:eastAsia="仿宋" w:cs="Times New Roman"/>
          <w:sz w:val="28"/>
          <w:szCs w:val="28"/>
        </w:rPr>
      </w:pPr>
      <w:r>
        <w:rPr>
          <w:rFonts w:hint="eastAsia" w:ascii="仿宋" w:hAnsi="仿宋" w:eastAsia="仿宋" w:cs="Times New Roman"/>
          <w:sz w:val="28"/>
          <w:szCs w:val="28"/>
        </w:rPr>
        <w:t>企业对房屋及</w:t>
      </w:r>
      <w:r>
        <w:rPr>
          <w:rFonts w:ascii="仿宋" w:hAnsi="仿宋" w:eastAsia="仿宋" w:cs="Times New Roman"/>
          <w:sz w:val="28"/>
          <w:szCs w:val="28"/>
        </w:rPr>
        <w:t>师生服务部</w:t>
      </w:r>
      <w:r>
        <w:rPr>
          <w:rFonts w:hint="eastAsia" w:ascii="仿宋" w:hAnsi="仿宋" w:eastAsia="仿宋" w:cs="Times New Roman"/>
          <w:sz w:val="28"/>
          <w:szCs w:val="28"/>
        </w:rPr>
        <w:t>固定资产负有保管的义务，损坏</w:t>
      </w:r>
      <w:r>
        <w:rPr>
          <w:rFonts w:ascii="仿宋" w:hAnsi="仿宋" w:eastAsia="仿宋" w:cs="Times New Roman"/>
          <w:sz w:val="28"/>
          <w:szCs w:val="28"/>
        </w:rPr>
        <w:t>或</w:t>
      </w:r>
      <w:r>
        <w:rPr>
          <w:rFonts w:hint="eastAsia" w:ascii="仿宋" w:hAnsi="仿宋" w:eastAsia="仿宋" w:cs="Times New Roman"/>
          <w:sz w:val="28"/>
          <w:szCs w:val="28"/>
        </w:rPr>
        <w:t>丢失</w:t>
      </w:r>
      <w:r>
        <w:rPr>
          <w:rFonts w:ascii="仿宋" w:hAnsi="仿宋" w:eastAsia="仿宋" w:cs="Times New Roman"/>
          <w:sz w:val="28"/>
          <w:szCs w:val="28"/>
        </w:rPr>
        <w:t>需</w:t>
      </w:r>
      <w:r>
        <w:rPr>
          <w:rFonts w:hint="eastAsia" w:ascii="仿宋" w:hAnsi="仿宋" w:eastAsia="仿宋" w:cs="Times New Roman"/>
          <w:sz w:val="28"/>
          <w:szCs w:val="28"/>
        </w:rPr>
        <w:t>赔偿</w:t>
      </w:r>
      <w:r>
        <w:rPr>
          <w:rFonts w:ascii="仿宋" w:hAnsi="仿宋" w:eastAsia="仿宋" w:cs="Times New Roman"/>
          <w:sz w:val="28"/>
          <w:szCs w:val="28"/>
        </w:rPr>
        <w:t>，造成事故的依法</w:t>
      </w:r>
      <w:r>
        <w:rPr>
          <w:rFonts w:hint="eastAsia" w:ascii="仿宋" w:hAnsi="仿宋" w:eastAsia="仿宋" w:cs="Times New Roman"/>
          <w:sz w:val="28"/>
          <w:szCs w:val="28"/>
        </w:rPr>
        <w:t>依规</w:t>
      </w:r>
      <w:r>
        <w:rPr>
          <w:rFonts w:ascii="仿宋" w:hAnsi="仿宋" w:eastAsia="仿宋" w:cs="Times New Roman"/>
          <w:sz w:val="28"/>
          <w:szCs w:val="28"/>
        </w:rPr>
        <w:t>追究责任。</w:t>
      </w:r>
    </w:p>
    <w:p w14:paraId="7B0C0D62">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1.校方仅提供现有设备供成交企业使用（以设施设备移交清单为准）。</w:t>
      </w:r>
    </w:p>
    <w:p w14:paraId="6C85D6CA">
      <w:pPr>
        <w:ind w:firstLine="560" w:firstLineChars="200"/>
        <w:rPr>
          <w:rFonts w:ascii="仿宋" w:hAnsi="仿宋" w:eastAsia="仿宋" w:cs="Times New Roman"/>
          <w:sz w:val="28"/>
          <w:szCs w:val="28"/>
        </w:rPr>
      </w:pPr>
      <w:r>
        <w:rPr>
          <w:rFonts w:hint="eastAsia" w:ascii="仿宋" w:hAnsi="仿宋" w:eastAsia="仿宋" w:cs="Times New Roman"/>
          <w:sz w:val="28"/>
          <w:szCs w:val="28"/>
        </w:rPr>
        <w:t>2.成交企业可根据自身实际需求，添置补充设施设备。合同期满，成交企业对所添置的设备自行处置，校方不回收、不折价、不抵扣，合同期满15日内不搬者，视为无偿捐赠；其它基础性设施，不得破坏性拆除，须无偿留归校方所有。</w:t>
      </w:r>
    </w:p>
    <w:p w14:paraId="72C3501A">
      <w:pPr>
        <w:ind w:firstLine="560" w:firstLineChars="200"/>
        <w:rPr>
          <w:rFonts w:ascii="仿宋" w:hAnsi="仿宋" w:eastAsia="仿宋" w:cs="Times New Roman"/>
          <w:sz w:val="28"/>
          <w:szCs w:val="28"/>
        </w:rPr>
      </w:pPr>
      <w:r>
        <w:rPr>
          <w:rFonts w:hint="eastAsia" w:ascii="仿宋" w:hAnsi="仿宋" w:eastAsia="仿宋" w:cs="Times New Roman"/>
          <w:sz w:val="28"/>
          <w:szCs w:val="28"/>
        </w:rPr>
        <w:t>3.成交企业不得将校方资产做任何形式的抵押或处置。</w:t>
      </w:r>
    </w:p>
    <w:p w14:paraId="1FADC32D">
      <w:pPr>
        <w:ind w:firstLine="560" w:firstLineChars="200"/>
        <w:rPr>
          <w:rFonts w:ascii="仿宋" w:hAnsi="仿宋" w:eastAsia="仿宋" w:cs="Times New Roman"/>
          <w:sz w:val="28"/>
          <w:szCs w:val="28"/>
        </w:rPr>
      </w:pPr>
      <w:r>
        <w:rPr>
          <w:rFonts w:hint="eastAsia" w:ascii="仿宋" w:hAnsi="仿宋" w:eastAsia="仿宋" w:cs="Times New Roman"/>
          <w:sz w:val="28"/>
          <w:szCs w:val="28"/>
        </w:rPr>
        <w:t>4.成交企业对校方配置的公物、设施设备造成损坏和丢失的，遵照校方资产管理的有关规定进行赔偿。</w:t>
      </w:r>
    </w:p>
    <w:p w14:paraId="00AD4075">
      <w:pPr>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（七）安全责任要求</w:t>
      </w:r>
    </w:p>
    <w:p w14:paraId="5919BB72">
      <w:pPr>
        <w:ind w:firstLine="560" w:firstLineChars="200"/>
        <w:rPr>
          <w:rFonts w:ascii="仿宋" w:hAnsi="仿宋" w:eastAsia="仿宋" w:cs="Times New Roman"/>
          <w:sz w:val="28"/>
          <w:szCs w:val="28"/>
        </w:rPr>
      </w:pPr>
      <w:r>
        <w:rPr>
          <w:rFonts w:hint="eastAsia" w:ascii="仿宋" w:hAnsi="仿宋" w:eastAsia="仿宋" w:cs="Times New Roman"/>
          <w:sz w:val="28"/>
          <w:szCs w:val="28"/>
        </w:rPr>
        <w:t>1.成交企业要认真落实《中华人民共和国食品安全法》、《学校营养与健康管理规定》等相关法律法规的有关要求，规范管理，</w:t>
      </w:r>
      <w:r>
        <w:rPr>
          <w:rFonts w:ascii="仿宋" w:hAnsi="仿宋" w:eastAsia="仿宋" w:cs="Times New Roman"/>
          <w:sz w:val="28"/>
          <w:szCs w:val="28"/>
        </w:rPr>
        <w:t>落实安全责任制</w:t>
      </w:r>
      <w:r>
        <w:rPr>
          <w:rFonts w:hint="eastAsia" w:ascii="仿宋" w:hAnsi="仿宋" w:eastAsia="仿宋" w:cs="Times New Roman"/>
          <w:sz w:val="28"/>
          <w:szCs w:val="28"/>
        </w:rPr>
        <w:t>。</w:t>
      </w:r>
    </w:p>
    <w:p w14:paraId="53578C6B">
      <w:pPr>
        <w:ind w:firstLine="560" w:firstLineChars="200"/>
        <w:rPr>
          <w:rFonts w:ascii="仿宋" w:hAnsi="仿宋" w:eastAsia="仿宋" w:cs="Times New Roman"/>
          <w:sz w:val="28"/>
          <w:szCs w:val="28"/>
        </w:rPr>
      </w:pPr>
      <w:r>
        <w:rPr>
          <w:rFonts w:hint="eastAsia" w:ascii="仿宋" w:hAnsi="仿宋" w:eastAsia="仿宋" w:cs="Times New Roman"/>
          <w:sz w:val="28"/>
          <w:szCs w:val="28"/>
        </w:rPr>
        <w:t>2.成交企业要认真落实《普通高等学校消防安全工作指南》等有关要求，对落实消防安全责任制、安全管理、安全检查、教育培训等工作负全责。</w:t>
      </w:r>
    </w:p>
    <w:p w14:paraId="07925F0C">
      <w:pPr>
        <w:ind w:firstLine="560" w:firstLineChars="200"/>
        <w:rPr>
          <w:rFonts w:ascii="仿宋" w:hAnsi="仿宋" w:eastAsia="仿宋" w:cs="Times New Roman"/>
          <w:sz w:val="28"/>
          <w:szCs w:val="28"/>
        </w:rPr>
      </w:pPr>
      <w:r>
        <w:rPr>
          <w:rFonts w:hint="eastAsia" w:ascii="仿宋" w:hAnsi="仿宋" w:eastAsia="仿宋" w:cs="Times New Roman"/>
          <w:sz w:val="28"/>
          <w:szCs w:val="28"/>
        </w:rPr>
        <w:t>3.成交企业向校方提交安全责任承诺书（食品、消防和综合治理），对责任范围内的安全责任负全责，由此造成的一切损失由成交企业承担。</w:t>
      </w:r>
    </w:p>
    <w:p w14:paraId="304DC81C">
      <w:pPr>
        <w:ind w:firstLine="560" w:firstLineChars="200"/>
        <w:rPr>
          <w:rFonts w:ascii="仿宋" w:hAnsi="仿宋" w:eastAsia="仿宋" w:cs="Times New Roman"/>
          <w:sz w:val="28"/>
          <w:szCs w:val="28"/>
        </w:rPr>
      </w:pPr>
      <w:r>
        <w:rPr>
          <w:rFonts w:hint="eastAsia" w:ascii="仿宋" w:hAnsi="仿宋" w:eastAsia="仿宋" w:cs="Times New Roman"/>
          <w:sz w:val="28"/>
          <w:szCs w:val="28"/>
        </w:rPr>
        <w:t>4.由于不可抗力因素，造成成交企业损失的，校方不负责任。</w:t>
      </w:r>
    </w:p>
    <w:p w14:paraId="7124D7C9">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（八）日常监管要求</w:t>
      </w:r>
    </w:p>
    <w:p w14:paraId="78C97E87">
      <w:pPr>
        <w:ind w:firstLine="560" w:firstLineChars="200"/>
        <w:rPr>
          <w:rFonts w:ascii="仿宋" w:hAnsi="仿宋" w:eastAsia="仿宋" w:cs="Times New Roman"/>
          <w:sz w:val="28"/>
          <w:szCs w:val="28"/>
        </w:rPr>
      </w:pPr>
      <w:r>
        <w:rPr>
          <w:rFonts w:hint="eastAsia" w:ascii="仿宋" w:hAnsi="仿宋" w:eastAsia="仿宋" w:cs="Times New Roman"/>
          <w:sz w:val="28"/>
          <w:szCs w:val="28"/>
        </w:rPr>
        <w:t>1、成交企业经营过程中必须遵守校方有关食品</w:t>
      </w:r>
      <w:r>
        <w:rPr>
          <w:rFonts w:ascii="仿宋" w:hAnsi="仿宋" w:eastAsia="仿宋" w:cs="Times New Roman"/>
          <w:sz w:val="28"/>
          <w:szCs w:val="28"/>
        </w:rPr>
        <w:t>安全</w:t>
      </w:r>
      <w:r>
        <w:rPr>
          <w:rFonts w:hint="eastAsia" w:ascii="仿宋" w:hAnsi="仿宋" w:eastAsia="仿宋" w:cs="Times New Roman"/>
          <w:sz w:val="28"/>
          <w:szCs w:val="28"/>
        </w:rPr>
        <w:t>、产品质量</w:t>
      </w:r>
      <w:r>
        <w:rPr>
          <w:rFonts w:ascii="仿宋" w:hAnsi="仿宋" w:eastAsia="仿宋" w:cs="Times New Roman"/>
          <w:sz w:val="28"/>
          <w:szCs w:val="28"/>
        </w:rPr>
        <w:t>、</w:t>
      </w:r>
      <w:r>
        <w:rPr>
          <w:rFonts w:hint="eastAsia" w:ascii="仿宋" w:hAnsi="仿宋" w:eastAsia="仿宋" w:cs="Times New Roman"/>
          <w:sz w:val="28"/>
          <w:szCs w:val="28"/>
        </w:rPr>
        <w:t>明码标价</w:t>
      </w:r>
      <w:r>
        <w:rPr>
          <w:rFonts w:ascii="仿宋" w:hAnsi="仿宋" w:eastAsia="仿宋" w:cs="Times New Roman"/>
          <w:sz w:val="28"/>
          <w:szCs w:val="28"/>
        </w:rPr>
        <w:t>等情况</w:t>
      </w:r>
      <w:r>
        <w:rPr>
          <w:rFonts w:hint="eastAsia" w:ascii="仿宋" w:hAnsi="仿宋" w:eastAsia="仿宋" w:cs="Times New Roman"/>
          <w:sz w:val="28"/>
          <w:szCs w:val="28"/>
        </w:rPr>
        <w:t>的监督考核规定。成交企业有义务接受校方对环境及服务人员卫生、服务态度、产品质量的监督、检查、民意测评。同时，成交企业必须对自身经营风险承担全部后果，按双方签订的经营合同的规定承担全部安全、卫生、质量、效益及风险责任，并对有关安全责任作出明确的承诺。</w:t>
      </w:r>
    </w:p>
    <w:p w14:paraId="5CED4A22">
      <w:pPr>
        <w:ind w:firstLine="560" w:firstLineChars="200"/>
        <w:rPr>
          <w:rFonts w:ascii="仿宋" w:hAnsi="仿宋" w:eastAsia="仿宋" w:cs="Times New Roman"/>
          <w:sz w:val="28"/>
          <w:szCs w:val="28"/>
        </w:rPr>
      </w:pPr>
      <w:r>
        <w:rPr>
          <w:rFonts w:hint="eastAsia" w:ascii="仿宋" w:hAnsi="仿宋" w:eastAsia="仿宋" w:cs="Times New Roman"/>
          <w:sz w:val="28"/>
          <w:szCs w:val="28"/>
        </w:rPr>
        <w:t>2、成交企业必须保证严格遵守国家对</w:t>
      </w:r>
      <w:r>
        <w:rPr>
          <w:rFonts w:ascii="仿宋" w:hAnsi="仿宋" w:eastAsia="仿宋" w:cs="Times New Roman"/>
          <w:sz w:val="28"/>
          <w:szCs w:val="28"/>
        </w:rPr>
        <w:t>零售业企业的</w:t>
      </w:r>
      <w:r>
        <w:rPr>
          <w:rFonts w:hint="eastAsia" w:ascii="仿宋" w:hAnsi="仿宋" w:eastAsia="仿宋" w:cs="Times New Roman"/>
          <w:sz w:val="28"/>
          <w:szCs w:val="28"/>
        </w:rPr>
        <w:t>各项法律法规以及所在地的规范、标准等相关规定，执行校方各项规章制度，按照校方规定时间做好保障服务。</w:t>
      </w:r>
    </w:p>
    <w:p w14:paraId="3116BDE5">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3、成交企业必须积极配合参加校方的各类活动，必须按照校方要求做好国家法定节日及各类重大活动期间的相关工作。</w:t>
      </w:r>
    </w:p>
    <w:p w14:paraId="4F952D59">
      <w:pPr>
        <w:rPr>
          <w:rFonts w:hint="eastAsia" w:ascii="仿宋" w:hAnsi="仿宋" w:eastAsia="仿宋" w:cs="Times New Roman"/>
          <w:sz w:val="28"/>
          <w:szCs w:val="28"/>
        </w:rPr>
      </w:pPr>
      <w:r>
        <w:rPr>
          <w:rFonts w:hint="eastAsia" w:ascii="仿宋" w:hAnsi="仿宋" w:eastAsia="仿宋" w:cs="Times New Roman"/>
          <w:sz w:val="28"/>
          <w:szCs w:val="28"/>
        </w:rPr>
        <w:br w:type="page"/>
      </w:r>
    </w:p>
    <w:p w14:paraId="16B6F21F">
      <w:pPr>
        <w:ind w:firstLine="560" w:firstLineChars="200"/>
        <w:rPr>
          <w:rFonts w:hint="eastAsia" w:ascii="仿宋" w:hAnsi="仿宋" w:eastAsia="仿宋" w:cs="Times New Roman"/>
          <w:sz w:val="28"/>
          <w:szCs w:val="28"/>
        </w:rPr>
      </w:pPr>
    </w:p>
    <w:p w14:paraId="28DC0DB5">
      <w:pPr>
        <w:pStyle w:val="52"/>
        <w:jc w:val="both"/>
        <w:rPr>
          <w:rFonts w:ascii="华文中宋" w:hAnsi="华文中宋" w:eastAsia="华文中宋" w:cs="华文中宋"/>
          <w:sz w:val="24"/>
          <w:szCs w:val="24"/>
        </w:rPr>
      </w:pPr>
    </w:p>
    <w:p w14:paraId="78BE783D">
      <w:pPr>
        <w:pStyle w:val="52"/>
        <w:rPr>
          <w:rFonts w:ascii="华文中宋" w:hAnsi="华文中宋" w:eastAsia="华文中宋" w:cs="华文中宋"/>
          <w:sz w:val="24"/>
          <w:szCs w:val="24"/>
        </w:rPr>
      </w:pPr>
    </w:p>
    <w:p w14:paraId="43B684B3">
      <w:pPr>
        <w:pStyle w:val="52"/>
        <w:rPr>
          <w:rFonts w:ascii="华文中宋" w:hAnsi="华文中宋" w:eastAsia="华文中宋" w:cs="华文中宋"/>
          <w:sz w:val="24"/>
          <w:szCs w:val="24"/>
        </w:rPr>
      </w:pPr>
    </w:p>
    <w:p w14:paraId="49B18918">
      <w:pPr>
        <w:pStyle w:val="52"/>
        <w:jc w:val="both"/>
        <w:outlineLvl w:val="9"/>
        <w:rPr>
          <w:rFonts w:hint="eastAsia" w:ascii="华文中宋" w:hAnsi="华文中宋" w:eastAsia="华文中宋" w:cs="华文中宋"/>
          <w:sz w:val="44"/>
          <w:szCs w:val="44"/>
        </w:rPr>
      </w:pPr>
      <w:bookmarkStart w:id="375" w:name="_Toc29110"/>
      <w:bookmarkStart w:id="376" w:name="_Toc16775"/>
      <w:bookmarkStart w:id="377" w:name="_Toc18265"/>
    </w:p>
    <w:p w14:paraId="76319080">
      <w:pPr>
        <w:pStyle w:val="52"/>
        <w:jc w:val="both"/>
        <w:outlineLvl w:val="9"/>
        <w:rPr>
          <w:rFonts w:hint="eastAsia" w:ascii="华文中宋" w:hAnsi="华文中宋" w:eastAsia="华文中宋" w:cs="华文中宋"/>
          <w:sz w:val="44"/>
          <w:szCs w:val="44"/>
        </w:rPr>
      </w:pPr>
    </w:p>
    <w:p w14:paraId="43B40E7C">
      <w:pPr>
        <w:pStyle w:val="52"/>
        <w:outlineLvl w:val="9"/>
        <w:rPr>
          <w:rFonts w:hint="eastAsia" w:ascii="华文中宋" w:hAnsi="华文中宋" w:eastAsia="华文中宋" w:cs="华文中宋"/>
          <w:sz w:val="44"/>
          <w:szCs w:val="44"/>
        </w:rPr>
      </w:pPr>
    </w:p>
    <w:bookmarkEnd w:id="375"/>
    <w:bookmarkEnd w:id="376"/>
    <w:bookmarkEnd w:id="377"/>
    <w:p w14:paraId="7924DEC8">
      <w:pPr>
        <w:pStyle w:val="52"/>
        <w:outlineLvl w:val="0"/>
        <w:rPr>
          <w:rFonts w:ascii="华文中宋" w:hAnsi="华文中宋" w:eastAsia="华文中宋" w:cs="华文中宋"/>
          <w:sz w:val="44"/>
          <w:szCs w:val="44"/>
        </w:rPr>
        <w:sectPr>
          <w:headerReference r:id="rId16" w:type="default"/>
          <w:footerReference r:id="rId17" w:type="default"/>
          <w:pgSz w:w="11900" w:h="16840"/>
          <w:pgMar w:top="1440" w:right="1803" w:bottom="1440" w:left="1803" w:header="850" w:footer="850" w:gutter="0"/>
          <w:pgNumType w:fmt="decimal"/>
          <w:cols w:space="0" w:num="1"/>
          <w:docGrid w:linePitch="360" w:charSpace="0"/>
        </w:sectPr>
      </w:pPr>
      <w:bookmarkStart w:id="378" w:name="_Toc27768"/>
      <w:r>
        <w:rPr>
          <w:rFonts w:hint="eastAsia" w:ascii="宋体" w:hAnsi="宋体" w:eastAsia="宋体" w:cs="宋体"/>
          <w:b/>
          <w:szCs w:val="44"/>
          <w:highlight w:val="none"/>
        </w:rPr>
        <w:t>第六部分  响应文件格式</w:t>
      </w:r>
      <w:bookmarkEnd w:id="378"/>
    </w:p>
    <w:p w14:paraId="52BA9495">
      <w:pPr>
        <w:ind w:firstLine="720" w:firstLineChars="300"/>
        <w:rPr>
          <w:rFonts w:ascii="黑体" w:hAnsi="黑体" w:eastAsia="黑体" w:cs="黑体"/>
          <w:sz w:val="24"/>
          <w:u w:val="single"/>
          <w:lang w:eastAsia="zh-CN"/>
        </w:rPr>
      </w:pPr>
    </w:p>
    <w:p w14:paraId="48182C4C">
      <w:pPr>
        <w:ind w:firstLine="720" w:firstLineChars="300"/>
        <w:rPr>
          <w:rFonts w:ascii="黑体" w:hAnsi="黑体" w:eastAsia="黑体" w:cs="黑体"/>
          <w:sz w:val="36"/>
          <w:szCs w:val="36"/>
          <w:u w:val="single"/>
          <w:lang w:eastAsia="zh-CN"/>
        </w:rPr>
      </w:pPr>
      <w:r>
        <w:rPr>
          <w:rFonts w:hint="eastAsia" w:ascii="黑体" w:hAnsi="黑体" w:eastAsia="黑体" w:cs="黑体"/>
          <w:sz w:val="24"/>
          <w:u w:val="single"/>
          <w:lang w:eastAsia="zh-CN"/>
        </w:rPr>
        <w:t xml:space="preserve">                            </w:t>
      </w:r>
      <w:r>
        <w:rPr>
          <w:rFonts w:hint="eastAsia" w:ascii="黑体" w:hAnsi="黑体" w:eastAsia="黑体" w:cs="黑体"/>
          <w:sz w:val="36"/>
          <w:szCs w:val="36"/>
          <w:u w:val="single"/>
          <w:lang w:eastAsia="zh-CN"/>
        </w:rPr>
        <w:t xml:space="preserve">     （项目名称）</w:t>
      </w:r>
    </w:p>
    <w:p w14:paraId="6708AB2F">
      <w:pPr>
        <w:rPr>
          <w:sz w:val="24"/>
          <w:lang w:eastAsia="zh-CN"/>
        </w:rPr>
      </w:pPr>
      <w:bookmarkStart w:id="379" w:name="bookmark1703"/>
      <w:bookmarkStart w:id="380" w:name="bookmark1702"/>
      <w:bookmarkStart w:id="381" w:name="bookmark1701"/>
    </w:p>
    <w:p w14:paraId="0ED33666">
      <w:pPr>
        <w:rPr>
          <w:sz w:val="24"/>
          <w:lang w:eastAsia="zh-CN"/>
        </w:rPr>
      </w:pPr>
    </w:p>
    <w:p w14:paraId="0291BFD6">
      <w:pPr>
        <w:rPr>
          <w:sz w:val="24"/>
          <w:lang w:eastAsia="zh-CN"/>
        </w:rPr>
      </w:pPr>
    </w:p>
    <w:p w14:paraId="64832E00">
      <w:pPr>
        <w:jc w:val="center"/>
        <w:rPr>
          <w:sz w:val="24"/>
          <w:lang w:eastAsia="zh-CN"/>
        </w:rPr>
      </w:pPr>
    </w:p>
    <w:p w14:paraId="5E9401C1">
      <w:pPr>
        <w:jc w:val="center"/>
        <w:rPr>
          <w:sz w:val="24"/>
          <w:lang w:eastAsia="zh-CN"/>
        </w:rPr>
      </w:pPr>
    </w:p>
    <w:p w14:paraId="5F5949B9">
      <w:pPr>
        <w:jc w:val="center"/>
        <w:outlineLvl w:val="1"/>
        <w:rPr>
          <w:sz w:val="52"/>
          <w:szCs w:val="52"/>
          <w:lang w:eastAsia="zh-CN"/>
        </w:rPr>
      </w:pPr>
      <w:bookmarkStart w:id="382" w:name="_Toc3405"/>
      <w:bookmarkStart w:id="383" w:name="_Toc14483"/>
      <w:bookmarkStart w:id="384" w:name="_Toc30324"/>
      <w:r>
        <w:rPr>
          <w:rFonts w:hint="eastAsia"/>
          <w:sz w:val="52"/>
          <w:szCs w:val="52"/>
          <w:lang w:eastAsia="zh-CN"/>
        </w:rPr>
        <w:t>资格申请资料</w:t>
      </w:r>
      <w:bookmarkEnd w:id="379"/>
      <w:bookmarkEnd w:id="380"/>
      <w:bookmarkEnd w:id="381"/>
      <w:bookmarkEnd w:id="382"/>
      <w:bookmarkEnd w:id="383"/>
      <w:bookmarkEnd w:id="384"/>
    </w:p>
    <w:p w14:paraId="30CB3317">
      <w:pPr>
        <w:pStyle w:val="24"/>
        <w:tabs>
          <w:tab w:val="left" w:pos="5698"/>
        </w:tabs>
        <w:spacing w:after="0"/>
        <w:jc w:val="left"/>
        <w:rPr>
          <w:rFonts w:asciiTheme="minorEastAsia" w:hAnsiTheme="minorEastAsia" w:eastAsiaTheme="minorEastAsia" w:cstheme="minorEastAsia"/>
          <w:sz w:val="24"/>
          <w:szCs w:val="24"/>
        </w:rPr>
      </w:pPr>
    </w:p>
    <w:p w14:paraId="79EEC70F">
      <w:pPr>
        <w:pStyle w:val="24"/>
        <w:tabs>
          <w:tab w:val="left" w:pos="5698"/>
        </w:tabs>
        <w:spacing w:after="0"/>
        <w:jc w:val="left"/>
        <w:rPr>
          <w:rFonts w:asciiTheme="minorEastAsia" w:hAnsiTheme="minorEastAsia" w:eastAsiaTheme="minorEastAsia" w:cstheme="minorEastAsia"/>
          <w:sz w:val="24"/>
          <w:szCs w:val="24"/>
        </w:rPr>
      </w:pPr>
    </w:p>
    <w:p w14:paraId="57DDC53D">
      <w:pPr>
        <w:pStyle w:val="24"/>
        <w:tabs>
          <w:tab w:val="left" w:pos="5698"/>
        </w:tabs>
        <w:spacing w:after="0"/>
        <w:jc w:val="left"/>
        <w:rPr>
          <w:rFonts w:asciiTheme="minorEastAsia" w:hAnsiTheme="minorEastAsia" w:eastAsiaTheme="minorEastAsia" w:cstheme="minorEastAsia"/>
          <w:sz w:val="24"/>
          <w:szCs w:val="24"/>
        </w:rPr>
      </w:pPr>
    </w:p>
    <w:p w14:paraId="3F9B624E">
      <w:pPr>
        <w:pStyle w:val="24"/>
        <w:tabs>
          <w:tab w:val="left" w:pos="5698"/>
        </w:tabs>
        <w:spacing w:after="0"/>
        <w:jc w:val="left"/>
        <w:rPr>
          <w:rFonts w:asciiTheme="minorEastAsia" w:hAnsiTheme="minorEastAsia" w:eastAsiaTheme="minorEastAsia" w:cstheme="minorEastAsia"/>
          <w:sz w:val="24"/>
          <w:szCs w:val="24"/>
        </w:rPr>
      </w:pPr>
    </w:p>
    <w:p w14:paraId="69ED3984">
      <w:pPr>
        <w:pStyle w:val="24"/>
        <w:tabs>
          <w:tab w:val="left" w:pos="5698"/>
        </w:tabs>
        <w:spacing w:after="0"/>
        <w:jc w:val="left"/>
        <w:rPr>
          <w:rFonts w:asciiTheme="minorEastAsia" w:hAnsiTheme="minorEastAsia" w:eastAsiaTheme="minorEastAsia" w:cstheme="minorEastAsia"/>
          <w:sz w:val="24"/>
          <w:szCs w:val="24"/>
        </w:rPr>
      </w:pPr>
    </w:p>
    <w:p w14:paraId="73C96530">
      <w:pPr>
        <w:pStyle w:val="24"/>
        <w:tabs>
          <w:tab w:val="left" w:pos="5698"/>
        </w:tabs>
        <w:spacing w:after="0"/>
        <w:jc w:val="left"/>
        <w:rPr>
          <w:rFonts w:asciiTheme="minorEastAsia" w:hAnsiTheme="minorEastAsia" w:eastAsiaTheme="minorEastAsia" w:cstheme="minorEastAsia"/>
          <w:sz w:val="24"/>
          <w:szCs w:val="24"/>
        </w:rPr>
      </w:pPr>
    </w:p>
    <w:p w14:paraId="2F321E3F">
      <w:pPr>
        <w:pStyle w:val="24"/>
        <w:tabs>
          <w:tab w:val="left" w:pos="5698"/>
        </w:tabs>
        <w:spacing w:after="0"/>
        <w:jc w:val="left"/>
        <w:rPr>
          <w:rFonts w:asciiTheme="minorEastAsia" w:hAnsiTheme="minorEastAsia" w:eastAsiaTheme="minorEastAsia" w:cstheme="minorEastAsia"/>
          <w:sz w:val="24"/>
          <w:szCs w:val="24"/>
        </w:rPr>
      </w:pPr>
    </w:p>
    <w:p w14:paraId="4531AFD8">
      <w:pPr>
        <w:pStyle w:val="24"/>
        <w:tabs>
          <w:tab w:val="left" w:pos="5698"/>
        </w:tabs>
        <w:spacing w:after="0"/>
        <w:jc w:val="left"/>
        <w:rPr>
          <w:rFonts w:asciiTheme="minorEastAsia" w:hAnsiTheme="minorEastAsia" w:eastAsiaTheme="minorEastAsia" w:cstheme="minorEastAsia"/>
          <w:sz w:val="24"/>
          <w:szCs w:val="24"/>
        </w:rPr>
      </w:pPr>
    </w:p>
    <w:p w14:paraId="71411CE7">
      <w:pPr>
        <w:pStyle w:val="24"/>
        <w:tabs>
          <w:tab w:val="left" w:pos="5698"/>
        </w:tabs>
        <w:spacing w:after="0"/>
        <w:jc w:val="left"/>
        <w:rPr>
          <w:rFonts w:asciiTheme="minorEastAsia" w:hAnsiTheme="minorEastAsia" w:eastAsiaTheme="minorEastAsia" w:cstheme="minorEastAsia"/>
          <w:sz w:val="24"/>
          <w:szCs w:val="24"/>
        </w:rPr>
      </w:pPr>
    </w:p>
    <w:p w14:paraId="2E02B405">
      <w:pPr>
        <w:pStyle w:val="24"/>
        <w:tabs>
          <w:tab w:val="left" w:pos="5698"/>
        </w:tabs>
        <w:spacing w:after="0"/>
        <w:jc w:val="left"/>
        <w:rPr>
          <w:rFonts w:asciiTheme="minorEastAsia" w:hAnsiTheme="minorEastAsia" w:eastAsiaTheme="minorEastAsia" w:cstheme="minorEastAsia"/>
          <w:sz w:val="24"/>
          <w:szCs w:val="24"/>
        </w:rPr>
      </w:pPr>
    </w:p>
    <w:p w14:paraId="69EBED39">
      <w:pPr>
        <w:pStyle w:val="24"/>
        <w:tabs>
          <w:tab w:val="left" w:pos="5698"/>
        </w:tabs>
        <w:spacing w:after="0"/>
        <w:jc w:val="left"/>
        <w:rPr>
          <w:rFonts w:asciiTheme="minorEastAsia" w:hAnsiTheme="minorEastAsia" w:eastAsiaTheme="minorEastAsia" w:cstheme="minorEastAsia"/>
          <w:sz w:val="24"/>
          <w:szCs w:val="24"/>
        </w:rPr>
      </w:pPr>
    </w:p>
    <w:p w14:paraId="40A298F0">
      <w:pPr>
        <w:pStyle w:val="24"/>
        <w:tabs>
          <w:tab w:val="left" w:pos="5698"/>
        </w:tabs>
        <w:spacing w:after="0"/>
        <w:jc w:val="left"/>
        <w:rPr>
          <w:rFonts w:asciiTheme="minorEastAsia" w:hAnsiTheme="minorEastAsia" w:eastAsiaTheme="minorEastAsia" w:cstheme="minorEastAsia"/>
          <w:sz w:val="24"/>
          <w:szCs w:val="24"/>
        </w:rPr>
      </w:pPr>
    </w:p>
    <w:p w14:paraId="12447FC7">
      <w:pPr>
        <w:pStyle w:val="24"/>
        <w:tabs>
          <w:tab w:val="left" w:pos="5698"/>
        </w:tabs>
        <w:spacing w:after="0"/>
        <w:rPr>
          <w:rFonts w:asciiTheme="minorEastAsia" w:hAnsiTheme="minorEastAsia" w:eastAsiaTheme="minorEastAsia" w:cstheme="minorEastAsia"/>
          <w:sz w:val="32"/>
          <w:szCs w:val="32"/>
          <w:u w:val="single"/>
        </w:rPr>
      </w:pPr>
      <w:bookmarkStart w:id="385" w:name="_Toc3944"/>
      <w:r>
        <w:rPr>
          <w:rFonts w:hint="eastAsia" w:asciiTheme="minorEastAsia" w:hAnsiTheme="minorEastAsia" w:eastAsiaTheme="minorEastAsia" w:cstheme="minorEastAsia"/>
          <w:sz w:val="32"/>
          <w:szCs w:val="32"/>
        </w:rPr>
        <w:t>供应商：</w:t>
      </w:r>
      <w:bookmarkEnd w:id="385"/>
      <w:r>
        <w:rPr>
          <w:rFonts w:hint="eastAsia" w:asciiTheme="minorEastAsia" w:hAnsiTheme="minorEastAsia" w:eastAsiaTheme="minorEastAsia" w:cstheme="minorEastAsia"/>
          <w:sz w:val="32"/>
          <w:szCs w:val="32"/>
          <w:u w:val="single"/>
        </w:rPr>
        <w:tab/>
      </w:r>
    </w:p>
    <w:p w14:paraId="66E69259">
      <w:pPr>
        <w:pStyle w:val="24"/>
        <w:tabs>
          <w:tab w:val="left" w:pos="5698"/>
        </w:tabs>
        <w:spacing w:after="0"/>
        <w:rPr>
          <w:rFonts w:asciiTheme="minorEastAsia" w:hAnsiTheme="minorEastAsia" w:eastAsiaTheme="minorEastAsia" w:cstheme="minorEastAsia"/>
          <w:sz w:val="24"/>
          <w:szCs w:val="24"/>
          <w:u w:val="single"/>
        </w:rPr>
      </w:pPr>
    </w:p>
    <w:p w14:paraId="36A24682">
      <w:pPr>
        <w:pStyle w:val="24"/>
        <w:tabs>
          <w:tab w:val="left" w:pos="826"/>
          <w:tab w:val="left" w:pos="2035"/>
          <w:tab w:val="left" w:pos="3245"/>
        </w:tabs>
        <w:spacing w:after="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bookmarkStart w:id="386" w:name="_Toc7635"/>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lang w:eastAsia="zh-CN"/>
        </w:rPr>
        <w:t>日</w:t>
      </w:r>
      <w:bookmarkEnd w:id="386"/>
    </w:p>
    <w:p w14:paraId="1483B03D">
      <w:pPr>
        <w:pStyle w:val="28"/>
        <w:tabs>
          <w:tab w:val="left" w:pos="526"/>
        </w:tabs>
        <w:spacing w:line="360" w:lineRule="auto"/>
        <w:rPr>
          <w:rFonts w:asciiTheme="minorEastAsia" w:hAnsiTheme="minorEastAsia" w:eastAsiaTheme="minorEastAsia" w:cstheme="minorEastAsia"/>
          <w:sz w:val="24"/>
          <w:szCs w:val="24"/>
        </w:rPr>
      </w:pPr>
      <w:bookmarkStart w:id="387" w:name="bookmark1704"/>
    </w:p>
    <w:p w14:paraId="61F939FD">
      <w:pPr>
        <w:pStyle w:val="28"/>
        <w:tabs>
          <w:tab w:val="left" w:pos="526"/>
        </w:tabs>
        <w:spacing w:line="360" w:lineRule="auto"/>
        <w:rPr>
          <w:rFonts w:asciiTheme="minorEastAsia" w:hAnsiTheme="minorEastAsia" w:eastAsiaTheme="minorEastAsia" w:cstheme="minorEastAsia"/>
          <w:sz w:val="24"/>
          <w:szCs w:val="24"/>
        </w:rPr>
      </w:pPr>
    </w:p>
    <w:p w14:paraId="04B4EAA6">
      <w:pPr>
        <w:pStyle w:val="28"/>
        <w:tabs>
          <w:tab w:val="left" w:pos="526"/>
        </w:tabs>
        <w:spacing w:line="360" w:lineRule="auto"/>
        <w:rPr>
          <w:rFonts w:asciiTheme="minorEastAsia" w:hAnsiTheme="minorEastAsia" w:eastAsiaTheme="minorEastAsia" w:cstheme="minorEastAsia"/>
          <w:sz w:val="24"/>
          <w:szCs w:val="24"/>
        </w:rPr>
      </w:pPr>
    </w:p>
    <w:p w14:paraId="1306C4D7">
      <w:pPr>
        <w:pStyle w:val="28"/>
        <w:tabs>
          <w:tab w:val="left" w:pos="526"/>
        </w:tabs>
        <w:spacing w:line="360" w:lineRule="auto"/>
        <w:rPr>
          <w:rFonts w:asciiTheme="minorEastAsia" w:hAnsiTheme="minorEastAsia" w:eastAsiaTheme="minorEastAsia" w:cstheme="minorEastAsia"/>
          <w:sz w:val="24"/>
          <w:szCs w:val="24"/>
        </w:rPr>
      </w:pPr>
    </w:p>
    <w:p w14:paraId="7A32CDDD">
      <w:pPr>
        <w:pStyle w:val="28"/>
        <w:tabs>
          <w:tab w:val="left" w:pos="526"/>
        </w:tabs>
        <w:spacing w:line="360" w:lineRule="auto"/>
        <w:rPr>
          <w:rFonts w:asciiTheme="minorEastAsia" w:hAnsiTheme="minorEastAsia" w:eastAsiaTheme="minorEastAsia" w:cstheme="minorEastAsia"/>
          <w:sz w:val="24"/>
          <w:szCs w:val="24"/>
        </w:rPr>
      </w:pPr>
    </w:p>
    <w:p w14:paraId="77EDAAD6">
      <w:pPr>
        <w:pStyle w:val="28"/>
        <w:tabs>
          <w:tab w:val="left" w:pos="526"/>
        </w:tabs>
        <w:spacing w:line="360" w:lineRule="auto"/>
        <w:rPr>
          <w:rFonts w:asciiTheme="minorEastAsia" w:hAnsiTheme="minorEastAsia" w:eastAsiaTheme="minorEastAsia" w:cstheme="minorEastAsia"/>
          <w:sz w:val="24"/>
          <w:szCs w:val="24"/>
        </w:rPr>
      </w:pPr>
    </w:p>
    <w:p w14:paraId="4E004ED5">
      <w:pPr>
        <w:pStyle w:val="28"/>
        <w:tabs>
          <w:tab w:val="left" w:pos="526"/>
        </w:tabs>
        <w:spacing w:line="360" w:lineRule="auto"/>
        <w:jc w:val="center"/>
        <w:rPr>
          <w:rFonts w:asciiTheme="minorEastAsia" w:hAnsiTheme="minorEastAsia" w:eastAsiaTheme="minorEastAsia" w:cstheme="minorEastAsia"/>
          <w:b/>
          <w:sz w:val="44"/>
          <w:szCs w:val="44"/>
        </w:rPr>
      </w:pPr>
      <w:r>
        <w:rPr>
          <w:rFonts w:asciiTheme="minorEastAsia" w:hAnsiTheme="minorEastAsia" w:eastAsiaTheme="minorEastAsia" w:cstheme="minorEastAsia"/>
          <w:b/>
          <w:sz w:val="44"/>
          <w:szCs w:val="44"/>
        </w:rPr>
        <w:t>目</w:t>
      </w:r>
      <w:r>
        <w:rPr>
          <w:rFonts w:hint="eastAsia" w:asciiTheme="minorEastAsia" w:hAnsiTheme="minorEastAsia" w:eastAsiaTheme="minorEastAsia" w:cstheme="minorEastAsia"/>
          <w:b/>
          <w:sz w:val="44"/>
          <w:szCs w:val="44"/>
          <w:lang w:eastAsia="zh-CN"/>
        </w:rPr>
        <w:t xml:space="preserve">   </w:t>
      </w:r>
      <w:r>
        <w:rPr>
          <w:rFonts w:asciiTheme="minorEastAsia" w:hAnsiTheme="minorEastAsia" w:eastAsiaTheme="minorEastAsia" w:cstheme="minorEastAsia"/>
          <w:b/>
          <w:sz w:val="44"/>
          <w:szCs w:val="44"/>
        </w:rPr>
        <w:t>录</w:t>
      </w:r>
    </w:p>
    <w:p w14:paraId="402FCF9E">
      <w:pPr>
        <w:pStyle w:val="28"/>
        <w:tabs>
          <w:tab w:val="left" w:pos="526"/>
        </w:tabs>
        <w:spacing w:line="360" w:lineRule="auto"/>
        <w:rPr>
          <w:rFonts w:asciiTheme="minorEastAsia" w:hAnsiTheme="minorEastAsia" w:eastAsiaTheme="minorEastAsia" w:cstheme="minorEastAsia"/>
          <w:sz w:val="24"/>
          <w:szCs w:val="24"/>
        </w:rPr>
      </w:pPr>
    </w:p>
    <w:p w14:paraId="20A7CB26">
      <w:pPr>
        <w:pStyle w:val="28"/>
        <w:tabs>
          <w:tab w:val="left" w:pos="526"/>
        </w:tabs>
        <w:spacing w:line="360" w:lineRule="auto"/>
        <w:rPr>
          <w:rFonts w:asciiTheme="minorEastAsia" w:hAnsiTheme="minorEastAsia" w:eastAsiaTheme="minorEastAsia" w:cstheme="minorEastAsia"/>
          <w:sz w:val="24"/>
          <w:szCs w:val="24"/>
        </w:rPr>
      </w:pPr>
      <w:bookmarkStart w:id="388" w:name="_Toc16743"/>
      <w:bookmarkStart w:id="389" w:name="_Toc11990"/>
      <w:bookmarkStart w:id="390" w:name="_Toc17025"/>
      <w:r>
        <w:rPr>
          <w:rFonts w:hint="eastAsia" w:asciiTheme="minorEastAsia" w:hAnsiTheme="minorEastAsia" w:eastAsiaTheme="minorEastAsia" w:cstheme="minorEastAsia"/>
          <w:sz w:val="24"/>
          <w:szCs w:val="24"/>
        </w:rPr>
        <w:t>一</w:t>
      </w:r>
      <w:bookmarkEnd w:id="387"/>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竞价函</w:t>
      </w:r>
      <w:bookmarkEnd w:id="388"/>
      <w:bookmarkEnd w:id="389"/>
      <w:bookmarkEnd w:id="390"/>
    </w:p>
    <w:p w14:paraId="19240550">
      <w:pPr>
        <w:pStyle w:val="28"/>
        <w:tabs>
          <w:tab w:val="left" w:pos="526"/>
        </w:tabs>
        <w:spacing w:line="360" w:lineRule="auto"/>
        <w:rPr>
          <w:rFonts w:hint="eastAsia" w:asciiTheme="minorEastAsia" w:hAnsiTheme="minorEastAsia" w:eastAsiaTheme="minorEastAsia" w:cstheme="minorEastAsia"/>
          <w:sz w:val="24"/>
          <w:szCs w:val="24"/>
        </w:rPr>
      </w:pPr>
      <w:bookmarkStart w:id="391" w:name="bookmark1705"/>
      <w:bookmarkStart w:id="392" w:name="_Toc32120"/>
      <w:bookmarkStart w:id="393" w:name="_Toc2708"/>
      <w:bookmarkStart w:id="394" w:name="_Toc27211"/>
      <w:r>
        <w:rPr>
          <w:rFonts w:hint="eastAsia" w:asciiTheme="minorEastAsia" w:hAnsiTheme="minorEastAsia" w:eastAsiaTheme="minorEastAsia" w:cstheme="minorEastAsia"/>
          <w:sz w:val="24"/>
          <w:szCs w:val="24"/>
        </w:rPr>
        <w:t>二</w:t>
      </w:r>
      <w:bookmarkEnd w:id="391"/>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授权委托书（适用于有委托代理人的情况）</w:t>
      </w:r>
      <w:bookmarkEnd w:id="392"/>
      <w:bookmarkEnd w:id="393"/>
      <w:bookmarkEnd w:id="394"/>
    </w:p>
    <w:p w14:paraId="2B079B27">
      <w:pPr>
        <w:pStyle w:val="28"/>
        <w:tabs>
          <w:tab w:val="left" w:pos="52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三、报价一览表</w:t>
      </w:r>
    </w:p>
    <w:p w14:paraId="7DB5686F">
      <w:pPr>
        <w:pStyle w:val="28"/>
        <w:tabs>
          <w:tab w:val="left" w:pos="526"/>
        </w:tabs>
        <w:spacing w:line="360" w:lineRule="auto"/>
        <w:rPr>
          <w:rFonts w:asciiTheme="minorEastAsia" w:hAnsiTheme="minorEastAsia" w:eastAsiaTheme="minorEastAsia" w:cstheme="minorEastAsia"/>
          <w:sz w:val="24"/>
          <w:szCs w:val="24"/>
        </w:rPr>
      </w:pPr>
      <w:bookmarkStart w:id="395" w:name="bookmark1707"/>
      <w:bookmarkStart w:id="396" w:name="_Toc20466"/>
      <w:bookmarkStart w:id="397" w:name="_Toc24115"/>
      <w:bookmarkStart w:id="398" w:name="_Toc6412"/>
      <w:r>
        <w:rPr>
          <w:rFonts w:hint="eastAsia" w:asciiTheme="minorEastAsia" w:hAnsiTheme="minorEastAsia" w:eastAsiaTheme="minorEastAsia" w:cstheme="minorEastAsia"/>
          <w:sz w:val="24"/>
          <w:szCs w:val="24"/>
        </w:rPr>
        <w:t>四</w:t>
      </w:r>
      <w:bookmarkEnd w:id="395"/>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资格证明材料</w:t>
      </w:r>
      <w:bookmarkEnd w:id="396"/>
      <w:bookmarkEnd w:id="397"/>
      <w:bookmarkEnd w:id="398"/>
    </w:p>
    <w:p w14:paraId="45BED05B">
      <w:pPr>
        <w:pStyle w:val="28"/>
        <w:tabs>
          <w:tab w:val="left" w:pos="526"/>
        </w:tabs>
        <w:spacing w:line="360" w:lineRule="auto"/>
        <w:rPr>
          <w:rFonts w:hint="eastAsia" w:asciiTheme="minorEastAsia" w:hAnsiTheme="minorEastAsia" w:eastAsiaTheme="minorEastAsia" w:cstheme="minorEastAsia"/>
          <w:sz w:val="24"/>
          <w:szCs w:val="24"/>
        </w:rPr>
      </w:pPr>
      <w:bookmarkStart w:id="399" w:name="_Toc13633"/>
      <w:bookmarkStart w:id="400" w:name="_Toc9062"/>
      <w:bookmarkStart w:id="401" w:name="_Toc12376"/>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响应方案</w:t>
      </w:r>
      <w:bookmarkEnd w:id="399"/>
      <w:bookmarkEnd w:id="400"/>
      <w:bookmarkEnd w:id="401"/>
    </w:p>
    <w:p w14:paraId="613790B7">
      <w:pPr>
        <w:pStyle w:val="28"/>
        <w:tabs>
          <w:tab w:val="left" w:pos="526"/>
        </w:tabs>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六、供应商竞价报价表</w:t>
      </w:r>
    </w:p>
    <w:p w14:paraId="436E0D01">
      <w:pPr>
        <w:pStyle w:val="28"/>
        <w:tabs>
          <w:tab w:val="left" w:pos="526"/>
        </w:tabs>
        <w:spacing w:line="360" w:lineRule="auto"/>
        <w:rPr>
          <w:rFonts w:asciiTheme="minorEastAsia" w:hAnsiTheme="minorEastAsia" w:eastAsiaTheme="minorEastAsia" w:cstheme="minorEastAsia"/>
          <w:sz w:val="24"/>
          <w:szCs w:val="24"/>
        </w:rPr>
        <w:sectPr>
          <w:headerReference r:id="rId20" w:type="first"/>
          <w:footerReference r:id="rId23" w:type="first"/>
          <w:headerReference r:id="rId18" w:type="default"/>
          <w:footerReference r:id="rId21" w:type="default"/>
          <w:headerReference r:id="rId19" w:type="even"/>
          <w:footerReference r:id="rId22" w:type="even"/>
          <w:pgSz w:w="11900" w:h="16840"/>
          <w:pgMar w:top="1440" w:right="1803" w:bottom="1440" w:left="1803" w:header="850" w:footer="850" w:gutter="0"/>
          <w:pgNumType w:fmt="decimal"/>
          <w:cols w:space="0" w:num="1"/>
          <w:docGrid w:linePitch="360" w:charSpace="0"/>
        </w:sectPr>
      </w:pPr>
      <w:bookmarkStart w:id="402" w:name="_Toc31234"/>
      <w:bookmarkStart w:id="403" w:name="_Toc18374"/>
      <w:bookmarkStart w:id="404" w:name="_Toc3786"/>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其他资料</w:t>
      </w:r>
      <w:bookmarkEnd w:id="402"/>
      <w:bookmarkEnd w:id="403"/>
      <w:bookmarkEnd w:id="404"/>
    </w:p>
    <w:p w14:paraId="736E58AF">
      <w:pPr>
        <w:jc w:val="center"/>
        <w:outlineLvl w:val="0"/>
        <w:rPr>
          <w:rFonts w:ascii="黑体" w:hAnsi="黑体" w:eastAsia="黑体" w:cs="黑体"/>
          <w:sz w:val="36"/>
          <w:szCs w:val="36"/>
          <w:lang w:eastAsia="zh-CN"/>
        </w:rPr>
      </w:pPr>
      <w:bookmarkStart w:id="405" w:name="_Toc3223"/>
      <w:bookmarkStart w:id="406" w:name="_Toc6519"/>
      <w:bookmarkStart w:id="407" w:name="_Toc16586"/>
      <w:bookmarkStart w:id="408" w:name="_Toc20205"/>
      <w:bookmarkStart w:id="409" w:name="_Toc16468"/>
      <w:bookmarkStart w:id="410" w:name="bookmark1709"/>
      <w:bookmarkStart w:id="411" w:name="bookmark1711"/>
      <w:bookmarkStart w:id="412" w:name="bookmark1710"/>
      <w:r>
        <w:rPr>
          <w:rFonts w:hint="eastAsia" w:ascii="黑体" w:hAnsi="黑体" w:eastAsia="黑体" w:cs="黑体"/>
          <w:sz w:val="36"/>
          <w:szCs w:val="36"/>
          <w:lang w:eastAsia="zh-CN"/>
        </w:rPr>
        <w:t>—、竞 价 函</w:t>
      </w:r>
      <w:bookmarkEnd w:id="405"/>
      <w:bookmarkEnd w:id="406"/>
      <w:bookmarkEnd w:id="407"/>
      <w:bookmarkEnd w:id="408"/>
      <w:bookmarkEnd w:id="409"/>
      <w:bookmarkEnd w:id="410"/>
      <w:bookmarkEnd w:id="411"/>
      <w:bookmarkEnd w:id="412"/>
    </w:p>
    <w:p w14:paraId="57917A22">
      <w:pPr>
        <w:pStyle w:val="28"/>
        <w:keepNext w:val="0"/>
        <w:keepLines w:val="0"/>
        <w:pageBreakBefore w:val="0"/>
        <w:widowControl w:val="0"/>
        <w:tabs>
          <w:tab w:val="left" w:pos="3029"/>
          <w:tab w:val="left" w:pos="3229"/>
        </w:tabs>
        <w:kinsoku/>
        <w:wordWrap/>
        <w:overflowPunct/>
        <w:topLinePunct w:val="0"/>
        <w:autoSpaceDE/>
        <w:autoSpaceDN/>
        <w:bidi w:val="0"/>
        <w:adjustRightInd/>
        <w:snapToGrid/>
        <w:spacing w:line="52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（采购人名称）</w:t>
      </w:r>
      <w:r>
        <w:rPr>
          <w:rFonts w:hint="eastAsia" w:asciiTheme="minorEastAsia" w:hAnsiTheme="minorEastAsia" w:eastAsiaTheme="minorEastAsia" w:cstheme="minorEastAsia"/>
          <w:sz w:val="24"/>
          <w:szCs w:val="24"/>
        </w:rPr>
        <w:t>:</w:t>
      </w:r>
    </w:p>
    <w:p w14:paraId="0884C558">
      <w:pPr>
        <w:pStyle w:val="28"/>
        <w:keepNext w:val="0"/>
        <w:keepLines w:val="0"/>
        <w:pageBreakBefore w:val="0"/>
        <w:widowControl w:val="0"/>
        <w:tabs>
          <w:tab w:val="left" w:pos="280"/>
          <w:tab w:val="left" w:pos="4746"/>
        </w:tabs>
        <w:kinsoku/>
        <w:wordWrap/>
        <w:overflowPunct/>
        <w:topLinePunct w:val="0"/>
        <w:autoSpaceDE/>
        <w:autoSpaceDN/>
        <w:bidi w:val="0"/>
        <w:adjustRightInd/>
        <w:snapToGrid/>
        <w:spacing w:line="520" w:lineRule="exact"/>
        <w:ind w:right="-636" w:rightChars="-227" w:firstLine="480" w:firstLineChars="200"/>
        <w:textAlignment w:val="auto"/>
        <w:rPr>
          <w:rFonts w:asciiTheme="minorEastAsia" w:hAnsiTheme="minorEastAsia" w:eastAsiaTheme="minorEastAsia" w:cstheme="minorEastAsia"/>
          <w:sz w:val="24"/>
          <w:szCs w:val="24"/>
        </w:rPr>
      </w:pPr>
      <w:bookmarkStart w:id="413" w:name="bookmark1712"/>
      <w:bookmarkEnd w:id="413"/>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我方已仔细研究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u w:val="single"/>
          <w:lang w:val="en-US" w:eastAsia="zh-CN"/>
        </w:rPr>
        <w:t>(包号）</w:t>
      </w:r>
      <w:r>
        <w:rPr>
          <w:rFonts w:hint="eastAsia" w:asciiTheme="minorEastAsia" w:hAnsiTheme="minorEastAsia" w:eastAsiaTheme="minorEastAsia" w:cstheme="minorEastAsia"/>
          <w:sz w:val="24"/>
          <w:szCs w:val="24"/>
        </w:rPr>
        <w:t>采购文件的全部内容，愿意参加本次竞价采购活动，按照我方最终报价提供</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eastAsia="PMingLiU" w:asciiTheme="minorEastAsia" w:hAnsi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项目名称）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,并按</w:t>
      </w:r>
    </w:p>
    <w:p w14:paraId="27AC3D66">
      <w:pPr>
        <w:pStyle w:val="28"/>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合同约定履行义务。</w:t>
      </w:r>
    </w:p>
    <w:p w14:paraId="49DB06C3">
      <w:pPr>
        <w:pStyle w:val="28"/>
        <w:keepNext w:val="0"/>
        <w:keepLines w:val="0"/>
        <w:pageBreakBefore w:val="0"/>
        <w:widowControl w:val="0"/>
        <w:tabs>
          <w:tab w:val="left" w:pos="280"/>
        </w:tabs>
        <w:kinsoku/>
        <w:wordWrap/>
        <w:overflowPunct/>
        <w:topLinePunct w:val="0"/>
        <w:autoSpaceDE/>
        <w:autoSpaceDN/>
        <w:bidi w:val="0"/>
        <w:adjustRightInd/>
        <w:snapToGrid/>
        <w:spacing w:line="520" w:lineRule="exact"/>
        <w:ind w:firstLine="480" w:firstLineChars="200"/>
        <w:textAlignment w:val="auto"/>
        <w:outlineLvl w:val="1"/>
        <w:rPr>
          <w:rFonts w:asciiTheme="minorEastAsia" w:hAnsiTheme="minorEastAsia" w:eastAsiaTheme="minorEastAsia" w:cstheme="minorEastAsia"/>
          <w:sz w:val="24"/>
          <w:szCs w:val="24"/>
        </w:rPr>
      </w:pPr>
      <w:bookmarkStart w:id="414" w:name="bookmark1713"/>
      <w:bookmarkEnd w:id="414"/>
      <w:bookmarkStart w:id="415" w:name="_Toc1559"/>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我方的资格申请资料包括下列内容：</w:t>
      </w:r>
      <w:bookmarkEnd w:id="415"/>
    </w:p>
    <w:p w14:paraId="080968FA">
      <w:pPr>
        <w:pStyle w:val="28"/>
        <w:keepNext w:val="0"/>
        <w:keepLines w:val="0"/>
        <w:pageBreakBefore w:val="0"/>
        <w:widowControl w:val="0"/>
        <w:numPr>
          <w:ilvl w:val="0"/>
          <w:numId w:val="3"/>
        </w:numPr>
        <w:tabs>
          <w:tab w:val="left" w:pos="98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16" w:name="bookmark1714"/>
      <w:bookmarkEnd w:id="416"/>
      <w:r>
        <w:rPr>
          <w:rFonts w:hint="eastAsia" w:asciiTheme="minorEastAsia" w:hAnsiTheme="minorEastAsia" w:eastAsiaTheme="minorEastAsia" w:cstheme="minorEastAsia"/>
          <w:sz w:val="24"/>
          <w:szCs w:val="24"/>
        </w:rPr>
        <w:t>竞价函；</w:t>
      </w:r>
    </w:p>
    <w:p w14:paraId="0FD0C8B8">
      <w:pPr>
        <w:pStyle w:val="28"/>
        <w:keepNext w:val="0"/>
        <w:keepLines w:val="0"/>
        <w:pageBreakBefore w:val="0"/>
        <w:widowControl w:val="0"/>
        <w:numPr>
          <w:ilvl w:val="0"/>
          <w:numId w:val="3"/>
        </w:numPr>
        <w:tabs>
          <w:tab w:val="left" w:pos="98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17" w:name="bookmark1715"/>
      <w:bookmarkEnd w:id="417"/>
      <w:r>
        <w:rPr>
          <w:rFonts w:hint="eastAsia" w:asciiTheme="minorEastAsia" w:hAnsiTheme="minorEastAsia" w:eastAsiaTheme="minorEastAsia" w:cstheme="minorEastAsia"/>
          <w:sz w:val="24"/>
          <w:szCs w:val="24"/>
        </w:rPr>
        <w:t>授权委托书(如有)；</w:t>
      </w:r>
    </w:p>
    <w:p w14:paraId="6568176F">
      <w:pPr>
        <w:pStyle w:val="28"/>
        <w:keepNext w:val="0"/>
        <w:keepLines w:val="0"/>
        <w:pageBreakBefore w:val="0"/>
        <w:widowControl w:val="0"/>
        <w:numPr>
          <w:ilvl w:val="0"/>
          <w:numId w:val="3"/>
        </w:numPr>
        <w:tabs>
          <w:tab w:val="left" w:pos="98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18" w:name="bookmark1716"/>
      <w:bookmarkEnd w:id="418"/>
      <w:r>
        <w:rPr>
          <w:rFonts w:hint="eastAsia" w:asciiTheme="minorEastAsia" w:hAnsiTheme="minorEastAsia" w:eastAsiaTheme="minorEastAsia" w:cstheme="minorEastAsia"/>
          <w:sz w:val="24"/>
          <w:szCs w:val="24"/>
        </w:rPr>
        <w:t>资格证明材料；</w:t>
      </w:r>
    </w:p>
    <w:p w14:paraId="7CAF25D8">
      <w:pPr>
        <w:pStyle w:val="28"/>
        <w:keepNext w:val="0"/>
        <w:keepLines w:val="0"/>
        <w:pageBreakBefore w:val="0"/>
        <w:widowControl w:val="0"/>
        <w:numPr>
          <w:ilvl w:val="0"/>
          <w:numId w:val="3"/>
        </w:numPr>
        <w:tabs>
          <w:tab w:val="left" w:pos="986"/>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19" w:name="bookmark1717"/>
      <w:bookmarkEnd w:id="419"/>
      <w:r>
        <w:rPr>
          <w:rFonts w:hint="eastAsia" w:asciiTheme="minorEastAsia" w:hAnsiTheme="minorEastAsia" w:eastAsiaTheme="minorEastAsia" w:cstheme="minorEastAsia"/>
          <w:sz w:val="24"/>
          <w:szCs w:val="24"/>
        </w:rPr>
        <w:t>响应方案(如有);</w:t>
      </w:r>
    </w:p>
    <w:p w14:paraId="21E4E058">
      <w:pPr>
        <w:pStyle w:val="50"/>
        <w:keepNext w:val="0"/>
        <w:keepLines w:val="0"/>
        <w:pageBreakBefore w:val="0"/>
        <w:widowControl w:val="0"/>
        <w:tabs>
          <w:tab w:val="left" w:leader="dot" w:pos="-1153"/>
        </w:tabs>
        <w:kinsoku/>
        <w:wordWrap/>
        <w:overflowPunct/>
        <w:topLinePunct w:val="0"/>
        <w:autoSpaceDE/>
        <w:autoSpaceDN/>
        <w:bidi w:val="0"/>
        <w:adjustRightInd/>
        <w:snapToGrid/>
        <w:spacing w:after="0" w:line="520" w:lineRule="exact"/>
        <w:ind w:firstLine="0"/>
        <w:textAlignment w:val="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eastAsia="zh-CN"/>
        </w:rPr>
        <w:t>......</w:t>
      </w:r>
    </w:p>
    <w:p w14:paraId="2E42EE31">
      <w:pPr>
        <w:pStyle w:val="28"/>
        <w:keepNext w:val="0"/>
        <w:keepLines w:val="0"/>
        <w:pageBreakBefore w:val="0"/>
        <w:widowControl w:val="0"/>
        <w:tabs>
          <w:tab w:val="left" w:pos="280"/>
        </w:tabs>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cstheme="minorEastAsia"/>
          <w:sz w:val="24"/>
          <w:szCs w:val="24"/>
        </w:rPr>
      </w:pPr>
      <w:bookmarkStart w:id="420" w:name="bookmark1718"/>
      <w:bookmarkEnd w:id="420"/>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我方承诺在采购文件规定的竞价报价有效期内不撤销报价。</w:t>
      </w:r>
    </w:p>
    <w:p w14:paraId="05D9CA29">
      <w:pPr>
        <w:pStyle w:val="28"/>
        <w:keepNext w:val="0"/>
        <w:keepLines w:val="0"/>
        <w:pageBreakBefore w:val="0"/>
        <w:widowControl w:val="0"/>
        <w:tabs>
          <w:tab w:val="left" w:pos="280"/>
        </w:tabs>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cstheme="minorEastAsia"/>
          <w:sz w:val="24"/>
          <w:szCs w:val="24"/>
        </w:rPr>
      </w:pPr>
      <w:bookmarkStart w:id="421" w:name="bookmark1719"/>
      <w:bookmarkEnd w:id="421"/>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如我方成交，我方承诺：</w:t>
      </w:r>
    </w:p>
    <w:p w14:paraId="0A5D59FB">
      <w:pPr>
        <w:pStyle w:val="28"/>
        <w:keepNext w:val="0"/>
        <w:keepLines w:val="0"/>
        <w:pageBreakBefore w:val="0"/>
        <w:widowControl w:val="0"/>
        <w:numPr>
          <w:ilvl w:val="0"/>
          <w:numId w:val="4"/>
        </w:numPr>
        <w:tabs>
          <w:tab w:val="left" w:pos="98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22" w:name="bookmark1720"/>
      <w:bookmarkEnd w:id="422"/>
      <w:r>
        <w:rPr>
          <w:rFonts w:hint="eastAsia" w:asciiTheme="minorEastAsia" w:hAnsiTheme="minorEastAsia" w:eastAsiaTheme="minorEastAsia" w:cstheme="minorEastAsia"/>
          <w:sz w:val="24"/>
          <w:szCs w:val="24"/>
        </w:rPr>
        <w:t>我方完全响应采购人的要求，不存在任何偏离；</w:t>
      </w:r>
    </w:p>
    <w:p w14:paraId="6B48B64A">
      <w:pPr>
        <w:pStyle w:val="28"/>
        <w:keepNext w:val="0"/>
        <w:keepLines w:val="0"/>
        <w:pageBreakBefore w:val="0"/>
        <w:widowControl w:val="0"/>
        <w:numPr>
          <w:ilvl w:val="0"/>
          <w:numId w:val="4"/>
        </w:numPr>
        <w:tabs>
          <w:tab w:val="left" w:pos="1026"/>
        </w:tabs>
        <w:kinsoku/>
        <w:wordWrap/>
        <w:overflowPunct/>
        <w:topLinePunct w:val="0"/>
        <w:autoSpaceDE/>
        <w:autoSpaceDN/>
        <w:bidi w:val="0"/>
        <w:adjustRightInd/>
        <w:snapToGrid/>
        <w:spacing w:line="520" w:lineRule="exact"/>
        <w:ind w:right="-918" w:rightChars="-328" w:firstLine="559" w:firstLineChars="233"/>
        <w:textAlignment w:val="auto"/>
        <w:rPr>
          <w:rFonts w:asciiTheme="minorEastAsia" w:hAnsiTheme="minorEastAsia" w:eastAsiaTheme="minorEastAsia" w:cstheme="minorEastAsia"/>
          <w:sz w:val="24"/>
          <w:szCs w:val="24"/>
        </w:rPr>
      </w:pPr>
      <w:bookmarkStart w:id="423" w:name="bookmark1721"/>
      <w:bookmarkEnd w:id="423"/>
      <w:r>
        <w:rPr>
          <w:rFonts w:hint="eastAsia" w:asciiTheme="minorEastAsia" w:hAnsiTheme="minorEastAsia" w:eastAsiaTheme="minorEastAsia" w:cstheme="minorEastAsia"/>
          <w:sz w:val="24"/>
          <w:szCs w:val="24"/>
        </w:rPr>
        <w:t>在收到成交通知书后，在成交通知书规定的期限内与你方签订合同，并响应 你方合同条款；</w:t>
      </w:r>
    </w:p>
    <w:p w14:paraId="15E5CABB">
      <w:pPr>
        <w:pStyle w:val="28"/>
        <w:keepNext w:val="0"/>
        <w:keepLines w:val="0"/>
        <w:pageBreakBefore w:val="0"/>
        <w:widowControl w:val="0"/>
        <w:numPr>
          <w:ilvl w:val="0"/>
          <w:numId w:val="4"/>
        </w:numPr>
        <w:tabs>
          <w:tab w:val="left" w:pos="100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24" w:name="bookmark1722"/>
      <w:bookmarkEnd w:id="424"/>
      <w:r>
        <w:rPr>
          <w:rFonts w:hint="eastAsia" w:asciiTheme="minorEastAsia" w:hAnsiTheme="minorEastAsia" w:eastAsiaTheme="minorEastAsia" w:cstheme="minorEastAsia"/>
          <w:sz w:val="24"/>
          <w:szCs w:val="24"/>
        </w:rPr>
        <w:t>在签订合同时不向你方提出附加条件；</w:t>
      </w:r>
    </w:p>
    <w:p w14:paraId="66769027">
      <w:pPr>
        <w:pStyle w:val="28"/>
        <w:keepNext w:val="0"/>
        <w:keepLines w:val="0"/>
        <w:pageBreakBefore w:val="0"/>
        <w:widowControl w:val="0"/>
        <w:numPr>
          <w:ilvl w:val="0"/>
          <w:numId w:val="4"/>
        </w:numPr>
        <w:tabs>
          <w:tab w:val="left" w:pos="100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25" w:name="bookmark1723"/>
      <w:bookmarkEnd w:id="425"/>
      <w:r>
        <w:rPr>
          <w:rFonts w:hint="eastAsia" w:asciiTheme="minorEastAsia" w:hAnsiTheme="minorEastAsia" w:eastAsiaTheme="minorEastAsia" w:cstheme="minorEastAsia"/>
          <w:sz w:val="24"/>
          <w:szCs w:val="24"/>
        </w:rPr>
        <w:t>按照采购文件要求递交履约保证金；</w:t>
      </w:r>
    </w:p>
    <w:p w14:paraId="7570C0F9">
      <w:pPr>
        <w:pStyle w:val="28"/>
        <w:keepNext w:val="0"/>
        <w:keepLines w:val="0"/>
        <w:pageBreakBefore w:val="0"/>
        <w:widowControl w:val="0"/>
        <w:numPr>
          <w:ilvl w:val="0"/>
          <w:numId w:val="4"/>
        </w:numPr>
        <w:tabs>
          <w:tab w:val="left" w:pos="98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26" w:name="bookmark1724"/>
      <w:bookmarkEnd w:id="426"/>
      <w:r>
        <w:rPr>
          <w:rFonts w:hint="eastAsia" w:asciiTheme="minorEastAsia" w:hAnsiTheme="minorEastAsia" w:eastAsiaTheme="minorEastAsia" w:cstheme="minorEastAsia"/>
          <w:sz w:val="24"/>
          <w:szCs w:val="24"/>
        </w:rPr>
        <w:t>在合同约定的期限内完成合同规定的全部义务。</w:t>
      </w:r>
    </w:p>
    <w:p w14:paraId="77183468">
      <w:pPr>
        <w:pStyle w:val="28"/>
        <w:keepNext w:val="0"/>
        <w:keepLines w:val="0"/>
        <w:pageBreakBefore w:val="0"/>
        <w:widowControl w:val="0"/>
        <w:tabs>
          <w:tab w:val="left" w:pos="280"/>
        </w:tabs>
        <w:kinsoku/>
        <w:wordWrap/>
        <w:overflowPunct/>
        <w:topLinePunct w:val="0"/>
        <w:autoSpaceDE/>
        <w:autoSpaceDN/>
        <w:bidi w:val="0"/>
        <w:adjustRightInd/>
        <w:snapToGrid/>
        <w:spacing w:line="520" w:lineRule="exact"/>
        <w:ind w:right="-636" w:rightChars="-227" w:firstLine="480" w:firstLineChars="200"/>
        <w:textAlignment w:val="auto"/>
        <w:rPr>
          <w:rFonts w:asciiTheme="minorEastAsia" w:hAnsiTheme="minorEastAsia" w:eastAsiaTheme="minorEastAsia" w:cstheme="minorEastAsia"/>
          <w:sz w:val="24"/>
          <w:szCs w:val="24"/>
        </w:rPr>
      </w:pPr>
      <w:bookmarkStart w:id="427" w:name="bookmark1725"/>
      <w:bookmarkEnd w:id="427"/>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我方在此声明，所递交的资格申请资料内容完整、真实和准确，且不存在</w:t>
      </w:r>
      <w:r>
        <w:rPr>
          <w:rFonts w:hint="eastAsia" w:asciiTheme="minorEastAsia" w:hAnsiTheme="minorEastAsia" w:eastAsiaTheme="minorEastAsia" w:cstheme="minorEastAsia"/>
          <w:sz w:val="24"/>
          <w:szCs w:val="24"/>
          <w:lang w:eastAsia="zh-CN"/>
        </w:rPr>
        <w:t>竞价采购公告</w:t>
      </w:r>
      <w:r>
        <w:rPr>
          <w:rFonts w:hint="eastAsia" w:asciiTheme="minorEastAsia" w:hAnsiTheme="minorEastAsia" w:eastAsiaTheme="minorEastAsia" w:cstheme="minorEastAsia"/>
          <w:sz w:val="24"/>
          <w:szCs w:val="24"/>
        </w:rPr>
        <w:t>中规定的供应商不得存在的情形。</w:t>
      </w:r>
    </w:p>
    <w:p w14:paraId="2B65A518">
      <w:pPr>
        <w:pStyle w:val="50"/>
        <w:keepNext w:val="0"/>
        <w:keepLines w:val="0"/>
        <w:pageBreakBefore w:val="0"/>
        <w:widowControl w:val="0"/>
        <w:tabs>
          <w:tab w:val="left" w:pos="280"/>
          <w:tab w:val="left" w:leader="underscore" w:pos="4306"/>
          <w:tab w:val="left" w:pos="6000"/>
        </w:tabs>
        <w:kinsoku/>
        <w:wordWrap/>
        <w:overflowPunct/>
        <w:topLinePunct w:val="0"/>
        <w:autoSpaceDE/>
        <w:autoSpaceDN/>
        <w:bidi w:val="0"/>
        <w:adjustRightInd/>
        <w:snapToGrid/>
        <w:spacing w:after="0" w:line="520" w:lineRule="exact"/>
        <w:ind w:firstLine="480" w:firstLineChars="200"/>
        <w:textAlignment w:val="auto"/>
        <w:rPr>
          <w:rFonts w:asciiTheme="minorEastAsia" w:hAnsiTheme="minorEastAsia" w:eastAsiaTheme="minorEastAsia" w:cstheme="minorEastAsia"/>
          <w:sz w:val="24"/>
          <w:lang w:eastAsia="zh-CN"/>
        </w:rPr>
      </w:pPr>
      <w:bookmarkStart w:id="428" w:name="bookmark1726"/>
      <w:bookmarkEnd w:id="428"/>
      <w:r>
        <w:rPr>
          <w:rFonts w:hint="eastAsia" w:asciiTheme="minorEastAsia" w:hAnsiTheme="minorEastAsia" w:eastAsiaTheme="minorEastAsia" w:cstheme="minorEastAsia"/>
          <w:sz w:val="24"/>
          <w:lang w:eastAsia="zh-CN" w:bidi="zh-TW"/>
        </w:rPr>
        <w:t>6.</w:t>
      </w:r>
      <w:r>
        <w:rPr>
          <w:rFonts w:hint="eastAsia" w:asciiTheme="minorEastAsia" w:hAnsiTheme="minorEastAsia" w:eastAsiaTheme="minorEastAsia" w:cstheme="minorEastAsia"/>
          <w:sz w:val="24"/>
          <w:u w:val="single"/>
          <w:lang w:eastAsia="zh-CN" w:bidi="zh-TW"/>
        </w:rPr>
        <w:t xml:space="preserve">                                        </w:t>
      </w:r>
      <w:r>
        <w:rPr>
          <w:rFonts w:hint="eastAsia" w:asciiTheme="minorEastAsia" w:hAnsiTheme="minorEastAsia" w:eastAsiaTheme="minorEastAsia" w:cstheme="minorEastAsia"/>
          <w:sz w:val="24"/>
          <w:lang w:val="zh-TW" w:eastAsia="zh-CN" w:bidi="zh-TW"/>
        </w:rPr>
        <w:t>（其他补充说明）。</w:t>
      </w:r>
    </w:p>
    <w:p w14:paraId="09F84BF7">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(盖单位章) </w:t>
      </w:r>
    </w:p>
    <w:p w14:paraId="7154FDA6">
      <w:pPr>
        <w:pStyle w:val="28"/>
        <w:keepNext w:val="0"/>
        <w:keepLines w:val="0"/>
        <w:pageBreakBefore w:val="0"/>
        <w:widowControl w:val="0"/>
        <w:tabs>
          <w:tab w:val="left" w:pos="7338"/>
          <w:tab w:val="left" w:pos="7823"/>
          <w:tab w:val="left" w:pos="8558"/>
        </w:tabs>
        <w:kinsoku/>
        <w:wordWrap/>
        <w:overflowPunct/>
        <w:topLinePunct w:val="0"/>
        <w:autoSpaceDE/>
        <w:autoSpaceDN/>
        <w:bidi w:val="0"/>
        <w:adjustRightInd/>
        <w:snapToGrid/>
        <w:spacing w:line="520" w:lineRule="exact"/>
        <w:ind w:right="-493" w:rightChars="-176" w:firstLine="1440" w:firstLineChars="600"/>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法定代表人(单位负责人)或其授权的代理人：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（签字</w:t>
      </w:r>
      <w:r>
        <w:rPr>
          <w:rFonts w:hint="eastAsia" w:asciiTheme="minorEastAsia" w:hAnsiTheme="minorEastAsia" w:eastAsiaTheme="minorEastAsia" w:cstheme="minorEastAsia"/>
          <w:sz w:val="24"/>
          <w:szCs w:val="24"/>
          <w:u w:val="single"/>
          <w:lang w:val="en-US" w:eastAsia="zh-CN"/>
        </w:rPr>
        <w:t>或盖章</w:t>
      </w:r>
      <w:r>
        <w:rPr>
          <w:rFonts w:hint="eastAsia" w:asciiTheme="minorEastAsia" w:hAnsiTheme="minorEastAsia" w:eastAsiaTheme="minorEastAsia" w:cstheme="minorEastAsia"/>
          <w:sz w:val="24"/>
          <w:szCs w:val="24"/>
          <w:u w:val="single"/>
        </w:rPr>
        <w:t xml:space="preserve">） </w:t>
      </w:r>
    </w:p>
    <w:p w14:paraId="7367C331">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4DA77E2D">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6B7BE2E1">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2FE0C11A">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57C1DC31">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149AB65E">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bidi="en-US"/>
        </w:rPr>
        <w:t>日</w:t>
      </w:r>
    </w:p>
    <w:p w14:paraId="200BB7AF">
      <w:pPr>
        <w:rPr>
          <w:rFonts w:hint="eastAsia" w:ascii="黑体" w:hAnsi="黑体" w:eastAsia="黑体" w:cs="黑体"/>
          <w:sz w:val="36"/>
          <w:szCs w:val="36"/>
          <w:lang w:eastAsia="zh-CN"/>
        </w:rPr>
      </w:pPr>
      <w:bookmarkStart w:id="429" w:name="bookmark1729"/>
      <w:bookmarkStart w:id="430" w:name="_Toc22679"/>
      <w:bookmarkStart w:id="431" w:name="_Toc21967"/>
      <w:bookmarkStart w:id="432" w:name="bookmark1727"/>
      <w:bookmarkStart w:id="433" w:name="_Toc9172"/>
      <w:bookmarkStart w:id="434" w:name="bookmark1730"/>
      <w:bookmarkStart w:id="435" w:name="bookmark1728"/>
      <w:bookmarkStart w:id="436" w:name="_Toc21842"/>
      <w:bookmarkStart w:id="437" w:name="_Toc7504"/>
      <w:r>
        <w:rPr>
          <w:rFonts w:hint="eastAsia" w:ascii="黑体" w:hAnsi="黑体" w:eastAsia="黑体" w:cs="黑体"/>
          <w:sz w:val="36"/>
          <w:szCs w:val="36"/>
          <w:lang w:eastAsia="zh-CN"/>
        </w:rPr>
        <w:br w:type="page"/>
      </w:r>
    </w:p>
    <w:p w14:paraId="29D5F1F7">
      <w:pPr>
        <w:jc w:val="center"/>
        <w:outlineLvl w:val="0"/>
        <w:rPr>
          <w:rFonts w:ascii="黑体" w:hAnsi="黑体" w:eastAsia="黑体" w:cs="黑体"/>
          <w:sz w:val="36"/>
          <w:szCs w:val="36"/>
          <w:lang w:eastAsia="zh-CN"/>
        </w:rPr>
      </w:pPr>
      <w:r>
        <w:rPr>
          <w:rFonts w:hint="eastAsia" w:ascii="黑体" w:hAnsi="黑体" w:eastAsia="黑体" w:cs="黑体"/>
          <w:sz w:val="36"/>
          <w:szCs w:val="36"/>
          <w:lang w:eastAsia="zh-CN"/>
        </w:rPr>
        <w:t>二</w:t>
      </w:r>
      <w:bookmarkEnd w:id="429"/>
      <w:r>
        <w:rPr>
          <w:rFonts w:hint="eastAsia" w:ascii="黑体" w:hAnsi="黑体" w:eastAsia="黑体" w:cs="黑体"/>
          <w:sz w:val="36"/>
          <w:szCs w:val="36"/>
          <w:lang w:eastAsia="zh-CN"/>
        </w:rPr>
        <w:t>、授权委托书</w:t>
      </w:r>
      <w:bookmarkEnd w:id="430"/>
      <w:bookmarkEnd w:id="431"/>
      <w:bookmarkEnd w:id="432"/>
      <w:bookmarkEnd w:id="433"/>
      <w:bookmarkEnd w:id="434"/>
      <w:bookmarkEnd w:id="435"/>
      <w:bookmarkEnd w:id="436"/>
      <w:bookmarkEnd w:id="437"/>
    </w:p>
    <w:p w14:paraId="766654C3">
      <w:pPr>
        <w:pStyle w:val="28"/>
        <w:spacing w:line="360" w:lineRule="auto"/>
        <w:jc w:val="center"/>
        <w:outlineLvl w:val="0"/>
        <w:rPr>
          <w:rFonts w:ascii="仿宋" w:hAnsi="仿宋" w:eastAsia="仿宋" w:cstheme="minorEastAsia"/>
          <w:sz w:val="28"/>
          <w:szCs w:val="28"/>
        </w:rPr>
      </w:pPr>
      <w:bookmarkStart w:id="438" w:name="_Toc26149"/>
      <w:bookmarkStart w:id="439" w:name="_Toc10736"/>
      <w:r>
        <w:rPr>
          <w:rFonts w:hint="eastAsia" w:ascii="仿宋" w:hAnsi="仿宋" w:eastAsia="仿宋" w:cstheme="minorEastAsia"/>
          <w:sz w:val="28"/>
          <w:szCs w:val="28"/>
        </w:rPr>
        <w:t>（适用于有委托代理人的情况）</w:t>
      </w:r>
      <w:bookmarkEnd w:id="438"/>
      <w:bookmarkEnd w:id="439"/>
    </w:p>
    <w:p w14:paraId="5089C5E8">
      <w:pPr>
        <w:pStyle w:val="28"/>
        <w:tabs>
          <w:tab w:val="left" w:pos="2294"/>
          <w:tab w:val="left" w:pos="3197"/>
          <w:tab w:val="left" w:pos="5126"/>
          <w:tab w:val="left" w:pos="5232"/>
        </w:tabs>
        <w:spacing w:line="360" w:lineRule="auto"/>
        <w:rPr>
          <w:rFonts w:asciiTheme="minorEastAsia" w:hAnsiTheme="minorEastAsia" w:eastAsiaTheme="minorEastAsia" w:cstheme="minorEastAsia"/>
          <w:sz w:val="24"/>
          <w:szCs w:val="24"/>
        </w:rPr>
      </w:pPr>
    </w:p>
    <w:p w14:paraId="536E2CBB">
      <w:pPr>
        <w:pStyle w:val="28"/>
        <w:tabs>
          <w:tab w:val="left" w:pos="2294"/>
          <w:tab w:val="left" w:pos="3197"/>
          <w:tab w:val="left" w:pos="5126"/>
          <w:tab w:val="left" w:pos="5232"/>
        </w:tabs>
        <w:spacing w:line="360" w:lineRule="auto"/>
        <w:ind w:right="-353" w:rightChars="-126"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（供应商名称）</w:t>
      </w:r>
      <w:r>
        <w:rPr>
          <w:rFonts w:hint="eastAsia" w:asciiTheme="minorEastAsia" w:hAnsiTheme="minorEastAsia" w:eastAsiaTheme="minorEastAsia" w:cstheme="minorEastAsia"/>
          <w:sz w:val="24"/>
          <w:szCs w:val="24"/>
        </w:rPr>
        <w:t>的法定代表人（单位 负责人），现委托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为我方代理人。代理人根据授权，以我方名义 签署、澄清确认、递交、撤回、修改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竞价采购项目资格申请文件、报价、 签订合同和处理有关事宜，其法律后果由我方承担。</w:t>
      </w:r>
    </w:p>
    <w:p w14:paraId="3F4A617F">
      <w:pPr>
        <w:pStyle w:val="28"/>
        <w:tabs>
          <w:tab w:val="left" w:pos="5255"/>
        </w:tabs>
        <w:spacing w:line="360" w:lineRule="auto"/>
        <w:ind w:left="560" w:leftChars="200" w:right="-918" w:rightChars="-32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代理人无转委托权。</w:t>
      </w:r>
    </w:p>
    <w:p w14:paraId="4F0CF4CC">
      <w:pPr>
        <w:pStyle w:val="2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附：法定代表人（单位负责人）身份证复印件及委托代理人身份证复印件</w:t>
      </w:r>
    </w:p>
    <w:p w14:paraId="14AFD0DE">
      <w:pPr>
        <w:pStyle w:val="28"/>
        <w:tabs>
          <w:tab w:val="left" w:pos="7338"/>
          <w:tab w:val="left" w:pos="7823"/>
          <w:tab w:val="left" w:pos="8558"/>
        </w:tabs>
        <w:spacing w:line="360" w:lineRule="auto"/>
        <w:ind w:left="2240" w:leftChars="800"/>
        <w:rPr>
          <w:rFonts w:asciiTheme="minorEastAsia" w:hAnsiTheme="minorEastAsia" w:eastAsiaTheme="minorEastAsia" w:cstheme="minorEastAsia"/>
          <w:sz w:val="24"/>
          <w:szCs w:val="24"/>
        </w:rPr>
      </w:pPr>
    </w:p>
    <w:p w14:paraId="61FF7C40">
      <w:pPr>
        <w:pStyle w:val="28"/>
        <w:tabs>
          <w:tab w:val="left" w:pos="7338"/>
          <w:tab w:val="left" w:pos="7823"/>
          <w:tab w:val="left" w:pos="8558"/>
        </w:tabs>
        <w:spacing w:line="360" w:lineRule="auto"/>
        <w:ind w:left="2240" w:leftChars="800"/>
        <w:rPr>
          <w:rFonts w:asciiTheme="minorEastAsia" w:hAnsiTheme="minorEastAsia" w:eastAsiaTheme="minorEastAsia" w:cstheme="minorEastAsia"/>
          <w:sz w:val="24"/>
          <w:szCs w:val="24"/>
        </w:rPr>
      </w:pPr>
    </w:p>
    <w:p w14:paraId="56600B6E">
      <w:pPr>
        <w:pStyle w:val="28"/>
        <w:tabs>
          <w:tab w:val="left" w:pos="7338"/>
          <w:tab w:val="left" w:pos="7823"/>
          <w:tab w:val="left" w:pos="8558"/>
        </w:tabs>
        <w:spacing w:line="360" w:lineRule="auto"/>
        <w:ind w:left="2240" w:leftChars="800"/>
        <w:rPr>
          <w:rFonts w:asciiTheme="minorEastAsia" w:hAnsiTheme="minorEastAsia" w:eastAsiaTheme="minorEastAsia" w:cstheme="minorEastAsia"/>
          <w:sz w:val="24"/>
          <w:szCs w:val="24"/>
        </w:rPr>
      </w:pPr>
    </w:p>
    <w:p w14:paraId="11136C38">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（盖单位章） </w:t>
      </w:r>
    </w:p>
    <w:p w14:paraId="04AB74CC">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法定代表人（单位负责人）：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（签字</w:t>
      </w:r>
      <w:r>
        <w:rPr>
          <w:rFonts w:hint="eastAsia" w:asciiTheme="minorEastAsia" w:hAnsiTheme="minorEastAsia" w:eastAsiaTheme="minorEastAsia" w:cstheme="minorEastAsia"/>
          <w:sz w:val="24"/>
          <w:szCs w:val="24"/>
          <w:u w:val="single"/>
          <w:lang w:val="en-US" w:eastAsia="zh-CN"/>
        </w:rPr>
        <w:t>或盖章</w:t>
      </w:r>
      <w:r>
        <w:rPr>
          <w:rFonts w:hint="eastAsia" w:asciiTheme="minorEastAsia" w:hAnsiTheme="minorEastAsia" w:eastAsiaTheme="minorEastAsia" w:cstheme="minorEastAsia"/>
          <w:sz w:val="24"/>
          <w:szCs w:val="24"/>
          <w:u w:val="single"/>
        </w:rPr>
        <w:t xml:space="preserve">） </w:t>
      </w:r>
    </w:p>
    <w:p w14:paraId="5DFBCE1A">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p>
    <w:p w14:paraId="7BB53A8C">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03825087">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（签字</w:t>
      </w:r>
      <w:r>
        <w:rPr>
          <w:rFonts w:hint="eastAsia" w:asciiTheme="minorEastAsia" w:hAnsiTheme="minorEastAsia" w:eastAsiaTheme="minorEastAsia" w:cstheme="minorEastAsia"/>
          <w:sz w:val="24"/>
          <w:szCs w:val="24"/>
          <w:u w:val="single"/>
          <w:lang w:val="en-US" w:eastAsia="zh-CN"/>
        </w:rPr>
        <w:t>或盖章</w:t>
      </w:r>
      <w:r>
        <w:rPr>
          <w:rFonts w:hint="eastAsia" w:asciiTheme="minorEastAsia" w:hAnsiTheme="minorEastAsia" w:eastAsiaTheme="minorEastAsia" w:cstheme="minorEastAsia"/>
          <w:sz w:val="24"/>
          <w:szCs w:val="24"/>
          <w:u w:val="single"/>
        </w:rPr>
        <w:t xml:space="preserve">） </w:t>
      </w:r>
    </w:p>
    <w:p w14:paraId="641CFB73">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lang w:val="en-US" w:eastAsia="zh-CN"/>
        </w:rPr>
        <w:t xml:space="preserve">                                         </w:t>
      </w:r>
    </w:p>
    <w:p w14:paraId="58940EA0">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val="en-US" w:eastAsia="zh-CN"/>
        </w:rPr>
      </w:pPr>
    </w:p>
    <w:p w14:paraId="04F652AD">
      <w:pPr>
        <w:pStyle w:val="28"/>
        <w:tabs>
          <w:tab w:val="left" w:pos="960"/>
          <w:tab w:val="left" w:pos="2155"/>
          <w:tab w:val="left" w:pos="3360"/>
        </w:tabs>
        <w:spacing w:line="360" w:lineRule="auto"/>
        <w:jc w:val="right"/>
        <w:rPr>
          <w:rFonts w:asciiTheme="minorEastAsia" w:hAnsiTheme="minorEastAsia" w:eastAsiaTheme="minorEastAsia" w:cstheme="minorEastAsia"/>
          <w:sz w:val="24"/>
          <w:szCs w:val="24"/>
        </w:rPr>
        <w:sectPr>
          <w:headerReference r:id="rId26" w:type="first"/>
          <w:footerReference r:id="rId29" w:type="first"/>
          <w:headerReference r:id="rId24" w:type="default"/>
          <w:footerReference r:id="rId27" w:type="default"/>
          <w:headerReference r:id="rId25" w:type="even"/>
          <w:footerReference r:id="rId28" w:type="even"/>
          <w:pgSz w:w="11900" w:h="16840"/>
          <w:pgMar w:top="1440" w:right="1803" w:bottom="1440" w:left="1803" w:header="850" w:footer="850" w:gutter="0"/>
          <w:pgNumType w:fmt="decimal"/>
          <w:cols w:space="0" w:num="1"/>
          <w:docGrid w:linePitch="360" w:charSpace="0"/>
        </w:sect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22F931E6">
      <w:pPr>
        <w:widowControl/>
        <w:snapToGrid w:val="0"/>
        <w:spacing w:line="360" w:lineRule="auto"/>
        <w:jc w:val="center"/>
        <w:outlineLvl w:val="1"/>
        <w:rPr>
          <w:rFonts w:ascii="宋体" w:hAnsi="宋体" w:cs="宋体"/>
          <w:b/>
          <w:color w:val="auto"/>
          <w:sz w:val="28"/>
          <w:szCs w:val="28"/>
          <w:highlight w:val="none"/>
          <w:lang w:eastAsia="zh-CN"/>
        </w:rPr>
      </w:pPr>
      <w:bookmarkStart w:id="440" w:name="_Toc22501"/>
      <w:bookmarkStart w:id="441" w:name="_Toc21272"/>
      <w:bookmarkStart w:id="442" w:name="bookmark1733"/>
      <w:bookmarkStart w:id="443" w:name="_Toc18270"/>
      <w:bookmarkStart w:id="444" w:name="_Toc18991"/>
      <w:bookmarkStart w:id="445" w:name="_Toc12952"/>
      <w:bookmarkStart w:id="446" w:name="bookmark1734"/>
      <w:bookmarkStart w:id="447" w:name="bookmark1732"/>
      <w:bookmarkStart w:id="448" w:name="bookmark1731"/>
      <w:r>
        <w:rPr>
          <w:rFonts w:hint="eastAsia" w:ascii="宋体"/>
          <w:b/>
          <w:sz w:val="32"/>
          <w:szCs w:val="32"/>
          <w:highlight w:val="none"/>
          <w:lang w:eastAsia="zh-CN"/>
        </w:rPr>
        <w:t>三、</w:t>
      </w:r>
      <w:r>
        <w:rPr>
          <w:rFonts w:hint="eastAsia" w:ascii="宋体" w:hAnsi="宋体" w:cs="宋体"/>
          <w:b/>
          <w:color w:val="auto"/>
          <w:sz w:val="32"/>
          <w:szCs w:val="32"/>
          <w:highlight w:val="none"/>
          <w:lang w:eastAsia="zh-CN"/>
        </w:rPr>
        <w:t>报价一览表</w:t>
      </w:r>
      <w:bookmarkEnd w:id="440"/>
      <w:bookmarkEnd w:id="441"/>
    </w:p>
    <w:p w14:paraId="07E97AF7">
      <w:pPr>
        <w:spacing w:line="360" w:lineRule="auto"/>
        <w:textAlignment w:val="baseline"/>
        <w:rPr>
          <w:rFonts w:ascii="宋体" w:hAnsi="宋体" w:cs="宋体"/>
          <w:color w:val="auto"/>
          <w:highlight w:val="none"/>
          <w:lang w:eastAsia="zh-CN"/>
        </w:rPr>
      </w:pPr>
    </w:p>
    <w:p w14:paraId="51E01C45">
      <w:pPr>
        <w:autoSpaceDE w:val="0"/>
        <w:autoSpaceDN w:val="0"/>
        <w:spacing w:line="360" w:lineRule="auto"/>
        <w:jc w:val="center"/>
        <w:rPr>
          <w:rFonts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eastAsia="zh-CN"/>
        </w:rPr>
        <w:t>首次报价</w:t>
      </w:r>
      <w:r>
        <w:rPr>
          <w:rFonts w:hint="eastAsia" w:ascii="宋体" w:hAnsi="宋体" w:cs="宋体"/>
          <w:b/>
          <w:bCs/>
          <w:color w:val="auto"/>
          <w:sz w:val="28"/>
          <w:szCs w:val="28"/>
          <w:highlight w:val="none"/>
          <w:lang w:val="zh-CN" w:eastAsia="zh-CN"/>
        </w:rPr>
        <w:t>一览表</w:t>
      </w:r>
    </w:p>
    <w:p w14:paraId="03CF6DC9">
      <w:pPr>
        <w:autoSpaceDE w:val="0"/>
        <w:autoSpaceDN w:val="0"/>
        <w:spacing w:line="360" w:lineRule="auto"/>
        <w:ind w:firstLine="562" w:firstLineChars="200"/>
        <w:rPr>
          <w:rFonts w:ascii="宋体" w:hAnsi="宋体" w:cs="宋体"/>
          <w:b/>
          <w:bCs/>
          <w:color w:val="auto"/>
          <w:highlight w:val="none"/>
          <w:lang w:val="zh-CN" w:eastAsia="zh-CN"/>
        </w:rPr>
      </w:pPr>
      <w:r>
        <w:rPr>
          <w:rFonts w:hint="eastAsia" w:ascii="宋体" w:hAnsi="宋体" w:cs="宋体"/>
          <w:b/>
          <w:bCs/>
          <w:color w:val="auto"/>
          <w:highlight w:val="none"/>
          <w:lang w:val="zh-CN" w:eastAsia="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2E6B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729892E0">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5B5B0742">
            <w:pPr>
              <w:pStyle w:val="6"/>
              <w:spacing w:line="360" w:lineRule="auto"/>
              <w:ind w:firstLine="0" w:firstLineChars="0"/>
              <w:rPr>
                <w:rFonts w:ascii="宋体" w:hAnsi="宋体" w:cs="宋体"/>
                <w:color w:val="auto"/>
                <w:sz w:val="24"/>
                <w:highlight w:val="none"/>
                <w:lang w:eastAsia="zh-CN"/>
              </w:rPr>
            </w:pPr>
          </w:p>
        </w:tc>
      </w:tr>
      <w:tr w14:paraId="7577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0527CBC">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56BA7200">
            <w:pPr>
              <w:pStyle w:val="6"/>
              <w:spacing w:line="360" w:lineRule="auto"/>
              <w:ind w:firstLine="0" w:firstLineChars="0"/>
              <w:rPr>
                <w:rFonts w:ascii="宋体" w:hAnsi="宋体" w:cs="宋体"/>
                <w:color w:val="auto"/>
                <w:sz w:val="24"/>
                <w:highlight w:val="none"/>
                <w:lang w:eastAsia="zh-CN"/>
              </w:rPr>
            </w:pPr>
          </w:p>
        </w:tc>
      </w:tr>
      <w:tr w14:paraId="7F2A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D0CD40A">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报价</w:t>
            </w:r>
          </w:p>
        </w:tc>
        <w:tc>
          <w:tcPr>
            <w:tcW w:w="5749" w:type="dxa"/>
            <w:tcBorders>
              <w:top w:val="single" w:color="auto" w:sz="4" w:space="0"/>
              <w:left w:val="single" w:color="auto" w:sz="4" w:space="0"/>
              <w:bottom w:val="single" w:color="auto" w:sz="4" w:space="0"/>
              <w:right w:val="single" w:color="auto" w:sz="4" w:space="0"/>
            </w:tcBorders>
            <w:vAlign w:val="center"/>
          </w:tcPr>
          <w:p w14:paraId="412498CC">
            <w:pPr>
              <w:pStyle w:val="6"/>
              <w:spacing w:line="360" w:lineRule="auto"/>
              <w:ind w:firstLine="0" w:firstLineChars="0"/>
              <w:rPr>
                <w:rFonts w:ascii="宋体" w:hAnsi="宋体" w:cs="宋体"/>
                <w:color w:val="auto"/>
                <w:sz w:val="24"/>
                <w:highlight w:val="none"/>
                <w:lang w:eastAsia="zh-CN"/>
              </w:rPr>
            </w:pPr>
          </w:p>
        </w:tc>
      </w:tr>
      <w:tr w14:paraId="18A9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85E675B">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服务时间</w:t>
            </w:r>
          </w:p>
        </w:tc>
        <w:tc>
          <w:tcPr>
            <w:tcW w:w="5749" w:type="dxa"/>
            <w:tcBorders>
              <w:top w:val="single" w:color="auto" w:sz="4" w:space="0"/>
              <w:left w:val="single" w:color="auto" w:sz="4" w:space="0"/>
              <w:bottom w:val="single" w:color="auto" w:sz="4" w:space="0"/>
              <w:right w:val="single" w:color="auto" w:sz="4" w:space="0"/>
            </w:tcBorders>
            <w:vAlign w:val="center"/>
          </w:tcPr>
          <w:p w14:paraId="057A481B">
            <w:pPr>
              <w:pStyle w:val="6"/>
              <w:spacing w:line="360" w:lineRule="auto"/>
              <w:ind w:firstLine="0" w:firstLineChars="0"/>
              <w:rPr>
                <w:rFonts w:ascii="宋体" w:hAnsi="宋体" w:cs="宋体"/>
                <w:color w:val="auto"/>
                <w:sz w:val="24"/>
                <w:highlight w:val="none"/>
                <w:lang w:eastAsia="zh-CN"/>
              </w:rPr>
            </w:pPr>
          </w:p>
        </w:tc>
      </w:tr>
      <w:tr w14:paraId="59AD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57A9545A">
            <w:pPr>
              <w:pStyle w:val="6"/>
              <w:spacing w:line="360" w:lineRule="auto"/>
              <w:ind w:firstLine="0" w:firstLineChars="0"/>
              <w:rPr>
                <w:rFonts w:ascii="宋体" w:hAnsi="宋体" w:cs="宋体"/>
                <w:color w:val="auto"/>
                <w:sz w:val="24"/>
                <w:highlight w:val="none"/>
                <w:lang w:val="zh-CN" w:eastAsia="zh-CN"/>
              </w:rPr>
            </w:pPr>
            <w:r>
              <w:rPr>
                <w:rFonts w:hint="eastAsia" w:ascii="宋体" w:hAnsi="宋体" w:cs="宋体"/>
                <w:color w:val="auto"/>
                <w:sz w:val="24"/>
                <w:highlight w:val="none"/>
                <w:lang w:val="zh-CN" w:eastAsia="zh-CN"/>
              </w:rPr>
              <w:t>服务承诺及其他：</w:t>
            </w:r>
          </w:p>
          <w:p w14:paraId="6B5A6A2B">
            <w:pPr>
              <w:pStyle w:val="6"/>
              <w:spacing w:line="360" w:lineRule="auto"/>
              <w:ind w:firstLine="0" w:firstLineChars="0"/>
              <w:rPr>
                <w:rFonts w:ascii="宋体" w:hAnsi="宋体" w:cs="宋体"/>
                <w:color w:val="auto"/>
                <w:sz w:val="24"/>
                <w:highlight w:val="none"/>
                <w:lang w:val="zh-CN" w:eastAsia="zh-CN"/>
              </w:rPr>
            </w:pPr>
          </w:p>
          <w:p w14:paraId="01456F37">
            <w:pPr>
              <w:pStyle w:val="6"/>
              <w:spacing w:line="360" w:lineRule="auto"/>
              <w:ind w:firstLine="0" w:firstLineChars="0"/>
              <w:rPr>
                <w:rFonts w:ascii="宋体" w:hAnsi="宋体" w:cs="宋体"/>
                <w:color w:val="auto"/>
                <w:sz w:val="24"/>
                <w:highlight w:val="none"/>
                <w:lang w:val="zh-CN" w:eastAsia="zh-CN"/>
              </w:rPr>
            </w:pPr>
          </w:p>
        </w:tc>
      </w:tr>
    </w:tbl>
    <w:p w14:paraId="5DD24087">
      <w:pPr>
        <w:spacing w:line="360" w:lineRule="auto"/>
        <w:rPr>
          <w:rFonts w:ascii="宋体" w:hAnsi="宋体" w:cs="宋体"/>
          <w:color w:val="auto"/>
          <w:highlight w:val="none"/>
        </w:rPr>
      </w:pPr>
    </w:p>
    <w:p w14:paraId="40B3A7CF">
      <w:pPr>
        <w:spacing w:line="360" w:lineRule="auto"/>
        <w:textAlignment w:val="baseline"/>
        <w:rPr>
          <w:rFonts w:ascii="宋体" w:hAnsi="宋体" w:cs="宋体"/>
          <w:color w:val="auto"/>
          <w:highlight w:val="none"/>
        </w:rPr>
      </w:pPr>
    </w:p>
    <w:p w14:paraId="3DE6892D">
      <w:pPr>
        <w:spacing w:line="360" w:lineRule="auto"/>
        <w:textAlignment w:val="baseline"/>
        <w:rPr>
          <w:rFonts w:ascii="宋体" w:hAnsi="宋体" w:cs="宋体"/>
          <w:color w:val="auto"/>
          <w:highlight w:val="none"/>
        </w:rPr>
      </w:pPr>
    </w:p>
    <w:p w14:paraId="0EF65B48">
      <w:pPr>
        <w:spacing w:line="360" w:lineRule="auto"/>
        <w:jc w:val="center"/>
        <w:rPr>
          <w:rFonts w:ascii="宋体" w:hAnsi="宋体" w:cs="宋体"/>
          <w:b/>
          <w:color w:val="auto"/>
          <w:highlight w:val="none"/>
        </w:rPr>
      </w:pPr>
      <w:r>
        <w:rPr>
          <w:rFonts w:hint="eastAsia" w:ascii="宋体" w:hAnsi="宋体" w:cs="宋体"/>
          <w:b/>
          <w:color w:val="auto"/>
          <w:highlight w:val="none"/>
        </w:rPr>
        <w:t xml:space="preserve">                                         </w:t>
      </w:r>
    </w:p>
    <w:p w14:paraId="64FFCE15">
      <w:pPr>
        <w:spacing w:line="360" w:lineRule="auto"/>
        <w:jc w:val="center"/>
        <w:rPr>
          <w:rFonts w:ascii="宋体" w:hAnsi="宋体" w:cs="宋体"/>
          <w:b/>
          <w:color w:val="auto"/>
          <w:highlight w:val="none"/>
        </w:rPr>
      </w:pPr>
    </w:p>
    <w:p w14:paraId="16007C7B">
      <w:pPr>
        <w:spacing w:line="360" w:lineRule="auto"/>
        <w:jc w:val="center"/>
        <w:rPr>
          <w:color w:val="auto"/>
          <w:highlight w:val="none"/>
        </w:rPr>
      </w:pPr>
      <w:r>
        <w:rPr>
          <w:rFonts w:hint="eastAsia" w:ascii="宋体" w:hAnsi="宋体" w:cs="宋体"/>
          <w:b/>
          <w:color w:val="auto"/>
          <w:highlight w:val="none"/>
          <w:lang w:eastAsia="zh-CN"/>
        </w:rPr>
        <w:t xml:space="preserve">                               </w:t>
      </w:r>
      <w:r>
        <w:rPr>
          <w:rFonts w:hint="eastAsia" w:ascii="宋体" w:hAnsi="宋体" w:cs="宋体"/>
          <w:b/>
          <w:color w:val="auto"/>
          <w:highlight w:val="none"/>
        </w:rPr>
        <w:t>供应商：</w:t>
      </w:r>
      <w:r>
        <w:rPr>
          <w:rFonts w:ascii="宋体" w:hAnsi="宋体" w:cs="宋体"/>
          <w:color w:val="auto"/>
          <w:highlight w:val="none"/>
          <w:u w:val="single"/>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rPr>
        <w:t xml:space="preserve">     </w:t>
      </w:r>
      <w:r>
        <w:rPr>
          <w:rFonts w:hint="eastAsia" w:ascii="宋体" w:hAnsi="宋体" w:cs="宋体"/>
          <w:b/>
          <w:color w:val="auto"/>
          <w:highlight w:val="none"/>
        </w:rPr>
        <w:t>（公章）</w:t>
      </w:r>
    </w:p>
    <w:p w14:paraId="66796D44">
      <w:pPr>
        <w:spacing w:line="360" w:lineRule="auto"/>
        <w:jc w:val="center"/>
        <w:rPr>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14:paraId="01B95468">
      <w:pPr>
        <w:wordWrap w:val="0"/>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14:paraId="1E24A973">
      <w:pPr>
        <w:jc w:val="center"/>
        <w:outlineLvl w:val="0"/>
        <w:rPr>
          <w:rFonts w:ascii="黑体" w:hAnsi="黑体" w:eastAsia="黑体" w:cs="黑体"/>
          <w:sz w:val="36"/>
          <w:szCs w:val="36"/>
          <w:lang w:eastAsia="zh-CN"/>
        </w:rPr>
      </w:pPr>
      <w:r>
        <w:rPr>
          <w:rFonts w:hint="eastAsia" w:ascii="宋体"/>
          <w:b/>
          <w:sz w:val="28"/>
          <w:szCs w:val="28"/>
          <w:highlight w:val="none"/>
          <w:lang w:eastAsia="zh-CN"/>
        </w:rPr>
        <w:br w:type="page"/>
      </w:r>
      <w:bookmarkEnd w:id="442"/>
      <w:bookmarkStart w:id="449" w:name="_Toc7453"/>
      <w:bookmarkStart w:id="450" w:name="_Toc25419"/>
      <w:r>
        <w:rPr>
          <w:rFonts w:hint="eastAsia" w:ascii="黑体" w:hAnsi="黑体" w:eastAsia="黑体" w:cs="黑体"/>
          <w:sz w:val="36"/>
          <w:szCs w:val="36"/>
          <w:lang w:val="en-US" w:eastAsia="zh-CN"/>
        </w:rPr>
        <w:t>四</w:t>
      </w:r>
      <w:r>
        <w:rPr>
          <w:rFonts w:hint="eastAsia" w:ascii="黑体" w:hAnsi="黑体" w:eastAsia="黑体" w:cs="黑体"/>
          <w:sz w:val="36"/>
          <w:szCs w:val="36"/>
          <w:lang w:eastAsia="zh-CN"/>
        </w:rPr>
        <w:t>、资格证明材料</w:t>
      </w:r>
      <w:bookmarkEnd w:id="443"/>
      <w:bookmarkEnd w:id="444"/>
      <w:bookmarkEnd w:id="445"/>
      <w:bookmarkEnd w:id="446"/>
      <w:bookmarkEnd w:id="449"/>
      <w:bookmarkEnd w:id="450"/>
    </w:p>
    <w:p w14:paraId="2939771D">
      <w:pPr>
        <w:pStyle w:val="34"/>
        <w:keepNext/>
        <w:keepLines/>
        <w:spacing w:after="0"/>
        <w:outlineLvl w:val="9"/>
        <w:rPr>
          <w:rFonts w:asciiTheme="minorEastAsia" w:hAnsiTheme="minorEastAsia" w:eastAsiaTheme="minorEastAsia" w:cstheme="minorEastAsia"/>
          <w:sz w:val="36"/>
          <w:szCs w:val="36"/>
        </w:rPr>
      </w:pPr>
      <w:bookmarkStart w:id="451" w:name="_Toc17202"/>
      <w:bookmarkStart w:id="452" w:name="_Toc1167"/>
      <w:bookmarkStart w:id="453" w:name="bookmark1735"/>
      <w:bookmarkStart w:id="454" w:name="_Toc3679"/>
      <w:r>
        <w:rPr>
          <w:rFonts w:hint="eastAsia" w:asciiTheme="minorEastAsia" w:hAnsiTheme="minorEastAsia" w:eastAsiaTheme="minorEastAsia" w:cstheme="minorEastAsia"/>
          <w:sz w:val="36"/>
          <w:szCs w:val="36"/>
        </w:rPr>
        <w:t>资格证明材料的编制说明</w:t>
      </w:r>
      <w:bookmarkEnd w:id="447"/>
      <w:bookmarkEnd w:id="448"/>
      <w:bookmarkEnd w:id="451"/>
      <w:bookmarkEnd w:id="452"/>
      <w:bookmarkEnd w:id="453"/>
      <w:bookmarkEnd w:id="454"/>
    </w:p>
    <w:p w14:paraId="5EAAF968">
      <w:pPr>
        <w:pStyle w:val="28"/>
        <w:ind w:right="-776" w:rightChars="-277" w:firstLine="480" w:firstLineChars="200"/>
        <w:rPr>
          <w:sz w:val="24"/>
          <w:szCs w:val="24"/>
        </w:rPr>
        <w:sectPr>
          <w:pgSz w:w="11900" w:h="16840"/>
          <w:pgMar w:top="1440" w:right="1803" w:bottom="1440" w:left="1803" w:header="850" w:footer="850" w:gutter="0"/>
          <w:pgNumType w:fmt="decimal"/>
          <w:cols w:space="0" w:num="1"/>
          <w:docGrid w:linePitch="360" w:charSpace="0"/>
        </w:sectPr>
      </w:pPr>
      <w:r>
        <w:rPr>
          <w:rFonts w:hint="eastAsia"/>
          <w:sz w:val="24"/>
          <w:szCs w:val="24"/>
        </w:rPr>
        <w:t>供应商应根据竞价采购公告“3.供应商资格要求”，提供依法设立的证明材料、资质证明材料、财务证明材料、信誉证明材料、人员证明材料等。证明材料一般使用复印件。</w:t>
      </w:r>
    </w:p>
    <w:p w14:paraId="30BEB186">
      <w:pPr>
        <w:jc w:val="center"/>
        <w:outlineLvl w:val="0"/>
        <w:rPr>
          <w:rFonts w:hint="eastAsia" w:ascii="黑体" w:hAnsi="黑体" w:eastAsia="黑体" w:cs="黑体"/>
          <w:sz w:val="36"/>
          <w:szCs w:val="36"/>
          <w:lang w:eastAsia="zh-CN"/>
        </w:rPr>
      </w:pPr>
      <w:bookmarkStart w:id="455" w:name="bookmark1737"/>
      <w:bookmarkStart w:id="456" w:name="bookmark1736"/>
      <w:bookmarkStart w:id="457" w:name="_Toc4416"/>
      <w:bookmarkStart w:id="458" w:name="bookmark1739"/>
      <w:bookmarkStart w:id="459" w:name="_Toc7863"/>
      <w:bookmarkStart w:id="460" w:name="_Toc24532"/>
      <w:bookmarkStart w:id="461" w:name="_Toc5855"/>
      <w:bookmarkStart w:id="462" w:name="_Toc30521"/>
      <w:r>
        <w:rPr>
          <w:rFonts w:hint="eastAsia" w:ascii="黑体" w:hAnsi="黑体" w:eastAsia="黑体" w:cs="黑体"/>
          <w:sz w:val="36"/>
          <w:szCs w:val="36"/>
          <w:lang w:val="en-US" w:eastAsia="zh-CN"/>
        </w:rPr>
        <w:t>五</w:t>
      </w:r>
      <w:r>
        <w:rPr>
          <w:rFonts w:hint="eastAsia" w:ascii="黑体" w:hAnsi="黑体" w:eastAsia="黑体" w:cs="黑体"/>
          <w:sz w:val="36"/>
          <w:szCs w:val="36"/>
          <w:lang w:eastAsia="zh-CN"/>
        </w:rPr>
        <w:t>、响应方案</w:t>
      </w:r>
      <w:bookmarkEnd w:id="455"/>
      <w:bookmarkEnd w:id="456"/>
      <w:bookmarkEnd w:id="457"/>
      <w:bookmarkEnd w:id="458"/>
      <w:bookmarkEnd w:id="459"/>
      <w:bookmarkEnd w:id="460"/>
      <w:bookmarkEnd w:id="461"/>
      <w:bookmarkEnd w:id="462"/>
    </w:p>
    <w:p w14:paraId="039D1D9E">
      <w:pPr>
        <w:pStyle w:val="28"/>
        <w:spacing w:line="360" w:lineRule="auto"/>
        <w:jc w:val="center"/>
        <w:rPr>
          <w:rFonts w:ascii="黑体" w:hAnsi="黑体" w:eastAsia="黑体" w:cs="黑体"/>
          <w:sz w:val="24"/>
          <w:szCs w:val="24"/>
        </w:rPr>
        <w:sectPr>
          <w:pgSz w:w="11900" w:h="16840"/>
          <w:pgMar w:top="1440" w:right="1803" w:bottom="1440" w:left="1803" w:header="850" w:footer="850" w:gutter="0"/>
          <w:pgNumType w:fmt="decimal"/>
          <w:cols w:space="0" w:num="1"/>
          <w:docGrid w:linePitch="360" w:charSpace="0"/>
        </w:sectPr>
      </w:pPr>
      <w:bookmarkStart w:id="463" w:name="_Toc14009"/>
      <w:r>
        <w:rPr>
          <w:rFonts w:hint="eastAsia" w:ascii="黑体" w:hAnsi="黑体" w:eastAsia="黑体" w:cs="黑体"/>
          <w:sz w:val="24"/>
          <w:szCs w:val="24"/>
        </w:rPr>
        <w:t>（略）</w:t>
      </w:r>
      <w:bookmarkEnd w:id="463"/>
    </w:p>
    <w:p w14:paraId="2F729F87">
      <w:pPr>
        <w:jc w:val="center"/>
        <w:outlineLvl w:val="0"/>
        <w:rPr>
          <w:rFonts w:hint="eastAsia" w:ascii="黑体" w:hAnsi="黑体" w:eastAsia="黑体" w:cs="黑体"/>
          <w:sz w:val="36"/>
          <w:szCs w:val="36"/>
          <w:lang w:eastAsia="zh-CN"/>
        </w:rPr>
      </w:pPr>
      <w:bookmarkStart w:id="464" w:name="_Toc30522"/>
      <w:bookmarkStart w:id="465" w:name="_Toc17113"/>
      <w:r>
        <w:rPr>
          <w:rFonts w:hint="eastAsia" w:ascii="黑体" w:hAnsi="黑体" w:eastAsia="黑体" w:cs="黑体"/>
          <w:sz w:val="36"/>
          <w:szCs w:val="36"/>
          <w:lang w:val="en-US" w:eastAsia="zh-CN"/>
        </w:rPr>
        <w:t>六</w:t>
      </w:r>
      <w:r>
        <w:rPr>
          <w:rFonts w:hint="eastAsia" w:ascii="黑体" w:hAnsi="黑体" w:eastAsia="黑体" w:cs="黑体"/>
          <w:sz w:val="36"/>
          <w:szCs w:val="36"/>
          <w:lang w:eastAsia="zh-CN"/>
        </w:rPr>
        <w:t>、供应商竞价报价表</w:t>
      </w:r>
      <w:bookmarkEnd w:id="464"/>
      <w:bookmarkEnd w:id="465"/>
    </w:p>
    <w:p w14:paraId="53617B29">
      <w:pPr>
        <w:spacing w:line="360" w:lineRule="auto"/>
        <w:jc w:val="center"/>
        <w:rPr>
          <w:rFonts w:ascii="宋体" w:hAnsi="宋体" w:cs="宋体"/>
          <w:b/>
          <w:color w:val="auto"/>
          <w:highlight w:val="none"/>
          <w:lang w:eastAsia="zh-CN"/>
        </w:rPr>
      </w:pPr>
      <w:bookmarkStart w:id="466" w:name="_Toc408326292"/>
      <w:r>
        <w:rPr>
          <w:rFonts w:hint="eastAsia" w:ascii="宋体" w:hAnsi="宋体" w:cs="宋体"/>
          <w:b/>
          <w:color w:val="auto"/>
          <w:sz w:val="28"/>
          <w:szCs w:val="28"/>
          <w:highlight w:val="none"/>
          <w:lang w:eastAsia="zh-CN"/>
        </w:rPr>
        <w:t>供应商竞价报价表</w:t>
      </w:r>
      <w:bookmarkEnd w:id="466"/>
    </w:p>
    <w:p w14:paraId="4FF222E1">
      <w:pPr>
        <w:spacing w:line="360" w:lineRule="auto"/>
        <w:rPr>
          <w:rFonts w:ascii="宋体" w:hAnsi="宋体" w:cs="宋体"/>
          <w:b/>
          <w:color w:val="auto"/>
          <w:highlight w:val="none"/>
          <w:lang w:eastAsia="zh-CN"/>
        </w:rPr>
      </w:pPr>
    </w:p>
    <w:p w14:paraId="2718D957">
      <w:pPr>
        <w:spacing w:line="360" w:lineRule="auto"/>
        <w:rPr>
          <w:rFonts w:ascii="宋体" w:hAnsi="宋体" w:eastAsia="宋体" w:cs="宋体"/>
          <w:color w:val="auto"/>
          <w:highlight w:val="none"/>
          <w:lang w:eastAsia="zh-CN"/>
        </w:rPr>
      </w:pPr>
      <w:r>
        <w:rPr>
          <w:rFonts w:hint="eastAsia" w:ascii="宋体" w:hAnsi="宋体" w:cs="宋体"/>
          <w:b/>
          <w:color w:val="auto"/>
          <w:highlight w:val="none"/>
        </w:rPr>
        <w:t>项目名称：</w:t>
      </w:r>
      <w:r>
        <w:rPr>
          <w:rFonts w:ascii="宋体" w:hAnsi="宋体" w:cs="宋体"/>
          <w:b/>
          <w:color w:val="auto"/>
          <w:highlight w:val="none"/>
        </w:rPr>
        <w:t xml:space="preserve">                                            </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259"/>
        <w:gridCol w:w="2474"/>
        <w:gridCol w:w="2594"/>
      </w:tblGrid>
      <w:tr w14:paraId="2087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vMerge w:val="restart"/>
            <w:tcBorders>
              <w:top w:val="single" w:color="auto" w:sz="4" w:space="0"/>
              <w:left w:val="single" w:color="auto" w:sz="4" w:space="0"/>
              <w:right w:val="single" w:color="auto" w:sz="4" w:space="0"/>
            </w:tcBorders>
            <w:vAlign w:val="center"/>
          </w:tcPr>
          <w:p w14:paraId="0D8255AA">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lang w:eastAsia="zh-CN"/>
              </w:rPr>
              <w:t>序号</w:t>
            </w:r>
          </w:p>
        </w:tc>
        <w:tc>
          <w:tcPr>
            <w:tcW w:w="2259" w:type="dxa"/>
            <w:vMerge w:val="restart"/>
            <w:tcBorders>
              <w:top w:val="single" w:color="auto" w:sz="4" w:space="0"/>
              <w:left w:val="single" w:color="auto" w:sz="4" w:space="0"/>
              <w:right w:val="single" w:color="auto" w:sz="4" w:space="0"/>
            </w:tcBorders>
            <w:vAlign w:val="center"/>
          </w:tcPr>
          <w:p w14:paraId="46C24831">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lang w:eastAsia="zh-CN"/>
              </w:rPr>
              <w:t>报价时间</w:t>
            </w:r>
          </w:p>
        </w:tc>
        <w:tc>
          <w:tcPr>
            <w:tcW w:w="5068" w:type="dxa"/>
            <w:gridSpan w:val="2"/>
            <w:tcBorders>
              <w:top w:val="single" w:color="auto" w:sz="4" w:space="0"/>
              <w:left w:val="single" w:color="auto" w:sz="4" w:space="0"/>
              <w:bottom w:val="single" w:color="auto" w:sz="4" w:space="0"/>
              <w:right w:val="single" w:color="auto" w:sz="4" w:space="0"/>
            </w:tcBorders>
            <w:vAlign w:val="center"/>
          </w:tcPr>
          <w:p w14:paraId="7835443B">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rPr>
              <w:t>报价</w:t>
            </w:r>
            <w:r>
              <w:rPr>
                <w:rFonts w:hint="eastAsia" w:ascii="宋体" w:hAnsi="宋体" w:cs="宋体"/>
                <w:bCs/>
                <w:color w:val="auto"/>
                <w:highlight w:val="none"/>
                <w:lang w:eastAsia="zh-CN"/>
              </w:rPr>
              <w:t>（元）</w:t>
            </w:r>
          </w:p>
        </w:tc>
      </w:tr>
      <w:tr w14:paraId="038A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vMerge w:val="continue"/>
            <w:tcBorders>
              <w:left w:val="single" w:color="auto" w:sz="4" w:space="0"/>
              <w:bottom w:val="single" w:color="auto" w:sz="4" w:space="0"/>
              <w:right w:val="single" w:color="auto" w:sz="4" w:space="0"/>
            </w:tcBorders>
            <w:vAlign w:val="center"/>
          </w:tcPr>
          <w:p w14:paraId="56357612">
            <w:pPr>
              <w:spacing w:line="360" w:lineRule="auto"/>
              <w:jc w:val="center"/>
              <w:rPr>
                <w:rFonts w:ascii="宋体" w:hAnsi="宋体" w:eastAsia="宋体" w:cs="宋体"/>
                <w:color w:val="auto"/>
                <w:highlight w:val="none"/>
                <w:lang w:eastAsia="zh-CN"/>
              </w:rPr>
            </w:pPr>
          </w:p>
        </w:tc>
        <w:tc>
          <w:tcPr>
            <w:tcW w:w="2259" w:type="dxa"/>
            <w:vMerge w:val="continue"/>
            <w:tcBorders>
              <w:left w:val="single" w:color="auto" w:sz="4" w:space="0"/>
              <w:bottom w:val="single" w:color="auto" w:sz="4" w:space="0"/>
              <w:right w:val="single" w:color="auto" w:sz="4" w:space="0"/>
            </w:tcBorders>
            <w:vAlign w:val="center"/>
          </w:tcPr>
          <w:p w14:paraId="0C4EDD3F">
            <w:pPr>
              <w:spacing w:line="360" w:lineRule="auto"/>
              <w:jc w:val="center"/>
              <w:rPr>
                <w:rFonts w:ascii="宋体" w:hAnsi="宋体" w:eastAsia="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5F191C93">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小写</w:t>
            </w:r>
          </w:p>
        </w:tc>
        <w:tc>
          <w:tcPr>
            <w:tcW w:w="2594" w:type="dxa"/>
            <w:tcBorders>
              <w:top w:val="single" w:color="auto" w:sz="4" w:space="0"/>
              <w:left w:val="single" w:color="auto" w:sz="4" w:space="0"/>
              <w:bottom w:val="single" w:color="auto" w:sz="4" w:space="0"/>
              <w:right w:val="single" w:color="auto" w:sz="4" w:space="0"/>
            </w:tcBorders>
            <w:vAlign w:val="center"/>
          </w:tcPr>
          <w:p w14:paraId="10907864">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大写</w:t>
            </w:r>
          </w:p>
        </w:tc>
      </w:tr>
      <w:tr w14:paraId="3E59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7DEF9B92">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eastAsia="宋体" w:cs="宋体"/>
                <w:color w:val="auto"/>
                <w:highlight w:val="none"/>
                <w:lang w:eastAsia="zh-CN"/>
              </w:rPr>
              <w:t>首次报价</w:t>
            </w:r>
          </w:p>
        </w:tc>
        <w:tc>
          <w:tcPr>
            <w:tcW w:w="2259" w:type="dxa"/>
            <w:tcBorders>
              <w:top w:val="single" w:color="auto" w:sz="4" w:space="0"/>
              <w:left w:val="single" w:color="auto" w:sz="4" w:space="0"/>
              <w:bottom w:val="single" w:color="auto" w:sz="4" w:space="0"/>
              <w:right w:val="single" w:color="auto" w:sz="4" w:space="0"/>
            </w:tcBorders>
            <w:vAlign w:val="center"/>
          </w:tcPr>
          <w:p w14:paraId="15318E62">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0A67CACB">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311FCE3E">
            <w:pPr>
              <w:spacing w:line="360" w:lineRule="auto"/>
              <w:jc w:val="center"/>
              <w:rPr>
                <w:rFonts w:ascii="宋体" w:hAnsi="宋体" w:cs="宋体"/>
                <w:color w:val="auto"/>
                <w:highlight w:val="none"/>
              </w:rPr>
            </w:pPr>
          </w:p>
        </w:tc>
      </w:tr>
      <w:tr w14:paraId="7C8B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475BFB20">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cs="宋体"/>
                <w:color w:val="auto"/>
                <w:highlight w:val="none"/>
                <w:lang w:eastAsia="zh-CN"/>
              </w:rPr>
              <w:t>第二轮报价</w:t>
            </w:r>
          </w:p>
        </w:tc>
        <w:tc>
          <w:tcPr>
            <w:tcW w:w="2259" w:type="dxa"/>
            <w:tcBorders>
              <w:top w:val="single" w:color="auto" w:sz="4" w:space="0"/>
              <w:left w:val="single" w:color="auto" w:sz="4" w:space="0"/>
              <w:bottom w:val="single" w:color="auto" w:sz="4" w:space="0"/>
              <w:right w:val="single" w:color="auto" w:sz="4" w:space="0"/>
            </w:tcBorders>
            <w:vAlign w:val="center"/>
          </w:tcPr>
          <w:p w14:paraId="412BD497">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508184A9">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34DC6CCA">
            <w:pPr>
              <w:spacing w:line="360" w:lineRule="auto"/>
              <w:jc w:val="center"/>
              <w:rPr>
                <w:rFonts w:ascii="宋体" w:hAnsi="宋体" w:cs="宋体"/>
                <w:color w:val="auto"/>
                <w:highlight w:val="none"/>
              </w:rPr>
            </w:pPr>
          </w:p>
        </w:tc>
      </w:tr>
      <w:tr w14:paraId="34BB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7555F561">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cs="宋体"/>
                <w:color w:val="auto"/>
                <w:highlight w:val="none"/>
                <w:lang w:eastAsia="zh-CN"/>
              </w:rPr>
              <w:t>第三轮报价</w:t>
            </w:r>
          </w:p>
        </w:tc>
        <w:tc>
          <w:tcPr>
            <w:tcW w:w="2259" w:type="dxa"/>
            <w:tcBorders>
              <w:top w:val="single" w:color="auto" w:sz="4" w:space="0"/>
              <w:left w:val="single" w:color="auto" w:sz="4" w:space="0"/>
              <w:bottom w:val="single" w:color="auto" w:sz="4" w:space="0"/>
              <w:right w:val="single" w:color="auto" w:sz="4" w:space="0"/>
            </w:tcBorders>
            <w:vAlign w:val="center"/>
          </w:tcPr>
          <w:p w14:paraId="511E9DDA">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21E51AD6">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1C2D30CC">
            <w:pPr>
              <w:spacing w:line="360" w:lineRule="auto"/>
              <w:jc w:val="center"/>
              <w:rPr>
                <w:rFonts w:ascii="宋体" w:hAnsi="宋体" w:cs="宋体"/>
                <w:color w:val="auto"/>
                <w:highlight w:val="none"/>
              </w:rPr>
            </w:pPr>
          </w:p>
        </w:tc>
      </w:tr>
      <w:tr w14:paraId="430B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493E668E">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第</w:t>
            </w:r>
            <w:r>
              <w:rPr>
                <w:rFonts w:hint="eastAsia" w:ascii="宋体" w:hAnsi="宋体" w:cs="宋体"/>
                <w:color w:val="auto"/>
                <w:highlight w:val="none"/>
                <w:lang w:val="en-US" w:eastAsia="zh-CN"/>
              </w:rPr>
              <w:t>四</w:t>
            </w:r>
            <w:r>
              <w:rPr>
                <w:rFonts w:hint="eastAsia" w:ascii="宋体" w:hAnsi="宋体" w:cs="宋体"/>
                <w:color w:val="auto"/>
                <w:highlight w:val="none"/>
                <w:lang w:eastAsia="zh-CN"/>
              </w:rPr>
              <w:t>轮报价</w:t>
            </w:r>
          </w:p>
        </w:tc>
        <w:tc>
          <w:tcPr>
            <w:tcW w:w="2259" w:type="dxa"/>
            <w:tcBorders>
              <w:top w:val="single" w:color="auto" w:sz="4" w:space="0"/>
              <w:left w:val="single" w:color="auto" w:sz="4" w:space="0"/>
              <w:bottom w:val="single" w:color="auto" w:sz="4" w:space="0"/>
              <w:right w:val="single" w:color="auto" w:sz="4" w:space="0"/>
            </w:tcBorders>
            <w:vAlign w:val="center"/>
          </w:tcPr>
          <w:p w14:paraId="13F587B8">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c>
          <w:tcPr>
            <w:tcW w:w="2474" w:type="dxa"/>
            <w:tcBorders>
              <w:top w:val="single" w:color="auto" w:sz="4" w:space="0"/>
              <w:left w:val="single" w:color="auto" w:sz="4" w:space="0"/>
              <w:bottom w:val="single" w:color="auto" w:sz="4" w:space="0"/>
              <w:right w:val="single" w:color="auto" w:sz="4" w:space="0"/>
            </w:tcBorders>
            <w:vAlign w:val="center"/>
          </w:tcPr>
          <w:p w14:paraId="256CBEC7">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c>
          <w:tcPr>
            <w:tcW w:w="2594" w:type="dxa"/>
            <w:tcBorders>
              <w:top w:val="single" w:color="auto" w:sz="4" w:space="0"/>
              <w:left w:val="single" w:color="auto" w:sz="4" w:space="0"/>
              <w:bottom w:val="single" w:color="auto" w:sz="4" w:space="0"/>
              <w:right w:val="single" w:color="auto" w:sz="4" w:space="0"/>
            </w:tcBorders>
            <w:vAlign w:val="center"/>
          </w:tcPr>
          <w:p w14:paraId="144612CD">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r>
      <w:tr w14:paraId="2BF9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25EEF0C3">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第</w:t>
            </w:r>
            <w:r>
              <w:rPr>
                <w:rFonts w:hint="eastAsia" w:ascii="宋体" w:hAnsi="宋体" w:cs="宋体"/>
                <w:color w:val="auto"/>
                <w:highlight w:val="none"/>
                <w:lang w:val="en-US" w:eastAsia="zh-CN"/>
              </w:rPr>
              <w:t>五</w:t>
            </w:r>
            <w:r>
              <w:rPr>
                <w:rFonts w:hint="eastAsia" w:ascii="宋体" w:hAnsi="宋体" w:cs="宋体"/>
                <w:color w:val="auto"/>
                <w:highlight w:val="none"/>
                <w:lang w:eastAsia="zh-CN"/>
              </w:rPr>
              <w:t>轮报价</w:t>
            </w:r>
          </w:p>
        </w:tc>
        <w:tc>
          <w:tcPr>
            <w:tcW w:w="2259" w:type="dxa"/>
            <w:tcBorders>
              <w:top w:val="single" w:color="auto" w:sz="4" w:space="0"/>
              <w:left w:val="single" w:color="auto" w:sz="4" w:space="0"/>
              <w:bottom w:val="single" w:color="auto" w:sz="4" w:space="0"/>
              <w:right w:val="single" w:color="auto" w:sz="4" w:space="0"/>
            </w:tcBorders>
            <w:vAlign w:val="center"/>
          </w:tcPr>
          <w:p w14:paraId="700BA487">
            <w:pPr>
              <w:spacing w:line="360" w:lineRule="auto"/>
              <w:jc w:val="center"/>
              <w:rPr>
                <w:rFonts w:hint="eastAsia"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6B2F6342">
            <w:pPr>
              <w:spacing w:line="360" w:lineRule="auto"/>
              <w:jc w:val="center"/>
              <w:rPr>
                <w:rFonts w:hint="eastAsia" w:ascii="宋体" w:hAnsi="宋体" w:cs="宋体"/>
                <w:color w:val="auto"/>
                <w:highlight w:val="none"/>
                <w:lang w:eastAsia="zh-CN"/>
              </w:rPr>
            </w:pPr>
          </w:p>
        </w:tc>
        <w:tc>
          <w:tcPr>
            <w:tcW w:w="2594" w:type="dxa"/>
            <w:tcBorders>
              <w:top w:val="single" w:color="auto" w:sz="4" w:space="0"/>
              <w:left w:val="single" w:color="auto" w:sz="4" w:space="0"/>
              <w:bottom w:val="single" w:color="auto" w:sz="4" w:space="0"/>
              <w:right w:val="single" w:color="auto" w:sz="4" w:space="0"/>
            </w:tcBorders>
            <w:vAlign w:val="center"/>
          </w:tcPr>
          <w:p w14:paraId="799B8149">
            <w:pPr>
              <w:spacing w:line="360" w:lineRule="auto"/>
              <w:jc w:val="center"/>
              <w:rPr>
                <w:rFonts w:hint="eastAsia" w:ascii="宋体" w:hAnsi="宋体" w:cs="宋体"/>
                <w:color w:val="auto"/>
                <w:highlight w:val="none"/>
                <w:lang w:eastAsia="zh-CN"/>
              </w:rPr>
            </w:pPr>
          </w:p>
        </w:tc>
      </w:tr>
      <w:tr w14:paraId="6ED2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089E00A9">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w:t>
            </w:r>
          </w:p>
        </w:tc>
        <w:tc>
          <w:tcPr>
            <w:tcW w:w="2259" w:type="dxa"/>
            <w:tcBorders>
              <w:top w:val="single" w:color="auto" w:sz="4" w:space="0"/>
              <w:left w:val="single" w:color="auto" w:sz="4" w:space="0"/>
              <w:bottom w:val="single" w:color="auto" w:sz="4" w:space="0"/>
              <w:right w:val="single" w:color="auto" w:sz="4" w:space="0"/>
            </w:tcBorders>
            <w:vAlign w:val="center"/>
          </w:tcPr>
          <w:p w14:paraId="600A5F9B">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w:t>
            </w:r>
          </w:p>
        </w:tc>
        <w:tc>
          <w:tcPr>
            <w:tcW w:w="2474" w:type="dxa"/>
            <w:tcBorders>
              <w:top w:val="single" w:color="auto" w:sz="4" w:space="0"/>
              <w:left w:val="single" w:color="auto" w:sz="4" w:space="0"/>
              <w:bottom w:val="single" w:color="auto" w:sz="4" w:space="0"/>
              <w:right w:val="single" w:color="auto" w:sz="4" w:space="0"/>
            </w:tcBorders>
            <w:vAlign w:val="center"/>
          </w:tcPr>
          <w:p w14:paraId="3C5333BC">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w:t>
            </w:r>
          </w:p>
        </w:tc>
        <w:tc>
          <w:tcPr>
            <w:tcW w:w="2594" w:type="dxa"/>
            <w:tcBorders>
              <w:top w:val="single" w:color="auto" w:sz="4" w:space="0"/>
              <w:left w:val="single" w:color="auto" w:sz="4" w:space="0"/>
              <w:bottom w:val="single" w:color="auto" w:sz="4" w:space="0"/>
              <w:right w:val="single" w:color="auto" w:sz="4" w:space="0"/>
            </w:tcBorders>
            <w:vAlign w:val="center"/>
          </w:tcPr>
          <w:p w14:paraId="2D481414">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w:t>
            </w:r>
          </w:p>
        </w:tc>
      </w:tr>
      <w:tr w14:paraId="6858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7A690430">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最终报价</w:t>
            </w:r>
          </w:p>
        </w:tc>
        <w:tc>
          <w:tcPr>
            <w:tcW w:w="2259" w:type="dxa"/>
            <w:tcBorders>
              <w:top w:val="single" w:color="auto" w:sz="4" w:space="0"/>
              <w:left w:val="single" w:color="auto" w:sz="4" w:space="0"/>
              <w:bottom w:val="single" w:color="auto" w:sz="4" w:space="0"/>
              <w:right w:val="single" w:color="auto" w:sz="4" w:space="0"/>
            </w:tcBorders>
            <w:vAlign w:val="center"/>
          </w:tcPr>
          <w:p w14:paraId="6044EE0D">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395FE324">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180FAE2A">
            <w:pPr>
              <w:spacing w:line="360" w:lineRule="auto"/>
              <w:jc w:val="center"/>
              <w:rPr>
                <w:rFonts w:ascii="宋体" w:hAnsi="宋体" w:cs="宋体"/>
                <w:color w:val="auto"/>
                <w:highlight w:val="none"/>
              </w:rPr>
            </w:pPr>
          </w:p>
        </w:tc>
      </w:tr>
    </w:tbl>
    <w:p w14:paraId="700339E8">
      <w:pPr>
        <w:spacing w:line="360" w:lineRule="auto"/>
        <w:rPr>
          <w:rFonts w:hint="eastAsia" w:ascii="宋体" w:hAnsi="宋体" w:eastAsia="宋体" w:cs="宋体"/>
          <w:b/>
          <w:color w:val="auto"/>
          <w:highlight w:val="none"/>
          <w:lang w:eastAsia="zh-CN"/>
        </w:rPr>
      </w:pPr>
      <w:r>
        <w:rPr>
          <w:rFonts w:hint="eastAsia" w:ascii="宋体" w:hAnsi="宋体" w:cs="宋体"/>
          <w:b/>
          <w:color w:val="auto"/>
          <w:highlight w:val="none"/>
          <w:lang w:eastAsia="zh-CN"/>
        </w:rPr>
        <w:t>注：此表不需装订在响应文件中，供应商事先须盖章、签字。在竞价期间，由评审小组确定合格的供应商现场报价填写。</w:t>
      </w:r>
      <w:r>
        <w:rPr>
          <w:rFonts w:hint="eastAsia" w:ascii="宋体" w:hAnsi="宋体" w:eastAsia="宋体" w:cs="宋体"/>
          <w:b/>
          <w:color w:val="auto"/>
          <w:highlight w:val="none"/>
          <w:lang w:eastAsia="zh-CN"/>
        </w:rPr>
        <w:t>竞价以竞标底价为基础，竞价每次不低于5000元。</w:t>
      </w:r>
    </w:p>
    <w:p w14:paraId="50CAA1D0">
      <w:pPr>
        <w:spacing w:line="360" w:lineRule="auto"/>
        <w:rPr>
          <w:rFonts w:hint="default" w:ascii="宋体" w:hAnsi="宋体" w:eastAsia="宋体" w:cs="宋体"/>
          <w:b/>
          <w:color w:val="auto"/>
          <w:highlight w:val="none"/>
          <w:lang w:val="en-US" w:eastAsia="zh-CN"/>
        </w:rPr>
      </w:pPr>
    </w:p>
    <w:p w14:paraId="3C945BBC">
      <w:pPr>
        <w:tabs>
          <w:tab w:val="left" w:pos="168"/>
        </w:tabs>
        <w:spacing w:line="360" w:lineRule="auto"/>
        <w:textAlignment w:val="baseline"/>
        <w:rPr>
          <w:rFonts w:ascii="宋体" w:hAnsi="宋体" w:cs="宋体"/>
          <w:b/>
          <w:bCs/>
          <w:color w:val="auto"/>
          <w:highlight w:val="none"/>
          <w:lang w:eastAsia="zh-CN"/>
        </w:rPr>
      </w:pPr>
    </w:p>
    <w:p w14:paraId="6AA20C77">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14:paraId="45964F32">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14:paraId="55640D82">
      <w:pPr>
        <w:pStyle w:val="28"/>
        <w:spacing w:line="360" w:lineRule="auto"/>
        <w:rPr>
          <w:sz w:val="32"/>
          <w:szCs w:val="32"/>
          <w:highlight w:val="none"/>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rPr>
        <w:t>年</w:t>
      </w:r>
      <w:r>
        <w:rPr>
          <w:rFonts w:hint="eastAsia" w:ascii="宋体" w:hAnsi="宋体" w:cs="宋体"/>
          <w:b/>
          <w:color w:val="auto"/>
          <w:highlight w:val="none"/>
          <w:u w:val="single"/>
        </w:rPr>
        <w:t xml:space="preserve">    </w:t>
      </w:r>
      <w:r>
        <w:rPr>
          <w:rFonts w:hint="eastAsia" w:ascii="宋体" w:hAnsi="宋体" w:cs="宋体"/>
          <w:b/>
          <w:color w:val="auto"/>
          <w:highlight w:val="none"/>
        </w:rPr>
        <w:t>月</w:t>
      </w:r>
      <w:r>
        <w:rPr>
          <w:rFonts w:hint="eastAsia" w:ascii="宋体" w:hAnsi="宋体" w:cs="宋体"/>
          <w:b/>
          <w:color w:val="auto"/>
          <w:highlight w:val="none"/>
          <w:u w:val="single"/>
        </w:rPr>
        <w:t xml:space="preserve">    </w:t>
      </w:r>
      <w:r>
        <w:rPr>
          <w:rFonts w:hint="eastAsia" w:ascii="宋体" w:hAnsi="宋体" w:cs="宋体"/>
          <w:b/>
          <w:color w:val="auto"/>
          <w:highlight w:val="none"/>
        </w:rPr>
        <w:t>日</w:t>
      </w:r>
      <w:r>
        <w:rPr>
          <w:sz w:val="32"/>
          <w:szCs w:val="32"/>
          <w:highlight w:val="none"/>
        </w:rPr>
        <w:t xml:space="preserve">  </w:t>
      </w:r>
    </w:p>
    <w:p w14:paraId="12ADF5F4">
      <w:pPr>
        <w:rPr>
          <w:sz w:val="32"/>
          <w:szCs w:val="32"/>
          <w:highlight w:val="none"/>
        </w:rPr>
      </w:pPr>
      <w:r>
        <w:rPr>
          <w:sz w:val="32"/>
          <w:szCs w:val="32"/>
          <w:highlight w:val="none"/>
        </w:rPr>
        <w:br w:type="page"/>
      </w:r>
    </w:p>
    <w:p w14:paraId="0438D9E6">
      <w:pPr>
        <w:jc w:val="center"/>
        <w:outlineLvl w:val="0"/>
        <w:rPr>
          <w:rFonts w:hint="eastAsia" w:ascii="黑体" w:hAnsi="黑体" w:eastAsia="黑体" w:cs="黑体"/>
          <w:sz w:val="36"/>
          <w:szCs w:val="36"/>
          <w:lang w:eastAsia="zh-CN"/>
        </w:rPr>
      </w:pPr>
      <w:bookmarkStart w:id="467" w:name="_Toc16412"/>
      <w:bookmarkStart w:id="468" w:name="_Toc26795"/>
      <w:bookmarkStart w:id="469" w:name="bookmark1740"/>
      <w:bookmarkStart w:id="470" w:name="bookmark1743"/>
      <w:bookmarkStart w:id="471" w:name="_Toc20765"/>
      <w:bookmarkStart w:id="472" w:name="bookmark1741"/>
      <w:bookmarkStart w:id="473" w:name="_Toc9054"/>
      <w:bookmarkStart w:id="474" w:name="_Toc26951"/>
      <w:r>
        <w:rPr>
          <w:rFonts w:hint="eastAsia" w:ascii="黑体" w:hAnsi="黑体" w:eastAsia="黑体" w:cs="黑体"/>
          <w:sz w:val="36"/>
          <w:szCs w:val="36"/>
          <w:lang w:val="en-US" w:eastAsia="zh-CN"/>
        </w:rPr>
        <w:t>七</w:t>
      </w:r>
      <w:r>
        <w:rPr>
          <w:rFonts w:hint="eastAsia" w:ascii="黑体" w:hAnsi="黑体" w:eastAsia="黑体" w:cs="黑体"/>
          <w:sz w:val="36"/>
          <w:szCs w:val="36"/>
          <w:lang w:eastAsia="zh-CN"/>
        </w:rPr>
        <w:t>、其他资料</w:t>
      </w:r>
      <w:bookmarkEnd w:id="467"/>
      <w:bookmarkEnd w:id="468"/>
      <w:bookmarkEnd w:id="469"/>
      <w:bookmarkEnd w:id="470"/>
      <w:bookmarkEnd w:id="471"/>
      <w:bookmarkEnd w:id="472"/>
      <w:bookmarkEnd w:id="473"/>
      <w:bookmarkEnd w:id="474"/>
    </w:p>
    <w:p w14:paraId="6F0693C8">
      <w:pPr>
        <w:pStyle w:val="28"/>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供应商需提交的其他资料。</w:t>
      </w:r>
    </w:p>
    <w:p w14:paraId="51EFA110">
      <w:pPr>
        <w:rPr>
          <w:rFonts w:hint="eastAsia" w:asciiTheme="minorEastAsia" w:hAnsiTheme="minorEastAsia" w:eastAsiaTheme="minorEastAsia" w:cstheme="minorEastAsia"/>
          <w:sz w:val="24"/>
          <w:szCs w:val="24"/>
        </w:rPr>
      </w:pPr>
    </w:p>
    <w:sectPr>
      <w:headerReference r:id="rId30" w:type="default"/>
      <w:footerReference r:id="rId32" w:type="default"/>
      <w:headerReference r:id="rId31" w:type="even"/>
      <w:footerReference r:id="rId33" w:type="even"/>
      <w:pgSz w:w="11900" w:h="16840"/>
      <w:pgMar w:top="1440" w:right="1803" w:bottom="1440" w:left="1803" w:header="850" w:footer="850" w:gutter="0"/>
      <w:pgNumType w:fmt="decimal"/>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5BDB2">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6063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B6063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9DAE">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3615055</wp:posOffset>
              </wp:positionH>
              <wp:positionV relativeFrom="page">
                <wp:posOffset>9777095</wp:posOffset>
              </wp:positionV>
              <wp:extent cx="405130" cy="103505"/>
              <wp:effectExtent l="0" t="0" r="0" b="0"/>
              <wp:wrapNone/>
              <wp:docPr id="820" name="Shape 820"/>
              <wp:cNvGraphicFramePr/>
              <a:graphic xmlns:a="http://schemas.openxmlformats.org/drawingml/2006/main">
                <a:graphicData uri="http://schemas.microsoft.com/office/word/2010/wordprocessingShape">
                  <wps:wsp>
                    <wps:cNvSpPr txBox="1"/>
                    <wps:spPr>
                      <a:xfrm>
                        <a:off x="0" y="0"/>
                        <a:ext cx="405130" cy="103505"/>
                      </a:xfrm>
                      <a:prstGeom prst="rect">
                        <a:avLst/>
                      </a:prstGeom>
                      <a:noFill/>
                    </wps:spPr>
                    <wps:txbx>
                      <w:txbxContent>
                        <w:p w14:paraId="581C0778">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wps:txbx>
                    <wps:bodyPr wrap="none" lIns="0" tIns="0" rIns="0" bIns="0">
                      <a:spAutoFit/>
                    </wps:bodyPr>
                  </wps:wsp>
                </a:graphicData>
              </a:graphic>
            </wp:anchor>
          </w:drawing>
        </mc:Choice>
        <mc:Fallback>
          <w:pict>
            <v:shape id="Shape 820" o:spid="_x0000_s1026" o:spt="202" type="#_x0000_t202" style="position:absolute;left:0pt;margin-left:284.65pt;margin-top:769.85pt;height:8.15pt;width:31.9pt;mso-position-horizontal-relative:page;mso-position-vertical-relative:page;mso-wrap-style:none;z-index:-251656192;mso-width-relative:page;mso-height-relative:page;" filled="f" stroked="f" coordsize="21600,21600" o:gfxdata="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Vv+ydgA&#10;AAANAQAADwAAAAAAAAABACAAAAAiAAAAZHJzL2Rvd25yZXYueG1sUEsBAhQAFAAAAAgAh07iQPMh&#10;sjqtAQAAcwMAAA4AAAAAAAAAAQAgAAAAJwEAAGRycy9lMm9Eb2MueG1sUEsFBgAAAAAGAAYAWQEA&#10;AEYFAAAAAA==&#10;">
              <v:fill on="f" focussize="0,0"/>
              <v:stroke on="f"/>
              <v:imagedata o:title=""/>
              <o:lock v:ext="edit" aspectratio="f"/>
              <v:textbox inset="0mm,0mm,0mm,0mm" style="mso-fit-shape-to-text:t;">
                <w:txbxContent>
                  <w:p w14:paraId="581C0778">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89AD">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A8A01">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EA8A01">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5E4F1">
    <w:pPr>
      <w:spacing w:line="1" w:lineRule="exact"/>
    </w:pPr>
    <w:r>
      <w:rPr>
        <w:lang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709DC">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bdIwtAgAAWQ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CbdIwtAgAAWQQAAA4AAAAAAAAAAQAgAAAAHwEAAGRycy9lMm9Eb2MueG1sUEsFBgAAAAAG&#10;AAYAWQEAAL4FAAAAAA==&#10;">
              <v:fill on="f" focussize="0,0"/>
              <v:stroke on="f" weight="0.5pt"/>
              <v:imagedata o:title=""/>
              <o:lock v:ext="edit" aspectratio="f"/>
              <v:textbox inset="0mm,0mm,0mm,0mm" style="mso-fit-shape-to-text:t;">
                <w:txbxContent>
                  <w:p w14:paraId="52D709DC">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174</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5427">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3552190</wp:posOffset>
              </wp:positionH>
              <wp:positionV relativeFrom="page">
                <wp:posOffset>9817735</wp:posOffset>
              </wp:positionV>
              <wp:extent cx="408305" cy="103505"/>
              <wp:effectExtent l="0" t="0" r="0" b="0"/>
              <wp:wrapNone/>
              <wp:docPr id="832" name="Shape 832"/>
              <wp:cNvGraphicFramePr/>
              <a:graphic xmlns:a="http://schemas.openxmlformats.org/drawingml/2006/main">
                <a:graphicData uri="http://schemas.microsoft.com/office/word/2010/wordprocessingShape">
                  <wps:wsp>
                    <wps:cNvSpPr txBox="1"/>
                    <wps:spPr>
                      <a:xfrm>
                        <a:off x="0" y="0"/>
                        <a:ext cx="408305" cy="103505"/>
                      </a:xfrm>
                      <a:prstGeom prst="rect">
                        <a:avLst/>
                      </a:prstGeom>
                      <a:noFill/>
                    </wps:spPr>
                    <wps:txbx>
                      <w:txbxContent>
                        <w:p w14:paraId="4C3B6CEF">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wps:txbx>
                    <wps:bodyPr wrap="none" lIns="0" tIns="0" rIns="0" bIns="0">
                      <a:spAutoFit/>
                    </wps:bodyPr>
                  </wps:wsp>
                </a:graphicData>
              </a:graphic>
            </wp:anchor>
          </w:drawing>
        </mc:Choice>
        <mc:Fallback>
          <w:pict>
            <v:shape id="Shape 832" o:spid="_x0000_s1026" o:spt="202" type="#_x0000_t202" style="position:absolute;left:0pt;margin-left:279.7pt;margin-top:773.05pt;height:8.15pt;width:32.15pt;mso-position-horizontal-relative:page;mso-position-vertical-relative:page;mso-wrap-style:none;z-index:-251654144;mso-width-relative:page;mso-height-relative:page;" filled="f" stroked="f" coordsize="21600,21600" o:gfxdata="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Swn&#10;2QAAAA0BAAAPAAAAAAAAAAEAIAAAACIAAABkcnMvZG93bnJldi54bWxQSwECFAAUAAAACACHTuJA&#10;5NGUvK4BAABzAwAADgAAAAAAAAABACAAAAAoAQAAZHJzL2Uyb0RvYy54bWxQSwUGAAAAAAYABgBZ&#10;AQAASAUAAAAA&#10;">
              <v:fill on="f" focussize="0,0"/>
              <v:stroke on="f"/>
              <v:imagedata o:title=""/>
              <o:lock v:ext="edit" aspectratio="f"/>
              <v:textbox inset="0mm,0mm,0mm,0mm" style="mso-fit-shape-to-text:t;">
                <w:txbxContent>
                  <w:p w14:paraId="4C3B6CEF">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480E">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CCB0F">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53CCB0F">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9306">
    <w:pPr>
      <w:spacing w:line="1" w:lineRule="exact"/>
    </w:pPr>
    <w:r>
      <w:rPr>
        <w:lang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71609">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kLDYu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7eXFGimULJT9+/&#10;nX78Ov38SuIhJGqtnyHywSI2dG9Nh8YZzj0OI/Oucip+wYnAD4GPF4FFFwiPl6aT6TSHi8M3bICf&#10;PV63zod3wigSjYI6VDAJyw4bH/rQISRm02bdSJmqKDVpC3p99T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cJCw2LgIAAFkEAAAOAAAAAAAAAAEAIAAAAB8BAABkcnMvZTJvRG9jLnhtbFBLBQYAAAAA&#10;BgAGAFkBAAC/BQAAAAA=&#10;">
              <v:fill on="f" focussize="0,0"/>
              <v:stroke on="f" weight="0.5pt"/>
              <v:imagedata o:title=""/>
              <o:lock v:ext="edit" aspectratio="f"/>
              <v:textbox inset="0mm,0mm,0mm,0mm" style="mso-fit-shape-to-text:t;">
                <w:txbxContent>
                  <w:p w14:paraId="23471609">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178</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2D44">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1F626">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0po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m+0potAgAAWQQAAA4AAAAAAAAAAQAgAAAAHwEAAGRycy9lMm9Eb2MueG1sUEsFBgAAAAAG&#10;AAYAWQEAAL4FAAAAAA==&#10;">
              <v:fill on="f" focussize="0,0"/>
              <v:stroke on="f" weight="0.5pt"/>
              <v:imagedata o:title=""/>
              <o:lock v:ext="edit" aspectratio="f"/>
              <v:textbox inset="0mm,0mm,0mm,0mm" style="mso-fit-shape-to-text:t;">
                <w:txbxContent>
                  <w:p w14:paraId="0B41F626">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ED906">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510E6">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6510E6">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D2F2">
    <w:pPr>
      <w:spacing w:line="1" w:lineRule="exact"/>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1C4B0">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Sl1Yu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R0pdWLgIAAFkEAAAOAAAAAAAAAAEAIAAAAB8BAABkcnMvZTJvRG9jLnhtbFBLBQYAAAAA&#10;BgAGAFkBAAC/BQAAAAA=&#10;">
              <v:fill on="f" focussize="0,0"/>
              <v:stroke on="f" weight="0.5pt"/>
              <v:imagedata o:title=""/>
              <o:lock v:ext="edit" aspectratio="f"/>
              <v:textbox inset="0mm,0mm,0mm,0mm" style="mso-fit-shape-to-text:t;">
                <w:txbxContent>
                  <w:p w14:paraId="3191C4B0">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3F44">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DE8C8">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DE8C8">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4B33">
    <w:pPr>
      <w:spacing w:line="1" w:lineRule="exact"/>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2449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202449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0EC2">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4354F">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C4354F">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E34E0">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2EFA3">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22EFA3">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AED7">
    <w:pPr>
      <w:spacing w:line="1" w:lineRule="exact"/>
    </w:pPr>
    <w:r>
      <w:rPr>
        <w:lang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BBA03">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ak8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6m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TjWpPLgIAAFkEAAAOAAAAAAAAAAEAIAAAAB8BAABkcnMvZTJvRG9jLnhtbFBLBQYAAAAA&#10;BgAGAFkBAAC/BQAAAAA=&#10;">
              <v:fill on="f" focussize="0,0"/>
              <v:stroke on="f" weight="0.5pt"/>
              <v:imagedata o:title=""/>
              <o:lock v:ext="edit" aspectratio="f"/>
              <v:textbox inset="0mm,0mm,0mm,0mm" style="mso-fit-shape-to-text:t;">
                <w:txbxContent>
                  <w:p w14:paraId="377BBA03">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p>
  </w:footnote>
  <w:footnote w:type="continuationSeparator" w:id="1">
    <w:p>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993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6D8B">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2452">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CAA6">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5469255</wp:posOffset>
              </wp:positionH>
              <wp:positionV relativeFrom="page">
                <wp:posOffset>814070</wp:posOffset>
              </wp:positionV>
              <wp:extent cx="1143000" cy="106680"/>
              <wp:effectExtent l="0" t="0" r="0" b="0"/>
              <wp:wrapNone/>
              <wp:docPr id="830" name="Shape 830"/>
              <wp:cNvGraphicFramePr/>
              <a:graphic xmlns:a="http://schemas.openxmlformats.org/drawingml/2006/main">
                <a:graphicData uri="http://schemas.microsoft.com/office/word/2010/wordprocessingShape">
                  <wps:wsp>
                    <wps:cNvSpPr txBox="1"/>
                    <wps:spPr>
                      <a:xfrm>
                        <a:off x="0" y="0"/>
                        <a:ext cx="1143000" cy="106680"/>
                      </a:xfrm>
                      <a:prstGeom prst="rect">
                        <a:avLst/>
                      </a:prstGeom>
                      <a:noFill/>
                    </wps:spPr>
                    <wps:txbx>
                      <w:txbxContent>
                        <w:p w14:paraId="0E4E29D4">
                          <w:pPr>
                            <w:pStyle w:val="46"/>
                            <w:spacing w:line="240" w:lineRule="auto"/>
                            <w:rPr>
                              <w:sz w:val="17"/>
                              <w:szCs w:val="17"/>
                            </w:rPr>
                          </w:pPr>
                          <w:r>
                            <w:rPr>
                              <w:rFonts w:ascii="宋体" w:hAnsi="宋体" w:cs="宋体"/>
                              <w:sz w:val="17"/>
                              <w:szCs w:val="17"/>
                            </w:rPr>
                            <w:t>竞价釆购文件示范文本</w:t>
                          </w:r>
                        </w:p>
                      </w:txbxContent>
                    </wps:txbx>
                    <wps:bodyPr wrap="none" lIns="0" tIns="0" rIns="0" bIns="0">
                      <a:spAutoFit/>
                    </wps:bodyPr>
                  </wps:wsp>
                </a:graphicData>
              </a:graphic>
            </wp:anchor>
          </w:drawing>
        </mc:Choice>
        <mc:Fallback>
          <w:pict>
            <v:shape id="Shape 830" o:spid="_x0000_s1026" o:spt="202" type="#_x0000_t202" style="position:absolute;left:0pt;margin-left:430.65pt;margin-top:64.1pt;height:8.4pt;width:90pt;mso-position-horizontal-relative:page;mso-position-vertical-relative:page;mso-wrap-style:none;z-index:-251655168;mso-width-relative:page;mso-height-relative:page;" filled="f" stroked="f" coordsize="21600,21600" o:gfxdata="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wb1U1gAA&#10;AAwBAAAPAAAAAAAAAAEAIAAAACIAAABkcnMvZG93bnJldi54bWxQSwECFAAUAAAACACHTuJA41d2&#10;Sq4BAAB0AwAADgAAAAAAAAABACAAAAAlAQAAZHJzL2Uyb0RvYy54bWxQSwUGAAAAAAYABgBZAQAA&#10;RQUAAAAA&#10;">
              <v:fill on="f" focussize="0,0"/>
              <v:stroke on="f"/>
              <v:imagedata o:title=""/>
              <o:lock v:ext="edit" aspectratio="f"/>
              <v:textbox inset="0mm,0mm,0mm,0mm" style="mso-fit-shape-to-text:t;">
                <w:txbxContent>
                  <w:p w14:paraId="0E4E29D4">
                    <w:pPr>
                      <w:pStyle w:val="46"/>
                      <w:spacing w:line="240" w:lineRule="auto"/>
                      <w:rPr>
                        <w:sz w:val="17"/>
                        <w:szCs w:val="17"/>
                      </w:rPr>
                    </w:pPr>
                    <w:r>
                      <w:rPr>
                        <w:rFonts w:ascii="宋体" w:hAnsi="宋体" w:cs="宋体"/>
                        <w:sz w:val="17"/>
                        <w:szCs w:val="17"/>
                      </w:rPr>
                      <w:t>竞价釆购文件示范文本</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6D84">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0AA3">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5569585</wp:posOffset>
              </wp:positionH>
              <wp:positionV relativeFrom="page">
                <wp:posOffset>826135</wp:posOffset>
              </wp:positionV>
              <wp:extent cx="1124585" cy="106680"/>
              <wp:effectExtent l="0" t="0" r="0" b="0"/>
              <wp:wrapNone/>
              <wp:docPr id="838" name="Shape 838"/>
              <wp:cNvGraphicFramePr/>
              <a:graphic xmlns:a="http://schemas.openxmlformats.org/drawingml/2006/main">
                <a:graphicData uri="http://schemas.microsoft.com/office/word/2010/wordprocessingShape">
                  <wps:wsp>
                    <wps:cNvSpPr txBox="1"/>
                    <wps:spPr>
                      <a:xfrm>
                        <a:off x="0" y="0"/>
                        <a:ext cx="1124585" cy="106680"/>
                      </a:xfrm>
                      <a:prstGeom prst="rect">
                        <a:avLst/>
                      </a:prstGeom>
                      <a:noFill/>
                    </wps:spPr>
                    <wps:txbx>
                      <w:txbxContent>
                        <w:p w14:paraId="3E8595F2">
                          <w:pPr>
                            <w:pStyle w:val="46"/>
                            <w:spacing w:line="240" w:lineRule="auto"/>
                            <w:rPr>
                              <w:sz w:val="17"/>
                              <w:szCs w:val="17"/>
                            </w:rPr>
                          </w:pPr>
                          <w:r>
                            <w:rPr>
                              <w:rFonts w:ascii="宋体" w:hAnsi="宋体" w:cs="宋体"/>
                              <w:sz w:val="17"/>
                              <w:szCs w:val="17"/>
                            </w:rPr>
                            <w:t>竞价采购文件示范文本</w:t>
                          </w:r>
                        </w:p>
                      </w:txbxContent>
                    </wps:txbx>
                    <wps:bodyPr wrap="none" lIns="0" tIns="0" rIns="0" bIns="0">
                      <a:spAutoFit/>
                    </wps:bodyPr>
                  </wps:wsp>
                </a:graphicData>
              </a:graphic>
            </wp:anchor>
          </w:drawing>
        </mc:Choice>
        <mc:Fallback>
          <w:pict>
            <v:shape id="Shape 838" o:spid="_x0000_s1026" o:spt="202" type="#_x0000_t202" style="position:absolute;left:0pt;margin-left:438.55pt;margin-top:65.05pt;height:8.4pt;width:88.55pt;mso-position-horizontal-relative:page;mso-position-vertical-relative:page;mso-wrap-style:none;z-index:-251653120;mso-width-relative:page;mso-height-relative:page;" filled="f" stroked="f" coordsize="21600,21600" o:gfxdata="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IpIH&#10;1wAAAAwBAAAPAAAAAAAAAAEAIAAAACIAAABkcnMvZG93bnJldi54bWxQSwECFAAUAAAACACHTuJA&#10;AI6ARLABAAB0AwAADgAAAAAAAAABACAAAAAmAQAAZHJzL2Uyb0RvYy54bWxQSwUGAAAAAAYABgBZ&#10;AQAASAUAAAAA&#10;">
              <v:fill on="f" focussize="0,0"/>
              <v:stroke on="f"/>
              <v:imagedata o:title=""/>
              <o:lock v:ext="edit" aspectratio="f"/>
              <v:textbox inset="0mm,0mm,0mm,0mm" style="mso-fit-shape-to-text:t;">
                <w:txbxContent>
                  <w:p w14:paraId="3E8595F2">
                    <w:pPr>
                      <w:pStyle w:val="46"/>
                      <w:spacing w:line="240" w:lineRule="auto"/>
                      <w:rPr>
                        <w:sz w:val="17"/>
                        <w:szCs w:val="17"/>
                      </w:rPr>
                    </w:pPr>
                    <w:r>
                      <w:rPr>
                        <w:rFonts w:ascii="宋体" w:hAnsi="宋体" w:cs="宋体"/>
                        <w:sz w:val="17"/>
                        <w:szCs w:val="17"/>
                      </w:rPr>
                      <w:t>竞价采购文件示范文本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6C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54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638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B4802">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F41A">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E7E63">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826C">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29F2">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5535295</wp:posOffset>
              </wp:positionH>
              <wp:positionV relativeFrom="page">
                <wp:posOffset>770255</wp:posOffset>
              </wp:positionV>
              <wp:extent cx="1127760" cy="106680"/>
              <wp:effectExtent l="0" t="0" r="0" b="0"/>
              <wp:wrapNone/>
              <wp:docPr id="818" name="Shape 818"/>
              <wp:cNvGraphicFramePr/>
              <a:graphic xmlns:a="http://schemas.openxmlformats.org/drawingml/2006/main">
                <a:graphicData uri="http://schemas.microsoft.com/office/word/2010/wordprocessingShape">
                  <wps:wsp>
                    <wps:cNvSpPr txBox="1"/>
                    <wps:spPr>
                      <a:xfrm>
                        <a:off x="0" y="0"/>
                        <a:ext cx="1127760" cy="106680"/>
                      </a:xfrm>
                      <a:prstGeom prst="rect">
                        <a:avLst/>
                      </a:prstGeom>
                      <a:noFill/>
                    </wps:spPr>
                    <wps:txbx>
                      <w:txbxContent>
                        <w:p w14:paraId="711AE153">
                          <w:pPr>
                            <w:pStyle w:val="46"/>
                            <w:spacing w:line="240" w:lineRule="auto"/>
                            <w:rPr>
                              <w:sz w:val="17"/>
                              <w:szCs w:val="17"/>
                            </w:rPr>
                          </w:pPr>
                          <w:r>
                            <w:rPr>
                              <w:rFonts w:ascii="宋体" w:hAnsi="宋体" w:cs="宋体"/>
                              <w:sz w:val="17"/>
                              <w:szCs w:val="17"/>
                            </w:rPr>
                            <w:t>竞价采购文件示范文本</w:t>
                          </w:r>
                        </w:p>
                      </w:txbxContent>
                    </wps:txbx>
                    <wps:bodyPr wrap="none" lIns="0" tIns="0" rIns="0" bIns="0">
                      <a:spAutoFit/>
                    </wps:bodyPr>
                  </wps:wsp>
                </a:graphicData>
              </a:graphic>
            </wp:anchor>
          </w:drawing>
        </mc:Choice>
        <mc:Fallback>
          <w:pict>
            <v:shape id="Shape 818" o:spid="_x0000_s1026" o:spt="202" type="#_x0000_t202" style="position:absolute;left:0pt;margin-left:435.85pt;margin-top:60.65pt;height:8.4pt;width:88.8pt;mso-position-horizontal-relative:page;mso-position-vertical-relative:page;mso-wrap-style:none;z-index:-251657216;mso-width-relative:page;mso-height-relative:page;" filled="f" stroked="f" coordsize="21600,21600" o:gfxdata="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aEi2dcA&#10;AAAMAQAADwAAAAAAAAABACAAAAAiAAAAZHJzL2Rvd25yZXYueG1sUEsBAhQAFAAAAAgAh07iQMVg&#10;coGuAQAAdAMAAA4AAAAAAAAAAQAgAAAAJgEAAGRycy9lMm9Eb2MueG1sUEsFBgAAAAAGAAYAWQEA&#10;AEYFAAAAAA==&#10;">
              <v:fill on="f" focussize="0,0"/>
              <v:stroke on="f"/>
              <v:imagedata o:title=""/>
              <o:lock v:ext="edit" aspectratio="f"/>
              <v:textbox inset="0mm,0mm,0mm,0mm" style="mso-fit-shape-to-text:t;">
                <w:txbxContent>
                  <w:p w14:paraId="711AE153">
                    <w:pPr>
                      <w:pStyle w:val="46"/>
                      <w:spacing w:line="240" w:lineRule="auto"/>
                      <w:rPr>
                        <w:sz w:val="17"/>
                        <w:szCs w:val="17"/>
                      </w:rPr>
                    </w:pPr>
                    <w:r>
                      <w:rPr>
                        <w:rFonts w:ascii="宋体" w:hAnsi="宋体" w:cs="宋体"/>
                        <w:sz w:val="17"/>
                        <w:szCs w:val="17"/>
                      </w:rPr>
                      <w:t>竞价采购文件示范文本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F6A47"/>
    <w:multiLevelType w:val="singleLevel"/>
    <w:tmpl w:val="936F6A47"/>
    <w:lvl w:ilvl="0" w:tentative="0">
      <w:start w:val="1"/>
      <w:numFmt w:val="decimal"/>
      <w:suff w:val="nothing"/>
      <w:lvlText w:val="%1、"/>
      <w:lvlJc w:val="left"/>
      <w:pPr>
        <w:ind w:left="0" w:firstLine="0"/>
      </w:pPr>
    </w:lvl>
  </w:abstractNum>
  <w:abstractNum w:abstractNumId="1">
    <w:nsid w:val="B4E02BC3"/>
    <w:multiLevelType w:val="singleLevel"/>
    <w:tmpl w:val="B4E02B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07F5BCC3"/>
    <w:multiLevelType w:val="singleLevel"/>
    <w:tmpl w:val="07F5BC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70DA39AC"/>
    <w:multiLevelType w:val="singleLevel"/>
    <w:tmpl w:val="70DA39AC"/>
    <w:lvl w:ilvl="0" w:tentative="0">
      <w:start w:val="1"/>
      <w:numFmt w:val="upperLetter"/>
      <w:pStyle w:val="3"/>
      <w:lvlText w:val="%1，"/>
      <w:lvlJc w:val="left"/>
      <w:pPr>
        <w:tabs>
          <w:tab w:val="left" w:pos="7635"/>
        </w:tabs>
        <w:ind w:left="7635" w:hanging="435"/>
      </w:pPr>
      <w:rPr>
        <w:rFonts w:cs="仿宋_GB2312"/>
      </w:rPr>
    </w:lvl>
  </w:abstractNum>
  <w:num w:numId="1">
    <w:abstractNumId w:val="3"/>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NjIzZDFmMWEzYjM5OGY0OTljOTBkYmM3ZTEyMzEifQ=="/>
    <w:docVar w:name="KSO_WPS_MARK_KEY" w:val="325e0861-dfaf-4aea-bc14-987a37317541"/>
  </w:docVars>
  <w:rsids>
    <w:rsidRoot w:val="003954D6"/>
    <w:rsid w:val="0004522F"/>
    <w:rsid w:val="001317E9"/>
    <w:rsid w:val="002946A5"/>
    <w:rsid w:val="00391F1F"/>
    <w:rsid w:val="003954D6"/>
    <w:rsid w:val="003D1CD9"/>
    <w:rsid w:val="00412201"/>
    <w:rsid w:val="0052447E"/>
    <w:rsid w:val="00532969"/>
    <w:rsid w:val="005342E5"/>
    <w:rsid w:val="00577058"/>
    <w:rsid w:val="00631BC6"/>
    <w:rsid w:val="006F4660"/>
    <w:rsid w:val="0071192A"/>
    <w:rsid w:val="00862140"/>
    <w:rsid w:val="00912C76"/>
    <w:rsid w:val="00930024"/>
    <w:rsid w:val="00975650"/>
    <w:rsid w:val="00A61A41"/>
    <w:rsid w:val="00AE71EC"/>
    <w:rsid w:val="00BE1E24"/>
    <w:rsid w:val="00C3765E"/>
    <w:rsid w:val="00D434D1"/>
    <w:rsid w:val="00DC72F3"/>
    <w:rsid w:val="00E5051B"/>
    <w:rsid w:val="00E745CF"/>
    <w:rsid w:val="00E95C80"/>
    <w:rsid w:val="00F10584"/>
    <w:rsid w:val="00F95CA2"/>
    <w:rsid w:val="00FC6D2E"/>
    <w:rsid w:val="018D7476"/>
    <w:rsid w:val="020A2568"/>
    <w:rsid w:val="02251150"/>
    <w:rsid w:val="04EB0520"/>
    <w:rsid w:val="056E3018"/>
    <w:rsid w:val="062A142B"/>
    <w:rsid w:val="068E19BA"/>
    <w:rsid w:val="088968DD"/>
    <w:rsid w:val="08B05E82"/>
    <w:rsid w:val="098A51F7"/>
    <w:rsid w:val="0995305F"/>
    <w:rsid w:val="099A0675"/>
    <w:rsid w:val="09BB0D18"/>
    <w:rsid w:val="0B0F4755"/>
    <w:rsid w:val="0BCB2521"/>
    <w:rsid w:val="0C70584D"/>
    <w:rsid w:val="0DAB4BFF"/>
    <w:rsid w:val="0DBC505E"/>
    <w:rsid w:val="0E056A05"/>
    <w:rsid w:val="0E460F8B"/>
    <w:rsid w:val="0E5139F9"/>
    <w:rsid w:val="0E6911CB"/>
    <w:rsid w:val="0EAF6971"/>
    <w:rsid w:val="0F3348FF"/>
    <w:rsid w:val="0F5A68DD"/>
    <w:rsid w:val="0FA02B6C"/>
    <w:rsid w:val="10637A13"/>
    <w:rsid w:val="110C7C74"/>
    <w:rsid w:val="119F514D"/>
    <w:rsid w:val="12AF6F40"/>
    <w:rsid w:val="12BF5C8A"/>
    <w:rsid w:val="12E0359D"/>
    <w:rsid w:val="13955F32"/>
    <w:rsid w:val="13EB044B"/>
    <w:rsid w:val="141705C1"/>
    <w:rsid w:val="144B2C98"/>
    <w:rsid w:val="14CD18FF"/>
    <w:rsid w:val="14F323C2"/>
    <w:rsid w:val="164616DC"/>
    <w:rsid w:val="16CD716A"/>
    <w:rsid w:val="184E71FB"/>
    <w:rsid w:val="186043A5"/>
    <w:rsid w:val="18A1732B"/>
    <w:rsid w:val="18C54C83"/>
    <w:rsid w:val="19986504"/>
    <w:rsid w:val="1B6A60FA"/>
    <w:rsid w:val="1C1710A3"/>
    <w:rsid w:val="1D2E21A8"/>
    <w:rsid w:val="1DD144C6"/>
    <w:rsid w:val="1DE704D9"/>
    <w:rsid w:val="1F825A11"/>
    <w:rsid w:val="1FE309C0"/>
    <w:rsid w:val="202E57C1"/>
    <w:rsid w:val="204038CD"/>
    <w:rsid w:val="211014F1"/>
    <w:rsid w:val="2205092A"/>
    <w:rsid w:val="23902475"/>
    <w:rsid w:val="25540A56"/>
    <w:rsid w:val="25E77137"/>
    <w:rsid w:val="2629712A"/>
    <w:rsid w:val="26F64CE5"/>
    <w:rsid w:val="27AC095B"/>
    <w:rsid w:val="285B5173"/>
    <w:rsid w:val="288C6976"/>
    <w:rsid w:val="29157ACC"/>
    <w:rsid w:val="29673E85"/>
    <w:rsid w:val="29D10832"/>
    <w:rsid w:val="29DA64E9"/>
    <w:rsid w:val="2AB63C73"/>
    <w:rsid w:val="2B4E5C9C"/>
    <w:rsid w:val="2B720106"/>
    <w:rsid w:val="2BEF27E3"/>
    <w:rsid w:val="2C171CBE"/>
    <w:rsid w:val="2E905A1F"/>
    <w:rsid w:val="2F106B60"/>
    <w:rsid w:val="2FA379D4"/>
    <w:rsid w:val="305331A8"/>
    <w:rsid w:val="30F54260"/>
    <w:rsid w:val="31D71BB7"/>
    <w:rsid w:val="32B15ECE"/>
    <w:rsid w:val="33173C61"/>
    <w:rsid w:val="339C6B20"/>
    <w:rsid w:val="33C61DD7"/>
    <w:rsid w:val="33FA224D"/>
    <w:rsid w:val="344E43B3"/>
    <w:rsid w:val="3636505A"/>
    <w:rsid w:val="36A869D2"/>
    <w:rsid w:val="36FD3E6E"/>
    <w:rsid w:val="37B46570"/>
    <w:rsid w:val="382F4F9D"/>
    <w:rsid w:val="387373DB"/>
    <w:rsid w:val="38C14E9A"/>
    <w:rsid w:val="396106E4"/>
    <w:rsid w:val="39BF18AF"/>
    <w:rsid w:val="3A1732D1"/>
    <w:rsid w:val="3A1F234D"/>
    <w:rsid w:val="3A472EB7"/>
    <w:rsid w:val="3C5A58BF"/>
    <w:rsid w:val="3D830958"/>
    <w:rsid w:val="3DC722A7"/>
    <w:rsid w:val="3E7569E0"/>
    <w:rsid w:val="3EA24531"/>
    <w:rsid w:val="3FCD18BE"/>
    <w:rsid w:val="3FCE45FA"/>
    <w:rsid w:val="40480F5C"/>
    <w:rsid w:val="45AC4FEF"/>
    <w:rsid w:val="46405B25"/>
    <w:rsid w:val="47490187"/>
    <w:rsid w:val="47DF3B08"/>
    <w:rsid w:val="47EA1887"/>
    <w:rsid w:val="492279FE"/>
    <w:rsid w:val="49290AF3"/>
    <w:rsid w:val="49425710"/>
    <w:rsid w:val="49F51BBD"/>
    <w:rsid w:val="4A2A2D74"/>
    <w:rsid w:val="4A992DD9"/>
    <w:rsid w:val="4AAA4A33"/>
    <w:rsid w:val="4ACC365D"/>
    <w:rsid w:val="4B737DE8"/>
    <w:rsid w:val="4CEE62DB"/>
    <w:rsid w:val="4D671BE9"/>
    <w:rsid w:val="4E190BE8"/>
    <w:rsid w:val="4E872543"/>
    <w:rsid w:val="4E926A4D"/>
    <w:rsid w:val="4ED019C0"/>
    <w:rsid w:val="4F8075EC"/>
    <w:rsid w:val="4FA85832"/>
    <w:rsid w:val="4FFE2C95"/>
    <w:rsid w:val="5039786D"/>
    <w:rsid w:val="503E30D6"/>
    <w:rsid w:val="53204D14"/>
    <w:rsid w:val="577D2735"/>
    <w:rsid w:val="57E24C8E"/>
    <w:rsid w:val="5A193D95"/>
    <w:rsid w:val="5A221F5C"/>
    <w:rsid w:val="5B820844"/>
    <w:rsid w:val="5BB85843"/>
    <w:rsid w:val="5BE60934"/>
    <w:rsid w:val="5C3D06E5"/>
    <w:rsid w:val="5CA249EC"/>
    <w:rsid w:val="5D4810F0"/>
    <w:rsid w:val="5DAC6EC8"/>
    <w:rsid w:val="5EC549C2"/>
    <w:rsid w:val="5ED61133"/>
    <w:rsid w:val="5F6F1E74"/>
    <w:rsid w:val="5F8918DE"/>
    <w:rsid w:val="6042276E"/>
    <w:rsid w:val="6084255E"/>
    <w:rsid w:val="60D865AD"/>
    <w:rsid w:val="61934D6E"/>
    <w:rsid w:val="61E50D7E"/>
    <w:rsid w:val="6288176C"/>
    <w:rsid w:val="63817AB0"/>
    <w:rsid w:val="63CF256B"/>
    <w:rsid w:val="63F27C87"/>
    <w:rsid w:val="64D15E6F"/>
    <w:rsid w:val="65870C23"/>
    <w:rsid w:val="659C46CE"/>
    <w:rsid w:val="65A719D2"/>
    <w:rsid w:val="65FD54CD"/>
    <w:rsid w:val="66065B45"/>
    <w:rsid w:val="684D7F02"/>
    <w:rsid w:val="68EF0FB9"/>
    <w:rsid w:val="69A14E6F"/>
    <w:rsid w:val="6C1D0ACC"/>
    <w:rsid w:val="6C9A748E"/>
    <w:rsid w:val="6D9C0FE4"/>
    <w:rsid w:val="6DDB5FB0"/>
    <w:rsid w:val="6E1A0886"/>
    <w:rsid w:val="6E20553A"/>
    <w:rsid w:val="6E422755"/>
    <w:rsid w:val="6ECC643A"/>
    <w:rsid w:val="6EF94940"/>
    <w:rsid w:val="6F975F07"/>
    <w:rsid w:val="70632DF3"/>
    <w:rsid w:val="71126315"/>
    <w:rsid w:val="720304D2"/>
    <w:rsid w:val="72534572"/>
    <w:rsid w:val="73EA1A6F"/>
    <w:rsid w:val="746E4368"/>
    <w:rsid w:val="75811D26"/>
    <w:rsid w:val="777B4036"/>
    <w:rsid w:val="785E3A65"/>
    <w:rsid w:val="79B67E95"/>
    <w:rsid w:val="79C85C2B"/>
    <w:rsid w:val="7B4038F6"/>
    <w:rsid w:val="7CED360A"/>
    <w:rsid w:val="7D26078F"/>
    <w:rsid w:val="7D363FDB"/>
    <w:rsid w:val="7DB0228A"/>
    <w:rsid w:val="7E07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color w:val="000000"/>
      <w:sz w:val="28"/>
      <w:szCs w:val="24"/>
      <w:lang w:val="en-US" w:eastAsia="en-US" w:bidi="en-US"/>
    </w:rPr>
  </w:style>
  <w:style w:type="paragraph" w:styleId="2">
    <w:name w:val="heading 1"/>
    <w:basedOn w:val="1"/>
    <w:next w:val="1"/>
    <w:link w:val="22"/>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numPr>
        <w:ilvl w:val="0"/>
        <w:numId w:val="1"/>
      </w:numPr>
      <w:ind w:left="0" w:firstLine="0"/>
      <w:outlineLvl w:val="1"/>
    </w:pPr>
    <w:rPr>
      <w:rFonts w:ascii="仿宋_GB2312" w:hAnsi="仿宋_GB2312" w:eastAsia="仿宋_GB2312" w:cs="宋体"/>
      <w:b/>
    </w:rPr>
  </w:style>
  <w:style w:type="paragraph" w:styleId="4">
    <w:name w:val="heading 3"/>
    <w:basedOn w:val="1"/>
    <w:next w:val="1"/>
    <w:link w:val="62"/>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9"/>
    <w:pPr>
      <w:keepNext/>
      <w:widowControl/>
      <w:spacing w:before="240" w:after="60"/>
      <w:ind w:left="864" w:hanging="864"/>
      <w:outlineLvl w:val="3"/>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8"/>
    <w:qFormat/>
    <w:uiPriority w:val="0"/>
    <w:rPr>
      <w:szCs w:val="20"/>
    </w:rPr>
  </w:style>
  <w:style w:type="paragraph" w:customStyle="1" w:styleId="8">
    <w:name w:val="Default"/>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styleId="9">
    <w:name w:val="Body Text Indent"/>
    <w:basedOn w:val="1"/>
    <w:next w:val="1"/>
    <w:qFormat/>
    <w:uiPriority w:val="0"/>
    <w:pPr>
      <w:spacing w:after="120"/>
      <w:ind w:left="420" w:leftChars="200"/>
    </w:pPr>
    <w:rPr>
      <w:sz w:val="21"/>
    </w:rPr>
  </w:style>
  <w:style w:type="paragraph" w:styleId="10">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11">
    <w:name w:val="toc 3"/>
    <w:basedOn w:val="1"/>
    <w:next w:val="1"/>
    <w:qFormat/>
    <w:uiPriority w:val="0"/>
    <w:pPr>
      <w:ind w:left="840" w:leftChars="400"/>
    </w:pPr>
  </w:style>
  <w:style w:type="paragraph" w:styleId="12">
    <w:name w:val="Plain Text"/>
    <w:basedOn w:val="1"/>
    <w:next w:val="5"/>
    <w:qFormat/>
    <w:uiPriority w:val="0"/>
    <w:rPr>
      <w:rFonts w:ascii="宋体" w:hAnsi="Courier New"/>
      <w:sz w:val="21"/>
      <w:szCs w:val="21"/>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标题 1 Char"/>
    <w:link w:val="2"/>
    <w:qFormat/>
    <w:uiPriority w:val="0"/>
    <w:rPr>
      <w:b/>
      <w:kern w:val="44"/>
      <w:sz w:val="44"/>
    </w:rPr>
  </w:style>
  <w:style w:type="character" w:customStyle="1" w:styleId="23">
    <w:name w:val="Body text|3_"/>
    <w:basedOn w:val="21"/>
    <w:link w:val="24"/>
    <w:qFormat/>
    <w:uiPriority w:val="0"/>
    <w:rPr>
      <w:rFonts w:ascii="宋体" w:hAnsi="宋体" w:eastAsia="宋体" w:cs="宋体"/>
      <w:sz w:val="30"/>
      <w:szCs w:val="30"/>
      <w:u w:val="none"/>
      <w:shd w:val="clear" w:color="auto" w:fill="auto"/>
      <w:lang w:val="zh-TW" w:eastAsia="zh-TW" w:bidi="zh-TW"/>
    </w:rPr>
  </w:style>
  <w:style w:type="paragraph" w:customStyle="1" w:styleId="24">
    <w:name w:val="Body text|3"/>
    <w:basedOn w:val="1"/>
    <w:link w:val="23"/>
    <w:qFormat/>
    <w:uiPriority w:val="0"/>
    <w:pPr>
      <w:spacing w:after="510"/>
      <w:jc w:val="center"/>
    </w:pPr>
    <w:rPr>
      <w:rFonts w:ascii="宋体" w:hAnsi="宋体" w:cs="宋体"/>
      <w:sz w:val="30"/>
      <w:szCs w:val="30"/>
      <w:lang w:val="zh-TW" w:eastAsia="zh-TW" w:bidi="zh-TW"/>
    </w:rPr>
  </w:style>
  <w:style w:type="character" w:customStyle="1" w:styleId="25">
    <w:name w:val="Header or footer|2_"/>
    <w:basedOn w:val="21"/>
    <w:link w:val="26"/>
    <w:qFormat/>
    <w:uiPriority w:val="0"/>
    <w:rPr>
      <w:sz w:val="20"/>
      <w:szCs w:val="20"/>
      <w:u w:val="none"/>
      <w:shd w:val="clear" w:color="auto" w:fill="auto"/>
      <w:lang w:val="zh-TW" w:eastAsia="zh-TW" w:bidi="zh-TW"/>
    </w:rPr>
  </w:style>
  <w:style w:type="paragraph" w:customStyle="1" w:styleId="26">
    <w:name w:val="Header or footer|2"/>
    <w:basedOn w:val="1"/>
    <w:link w:val="25"/>
    <w:qFormat/>
    <w:uiPriority w:val="0"/>
    <w:rPr>
      <w:sz w:val="20"/>
      <w:szCs w:val="20"/>
      <w:lang w:val="zh-TW" w:eastAsia="zh-TW" w:bidi="zh-TW"/>
    </w:rPr>
  </w:style>
  <w:style w:type="character" w:customStyle="1" w:styleId="27">
    <w:name w:val="Body text|1_"/>
    <w:basedOn w:val="21"/>
    <w:link w:val="28"/>
    <w:qFormat/>
    <w:uiPriority w:val="0"/>
    <w:rPr>
      <w:rFonts w:ascii="宋体" w:hAnsi="宋体" w:eastAsia="宋体" w:cs="宋体"/>
      <w:sz w:val="22"/>
      <w:szCs w:val="22"/>
      <w:u w:val="none"/>
      <w:shd w:val="clear" w:color="auto" w:fill="auto"/>
      <w:lang w:val="zh-TW" w:eastAsia="zh-TW" w:bidi="zh-TW"/>
    </w:rPr>
  </w:style>
  <w:style w:type="paragraph" w:customStyle="1" w:styleId="28">
    <w:name w:val="Body text|1"/>
    <w:basedOn w:val="1"/>
    <w:link w:val="27"/>
    <w:qFormat/>
    <w:uiPriority w:val="0"/>
    <w:pPr>
      <w:spacing w:line="343" w:lineRule="auto"/>
    </w:pPr>
    <w:rPr>
      <w:rFonts w:ascii="宋体" w:hAnsi="宋体" w:cs="宋体"/>
      <w:sz w:val="22"/>
      <w:szCs w:val="22"/>
      <w:lang w:val="zh-TW" w:eastAsia="zh-TW" w:bidi="zh-TW"/>
    </w:rPr>
  </w:style>
  <w:style w:type="character" w:customStyle="1" w:styleId="29">
    <w:name w:val="Heading #1|1_"/>
    <w:basedOn w:val="21"/>
    <w:link w:val="30"/>
    <w:qFormat/>
    <w:uiPriority w:val="0"/>
    <w:rPr>
      <w:rFonts w:ascii="宋体" w:hAnsi="宋体" w:eastAsia="宋体" w:cs="宋体"/>
      <w:sz w:val="58"/>
      <w:szCs w:val="58"/>
      <w:u w:val="none"/>
      <w:shd w:val="clear" w:color="auto" w:fill="auto"/>
      <w:lang w:val="zh-TW" w:eastAsia="zh-TW" w:bidi="zh-TW"/>
    </w:rPr>
  </w:style>
  <w:style w:type="paragraph" w:customStyle="1" w:styleId="30">
    <w:name w:val="Heading #1|1"/>
    <w:basedOn w:val="1"/>
    <w:link w:val="29"/>
    <w:qFormat/>
    <w:uiPriority w:val="0"/>
    <w:pPr>
      <w:ind w:left="2940"/>
      <w:outlineLvl w:val="0"/>
    </w:pPr>
    <w:rPr>
      <w:rFonts w:ascii="宋体" w:hAnsi="宋体" w:cs="宋体"/>
      <w:sz w:val="58"/>
      <w:szCs w:val="58"/>
      <w:lang w:val="zh-TW" w:eastAsia="zh-TW" w:bidi="zh-TW"/>
    </w:rPr>
  </w:style>
  <w:style w:type="character" w:customStyle="1" w:styleId="31">
    <w:name w:val="Body text|7_"/>
    <w:basedOn w:val="21"/>
    <w:link w:val="32"/>
    <w:qFormat/>
    <w:uiPriority w:val="0"/>
    <w:rPr>
      <w:sz w:val="28"/>
      <w:szCs w:val="28"/>
      <w:u w:val="none"/>
      <w:shd w:val="clear" w:color="auto" w:fill="auto"/>
      <w:lang w:val="zh-CN"/>
    </w:rPr>
  </w:style>
  <w:style w:type="paragraph" w:customStyle="1" w:styleId="32">
    <w:name w:val="Body text|7"/>
    <w:basedOn w:val="1"/>
    <w:link w:val="31"/>
    <w:qFormat/>
    <w:uiPriority w:val="0"/>
    <w:pPr>
      <w:ind w:hanging="1280"/>
    </w:pPr>
    <w:rPr>
      <w:szCs w:val="28"/>
      <w:lang w:val="zh-CN"/>
    </w:rPr>
  </w:style>
  <w:style w:type="character" w:customStyle="1" w:styleId="33">
    <w:name w:val="Heading #3|1_"/>
    <w:basedOn w:val="21"/>
    <w:link w:val="34"/>
    <w:qFormat/>
    <w:uiPriority w:val="0"/>
    <w:rPr>
      <w:rFonts w:ascii="宋体" w:hAnsi="宋体" w:eastAsia="宋体" w:cs="宋体"/>
      <w:sz w:val="38"/>
      <w:szCs w:val="38"/>
      <w:u w:val="none"/>
      <w:shd w:val="clear" w:color="auto" w:fill="auto"/>
      <w:lang w:val="zh-TW" w:eastAsia="zh-TW" w:bidi="zh-TW"/>
    </w:rPr>
  </w:style>
  <w:style w:type="paragraph" w:customStyle="1" w:styleId="34">
    <w:name w:val="Heading #3|1"/>
    <w:basedOn w:val="1"/>
    <w:link w:val="33"/>
    <w:qFormat/>
    <w:uiPriority w:val="0"/>
    <w:pPr>
      <w:spacing w:after="800"/>
      <w:jc w:val="center"/>
      <w:outlineLvl w:val="2"/>
    </w:pPr>
    <w:rPr>
      <w:rFonts w:ascii="宋体" w:hAnsi="宋体" w:cs="宋体"/>
      <w:sz w:val="38"/>
      <w:szCs w:val="38"/>
      <w:lang w:val="zh-TW" w:eastAsia="zh-TW" w:bidi="zh-TW"/>
    </w:rPr>
  </w:style>
  <w:style w:type="character" w:customStyle="1" w:styleId="35">
    <w:name w:val="Table of contents|1_"/>
    <w:basedOn w:val="21"/>
    <w:link w:val="36"/>
    <w:qFormat/>
    <w:uiPriority w:val="0"/>
    <w:rPr>
      <w:rFonts w:ascii="宋体" w:hAnsi="宋体" w:eastAsia="宋体" w:cs="宋体"/>
      <w:sz w:val="22"/>
      <w:szCs w:val="22"/>
      <w:u w:val="none"/>
      <w:shd w:val="clear" w:color="auto" w:fill="auto"/>
      <w:lang w:val="zh-TW" w:eastAsia="zh-TW" w:bidi="zh-TW"/>
    </w:rPr>
  </w:style>
  <w:style w:type="paragraph" w:customStyle="1" w:styleId="36">
    <w:name w:val="Table of contents|1"/>
    <w:basedOn w:val="1"/>
    <w:link w:val="35"/>
    <w:qFormat/>
    <w:uiPriority w:val="0"/>
    <w:pPr>
      <w:spacing w:after="100"/>
      <w:ind w:firstLine="220"/>
    </w:pPr>
    <w:rPr>
      <w:rFonts w:ascii="宋体" w:hAnsi="宋体" w:cs="宋体"/>
      <w:sz w:val="22"/>
      <w:szCs w:val="22"/>
      <w:lang w:val="zh-TW" w:eastAsia="zh-TW" w:bidi="zh-TW"/>
    </w:rPr>
  </w:style>
  <w:style w:type="character" w:customStyle="1" w:styleId="37">
    <w:name w:val="Heading #2|1_"/>
    <w:basedOn w:val="21"/>
    <w:link w:val="38"/>
    <w:qFormat/>
    <w:uiPriority w:val="0"/>
    <w:rPr>
      <w:rFonts w:ascii="宋体" w:hAnsi="宋体" w:eastAsia="宋体" w:cs="宋体"/>
      <w:sz w:val="46"/>
      <w:szCs w:val="46"/>
      <w:u w:val="none"/>
      <w:shd w:val="clear" w:color="auto" w:fill="auto"/>
      <w:lang w:val="zh-TW" w:eastAsia="zh-TW" w:bidi="zh-TW"/>
    </w:rPr>
  </w:style>
  <w:style w:type="paragraph" w:customStyle="1" w:styleId="38">
    <w:name w:val="Heading #2|1"/>
    <w:basedOn w:val="1"/>
    <w:link w:val="37"/>
    <w:qFormat/>
    <w:uiPriority w:val="0"/>
    <w:pPr>
      <w:spacing w:after="500"/>
      <w:jc w:val="center"/>
      <w:outlineLvl w:val="1"/>
    </w:pPr>
    <w:rPr>
      <w:rFonts w:ascii="宋体" w:hAnsi="宋体" w:cs="宋体"/>
      <w:sz w:val="46"/>
      <w:szCs w:val="46"/>
      <w:lang w:val="zh-TW" w:eastAsia="zh-TW" w:bidi="zh-TW"/>
    </w:rPr>
  </w:style>
  <w:style w:type="character" w:customStyle="1" w:styleId="39">
    <w:name w:val="Body text|2_"/>
    <w:basedOn w:val="21"/>
    <w:link w:val="40"/>
    <w:qFormat/>
    <w:uiPriority w:val="0"/>
    <w:rPr>
      <w:rFonts w:ascii="宋体" w:hAnsi="宋体" w:eastAsia="宋体" w:cs="宋体"/>
      <w:sz w:val="17"/>
      <w:szCs w:val="17"/>
      <w:u w:val="none"/>
      <w:shd w:val="clear" w:color="auto" w:fill="auto"/>
      <w:lang w:val="zh-TW" w:eastAsia="zh-TW" w:bidi="zh-TW"/>
    </w:rPr>
  </w:style>
  <w:style w:type="paragraph" w:customStyle="1" w:styleId="40">
    <w:name w:val="Body text|2"/>
    <w:basedOn w:val="1"/>
    <w:link w:val="39"/>
    <w:qFormat/>
    <w:uiPriority w:val="0"/>
    <w:pPr>
      <w:spacing w:after="1160"/>
    </w:pPr>
    <w:rPr>
      <w:rFonts w:ascii="宋体" w:hAnsi="宋体" w:cs="宋体"/>
      <w:sz w:val="17"/>
      <w:szCs w:val="17"/>
      <w:lang w:val="zh-TW" w:eastAsia="zh-TW" w:bidi="zh-TW"/>
    </w:rPr>
  </w:style>
  <w:style w:type="character" w:customStyle="1" w:styleId="41">
    <w:name w:val="Heading #4|1_"/>
    <w:basedOn w:val="21"/>
    <w:link w:val="42"/>
    <w:qFormat/>
    <w:uiPriority w:val="0"/>
    <w:rPr>
      <w:rFonts w:ascii="宋体" w:hAnsi="宋体" w:eastAsia="宋体" w:cs="宋体"/>
      <w:sz w:val="32"/>
      <w:szCs w:val="32"/>
      <w:u w:val="none"/>
      <w:shd w:val="clear" w:color="auto" w:fill="auto"/>
      <w:lang w:val="zh-TW" w:eastAsia="zh-TW" w:bidi="zh-TW"/>
    </w:rPr>
  </w:style>
  <w:style w:type="paragraph" w:customStyle="1" w:styleId="42">
    <w:name w:val="Heading #4|1"/>
    <w:basedOn w:val="1"/>
    <w:link w:val="41"/>
    <w:qFormat/>
    <w:uiPriority w:val="0"/>
    <w:pPr>
      <w:spacing w:after="480"/>
      <w:jc w:val="center"/>
      <w:outlineLvl w:val="3"/>
    </w:pPr>
    <w:rPr>
      <w:rFonts w:ascii="宋体" w:hAnsi="宋体" w:cs="宋体"/>
      <w:sz w:val="32"/>
      <w:szCs w:val="32"/>
      <w:lang w:val="zh-TW" w:eastAsia="zh-TW" w:bidi="zh-TW"/>
    </w:rPr>
  </w:style>
  <w:style w:type="character" w:customStyle="1" w:styleId="43">
    <w:name w:val="Heading #5|1_"/>
    <w:basedOn w:val="21"/>
    <w:link w:val="44"/>
    <w:qFormat/>
    <w:uiPriority w:val="0"/>
    <w:rPr>
      <w:rFonts w:ascii="宋体" w:hAnsi="宋体" w:eastAsia="宋体" w:cs="宋体"/>
      <w:sz w:val="26"/>
      <w:szCs w:val="26"/>
      <w:u w:val="none"/>
      <w:shd w:val="clear" w:color="auto" w:fill="auto"/>
      <w:lang w:val="zh-TW" w:eastAsia="zh-TW" w:bidi="zh-TW"/>
    </w:rPr>
  </w:style>
  <w:style w:type="paragraph" w:customStyle="1" w:styleId="44">
    <w:name w:val="Heading #5|1"/>
    <w:basedOn w:val="1"/>
    <w:link w:val="43"/>
    <w:qFormat/>
    <w:uiPriority w:val="0"/>
    <w:pPr>
      <w:spacing w:after="160"/>
      <w:outlineLvl w:val="4"/>
    </w:pPr>
    <w:rPr>
      <w:rFonts w:ascii="宋体" w:hAnsi="宋体" w:cs="宋体"/>
      <w:sz w:val="26"/>
      <w:szCs w:val="26"/>
      <w:lang w:val="zh-TW" w:eastAsia="zh-TW" w:bidi="zh-TW"/>
    </w:rPr>
  </w:style>
  <w:style w:type="character" w:customStyle="1" w:styleId="45">
    <w:name w:val="Header or footer|1_"/>
    <w:basedOn w:val="21"/>
    <w:link w:val="46"/>
    <w:qFormat/>
    <w:uiPriority w:val="0"/>
    <w:rPr>
      <w:u w:val="none"/>
      <w:shd w:val="clear" w:color="auto" w:fill="auto"/>
      <w:lang w:val="zh-TW" w:eastAsia="zh-TW" w:bidi="zh-TW"/>
    </w:rPr>
  </w:style>
  <w:style w:type="paragraph" w:customStyle="1" w:styleId="46">
    <w:name w:val="Header or footer|1"/>
    <w:basedOn w:val="1"/>
    <w:link w:val="45"/>
    <w:qFormat/>
    <w:uiPriority w:val="0"/>
    <w:rPr>
      <w:lang w:val="zh-TW" w:eastAsia="zh-TW" w:bidi="zh-TW"/>
    </w:rPr>
  </w:style>
  <w:style w:type="character" w:customStyle="1" w:styleId="47">
    <w:name w:val="Other|1_"/>
    <w:basedOn w:val="21"/>
    <w:link w:val="48"/>
    <w:qFormat/>
    <w:uiPriority w:val="0"/>
    <w:rPr>
      <w:rFonts w:ascii="宋体" w:hAnsi="宋体" w:eastAsia="宋体" w:cs="宋体"/>
      <w:sz w:val="22"/>
      <w:szCs w:val="22"/>
      <w:u w:val="none"/>
      <w:shd w:val="clear" w:color="auto" w:fill="auto"/>
      <w:lang w:val="zh-TW" w:eastAsia="zh-TW" w:bidi="zh-TW"/>
    </w:rPr>
  </w:style>
  <w:style w:type="paragraph" w:customStyle="1" w:styleId="48">
    <w:name w:val="Other|1"/>
    <w:basedOn w:val="1"/>
    <w:link w:val="47"/>
    <w:qFormat/>
    <w:uiPriority w:val="0"/>
    <w:pPr>
      <w:spacing w:line="343" w:lineRule="auto"/>
    </w:pPr>
    <w:rPr>
      <w:rFonts w:ascii="宋体" w:hAnsi="宋体" w:cs="宋体"/>
      <w:sz w:val="22"/>
      <w:szCs w:val="22"/>
      <w:lang w:val="zh-TW" w:eastAsia="zh-TW" w:bidi="zh-TW"/>
    </w:rPr>
  </w:style>
  <w:style w:type="character" w:customStyle="1" w:styleId="49">
    <w:name w:val="Body text|4_"/>
    <w:basedOn w:val="21"/>
    <w:link w:val="50"/>
    <w:qFormat/>
    <w:uiPriority w:val="0"/>
    <w:rPr>
      <w:u w:val="none"/>
      <w:shd w:val="clear" w:color="auto" w:fill="auto"/>
    </w:rPr>
  </w:style>
  <w:style w:type="paragraph" w:customStyle="1" w:styleId="50">
    <w:name w:val="Body text|4"/>
    <w:basedOn w:val="1"/>
    <w:link w:val="49"/>
    <w:qFormat/>
    <w:uiPriority w:val="0"/>
    <w:pPr>
      <w:spacing w:after="260"/>
      <w:ind w:hanging="120"/>
    </w:pPr>
  </w:style>
  <w:style w:type="character" w:customStyle="1" w:styleId="51">
    <w:name w:val="Body text|5_"/>
    <w:basedOn w:val="21"/>
    <w:link w:val="52"/>
    <w:qFormat/>
    <w:uiPriority w:val="0"/>
    <w:rPr>
      <w:rFonts w:ascii="宋体" w:hAnsi="宋体" w:eastAsia="宋体" w:cs="宋体"/>
      <w:sz w:val="46"/>
      <w:szCs w:val="46"/>
      <w:u w:val="none"/>
      <w:shd w:val="clear" w:color="auto" w:fill="auto"/>
      <w:lang w:val="zh-TW" w:eastAsia="zh-TW" w:bidi="zh-TW"/>
    </w:rPr>
  </w:style>
  <w:style w:type="paragraph" w:customStyle="1" w:styleId="52">
    <w:name w:val="Body text|5"/>
    <w:basedOn w:val="1"/>
    <w:link w:val="51"/>
    <w:qFormat/>
    <w:uiPriority w:val="0"/>
    <w:pPr>
      <w:jc w:val="center"/>
    </w:pPr>
    <w:rPr>
      <w:rFonts w:ascii="宋体" w:hAnsi="宋体" w:cs="宋体"/>
      <w:sz w:val="46"/>
      <w:szCs w:val="46"/>
      <w:lang w:val="zh-TW" w:eastAsia="zh-TW" w:bidi="zh-TW"/>
    </w:rPr>
  </w:style>
  <w:style w:type="character" w:customStyle="1" w:styleId="53">
    <w:name w:val="Table caption|1_"/>
    <w:basedOn w:val="21"/>
    <w:link w:val="54"/>
    <w:qFormat/>
    <w:uiPriority w:val="0"/>
    <w:rPr>
      <w:rFonts w:ascii="宋体" w:hAnsi="宋体" w:eastAsia="宋体" w:cs="宋体"/>
      <w:sz w:val="20"/>
      <w:szCs w:val="20"/>
      <w:u w:val="none"/>
      <w:shd w:val="clear" w:color="auto" w:fill="auto"/>
      <w:lang w:val="zh-TW" w:eastAsia="zh-TW" w:bidi="zh-TW"/>
    </w:rPr>
  </w:style>
  <w:style w:type="paragraph" w:customStyle="1" w:styleId="54">
    <w:name w:val="Table caption|1"/>
    <w:basedOn w:val="1"/>
    <w:link w:val="53"/>
    <w:qFormat/>
    <w:uiPriority w:val="0"/>
    <w:rPr>
      <w:rFonts w:ascii="宋体" w:hAnsi="宋体" w:cs="宋体"/>
      <w:sz w:val="20"/>
      <w:szCs w:val="20"/>
      <w:lang w:val="zh-TW" w:eastAsia="zh-TW" w:bidi="zh-TW"/>
    </w:rPr>
  </w:style>
  <w:style w:type="character" w:customStyle="1" w:styleId="55">
    <w:name w:val="Other|2_"/>
    <w:basedOn w:val="21"/>
    <w:link w:val="56"/>
    <w:qFormat/>
    <w:uiPriority w:val="0"/>
    <w:rPr>
      <w:rFonts w:ascii="宋体" w:hAnsi="宋体" w:eastAsia="宋体" w:cs="宋体"/>
      <w:sz w:val="17"/>
      <w:szCs w:val="17"/>
      <w:u w:val="none"/>
      <w:shd w:val="clear" w:color="auto" w:fill="auto"/>
      <w:lang w:val="zh-TW" w:eastAsia="zh-TW" w:bidi="zh-TW"/>
    </w:rPr>
  </w:style>
  <w:style w:type="paragraph" w:customStyle="1" w:styleId="56">
    <w:name w:val="Other|2"/>
    <w:basedOn w:val="1"/>
    <w:link w:val="55"/>
    <w:qFormat/>
    <w:uiPriority w:val="0"/>
    <w:rPr>
      <w:rFonts w:ascii="宋体" w:hAnsi="宋体" w:cs="宋体"/>
      <w:sz w:val="17"/>
      <w:szCs w:val="17"/>
      <w:lang w:val="zh-TW" w:eastAsia="zh-TW" w:bidi="zh-TW"/>
    </w:rPr>
  </w:style>
  <w:style w:type="character" w:customStyle="1" w:styleId="57">
    <w:name w:val="Body text|6_"/>
    <w:basedOn w:val="21"/>
    <w:link w:val="58"/>
    <w:qFormat/>
    <w:uiPriority w:val="0"/>
    <w:rPr>
      <w:rFonts w:ascii="宋体" w:hAnsi="宋体" w:eastAsia="宋体" w:cs="宋体"/>
      <w:sz w:val="26"/>
      <w:szCs w:val="26"/>
      <w:u w:val="none"/>
      <w:shd w:val="clear" w:color="auto" w:fill="auto"/>
    </w:rPr>
  </w:style>
  <w:style w:type="paragraph" w:customStyle="1" w:styleId="58">
    <w:name w:val="Body text|6"/>
    <w:basedOn w:val="1"/>
    <w:link w:val="57"/>
    <w:qFormat/>
    <w:uiPriority w:val="0"/>
    <w:pPr>
      <w:spacing w:line="374" w:lineRule="auto"/>
    </w:pPr>
    <w:rPr>
      <w:rFonts w:ascii="宋体" w:hAnsi="宋体" w:cs="宋体"/>
      <w:sz w:val="26"/>
      <w:szCs w:val="26"/>
    </w:rPr>
  </w:style>
  <w:style w:type="paragraph" w:customStyle="1" w:styleId="59">
    <w:name w:val="WPSOffice手动目录 1"/>
    <w:qFormat/>
    <w:uiPriority w:val="0"/>
    <w:rPr>
      <w:rFonts w:ascii="Calibri" w:hAnsi="Calibri" w:eastAsia="宋体" w:cs="Times New Roman"/>
      <w:lang w:val="en-US" w:eastAsia="zh-CN" w:bidi="ar-SA"/>
    </w:rPr>
  </w:style>
  <w:style w:type="paragraph" w:customStyle="1" w:styleId="60">
    <w:name w:val="WPSOffice手动目录 3"/>
    <w:qFormat/>
    <w:uiPriority w:val="0"/>
    <w:pPr>
      <w:ind w:left="400" w:leftChars="400"/>
    </w:pPr>
    <w:rPr>
      <w:rFonts w:ascii="Calibri" w:hAnsi="Calibri" w:eastAsia="宋体" w:cs="Times New Roman"/>
      <w:lang w:val="en-US" w:eastAsia="zh-CN" w:bidi="ar-SA"/>
    </w:rPr>
  </w:style>
  <w:style w:type="paragraph" w:customStyle="1" w:styleId="61">
    <w:name w:val="WPSOffice手动目录 2"/>
    <w:qFormat/>
    <w:uiPriority w:val="0"/>
    <w:pPr>
      <w:ind w:left="200" w:leftChars="200"/>
    </w:pPr>
    <w:rPr>
      <w:rFonts w:ascii="Calibri" w:hAnsi="Calibri" w:eastAsia="宋体" w:cs="Times New Roman"/>
      <w:lang w:val="en-US" w:eastAsia="zh-CN" w:bidi="ar-SA"/>
    </w:rPr>
  </w:style>
  <w:style w:type="character" w:customStyle="1" w:styleId="62">
    <w:name w:val="标题 3 Char"/>
    <w:link w:val="4"/>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20737</Words>
  <Characters>21929</Characters>
  <Lines>142</Lines>
  <Paragraphs>40</Paragraphs>
  <TotalTime>4</TotalTime>
  <ScaleCrop>false</ScaleCrop>
  <LinksUpToDate>false</LinksUpToDate>
  <CharactersWithSpaces>23603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2020-11-03T09:29:00Z</dcterms:created>
  <dc:creator>Administrator</dc:creator>
  <cp:lastModifiedBy>Administrator</cp:lastModifiedBy>
  <cp:lastPrinted>2024-08-20T12:04:00Z</cp:lastPrinted>
  <dcterms:modified xsi:type="dcterms:W3CDTF">2024-08-21T03:06:37Z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0D38FD98D24E4D43847F5731757682A1_13</vt:lpwstr>
  </property>
</Properties>
</file>