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招标公告附件</w:t>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w:t>
      </w:r>
      <w:r>
        <w:rPr>
          <w:rFonts w:hint="eastAsia" w:ascii="黑体" w:hAnsi="黑体" w:eastAsia="黑体" w:cs="黑体"/>
          <w:b/>
          <w:color w:val="auto"/>
          <w:kern w:val="2"/>
          <w:sz w:val="24"/>
          <w:szCs w:val="24"/>
          <w:highlight w:val="none"/>
          <w:lang w:val="en-US" w:eastAsia="zh-CN"/>
        </w:rPr>
        <w:t>表</w:t>
      </w:r>
      <w:r>
        <w:rPr>
          <w:rFonts w:hint="eastAsia" w:ascii="黑体" w:hAnsi="黑体" w:eastAsia="黑体" w:cs="黑体"/>
          <w:b/>
          <w:color w:val="auto"/>
          <w:kern w:val="2"/>
          <w:sz w:val="24"/>
          <w:szCs w:val="24"/>
          <w:highlight w:val="none"/>
          <w:lang w:val="en-US"/>
        </w:rPr>
        <w:t>1：专用资质业绩要求</w:t>
      </w: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8"/>
        <w:gridCol w:w="1313"/>
        <w:gridCol w:w="3629"/>
        <w:gridCol w:w="600"/>
        <w:gridCol w:w="638"/>
        <w:gridCol w:w="2212"/>
        <w:gridCol w:w="764"/>
        <w:gridCol w:w="3546"/>
        <w:gridCol w:w="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分标名称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厂商要求</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销售业绩要求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运行业绩要求（以运行业绩证明材料为依据）</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生产许可证或检测合格证(入网许可证)</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产品型式试验报告或检测报告或鉴定报告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3C认证证书</w:t>
            </w: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生产厂房及其他</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2"/>
                <w:sz w:val="18"/>
                <w:szCs w:val="18"/>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001办公家具</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2021年1月1日至2023年12月31日累计销售业绩不少于2000万元。注：销售业绩必须提供对应的合同和发票复印件。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提供样品：实木会议桌1张（长1800*宽600*高760），高级办公网椅1把</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002航空障碍灯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2021年1月1日至2023年12月31日累计销售业绩不少于2000万元。注：销售业绩必须提供对应的合同和发票复印件。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003防护墩</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004辅助设备</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005手持机(PDA)</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006辅助设施及其他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救援底座、救援顶杆提供国家认可第三方权威检验检测机构出具的检验检测报告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007登高安全工具（不带电作业）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1.登高工具累计销售业绩不少于100万元；</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2.安全带累计销售业绩不少于50万元。注：销售业绩必须提供对应的合同和发票复印件。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提供国家认可第三方权威检验检测机构出具的有效的投标人/应答人所投产品中脚扣、安全带的型式试验报告。</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008安全帽</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2021年1月1日至2023年12月31日个人安全防护用品销售业绩不少于100万元。注：销售业绩必须提供对应的合同和发票复印件。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提供国家认可第三方权威检验检测机构出具的有效的的投标人/应答人所投产品至少一种型号的检验报告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009安全绳</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2021年1月1日至2023年12月31日个人安全防护用品销售业绩不少于100万元。注：销售业绩必须提供对应的合同和发票复印件。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提供国家认可第三方权威检验检测机构出具的有效的的投标人/应答人所投产品至少一种型号的检验报告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010标识牌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2021年1月1日至2023年12月31日标识牌销售业绩不少于800万元（标识牌安装业绩不计入销售业绩）。注：销售业绩必须提供对应的合同和发票复印件。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提供国家认可第三方权威检验检测机构出具的有效的投标人/应答人所投产品中PVC、铝合金、不锈钢、纸等各类材质标识牌每类至少一种型号的检验报告。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011防毒面具</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2021年1月1日至2023年12月31日个人安全防护用品销售业绩不少于100万元。注：销售业绩必须提供对应的合同和发票复印件。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提供国家认可第三方权威检验检测机构出具的有效的的投标人/应答人所投产品至少一种型号的检验报告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012接地线（棒）</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2021年1月1日至2023年12月31日接地线及个人保安线销售业绩不少于300万元。注：销售业绩必须提供对应的合同和发票复印件。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提供国家认可第三方权威检验检测机构出具的有效的投标人/应答人所投产品中接地线和个人保安线每种截面积等级至少一种型号的型式试验报</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013立式围栏</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2021年1月1日至2023年12月31日立式围栏销售业绩不少于800万元。注：销售业绩必须提供对应的合同和发票复印件。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提供国家认可第三方权威检验检测机构出具的有效的型式试验报告或检测报告。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014速差自控器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2021年1月1日至2023年12月31日登高工具累计销售业绩不少于300万元；</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提供国家认可第三方权威检验检测机构出具的有效的投标人/应答人所投产品中速差自控器每类至少一种型号的型式试验报告。</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015铁塔防坠落导轨装置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2021年1月1日至2023年12月31日个人安全防护用品销售业绩不少于100万元。注：销售业绩必须提供对应的合同和发票复印件。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提供国家认可第三方权威检验检测机构出具的有效的的投标人/应答人所投产品至少一种型号的检验报告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016安全工具柜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017登高安全工具（带电作业）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提供国家认可第三方权威检验检测机构出具的有效的投标人/应答人所投产品中操作杆、绝缘垫、验电器等每类每个电压等级至少一种型号的检验报告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018绝缘服绝缘鞋</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2021年1月1日至2023年12月31日绝缘服、绝缘靴等用品销售业绩不少于100万元。注：销售业绩必须提供对应的合同和发票复印件。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提供国家认可第三方权威检验检测机构出具的有效的投标人/应答人所投产品中绝缘手套、绝缘靴等每类每个电压等级至少一种型号的检验报告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019绝缘胶布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020绝缘护罩</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021绝缘绳</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022绝缘子卡具（各档闭式）</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023屏蔽服全套</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024引流线线夹</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025验电器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2021年1月1日至2023年12月31日配网不停电作业或配电带电作业相关产品累计销售业绩须不少于500万元。注：销售业绩必须提供对应的合同和发票复印件。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提供国家认可第三方权威检验检测机构出具的有效的投标人/应答人所投产品验电器每个电压等级至少一种型号的检验报告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026电动工具</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027灭火器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028RFID电子标签</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029抱杆</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030扩张剪切器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031周转箱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032辅助工器具</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033手动工具</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034消防器材</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035呼吸器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036钢材及金属制品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2021年1月1日至2023年12月31日同类累计销售业绩不少于200万元。注：销售业绩必须提供对应的合同和发票复印件。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037春秋标志工作服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default"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038冬季标志工作服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039夏季标志工作服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040工作鞋</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ab/>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的检测报告（检测项目依据GB21148-2007及GB12011-2009要求，包括但不限于鞋帮厚度、结构、鞋帮耐撕裂性、鞋帮拉伸性能、外底撕裂强度、外底耐磨性、外底耐折性、鞋帮和鞋底结合强度、电绝缘性能），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041作业工作服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042防雨工作服及睡袋</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043劳保用品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2021年1月1日至2023年12月31日同类累计销售业绩不少于200万元。注：销售业绩必须提供对应的合同和发票复印件。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对于特种防护用品，需要提供具有特种劳动防护用品安全标识认证证书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提供样品：包内物资以小类分类，每类商品提供任意规格的1件样品</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044化工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经销商需提供生产厂家授权</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045防火堵料</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提供国家认可第三方权威检验检测机构出具的有效的型式试验报告（试验项目包括水密气密、烟毒性、卤素含量）、中国消防产品认证。</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经销商需提供生产厂家授权书。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046防火涂料</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经销商需提供生产厂家授权书。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047油漆</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2021年1月1日至2023年12月31日同类销售业绩不少于100万元。注：销售业绩必须提供对应的合同和发票</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经销商需提供生产厂家授权</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048绝缘涂料</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提供国家认可第三方权威检验检测机构出具的针对产品的有效的合格检测报告（必须包含外观、表干、实干、固物含量、固物密度、可燃性、介电强度）。</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经销商需提供生产厂家授权书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049管件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提供国家认可第三方权威检验检测机构出具的检验检测报告，至少包括复合材料</w:t>
            </w:r>
          </w:p>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管,PP-R；复合材料管,PVC；复合材料管,PE。</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050机械五金及水暖材料</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2021年1月1日至2023年12月31日同类累计销售业绩不少于50万元。注：销售业绩必须提供对应的合同和发票复印件。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051飞行器配件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2021年1月1日至2023年12月31日具有同类产品销售业绩。注：销售业绩必须提供对应的合同和发票复印件。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052工业级交换机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2021年1月1日至2023年12月31日具有所投同类配件累计销售业绩不少于100万元。注：销售业绩必须提供对应的合同和发票复印件。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053通信设备配件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2021年1月1日至2023年12月31日具有所投同类配件累计销售业绩不少于100万元。注：销售业绩必须提供对应的合同和发票复印件。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054光纤通信设备配件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2021年1月1日至2023年12月31日具有所投同类配件累计销售业绩不少于100万元。注：销售业绩必须提供对应的合同和发票复印件。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055交换系统配件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制造商/经销商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2021年1月1日至2023年12月31日具有所投同类配件累计销售业绩不少于100万元。注：销售业绩必须提供对应的合同和发票复印件。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056型式试验设备</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057大地测量测距仪器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058电气标准器及检测装置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2021年1月1日至2023年12月31日具有所投同类产品销售业绩不少于200万元。注：销售业绩必须提供对应的合同和发票复印件。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059电气仪器仪表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060高压试验仪器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061核相器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062工频升压试验装置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063大电流发生器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064温度湿度测量仪表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065化学实验室仪器仪表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066气体分析仪</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067金属检测仪器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068密度浓度测量仪器仪表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069时间频率仪器仪表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2021年1月1日至2023年12月31日具有所投同类产品销售业绩不少于50万元。注：销售业绩必须提供对应的合同和发票复印件。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070通信仪器仪表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制造商/代理商</w:t>
            </w:r>
          </w:p>
        </w:tc>
        <w:tc>
          <w:tcPr>
            <w:tcW w:w="3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2021年1月1日至2023年12月31日具有所投同类产品销售业绩不少于100万元。注：销售业绩必须提供对应的合同和发票复印件。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提供国家认可第三方权威检验检测机构出具的有效的检验检测报告。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bidi w:val="0"/>
              <w:spacing w:beforeLines="0" w:after="0" w:afterLines="0" w:line="240" w:lineRule="auto"/>
              <w:jc w:val="center"/>
              <w:rPr>
                <w:rFonts w:hint="eastAsia" w:ascii="方正仿宋_GBK" w:hAnsi="方正仿宋_GBK" w:eastAsia="方正仿宋_GBK" w:cs="方正仿宋_GBK"/>
                <w:kern w:val="2"/>
                <w:sz w:val="18"/>
                <w:szCs w:val="18"/>
                <w:lang w:val="en-US" w:eastAsia="zh-CN" w:bidi="ar-SA"/>
              </w:rPr>
            </w:pPr>
          </w:p>
        </w:tc>
      </w:tr>
    </w:tbl>
    <w:p>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注：1.代理商需提供原厂商授权委托书，经销商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附表1：专业资质业绩要求中需要提供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2.产品型式试验报告或检测报告或鉴定报告</w:t>
      </w:r>
      <w:r>
        <w:rPr>
          <w:rFonts w:hint="eastAsia" w:ascii="Times New Roman" w:hAnsi="Times New Roman" w:eastAsia="宋体" w:cs="Times New Roman"/>
          <w:kern w:val="2"/>
          <w:sz w:val="21"/>
          <w:szCs w:val="24"/>
          <w:lang w:eastAsia="zh-CN" w:bidi="ar-SA"/>
        </w:rPr>
        <w:t>：A：对制造商应答的，报告中产品的制造商和应答人必须一致。B：对</w:t>
      </w:r>
      <w:r>
        <w:rPr>
          <w:rFonts w:hint="eastAsia" w:ascii="Times New Roman" w:hAnsi="Times New Roman" w:eastAsia="宋体" w:cs="Times New Roman"/>
          <w:kern w:val="2"/>
          <w:sz w:val="21"/>
          <w:szCs w:val="24"/>
          <w:lang w:val="en-US" w:eastAsia="zh-CN" w:bidi="ar-SA"/>
        </w:rPr>
        <w:t>经销商</w:t>
      </w:r>
      <w:r>
        <w:rPr>
          <w:rFonts w:hint="eastAsia" w:ascii="Times New Roman" w:hAnsi="Times New Roman" w:eastAsia="宋体" w:cs="Times New Roman"/>
          <w:kern w:val="2"/>
          <w:sz w:val="21"/>
          <w:szCs w:val="24"/>
          <w:lang w:eastAsia="zh-CN" w:bidi="ar-SA"/>
        </w:rPr>
        <w:t>应答的，报告中产品的制造商和授权人必须一致。</w:t>
      </w:r>
    </w:p>
    <w:p>
      <w:pPr>
        <w:pStyle w:val="6"/>
        <w:rPr>
          <w:rFonts w:hint="eastAsia"/>
          <w:lang w:eastAsia="zh-CN"/>
        </w:rPr>
      </w:pPr>
      <w:r>
        <w:rPr>
          <w:rFonts w:hint="eastAsia" w:ascii="Times New Roman" w:hAnsi="Times New Roman" w:eastAsia="宋体" w:cs="Times New Roman"/>
          <w:kern w:val="2"/>
          <w:sz w:val="21"/>
          <w:szCs w:val="24"/>
          <w:lang w:val="en-US" w:eastAsia="zh-CN" w:bidi="ar-SA"/>
        </w:rPr>
        <w:t>3.产品型式试验报告或检测报告或鉴定报告：提到的出具报告的产品品类，若所投标包中不包含此类产品则无需提供。</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4.业绩：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5.如技术规范书中要求资质业绩条件与采购公告不一致，均以采购公告要求为准；</w:t>
      </w:r>
    </w:p>
    <w:p>
      <w:pPr>
        <w:widowControl w:val="0"/>
        <w:bidi w:val="0"/>
        <w:spacing w:after="0" w:line="240" w:lineRule="auto"/>
        <w:ind w:firstLine="420" w:firstLineChars="200"/>
        <w:jc w:val="left"/>
        <w:rPr>
          <w:rFonts w:hint="default" w:ascii="Times New Roman" w:hAnsi="Times New Roman" w:eastAsia="宋体" w:cs="Times New Roman"/>
          <w:kern w:val="2"/>
          <w:sz w:val="21"/>
          <w:szCs w:val="24"/>
          <w:lang w:val="en-US" w:eastAsia="zh-CN" w:bidi="ar-SA"/>
        </w:rPr>
        <w:sectPr>
          <w:pgSz w:w="16838" w:h="11905" w:orient="landscape"/>
          <w:pgMar w:top="1803" w:right="1440" w:bottom="1803" w:left="1440" w:header="850" w:footer="992" w:gutter="0"/>
          <w:pgNumType w:fmt="decimal"/>
          <w:cols w:space="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DU1ZDlhMzFlNmI3MWUzZjJkZWM3YTYwNjU0MTIifQ=="/>
  </w:docVars>
  <w:rsids>
    <w:rsidRoot w:val="123557F6"/>
    <w:rsid w:val="1235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List"/>
    <w:basedOn w:val="1"/>
    <w:qFormat/>
    <w:uiPriority w:val="0"/>
    <w:pPr>
      <w:ind w:left="200" w:hanging="200" w:hangingChars="200"/>
      <w:contextualSpacing/>
    </w:pPr>
  </w:style>
  <w:style w:type="paragraph" w:styleId="6">
    <w:name w:val="Body Text First Indent 2"/>
    <w:basedOn w:val="3"/>
    <w:next w:val="7"/>
    <w:qFormat/>
    <w:uiPriority w:val="0"/>
    <w:pPr>
      <w:ind w:left="0" w:leftChars="0" w:firstLine="420"/>
    </w:pPr>
    <w:rPr>
      <w:szCs w:val="24"/>
    </w:rPr>
  </w:style>
  <w:style w:type="paragraph" w:customStyle="1" w:styleId="7">
    <w:name w:val="表格文字"/>
    <w:basedOn w:val="5"/>
    <w:next w:val="1"/>
    <w:qFormat/>
    <w:uiPriority w:val="0"/>
    <w:pPr>
      <w:ind w:firstLine="0" w:firstLineChars="0"/>
      <w:jc w:val="center"/>
    </w:pPr>
    <w:rPr>
      <w:szCs w:val="20"/>
    </w:rPr>
  </w:style>
  <w:style w:type="paragraph" w:customStyle="1" w:styleId="10">
    <w:name w:val="正文文本2"/>
    <w:basedOn w:val="1"/>
    <w:qFormat/>
    <w:uiPriority w:val="0"/>
    <w:pPr>
      <w:autoSpaceDE w:val="0"/>
      <w:autoSpaceDN w:val="0"/>
    </w:pPr>
    <w:rPr>
      <w:rFonts w:cs="Times New Roman"/>
      <w:sz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2024-06-15T02:27:00Z</dcterms:created>
  <dc:creator>dell</dc:creator>
  <cp:lastModifiedBy>dell</cp:lastModifiedBy>
  <dcterms:modified xsi:type="dcterms:W3CDTF">2024-06-15T02:27:14Z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D75A3EDBABFF4197842D7E06AF245A46_11</vt:lpwstr>
  </property>
</Properties>
</file>