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highlight w:val="none"/>
        </w:rPr>
      </w:pPr>
    </w:p>
    <w:p>
      <w:pPr>
        <w:jc w:val="center"/>
        <w:outlineLvl w:val="0"/>
        <w:rPr>
          <w:rFonts w:ascii="宋体" w:hAnsi="宋体" w:cs="宋体"/>
          <w:b/>
          <w:bCs/>
          <w:sz w:val="44"/>
          <w:szCs w:val="44"/>
          <w:highlight w:val="none"/>
          <w:lang w:eastAsia="zh-CN"/>
        </w:rPr>
      </w:pPr>
      <w:bookmarkStart w:id="0" w:name="_Toc22495"/>
      <w:bookmarkStart w:id="1" w:name="_Toc1848"/>
    </w:p>
    <w:p>
      <w:pPr>
        <w:jc w:val="center"/>
        <w:outlineLvl w:val="0"/>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t>青海民族大学校园内安放自动售货机项目</w:t>
      </w:r>
      <w:bookmarkEnd w:id="0"/>
      <w:bookmarkEnd w:id="1"/>
    </w:p>
    <w:p>
      <w:pPr>
        <w:jc w:val="center"/>
        <w:outlineLvl w:val="0"/>
        <w:rPr>
          <w:rFonts w:ascii="宋体" w:hAnsi="宋体" w:cs="宋体"/>
          <w:b/>
          <w:bCs/>
          <w:sz w:val="44"/>
          <w:szCs w:val="44"/>
          <w:highlight w:val="none"/>
          <w:lang w:eastAsia="zh-CN"/>
        </w:rPr>
      </w:pPr>
      <w:r>
        <w:rPr>
          <w:rFonts w:hint="eastAsia" w:ascii="宋体" w:hAnsi="宋体" w:cs="宋体"/>
          <w:b/>
          <w:bCs/>
          <w:sz w:val="44"/>
          <w:szCs w:val="44"/>
          <w:highlight w:val="none"/>
          <w:lang w:eastAsia="zh-CN"/>
        </w:rPr>
        <w:t>（</w:t>
      </w:r>
      <w:r>
        <w:rPr>
          <w:rFonts w:hint="eastAsia" w:ascii="宋体" w:hAnsi="宋体" w:cs="宋体"/>
          <w:b/>
          <w:bCs/>
          <w:sz w:val="44"/>
          <w:szCs w:val="44"/>
          <w:highlight w:val="none"/>
          <w:lang w:val="en-US" w:eastAsia="zh-CN"/>
        </w:rPr>
        <w:t>第二次</w:t>
      </w:r>
      <w:r>
        <w:rPr>
          <w:rFonts w:hint="eastAsia" w:ascii="宋体" w:hAnsi="宋体" w:cs="宋体"/>
          <w:b/>
          <w:bCs/>
          <w:sz w:val="44"/>
          <w:szCs w:val="44"/>
          <w:highlight w:val="none"/>
          <w:lang w:eastAsia="zh-CN"/>
        </w:rPr>
        <w:t>）</w:t>
      </w: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r>
        <w:rPr>
          <w:rFonts w:hint="eastAsia" w:ascii="宋体" w:hAnsi="宋体" w:cs="宋体"/>
          <w:b/>
          <w:bCs/>
          <w:sz w:val="32"/>
          <w:szCs w:val="32"/>
          <w:highlight w:val="none"/>
          <w:lang w:eastAsia="zh-CN"/>
        </w:rPr>
        <w:t>（采购编号：青海聚鑫竞价（服务）2023-056）</w:t>
      </w: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outlineLvl w:val="0"/>
        <w:rPr>
          <w:rFonts w:ascii="宋体" w:hAnsi="宋体" w:cs="宋体"/>
          <w:b/>
          <w:bCs/>
          <w:sz w:val="48"/>
          <w:szCs w:val="48"/>
          <w:highlight w:val="none"/>
          <w:lang w:eastAsia="zh-CN"/>
        </w:rPr>
      </w:pPr>
      <w:bookmarkStart w:id="2" w:name="_Toc30686"/>
      <w:bookmarkStart w:id="3" w:name="_Toc22285"/>
      <w:r>
        <w:rPr>
          <w:rFonts w:hint="eastAsia" w:ascii="宋体" w:hAnsi="宋体" w:cs="宋体"/>
          <w:b/>
          <w:bCs/>
          <w:sz w:val="48"/>
          <w:szCs w:val="48"/>
          <w:highlight w:val="none"/>
          <w:lang w:eastAsia="zh-CN"/>
        </w:rPr>
        <w:t>竞价采购文件</w:t>
      </w:r>
      <w:bookmarkEnd w:id="2"/>
      <w:bookmarkEnd w:id="3"/>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both"/>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both"/>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spacing w:line="560" w:lineRule="exact"/>
        <w:jc w:val="center"/>
        <w:outlineLvl w:val="0"/>
        <w:rPr>
          <w:rFonts w:ascii="宋体" w:hAnsi="宋体" w:cs="宋体"/>
          <w:b/>
          <w:bCs/>
          <w:sz w:val="28"/>
          <w:szCs w:val="28"/>
          <w:highlight w:val="none"/>
          <w:lang w:eastAsia="zh-CN"/>
        </w:rPr>
      </w:pPr>
      <w:bookmarkStart w:id="4" w:name="_Toc23005"/>
      <w:bookmarkStart w:id="5" w:name="_Toc32561"/>
      <w:r>
        <w:rPr>
          <w:rFonts w:hint="eastAsia" w:ascii="宋体" w:hAnsi="宋体" w:cs="宋体"/>
          <w:b/>
          <w:bCs/>
          <w:sz w:val="28"/>
          <w:szCs w:val="28"/>
          <w:highlight w:val="none"/>
          <w:lang w:eastAsia="zh-CN"/>
        </w:rPr>
        <w:t>采购代理机构：青海聚鑫工程管理有限公司（盖单位章）</w:t>
      </w:r>
      <w:bookmarkEnd w:id="4"/>
      <w:bookmarkEnd w:id="5"/>
    </w:p>
    <w:p>
      <w:pPr>
        <w:spacing w:line="560" w:lineRule="exact"/>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月</w:t>
      </w:r>
    </w:p>
    <w:p>
      <w:pPr>
        <w:rPr>
          <w:rFonts w:ascii="宋体" w:hAnsi="宋体" w:eastAsia="宋体"/>
          <w:b/>
          <w:sz w:val="32"/>
          <w:highlight w:val="none"/>
        </w:rPr>
      </w:pPr>
      <w:r>
        <w:rPr>
          <w:rFonts w:ascii="宋体" w:hAnsi="宋体" w:eastAsia="宋体"/>
          <w:b/>
          <w:sz w:val="32"/>
          <w:highlight w:val="none"/>
        </w:rPr>
        <w:br w:type="page"/>
      </w:r>
    </w:p>
    <w:sdt>
      <w:sdtPr>
        <w:rPr>
          <w:rFonts w:ascii="宋体" w:hAnsi="宋体" w:eastAsia="宋体"/>
          <w:sz w:val="21"/>
          <w:highlight w:val="none"/>
        </w:rPr>
        <w:id w:val="147460333"/>
        <w:docPartObj>
          <w:docPartGallery w:val="Table of Contents"/>
          <w:docPartUnique/>
        </w:docPartObj>
      </w:sdtPr>
      <w:sdtEndPr>
        <w:rPr>
          <w:rFonts w:ascii="宋体" w:hAnsi="宋体" w:eastAsia="宋体"/>
          <w:b/>
          <w:sz w:val="21"/>
          <w:highlight w:val="none"/>
        </w:rPr>
      </w:sdtEndPr>
      <w:sdtContent>
        <w:p>
          <w:pPr>
            <w:jc w:val="center"/>
            <w:rPr>
              <w:highlight w:val="none"/>
            </w:rPr>
          </w:pPr>
          <w:r>
            <w:rPr>
              <w:rFonts w:ascii="宋体" w:hAnsi="宋体" w:eastAsia="宋体"/>
              <w:sz w:val="28"/>
              <w:szCs w:val="28"/>
              <w:highlight w:val="none"/>
            </w:rPr>
            <w:t>目录</w:t>
          </w:r>
        </w:p>
        <w:p>
          <w:pPr>
            <w:pStyle w:val="26"/>
            <w:tabs>
              <w:tab w:val="right" w:leader="dot" w:pos="9144"/>
            </w:tabs>
            <w:rPr>
              <w:b/>
              <w:highlight w:val="none"/>
            </w:rPr>
          </w:pPr>
          <w:r>
            <w:rPr>
              <w:highlight w:val="none"/>
            </w:rPr>
            <w:fldChar w:fldCharType="begin"/>
          </w:r>
          <w:r>
            <w:rPr>
              <w:highlight w:val="none"/>
            </w:rPr>
            <w:instrText xml:space="preserve">TOC \o "1-2" \h \u </w:instrText>
          </w:r>
          <w:r>
            <w:rPr>
              <w:highlight w:val="none"/>
            </w:rPr>
            <w:fldChar w:fldCharType="separate"/>
          </w:r>
        </w:p>
        <w:p>
          <w:pPr>
            <w:pStyle w:val="26"/>
            <w:tabs>
              <w:tab w:val="right" w:leader="dot" w:pos="9144"/>
            </w:tabs>
            <w:rPr>
              <w:b/>
              <w:highlight w:val="none"/>
            </w:rPr>
          </w:pPr>
          <w:r>
            <w:rPr>
              <w:highlight w:val="none"/>
            </w:rPr>
            <w:fldChar w:fldCharType="begin"/>
          </w:r>
          <w:r>
            <w:rPr>
              <w:highlight w:val="none"/>
            </w:rPr>
            <w:instrText xml:space="preserve"> HYPERLINK \l "_Toc18008" </w:instrText>
          </w:r>
          <w:r>
            <w:rPr>
              <w:highlight w:val="none"/>
            </w:rPr>
            <w:fldChar w:fldCharType="separate"/>
          </w:r>
          <w:r>
            <w:rPr>
              <w:rFonts w:hint="eastAsia" w:ascii="宋体" w:hAnsi="宋体" w:eastAsia="宋体" w:cs="宋体"/>
              <w:b/>
              <w:bCs/>
              <w:szCs w:val="44"/>
              <w:highlight w:val="none"/>
              <w:lang w:bidi="en-US"/>
            </w:rPr>
            <w:t>第一部分  竞价采购公告</w:t>
          </w:r>
          <w:r>
            <w:rPr>
              <w:b/>
              <w:highlight w:val="none"/>
            </w:rPr>
            <w:tab/>
          </w:r>
          <w:r>
            <w:rPr>
              <w:b/>
              <w:highlight w:val="none"/>
            </w:rPr>
            <w:fldChar w:fldCharType="begin"/>
          </w:r>
          <w:r>
            <w:rPr>
              <w:b/>
              <w:highlight w:val="none"/>
            </w:rPr>
            <w:instrText xml:space="preserve"> PAGEREF _Toc18008 \h </w:instrText>
          </w:r>
          <w:r>
            <w:rPr>
              <w:b/>
              <w:highlight w:val="none"/>
            </w:rPr>
            <w:fldChar w:fldCharType="separate"/>
          </w:r>
          <w:r>
            <w:rPr>
              <w:b/>
              <w:highlight w:val="none"/>
            </w:rPr>
            <w:t>3</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"_Toc31900" </w:instrText>
          </w:r>
          <w:r>
            <w:rPr>
              <w:highlight w:val="none"/>
            </w:rPr>
            <w:fldChar w:fldCharType="separate"/>
          </w:r>
          <w:r>
            <w:rPr>
              <w:rFonts w:hint="eastAsia" w:ascii="宋体" w:hAnsi="宋体" w:eastAsia="宋体" w:cs="宋体"/>
              <w:bCs/>
              <w:kern w:val="44"/>
              <w:szCs w:val="28"/>
              <w:highlight w:val="none"/>
              <w:lang w:eastAsia="en-US" w:bidi="en-US"/>
            </w:rPr>
            <w:t>1</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竞价项目简介</w:t>
          </w:r>
          <w:r>
            <w:rPr>
              <w:highlight w:val="none"/>
            </w:rPr>
            <w:tab/>
          </w:r>
          <w:r>
            <w:rPr>
              <w:highlight w:val="none"/>
            </w:rPr>
            <w:fldChar w:fldCharType="begin"/>
          </w:r>
          <w:r>
            <w:rPr>
              <w:highlight w:val="none"/>
            </w:rPr>
            <w:instrText xml:space="preserve"> PAGEREF _Toc31900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"_Toc7327" </w:instrText>
          </w:r>
          <w:r>
            <w:rPr>
              <w:highlight w:val="none"/>
            </w:rPr>
            <w:fldChar w:fldCharType="separate"/>
          </w:r>
          <w:r>
            <w:rPr>
              <w:rFonts w:hint="eastAsia" w:ascii="宋体" w:hAnsi="宋体" w:eastAsia="宋体" w:cs="宋体"/>
              <w:bCs/>
              <w:kern w:val="44"/>
              <w:szCs w:val="28"/>
              <w:highlight w:val="none"/>
              <w:lang w:eastAsia="en-US" w:bidi="en-US"/>
            </w:rPr>
            <w:t>2</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竞价范围及相关要求</w:t>
          </w:r>
          <w:r>
            <w:rPr>
              <w:highlight w:val="none"/>
            </w:rPr>
            <w:tab/>
          </w:r>
          <w:r>
            <w:rPr>
              <w:highlight w:val="none"/>
            </w:rPr>
            <w:fldChar w:fldCharType="begin"/>
          </w:r>
          <w:r>
            <w:rPr>
              <w:highlight w:val="none"/>
            </w:rPr>
            <w:instrText xml:space="preserve"> PAGEREF _Toc7327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"_Toc849" </w:instrText>
          </w:r>
          <w:r>
            <w:rPr>
              <w:highlight w:val="none"/>
            </w:rPr>
            <w:fldChar w:fldCharType="separate"/>
          </w:r>
          <w:r>
            <w:rPr>
              <w:rFonts w:hint="eastAsia" w:ascii="宋体" w:hAnsi="宋体" w:eastAsia="宋体" w:cs="宋体"/>
              <w:bCs/>
              <w:kern w:val="44"/>
              <w:szCs w:val="28"/>
              <w:highlight w:val="none"/>
              <w:lang w:eastAsia="en-US" w:bidi="en-US"/>
            </w:rPr>
            <w:t>3</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供应商资格要求</w:t>
          </w:r>
          <w:r>
            <w:rPr>
              <w:highlight w:val="none"/>
            </w:rPr>
            <w:tab/>
          </w:r>
          <w:r>
            <w:rPr>
              <w:highlight w:val="none"/>
            </w:rPr>
            <w:fldChar w:fldCharType="begin"/>
          </w:r>
          <w:r>
            <w:rPr>
              <w:highlight w:val="none"/>
            </w:rPr>
            <w:instrText xml:space="preserve"> PAGEREF _Toc849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"_Toc7992" </w:instrText>
          </w:r>
          <w:r>
            <w:rPr>
              <w:highlight w:val="none"/>
            </w:rPr>
            <w:fldChar w:fldCharType="separate"/>
          </w:r>
          <w:r>
            <w:rPr>
              <w:rFonts w:hint="eastAsia" w:ascii="宋体" w:hAnsi="宋体" w:eastAsia="宋体" w:cs="宋体"/>
              <w:szCs w:val="28"/>
              <w:highlight w:val="none"/>
            </w:rPr>
            <w:t>4 竞价文件的获取及响应文件的递交</w:t>
          </w:r>
          <w:r>
            <w:rPr>
              <w:highlight w:val="none"/>
            </w:rPr>
            <w:tab/>
          </w:r>
          <w:r>
            <w:rPr>
              <w:highlight w:val="none"/>
            </w:rPr>
            <w:fldChar w:fldCharType="begin"/>
          </w:r>
          <w:r>
            <w:rPr>
              <w:highlight w:val="none"/>
            </w:rPr>
            <w:instrText xml:space="preserve"> PAGEREF _Toc7992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"_Toc12025" </w:instrText>
          </w:r>
          <w:r>
            <w:rPr>
              <w:highlight w:val="none"/>
            </w:rPr>
            <w:fldChar w:fldCharType="separate"/>
          </w:r>
          <w:r>
            <w:rPr>
              <w:rFonts w:hint="eastAsia" w:ascii="宋体" w:hAnsi="宋体" w:eastAsia="宋体" w:cs="宋体"/>
              <w:szCs w:val="28"/>
              <w:highlight w:val="none"/>
            </w:rPr>
            <w:t>5 竞价时间及竞价规则</w:t>
          </w:r>
          <w:r>
            <w:rPr>
              <w:highlight w:val="none"/>
            </w:rPr>
            <w:tab/>
          </w:r>
          <w:r>
            <w:rPr>
              <w:highlight w:val="none"/>
            </w:rPr>
            <w:fldChar w:fldCharType="begin"/>
          </w:r>
          <w:r>
            <w:rPr>
              <w:highlight w:val="none"/>
            </w:rPr>
            <w:instrText xml:space="preserve"> PAGEREF _Toc12025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"_Toc6919" </w:instrText>
          </w:r>
          <w:r>
            <w:rPr>
              <w:highlight w:val="none"/>
            </w:rPr>
            <w:fldChar w:fldCharType="separate"/>
          </w:r>
          <w:r>
            <w:rPr>
              <w:rFonts w:hint="eastAsia" w:ascii="宋体" w:hAnsi="宋体" w:eastAsia="宋体" w:cs="宋体"/>
              <w:szCs w:val="28"/>
              <w:highlight w:val="none"/>
            </w:rPr>
            <w:t>6 项目公告和公示</w:t>
          </w:r>
          <w:r>
            <w:rPr>
              <w:highlight w:val="none"/>
            </w:rPr>
            <w:tab/>
          </w:r>
          <w:r>
            <w:rPr>
              <w:highlight w:val="none"/>
            </w:rPr>
            <w:fldChar w:fldCharType="begin"/>
          </w:r>
          <w:r>
            <w:rPr>
              <w:highlight w:val="none"/>
            </w:rPr>
            <w:instrText xml:space="preserve"> PAGEREF _Toc6919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"_Toc29663" </w:instrText>
          </w:r>
          <w:r>
            <w:rPr>
              <w:highlight w:val="none"/>
            </w:rPr>
            <w:fldChar w:fldCharType="separate"/>
          </w:r>
          <w:r>
            <w:rPr>
              <w:rFonts w:hint="eastAsia" w:ascii="宋体" w:hAnsi="宋体" w:eastAsia="宋体" w:cs="宋体"/>
              <w:bCs/>
              <w:kern w:val="44"/>
              <w:szCs w:val="28"/>
              <w:highlight w:val="none"/>
              <w:lang w:bidi="en-US"/>
            </w:rPr>
            <w:t>7</w:t>
          </w:r>
          <w:r>
            <w:rPr>
              <w:rFonts w:hint="eastAsia" w:ascii="宋体" w:hAnsi="宋体" w:eastAsia="宋体" w:cs="宋体"/>
              <w:szCs w:val="28"/>
              <w:highlight w:val="none"/>
            </w:rPr>
            <w:t xml:space="preserve"> </w:t>
          </w:r>
          <w:r>
            <w:rPr>
              <w:rFonts w:hint="eastAsia" w:ascii="宋体" w:hAnsi="宋体" w:eastAsia="宋体" w:cs="宋体"/>
              <w:bCs/>
              <w:kern w:val="44"/>
              <w:szCs w:val="28"/>
              <w:highlight w:val="none"/>
              <w:lang w:eastAsia="en-US" w:bidi="en-US"/>
            </w:rPr>
            <w:t>联系方式</w:t>
          </w:r>
          <w:r>
            <w:rPr>
              <w:highlight w:val="none"/>
            </w:rPr>
            <w:tab/>
          </w:r>
          <w:r>
            <w:rPr>
              <w:highlight w:val="none"/>
            </w:rPr>
            <w:fldChar w:fldCharType="begin"/>
          </w:r>
          <w:r>
            <w:rPr>
              <w:highlight w:val="none"/>
            </w:rPr>
            <w:instrText xml:space="preserve"> PAGEREF _Toc29663 \h </w:instrText>
          </w:r>
          <w:r>
            <w:rPr>
              <w:highlight w:val="none"/>
            </w:rPr>
            <w:fldChar w:fldCharType="separate"/>
          </w:r>
          <w:r>
            <w:rPr>
              <w:highlight w:val="none"/>
            </w:rPr>
            <w:t>5</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"_Toc1406" </w:instrText>
          </w:r>
          <w:r>
            <w:rPr>
              <w:highlight w:val="none"/>
            </w:rPr>
            <w:fldChar w:fldCharType="separate"/>
          </w:r>
          <w:r>
            <w:rPr>
              <w:rFonts w:hint="eastAsia" w:ascii="仿宋" w:hAnsi="仿宋" w:eastAsia="仿宋"/>
              <w:b/>
              <w:szCs w:val="36"/>
              <w:highlight w:val="none"/>
              <w:lang w:val="zh-CN"/>
            </w:rPr>
            <w:t> </w:t>
          </w:r>
          <w:r>
            <w:rPr>
              <w:rFonts w:hint="eastAsia" w:ascii="宋体" w:hAnsi="宋体" w:eastAsia="宋体" w:cs="宋体"/>
              <w:b/>
              <w:szCs w:val="44"/>
              <w:highlight w:val="none"/>
              <w:lang w:val="zh-CN"/>
            </w:rPr>
            <w:t>第二部分  供应商须知</w:t>
          </w:r>
          <w:r>
            <w:rPr>
              <w:b/>
              <w:highlight w:val="none"/>
            </w:rPr>
            <w:tab/>
          </w:r>
          <w:r>
            <w:rPr>
              <w:b/>
              <w:highlight w:val="none"/>
            </w:rPr>
            <w:fldChar w:fldCharType="begin"/>
          </w:r>
          <w:r>
            <w:rPr>
              <w:b/>
              <w:highlight w:val="none"/>
            </w:rPr>
            <w:instrText xml:space="preserve"> PAGEREF _Toc1406 \h </w:instrText>
          </w:r>
          <w:r>
            <w:rPr>
              <w:b/>
              <w:highlight w:val="none"/>
            </w:rPr>
            <w:fldChar w:fldCharType="separate"/>
          </w:r>
          <w:r>
            <w:rPr>
              <w:b/>
              <w:highlight w:val="none"/>
            </w:rPr>
            <w:t>6</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"_Toc25243" </w:instrText>
          </w:r>
          <w:r>
            <w:rPr>
              <w:highlight w:val="none"/>
            </w:rPr>
            <w:fldChar w:fldCharType="separate"/>
          </w:r>
          <w:r>
            <w:rPr>
              <w:rFonts w:hint="eastAsia" w:ascii="宋体" w:hAnsi="宋体" w:eastAsia="宋体" w:cs="宋体"/>
              <w:szCs w:val="28"/>
              <w:highlight w:val="none"/>
            </w:rPr>
            <w:t>1 总则</w:t>
          </w:r>
          <w:r>
            <w:rPr>
              <w:highlight w:val="none"/>
            </w:rPr>
            <w:tab/>
          </w:r>
          <w:r>
            <w:rPr>
              <w:highlight w:val="none"/>
            </w:rPr>
            <w:fldChar w:fldCharType="begin"/>
          </w:r>
          <w:r>
            <w:rPr>
              <w:highlight w:val="none"/>
            </w:rPr>
            <w:instrText xml:space="preserve"> PAGEREF _Toc25243 \h </w:instrText>
          </w:r>
          <w:r>
            <w:rPr>
              <w:highlight w:val="none"/>
            </w:rPr>
            <w:fldChar w:fldCharType="separate"/>
          </w:r>
          <w:r>
            <w:rPr>
              <w:highlight w:val="none"/>
            </w:rPr>
            <w:t>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"_Toc8707" </w:instrText>
          </w:r>
          <w:r>
            <w:rPr>
              <w:highlight w:val="none"/>
            </w:rPr>
            <w:fldChar w:fldCharType="separate"/>
          </w:r>
          <w:r>
            <w:rPr>
              <w:rFonts w:hint="eastAsia" w:ascii="宋体" w:hAnsi="宋体" w:eastAsia="宋体" w:cs="宋体"/>
              <w:szCs w:val="28"/>
              <w:highlight w:val="none"/>
            </w:rPr>
            <w:t>2 采购文件</w:t>
          </w:r>
          <w:r>
            <w:rPr>
              <w:highlight w:val="none"/>
            </w:rPr>
            <w:tab/>
          </w:r>
          <w:r>
            <w:rPr>
              <w:highlight w:val="none"/>
            </w:rPr>
            <w:fldChar w:fldCharType="begin"/>
          </w:r>
          <w:r>
            <w:rPr>
              <w:highlight w:val="none"/>
            </w:rPr>
            <w:instrText xml:space="preserve"> PAGEREF _Toc8707 \h </w:instrText>
          </w:r>
          <w:r>
            <w:rPr>
              <w:highlight w:val="none"/>
            </w:rPr>
            <w:fldChar w:fldCharType="separate"/>
          </w:r>
          <w:r>
            <w:rPr>
              <w:highlight w:val="none"/>
            </w:rPr>
            <w:t>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"_Toc31107" </w:instrText>
          </w:r>
          <w:r>
            <w:rPr>
              <w:highlight w:val="none"/>
            </w:rPr>
            <w:fldChar w:fldCharType="separate"/>
          </w:r>
          <w:r>
            <w:rPr>
              <w:rFonts w:hint="eastAsia" w:ascii="宋体" w:hAnsi="宋体" w:eastAsia="宋体" w:cs="宋体"/>
              <w:szCs w:val="28"/>
              <w:highlight w:val="none"/>
            </w:rPr>
            <w:t>3 供应商资格申请和资格审查</w:t>
          </w:r>
          <w:r>
            <w:rPr>
              <w:highlight w:val="none"/>
            </w:rPr>
            <w:tab/>
          </w:r>
          <w:r>
            <w:rPr>
              <w:highlight w:val="none"/>
            </w:rPr>
            <w:fldChar w:fldCharType="begin"/>
          </w:r>
          <w:r>
            <w:rPr>
              <w:highlight w:val="none"/>
            </w:rPr>
            <w:instrText xml:space="preserve"> PAGEREF _Toc31107 \h </w:instrText>
          </w:r>
          <w:r>
            <w:rPr>
              <w:highlight w:val="none"/>
            </w:rPr>
            <w:fldChar w:fldCharType="separate"/>
          </w:r>
          <w:r>
            <w:rPr>
              <w:highlight w:val="none"/>
            </w:rPr>
            <w:t>10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"_Toc9230" </w:instrText>
          </w:r>
          <w:r>
            <w:rPr>
              <w:highlight w:val="none"/>
            </w:rPr>
            <w:fldChar w:fldCharType="separate"/>
          </w:r>
          <w:r>
            <w:rPr>
              <w:rFonts w:hint="eastAsia" w:ascii="宋体" w:hAnsi="宋体" w:eastAsia="宋体" w:cs="宋体"/>
              <w:szCs w:val="28"/>
              <w:highlight w:val="none"/>
            </w:rPr>
            <w:t>4 供应商报价</w:t>
          </w:r>
          <w:r>
            <w:rPr>
              <w:highlight w:val="none"/>
            </w:rPr>
            <w:tab/>
          </w:r>
          <w:r>
            <w:rPr>
              <w:highlight w:val="none"/>
            </w:rPr>
            <w:fldChar w:fldCharType="begin"/>
          </w:r>
          <w:r>
            <w:rPr>
              <w:highlight w:val="none"/>
            </w:rPr>
            <w:instrText xml:space="preserve"> PAGEREF _Toc9230 \h </w:instrText>
          </w:r>
          <w:r>
            <w:rPr>
              <w:highlight w:val="none"/>
            </w:rPr>
            <w:fldChar w:fldCharType="separate"/>
          </w:r>
          <w:r>
            <w:rPr>
              <w:highlight w:val="none"/>
            </w:rPr>
            <w:t>11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"_Toc31418" </w:instrText>
          </w:r>
          <w:r>
            <w:rPr>
              <w:highlight w:val="none"/>
            </w:rPr>
            <w:fldChar w:fldCharType="separate"/>
          </w:r>
          <w:r>
            <w:rPr>
              <w:rFonts w:hint="eastAsia" w:ascii="宋体" w:hAnsi="宋体" w:eastAsia="宋体" w:cs="宋体"/>
              <w:szCs w:val="28"/>
              <w:highlight w:val="none"/>
            </w:rPr>
            <w:t>5 排名</w:t>
          </w:r>
          <w:r>
            <w:rPr>
              <w:highlight w:val="none"/>
            </w:rPr>
            <w:tab/>
          </w:r>
          <w:r>
            <w:rPr>
              <w:highlight w:val="none"/>
            </w:rPr>
            <w:fldChar w:fldCharType="begin"/>
          </w:r>
          <w:r>
            <w:rPr>
              <w:highlight w:val="none"/>
            </w:rPr>
            <w:instrText xml:space="preserve"> PAGEREF _Toc31418 \h </w:instrText>
          </w:r>
          <w:r>
            <w:rPr>
              <w:highlight w:val="none"/>
            </w:rPr>
            <w:fldChar w:fldCharType="separate"/>
          </w:r>
          <w:r>
            <w:rPr>
              <w:highlight w:val="none"/>
            </w:rPr>
            <w:t>12</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"_Toc30590" </w:instrText>
          </w:r>
          <w:r>
            <w:rPr>
              <w:highlight w:val="none"/>
            </w:rPr>
            <w:fldChar w:fldCharType="separate"/>
          </w:r>
          <w:r>
            <w:rPr>
              <w:rFonts w:hint="eastAsia" w:ascii="宋体" w:hAnsi="宋体" w:eastAsia="宋体" w:cs="宋体"/>
              <w:szCs w:val="28"/>
              <w:highlight w:val="none"/>
            </w:rPr>
            <w:t>6 合同授予</w:t>
          </w:r>
          <w:r>
            <w:rPr>
              <w:highlight w:val="none"/>
            </w:rPr>
            <w:tab/>
          </w:r>
          <w:r>
            <w:rPr>
              <w:highlight w:val="none"/>
            </w:rPr>
            <w:fldChar w:fldCharType="begin"/>
          </w:r>
          <w:r>
            <w:rPr>
              <w:highlight w:val="none"/>
            </w:rPr>
            <w:instrText xml:space="preserve"> PAGEREF _Toc30590 \h </w:instrText>
          </w:r>
          <w:r>
            <w:rPr>
              <w:highlight w:val="none"/>
            </w:rPr>
            <w:fldChar w:fldCharType="separate"/>
          </w:r>
          <w:r>
            <w:rPr>
              <w:highlight w:val="none"/>
            </w:rPr>
            <w:t>13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"_Toc13257" </w:instrText>
          </w:r>
          <w:r>
            <w:rPr>
              <w:highlight w:val="none"/>
            </w:rPr>
            <w:fldChar w:fldCharType="separate"/>
          </w:r>
          <w:r>
            <w:rPr>
              <w:rFonts w:hint="eastAsia" w:ascii="宋体" w:hAnsi="宋体" w:eastAsia="宋体" w:cs="宋体"/>
              <w:szCs w:val="28"/>
              <w:highlight w:val="none"/>
            </w:rPr>
            <w:t>7 异议</w:t>
          </w:r>
          <w:r>
            <w:rPr>
              <w:highlight w:val="none"/>
            </w:rPr>
            <w:tab/>
          </w:r>
          <w:r>
            <w:rPr>
              <w:highlight w:val="none"/>
            </w:rPr>
            <w:fldChar w:fldCharType="begin"/>
          </w:r>
          <w:r>
            <w:rPr>
              <w:highlight w:val="none"/>
            </w:rPr>
            <w:instrText xml:space="preserve"> PAGEREF _Toc13257 \h </w:instrText>
          </w:r>
          <w:r>
            <w:rPr>
              <w:highlight w:val="none"/>
            </w:rPr>
            <w:fldChar w:fldCharType="separate"/>
          </w:r>
          <w:r>
            <w:rPr>
              <w:highlight w:val="none"/>
            </w:rPr>
            <w:t>14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"_Toc2132" </w:instrText>
          </w:r>
          <w:r>
            <w:rPr>
              <w:highlight w:val="none"/>
            </w:rPr>
            <w:fldChar w:fldCharType="separate"/>
          </w:r>
          <w:r>
            <w:rPr>
              <w:rFonts w:hint="eastAsia" w:ascii="宋体" w:hAnsi="宋体" w:eastAsia="宋体" w:cs="宋体"/>
              <w:szCs w:val="28"/>
              <w:highlight w:val="none"/>
            </w:rPr>
            <w:t>8 纪律要求</w:t>
          </w:r>
          <w:r>
            <w:rPr>
              <w:highlight w:val="none"/>
            </w:rPr>
            <w:tab/>
          </w:r>
          <w:r>
            <w:rPr>
              <w:highlight w:val="none"/>
            </w:rPr>
            <w:fldChar w:fldCharType="begin"/>
          </w:r>
          <w:r>
            <w:rPr>
              <w:highlight w:val="none"/>
            </w:rPr>
            <w:instrText xml:space="preserve"> PAGEREF _Toc2132 \h </w:instrText>
          </w:r>
          <w:r>
            <w:rPr>
              <w:highlight w:val="none"/>
            </w:rPr>
            <w:fldChar w:fldCharType="separate"/>
          </w:r>
          <w:r>
            <w:rPr>
              <w:highlight w:val="none"/>
            </w:rPr>
            <w:t>15</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"_Toc19167" </w:instrText>
          </w:r>
          <w:r>
            <w:rPr>
              <w:highlight w:val="none"/>
            </w:rPr>
            <w:fldChar w:fldCharType="separate"/>
          </w:r>
          <w:r>
            <w:rPr>
              <w:rFonts w:hint="eastAsia" w:ascii="宋体" w:hAnsi="宋体" w:eastAsia="宋体" w:cs="宋体"/>
              <w:szCs w:val="28"/>
              <w:highlight w:val="none"/>
            </w:rPr>
            <w:t>9 需要补充的其他内容</w:t>
          </w:r>
          <w:r>
            <w:rPr>
              <w:highlight w:val="none"/>
            </w:rPr>
            <w:tab/>
          </w:r>
          <w:r>
            <w:rPr>
              <w:highlight w:val="none"/>
            </w:rPr>
            <w:fldChar w:fldCharType="begin"/>
          </w:r>
          <w:r>
            <w:rPr>
              <w:highlight w:val="none"/>
            </w:rPr>
            <w:instrText xml:space="preserve"> PAGEREF _Toc19167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"_Toc28011" </w:instrText>
          </w:r>
          <w:r>
            <w:rPr>
              <w:highlight w:val="none"/>
            </w:rPr>
            <w:fldChar w:fldCharType="separate"/>
          </w:r>
          <w:r>
            <w:rPr>
              <w:rFonts w:hint="eastAsia" w:ascii="宋体" w:hAnsi="宋体" w:eastAsia="宋体" w:cs="宋体"/>
              <w:b/>
              <w:kern w:val="44"/>
              <w:szCs w:val="44"/>
              <w:highlight w:val="none"/>
              <w:lang w:bidi="en-US"/>
            </w:rPr>
            <w:t>第三部分  评审办法</w:t>
          </w:r>
          <w:r>
            <w:rPr>
              <w:b/>
              <w:highlight w:val="none"/>
            </w:rPr>
            <w:tab/>
          </w:r>
          <w:r>
            <w:rPr>
              <w:b/>
              <w:highlight w:val="none"/>
            </w:rPr>
            <w:fldChar w:fldCharType="begin"/>
          </w:r>
          <w:r>
            <w:rPr>
              <w:b/>
              <w:highlight w:val="none"/>
            </w:rPr>
            <w:instrText xml:space="preserve"> PAGEREF _Toc28011 \h </w:instrText>
          </w:r>
          <w:r>
            <w:rPr>
              <w:b/>
              <w:highlight w:val="none"/>
            </w:rPr>
            <w:fldChar w:fldCharType="separate"/>
          </w:r>
          <w:r>
            <w:rPr>
              <w:b/>
              <w:highlight w:val="none"/>
            </w:rPr>
            <w:t>16</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"_Toc1835" </w:instrText>
          </w:r>
          <w:r>
            <w:rPr>
              <w:highlight w:val="none"/>
            </w:rPr>
            <w:fldChar w:fldCharType="separate"/>
          </w:r>
          <w:r>
            <w:rPr>
              <w:rFonts w:hint="eastAsia" w:ascii="宋体" w:hAnsi="宋体" w:eastAsia="宋体" w:cs="宋体"/>
              <w:bCs/>
              <w:szCs w:val="24"/>
              <w:highlight w:val="none"/>
            </w:rPr>
            <w:t>1.评审办法</w:t>
          </w:r>
          <w:r>
            <w:rPr>
              <w:highlight w:val="none"/>
            </w:rPr>
            <w:tab/>
          </w:r>
          <w:r>
            <w:rPr>
              <w:highlight w:val="none"/>
            </w:rPr>
            <w:fldChar w:fldCharType="begin"/>
          </w:r>
          <w:r>
            <w:rPr>
              <w:highlight w:val="none"/>
            </w:rPr>
            <w:instrText xml:space="preserve"> PAGEREF _Toc1835 \h </w:instrText>
          </w:r>
          <w:r>
            <w:rPr>
              <w:highlight w:val="none"/>
            </w:rPr>
            <w:fldChar w:fldCharType="separate"/>
          </w:r>
          <w:r>
            <w:rPr>
              <w:highlight w:val="none"/>
            </w:rPr>
            <w:t>17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"_Toc13812" </w:instrText>
          </w:r>
          <w:r>
            <w:rPr>
              <w:highlight w:val="none"/>
            </w:rPr>
            <w:fldChar w:fldCharType="separate"/>
          </w:r>
          <w:r>
            <w:rPr>
              <w:rFonts w:ascii="宋体" w:hAnsi="宋体" w:cs="宋体"/>
              <w:bCs/>
              <w:szCs w:val="24"/>
              <w:highlight w:val="none"/>
            </w:rPr>
            <w:t>2.评审程序</w:t>
          </w:r>
          <w:r>
            <w:rPr>
              <w:highlight w:val="none"/>
            </w:rPr>
            <w:tab/>
          </w:r>
          <w:r>
            <w:rPr>
              <w:highlight w:val="none"/>
            </w:rPr>
            <w:fldChar w:fldCharType="begin"/>
          </w:r>
          <w:r>
            <w:rPr>
              <w:highlight w:val="none"/>
            </w:rPr>
            <w:instrText xml:space="preserve"> PAGEREF _Toc13812 \h </w:instrText>
          </w:r>
          <w:r>
            <w:rPr>
              <w:highlight w:val="none"/>
            </w:rPr>
            <w:fldChar w:fldCharType="separate"/>
          </w:r>
          <w:r>
            <w:rPr>
              <w:highlight w:val="none"/>
            </w:rPr>
            <w:t>17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"_Toc29932" </w:instrText>
          </w:r>
          <w:r>
            <w:rPr>
              <w:highlight w:val="none"/>
            </w:rPr>
            <w:fldChar w:fldCharType="separate"/>
          </w:r>
          <w:r>
            <w:rPr>
              <w:rFonts w:hint="eastAsia" w:ascii="宋体" w:hAnsi="宋体" w:eastAsia="宋体" w:cs="宋体"/>
              <w:bCs/>
              <w:szCs w:val="24"/>
              <w:highlight w:val="none"/>
            </w:rPr>
            <w:t>3.竞价</w:t>
          </w:r>
          <w:r>
            <w:rPr>
              <w:highlight w:val="none"/>
            </w:rPr>
            <w:tab/>
          </w:r>
          <w:r>
            <w:rPr>
              <w:highlight w:val="none"/>
            </w:rPr>
            <w:fldChar w:fldCharType="begin"/>
          </w:r>
          <w:r>
            <w:rPr>
              <w:highlight w:val="none"/>
            </w:rPr>
            <w:instrText xml:space="preserve"> PAGEREF _Toc29932 \h </w:instrText>
          </w:r>
          <w:r>
            <w:rPr>
              <w:highlight w:val="none"/>
            </w:rPr>
            <w:fldChar w:fldCharType="separate"/>
          </w:r>
          <w:r>
            <w:rPr>
              <w:highlight w:val="none"/>
            </w:rPr>
            <w:t>18</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"_Toc22454" </w:instrText>
          </w:r>
          <w:r>
            <w:rPr>
              <w:highlight w:val="none"/>
            </w:rPr>
            <w:fldChar w:fldCharType="separate"/>
          </w:r>
          <w:r>
            <w:rPr>
              <w:rFonts w:hint="eastAsia" w:ascii="宋体" w:hAnsi="宋体" w:cs="宋体"/>
              <w:bCs/>
              <w:szCs w:val="24"/>
              <w:highlight w:val="none"/>
            </w:rPr>
            <w:t>4</w:t>
          </w:r>
          <w:r>
            <w:rPr>
              <w:rFonts w:ascii="宋体" w:hAnsi="宋体" w:cs="宋体"/>
              <w:bCs/>
              <w:szCs w:val="24"/>
              <w:highlight w:val="none"/>
            </w:rPr>
            <w:t>.评审结果</w:t>
          </w:r>
          <w:r>
            <w:rPr>
              <w:highlight w:val="none"/>
            </w:rPr>
            <w:tab/>
          </w:r>
          <w:r>
            <w:rPr>
              <w:highlight w:val="none"/>
            </w:rPr>
            <w:fldChar w:fldCharType="begin"/>
          </w:r>
          <w:r>
            <w:rPr>
              <w:highlight w:val="none"/>
            </w:rPr>
            <w:instrText xml:space="preserve"> PAGEREF _Toc22454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"_Toc2866" </w:instrText>
          </w:r>
          <w:r>
            <w:rPr>
              <w:highlight w:val="none"/>
            </w:rPr>
            <w:fldChar w:fldCharType="separate"/>
          </w:r>
          <w:r>
            <w:rPr>
              <w:rFonts w:hint="eastAsia" w:ascii="宋体" w:hAnsi="宋体" w:eastAsia="宋体" w:cs="宋体"/>
              <w:b/>
              <w:szCs w:val="36"/>
              <w:highlight w:val="none"/>
            </w:rPr>
            <w:t>第四部分  合同条款及格式</w:t>
          </w:r>
          <w:r>
            <w:rPr>
              <w:b/>
              <w:highlight w:val="none"/>
            </w:rPr>
            <w:tab/>
          </w:r>
          <w:r>
            <w:rPr>
              <w:b/>
              <w:highlight w:val="none"/>
            </w:rPr>
            <w:fldChar w:fldCharType="begin"/>
          </w:r>
          <w:r>
            <w:rPr>
              <w:b/>
              <w:highlight w:val="none"/>
            </w:rPr>
            <w:instrText xml:space="preserve"> PAGEREF _Toc2866 \h </w:instrText>
          </w:r>
          <w:r>
            <w:rPr>
              <w:b/>
              <w:highlight w:val="none"/>
            </w:rPr>
            <w:fldChar w:fldCharType="separate"/>
          </w:r>
          <w:r>
            <w:rPr>
              <w:b/>
              <w:highlight w:val="none"/>
            </w:rPr>
            <w:t>19</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"_Toc26717" </w:instrText>
          </w:r>
          <w:r>
            <w:rPr>
              <w:highlight w:val="none"/>
            </w:rPr>
            <w:fldChar w:fldCharType="separate"/>
          </w:r>
          <w:r>
            <w:rPr>
              <w:rFonts w:hint="eastAsia" w:ascii="宋体" w:hAnsi="宋体" w:cs="宋体"/>
              <w:highlight w:val="none"/>
              <w:lang w:val="zh-CN"/>
            </w:rPr>
            <w:t>一、签订本采购合同的依据</w:t>
          </w:r>
          <w:r>
            <w:rPr>
              <w:highlight w:val="none"/>
            </w:rPr>
            <w:tab/>
          </w:r>
          <w:r>
            <w:rPr>
              <w:highlight w:val="none"/>
            </w:rPr>
            <w:fldChar w:fldCharType="begin"/>
          </w:r>
          <w:r>
            <w:rPr>
              <w:highlight w:val="none"/>
            </w:rPr>
            <w:instrText xml:space="preserve"> PAGEREF _Toc26717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"_Toc7803" </w:instrText>
          </w:r>
          <w:r>
            <w:rPr>
              <w:highlight w:val="none"/>
            </w:rPr>
            <w:fldChar w:fldCharType="separate"/>
          </w:r>
          <w:r>
            <w:rPr>
              <w:rFonts w:hint="eastAsia" w:ascii="宋体" w:hAnsi="宋体" w:cs="宋体"/>
              <w:highlight w:val="none"/>
              <w:lang w:val="zh-CN"/>
            </w:rPr>
            <w:t>二、合同标的及金额（</w:t>
          </w:r>
          <w:r>
            <w:rPr>
              <w:rFonts w:hint="eastAsia" w:ascii="宋体" w:hAnsi="宋体" w:cs="宋体"/>
              <w:highlight w:val="none"/>
            </w:rPr>
            <w:t>附报价表</w:t>
          </w:r>
          <w:r>
            <w:rPr>
              <w:rFonts w:hint="eastAsia" w:ascii="宋体" w:hAnsi="宋体" w:cs="宋体"/>
              <w:highlight w:val="none"/>
              <w:lang w:val="zh-CN"/>
            </w:rPr>
            <w:t>）</w:t>
          </w:r>
          <w:r>
            <w:rPr>
              <w:highlight w:val="none"/>
            </w:rPr>
            <w:tab/>
          </w:r>
          <w:r>
            <w:rPr>
              <w:highlight w:val="none"/>
            </w:rPr>
            <w:fldChar w:fldCharType="begin"/>
          </w:r>
          <w:r>
            <w:rPr>
              <w:highlight w:val="none"/>
            </w:rPr>
            <w:instrText xml:space="preserve"> PAGEREF _Toc7803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"_Toc9182" </w:instrText>
          </w:r>
          <w:r>
            <w:rPr>
              <w:highlight w:val="none"/>
            </w:rPr>
            <w:fldChar w:fldCharType="separate"/>
          </w:r>
          <w:r>
            <w:rPr>
              <w:rFonts w:hint="eastAsia" w:ascii="宋体" w:hAnsi="宋体" w:cs="宋体"/>
              <w:highlight w:val="none"/>
              <w:lang w:val="zh-CN"/>
            </w:rPr>
            <w:t>三、交付时间、地点和要求</w:t>
          </w:r>
          <w:r>
            <w:rPr>
              <w:highlight w:val="none"/>
            </w:rPr>
            <w:tab/>
          </w:r>
          <w:r>
            <w:rPr>
              <w:highlight w:val="none"/>
            </w:rPr>
            <w:fldChar w:fldCharType="begin"/>
          </w:r>
          <w:r>
            <w:rPr>
              <w:highlight w:val="none"/>
            </w:rPr>
            <w:instrText xml:space="preserve"> PAGEREF _Toc9182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"_Toc26317" </w:instrText>
          </w:r>
          <w:r>
            <w:rPr>
              <w:highlight w:val="none"/>
            </w:rPr>
            <w:fldChar w:fldCharType="separate"/>
          </w:r>
          <w:r>
            <w:rPr>
              <w:rFonts w:hint="eastAsia" w:ascii="宋体" w:hAnsi="宋体" w:cs="宋体"/>
              <w:highlight w:val="none"/>
              <w:lang w:val="zh-CN"/>
            </w:rPr>
            <w:t>四、付款方式</w:t>
          </w:r>
          <w:r>
            <w:rPr>
              <w:highlight w:val="none"/>
            </w:rPr>
            <w:tab/>
          </w:r>
          <w:r>
            <w:rPr>
              <w:highlight w:val="none"/>
            </w:rPr>
            <w:fldChar w:fldCharType="begin"/>
          </w:r>
          <w:r>
            <w:rPr>
              <w:highlight w:val="none"/>
            </w:rPr>
            <w:instrText xml:space="preserve"> PAGEREF _Toc26317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"_Toc16503" </w:instrText>
          </w:r>
          <w:r>
            <w:rPr>
              <w:highlight w:val="none"/>
            </w:rPr>
            <w:fldChar w:fldCharType="separate"/>
          </w:r>
          <w:r>
            <w:rPr>
              <w:rFonts w:hint="eastAsia" w:ascii="宋体" w:hAnsi="宋体" w:cs="宋体"/>
              <w:highlight w:val="none"/>
              <w:lang w:val="zh-CN"/>
            </w:rPr>
            <w:t>五、合同的变更、终止与转让</w:t>
          </w:r>
          <w:r>
            <w:rPr>
              <w:highlight w:val="none"/>
            </w:rPr>
            <w:tab/>
          </w:r>
          <w:r>
            <w:rPr>
              <w:highlight w:val="none"/>
            </w:rPr>
            <w:fldChar w:fldCharType="begin"/>
          </w:r>
          <w:r>
            <w:rPr>
              <w:highlight w:val="none"/>
            </w:rPr>
            <w:instrText xml:space="preserve"> PAGEREF _Toc16503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"_Toc19016" </w:instrText>
          </w:r>
          <w:r>
            <w:rPr>
              <w:highlight w:val="none"/>
            </w:rPr>
            <w:fldChar w:fldCharType="separate"/>
          </w:r>
          <w:r>
            <w:rPr>
              <w:rFonts w:hint="eastAsia" w:ascii="宋体" w:hAnsi="宋体" w:cs="宋体"/>
              <w:highlight w:val="none"/>
              <w:lang w:val="zh-CN"/>
            </w:rPr>
            <w:t>六、违约责任</w:t>
          </w:r>
          <w:r>
            <w:rPr>
              <w:highlight w:val="none"/>
            </w:rPr>
            <w:tab/>
          </w:r>
          <w:r>
            <w:rPr>
              <w:highlight w:val="none"/>
            </w:rPr>
            <w:fldChar w:fldCharType="begin"/>
          </w:r>
          <w:r>
            <w:rPr>
              <w:highlight w:val="none"/>
            </w:rPr>
            <w:instrText xml:space="preserve"> PAGEREF _Toc19016 \h </w:instrText>
          </w:r>
          <w:r>
            <w:rPr>
              <w:highlight w:val="none"/>
            </w:rPr>
            <w:fldChar w:fldCharType="separate"/>
          </w:r>
          <w:r>
            <w:rPr>
              <w:highlight w:val="none"/>
            </w:rPr>
            <w:t>21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"_Toc9627" </w:instrText>
          </w:r>
          <w:r>
            <w:rPr>
              <w:highlight w:val="none"/>
            </w:rPr>
            <w:fldChar w:fldCharType="separate"/>
          </w:r>
          <w:r>
            <w:rPr>
              <w:rFonts w:hint="eastAsia" w:ascii="宋体" w:hAnsi="宋体" w:cs="宋体"/>
              <w:highlight w:val="none"/>
              <w:lang w:val="zh-CN"/>
            </w:rPr>
            <w:t>七、不可抗力</w:t>
          </w:r>
          <w:r>
            <w:rPr>
              <w:highlight w:val="none"/>
            </w:rPr>
            <w:tab/>
          </w:r>
          <w:r>
            <w:rPr>
              <w:highlight w:val="none"/>
            </w:rPr>
            <w:fldChar w:fldCharType="begin"/>
          </w:r>
          <w:r>
            <w:rPr>
              <w:highlight w:val="none"/>
            </w:rPr>
            <w:instrText xml:space="preserve"> PAGEREF _Toc9627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"_Toc22972" </w:instrText>
          </w:r>
          <w:r>
            <w:rPr>
              <w:highlight w:val="none"/>
            </w:rPr>
            <w:fldChar w:fldCharType="separate"/>
          </w:r>
          <w:r>
            <w:rPr>
              <w:rFonts w:hint="eastAsia" w:ascii="宋体" w:hAnsi="宋体" w:eastAsia="宋体" w:cs="宋体"/>
              <w:b/>
              <w:szCs w:val="44"/>
              <w:highlight w:val="none"/>
            </w:rPr>
            <w:t>第五部分  采购需求</w:t>
          </w:r>
          <w:r>
            <w:rPr>
              <w:b/>
              <w:highlight w:val="none"/>
            </w:rPr>
            <w:tab/>
          </w:r>
          <w:r>
            <w:rPr>
              <w:b/>
              <w:highlight w:val="none"/>
            </w:rPr>
            <w:fldChar w:fldCharType="begin"/>
          </w:r>
          <w:r>
            <w:rPr>
              <w:b/>
              <w:highlight w:val="none"/>
            </w:rPr>
            <w:instrText xml:space="preserve"> PAGEREF _Toc22972 \h </w:instrText>
          </w:r>
          <w:r>
            <w:rPr>
              <w:b/>
              <w:highlight w:val="none"/>
            </w:rPr>
            <w:fldChar w:fldCharType="separate"/>
          </w:r>
          <w:r>
            <w:rPr>
              <w:b/>
              <w:highlight w:val="none"/>
            </w:rPr>
            <w:t>32</w:t>
          </w:r>
          <w:r>
            <w:rPr>
              <w:b/>
              <w:highlight w:val="none"/>
            </w:rPr>
            <w:fldChar w:fldCharType="end"/>
          </w:r>
          <w:r>
            <w:rPr>
              <w:b/>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"_Toc30007" </w:instrText>
          </w:r>
          <w:r>
            <w:rPr>
              <w:highlight w:val="none"/>
            </w:rPr>
            <w:fldChar w:fldCharType="separate"/>
          </w:r>
          <w:r>
            <w:rPr>
              <w:rFonts w:hint="eastAsia" w:ascii="宋体" w:hAnsi="宋体" w:eastAsia="宋体" w:cs="宋体"/>
              <w:b/>
              <w:szCs w:val="44"/>
              <w:highlight w:val="none"/>
            </w:rPr>
            <w:t>第六部分  响应文件格式</w:t>
          </w:r>
          <w:r>
            <w:rPr>
              <w:b/>
              <w:highlight w:val="none"/>
            </w:rPr>
            <w:tab/>
          </w:r>
          <w:r>
            <w:rPr>
              <w:b/>
              <w:highlight w:val="none"/>
            </w:rPr>
            <w:fldChar w:fldCharType="begin"/>
          </w:r>
          <w:r>
            <w:rPr>
              <w:b/>
              <w:highlight w:val="none"/>
            </w:rPr>
            <w:instrText xml:space="preserve"> PAGEREF _Toc30007 \h </w:instrText>
          </w:r>
          <w:r>
            <w:rPr>
              <w:b/>
              <w:highlight w:val="none"/>
            </w:rPr>
            <w:fldChar w:fldCharType="separate"/>
          </w:r>
          <w:r>
            <w:rPr>
              <w:b/>
              <w:highlight w:val="none"/>
            </w:rPr>
            <w:t>35</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"_Toc17880" </w:instrText>
          </w:r>
          <w:r>
            <w:rPr>
              <w:highlight w:val="none"/>
            </w:rPr>
            <w:fldChar w:fldCharType="separate"/>
          </w:r>
          <w:r>
            <w:rPr>
              <w:rFonts w:hint="eastAsia" w:ascii="宋体" w:hAnsi="宋体" w:cs="宋体"/>
              <w:bCs/>
              <w:szCs w:val="32"/>
              <w:highlight w:val="none"/>
            </w:rPr>
            <w:t>一、响应函</w:t>
          </w:r>
          <w:r>
            <w:rPr>
              <w:highlight w:val="none"/>
            </w:rPr>
            <w:tab/>
          </w:r>
          <w:r>
            <w:rPr>
              <w:highlight w:val="none"/>
            </w:rPr>
            <w:fldChar w:fldCharType="begin"/>
          </w:r>
          <w:r>
            <w:rPr>
              <w:highlight w:val="none"/>
            </w:rPr>
            <w:instrText xml:space="preserve"> PAGEREF _Toc17880 \h </w:instrText>
          </w:r>
          <w:r>
            <w:rPr>
              <w:highlight w:val="none"/>
            </w:rPr>
            <w:fldChar w:fldCharType="separate"/>
          </w:r>
          <w:r>
            <w:rPr>
              <w:highlight w:val="none"/>
            </w:rPr>
            <w:t>38</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"_Toc6935" </w:instrText>
          </w:r>
          <w:r>
            <w:rPr>
              <w:highlight w:val="none"/>
            </w:rPr>
            <w:fldChar w:fldCharType="separate"/>
          </w:r>
          <w:r>
            <w:rPr>
              <w:rFonts w:hint="eastAsia" w:ascii="宋体" w:hAnsi="宋体" w:cs="宋体"/>
              <w:bCs/>
              <w:szCs w:val="32"/>
              <w:highlight w:val="none"/>
            </w:rPr>
            <w:t>二、授权委托书</w:t>
          </w:r>
          <w:r>
            <w:rPr>
              <w:highlight w:val="none"/>
            </w:rPr>
            <w:tab/>
          </w:r>
          <w:r>
            <w:rPr>
              <w:highlight w:val="none"/>
            </w:rPr>
            <w:fldChar w:fldCharType="begin"/>
          </w:r>
          <w:r>
            <w:rPr>
              <w:highlight w:val="none"/>
            </w:rPr>
            <w:instrText xml:space="preserve"> PAGEREF _Toc6935 \h </w:instrText>
          </w:r>
          <w:r>
            <w:rPr>
              <w:highlight w:val="none"/>
            </w:rPr>
            <w:fldChar w:fldCharType="separate"/>
          </w:r>
          <w:r>
            <w:rPr>
              <w:highlight w:val="none"/>
            </w:rPr>
            <w:t>39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"_Toc30687" </w:instrText>
          </w:r>
          <w:r>
            <w:rPr>
              <w:highlight w:val="none"/>
            </w:rPr>
            <w:fldChar w:fldCharType="separate"/>
          </w:r>
          <w:r>
            <w:rPr>
              <w:rFonts w:hint="eastAsia" w:ascii="宋体"/>
              <w:szCs w:val="32"/>
              <w:highlight w:val="none"/>
            </w:rPr>
            <w:t>三、</w:t>
          </w:r>
          <w:r>
            <w:rPr>
              <w:rFonts w:hint="eastAsia" w:ascii="宋体" w:hAnsi="宋体" w:cs="宋体"/>
              <w:szCs w:val="32"/>
              <w:highlight w:val="none"/>
            </w:rPr>
            <w:t>报价一览表</w:t>
          </w:r>
          <w:r>
            <w:rPr>
              <w:highlight w:val="none"/>
            </w:rPr>
            <w:tab/>
          </w:r>
          <w:r>
            <w:rPr>
              <w:highlight w:val="none"/>
            </w:rPr>
            <w:fldChar w:fldCharType="begin"/>
          </w:r>
          <w:r>
            <w:rPr>
              <w:highlight w:val="none"/>
            </w:rPr>
            <w:instrText xml:space="preserve"> PAGEREF _Toc30687 \h </w:instrText>
          </w:r>
          <w:r>
            <w:rPr>
              <w:highlight w:val="none"/>
            </w:rPr>
            <w:fldChar w:fldCharType="separate"/>
          </w:r>
          <w:r>
            <w:rPr>
              <w:highlight w:val="none"/>
            </w:rPr>
            <w:t>40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"_Toc30249" </w:instrText>
          </w:r>
          <w:r>
            <w:rPr>
              <w:highlight w:val="none"/>
            </w:rPr>
            <w:fldChar w:fldCharType="separate"/>
          </w:r>
          <w:r>
            <w:rPr>
              <w:rFonts w:hint="eastAsia" w:ascii="宋体" w:hAnsi="宋体" w:cs="宋体"/>
              <w:bCs/>
              <w:szCs w:val="32"/>
              <w:highlight w:val="none"/>
            </w:rPr>
            <w:t>四、服务要求响应表</w:t>
          </w:r>
          <w:r>
            <w:rPr>
              <w:highlight w:val="none"/>
            </w:rPr>
            <w:tab/>
          </w:r>
          <w:r>
            <w:rPr>
              <w:highlight w:val="none"/>
            </w:rPr>
            <w:fldChar w:fldCharType="begin"/>
          </w:r>
          <w:r>
            <w:rPr>
              <w:highlight w:val="none"/>
            </w:rPr>
            <w:instrText xml:space="preserve"> PAGEREF _Toc30249 \h </w:instrText>
          </w:r>
          <w:r>
            <w:rPr>
              <w:highlight w:val="none"/>
            </w:rPr>
            <w:fldChar w:fldCharType="separate"/>
          </w:r>
          <w:r>
            <w:rPr>
              <w:highlight w:val="none"/>
            </w:rPr>
            <w:t>41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"_Toc32472" </w:instrText>
          </w:r>
          <w:r>
            <w:rPr>
              <w:highlight w:val="none"/>
            </w:rPr>
            <w:fldChar w:fldCharType="separate"/>
          </w:r>
          <w:r>
            <w:rPr>
              <w:rFonts w:hint="eastAsia" w:ascii="宋体" w:hAnsi="宋体" w:cs="宋体"/>
              <w:bCs/>
              <w:szCs w:val="32"/>
              <w:highlight w:val="none"/>
            </w:rPr>
            <w:t>五、资格审查资料</w:t>
          </w:r>
          <w:r>
            <w:rPr>
              <w:highlight w:val="none"/>
            </w:rPr>
            <w:tab/>
          </w:r>
          <w:r>
            <w:rPr>
              <w:highlight w:val="none"/>
            </w:rPr>
            <w:fldChar w:fldCharType="begin"/>
          </w:r>
          <w:r>
            <w:rPr>
              <w:highlight w:val="none"/>
            </w:rPr>
            <w:instrText xml:space="preserve"> PAGEREF _Toc32472 \h </w:instrText>
          </w:r>
          <w:r>
            <w:rPr>
              <w:highlight w:val="none"/>
            </w:rPr>
            <w:fldChar w:fldCharType="separate"/>
          </w:r>
          <w:r>
            <w:rPr>
              <w:highlight w:val="none"/>
            </w:rPr>
            <w:t>42</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"_Toc32472" </w:instrText>
          </w:r>
          <w:r>
            <w:rPr>
              <w:highlight w:val="none"/>
            </w:rPr>
            <w:fldChar w:fldCharType="separate"/>
          </w:r>
          <w:r>
            <w:rPr>
              <w:rFonts w:hint="eastAsia" w:ascii="宋体" w:hAnsi="宋体" w:cs="宋体"/>
              <w:bCs/>
              <w:szCs w:val="32"/>
              <w:highlight w:val="none"/>
            </w:rPr>
            <w:t>六、采购保证金</w:t>
          </w:r>
          <w:r>
            <w:rPr>
              <w:highlight w:val="none"/>
            </w:rPr>
            <w:tab/>
          </w:r>
          <w:r>
            <w:rPr>
              <w:highlight w:val="none"/>
            </w:rPr>
            <w:fldChar w:fldCharType="begin"/>
          </w:r>
          <w:r>
            <w:rPr>
              <w:highlight w:val="none"/>
            </w:rPr>
            <w:instrText xml:space="preserve"> PAGEREF _Toc32472 \h </w:instrText>
          </w:r>
          <w:r>
            <w:rPr>
              <w:highlight w:val="none"/>
            </w:rPr>
            <w:fldChar w:fldCharType="separate"/>
          </w:r>
          <w:r>
            <w:rPr>
              <w:highlight w:val="none"/>
            </w:rPr>
            <w:t>4</w:t>
          </w:r>
          <w:r>
            <w:rPr>
              <w:rFonts w:hint="eastAsia"/>
              <w:highlight w:val="none"/>
            </w:rPr>
            <w:t>5</w:t>
          </w:r>
          <w:r>
            <w:rPr>
              <w:highlight w:val="none"/>
            </w:rPr>
            <w:fldChar w:fldCharType="end"/>
          </w:r>
          <w:r>
            <w:rPr>
              <w:highlight w:val="none"/>
            </w:rPr>
            <w:fldChar w:fldCharType="end"/>
          </w:r>
        </w:p>
        <w:p>
          <w:pPr>
            <w:pStyle w:val="27"/>
            <w:tabs>
              <w:tab w:val="right" w:leader="dot" w:pos="9144"/>
            </w:tabs>
            <w:ind w:left="480"/>
            <w:rPr>
              <w:highlight w:val="none"/>
            </w:rPr>
          </w:pPr>
          <w:r>
            <w:rPr>
              <w:rFonts w:hint="eastAsia"/>
              <w:highlight w:val="none"/>
            </w:rPr>
            <w:t>七、响应供应商承诺函</w:t>
          </w:r>
          <w:r>
            <w:rPr>
              <w:highlight w:val="none"/>
            </w:rPr>
            <w:fldChar w:fldCharType="begin"/>
          </w:r>
          <w:r>
            <w:rPr>
              <w:highlight w:val="none"/>
            </w:rPr>
            <w:instrText xml:space="preserve"> HYPERLINK \l _Toc21976 </w:instrText>
          </w:r>
          <w:r>
            <w:rPr>
              <w:highlight w:val="none"/>
            </w:rPr>
            <w:fldChar w:fldCharType="separate"/>
          </w:r>
          <w:r>
            <w:rPr>
              <w:highlight w:val="none"/>
            </w:rPr>
            <w:tab/>
          </w:r>
          <w:r>
            <w:rPr>
              <w:highlight w:val="none"/>
            </w:rPr>
            <w:fldChar w:fldCharType="begin"/>
          </w:r>
          <w:r>
            <w:rPr>
              <w:highlight w:val="none"/>
            </w:rPr>
            <w:instrText xml:space="preserve"> PAGEREF _Toc21976 \h </w:instrText>
          </w:r>
          <w:r>
            <w:rPr>
              <w:highlight w:val="none"/>
            </w:rPr>
            <w:fldChar w:fldCharType="separate"/>
          </w:r>
          <w:r>
            <w:rPr>
              <w:highlight w:val="none"/>
            </w:rPr>
            <w:t>4</w:t>
          </w:r>
          <w:r>
            <w:rPr>
              <w:rFonts w:hint="eastAsia"/>
              <w:highlight w:val="none"/>
            </w:rPr>
            <w:t>6</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"_Toc22575" </w:instrText>
          </w:r>
          <w:r>
            <w:rPr>
              <w:highlight w:val="none"/>
            </w:rPr>
            <w:fldChar w:fldCharType="separate"/>
          </w:r>
          <w:r>
            <w:rPr>
              <w:rFonts w:hint="eastAsia" w:ascii="宋体" w:hAnsi="宋体" w:cs="宋体"/>
              <w:bCs/>
              <w:szCs w:val="32"/>
              <w:highlight w:val="none"/>
            </w:rPr>
            <w:t>八</w:t>
          </w:r>
          <w:r>
            <w:rPr>
              <w:rFonts w:ascii="宋体" w:hAnsi="宋体" w:cs="宋体"/>
              <w:bCs/>
              <w:szCs w:val="32"/>
              <w:highlight w:val="none"/>
            </w:rPr>
            <w:t>、响应方案</w:t>
          </w:r>
          <w:r>
            <w:rPr>
              <w:highlight w:val="none"/>
            </w:rPr>
            <w:tab/>
          </w:r>
          <w:r>
            <w:rPr>
              <w:highlight w:val="none"/>
            </w:rPr>
            <w:fldChar w:fldCharType="begin"/>
          </w:r>
          <w:r>
            <w:rPr>
              <w:highlight w:val="none"/>
            </w:rPr>
            <w:instrText xml:space="preserve"> PAGEREF _Toc22575 \h </w:instrText>
          </w:r>
          <w:r>
            <w:rPr>
              <w:highlight w:val="none"/>
            </w:rPr>
            <w:fldChar w:fldCharType="separate"/>
          </w:r>
          <w:r>
            <w:rPr>
              <w:highlight w:val="none"/>
            </w:rPr>
            <w:t>47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"_Toc8259" </w:instrText>
          </w:r>
          <w:r>
            <w:rPr>
              <w:highlight w:val="none"/>
            </w:rPr>
            <w:fldChar w:fldCharType="separate"/>
          </w:r>
          <w:r>
            <w:rPr>
              <w:rFonts w:hint="eastAsia"/>
              <w:bCs/>
              <w:szCs w:val="32"/>
              <w:highlight w:val="none"/>
            </w:rPr>
            <w:t>九、</w:t>
          </w:r>
          <w:r>
            <w:rPr>
              <w:rFonts w:hint="eastAsia" w:ascii="宋体" w:hAnsi="宋体" w:cs="宋体"/>
              <w:bCs/>
              <w:szCs w:val="32"/>
              <w:highlight w:val="none"/>
            </w:rPr>
            <w:t>供应商竞价报价表</w:t>
          </w:r>
          <w:r>
            <w:rPr>
              <w:highlight w:val="none"/>
            </w:rPr>
            <w:tab/>
          </w:r>
          <w:r>
            <w:rPr>
              <w:highlight w:val="none"/>
            </w:rPr>
            <w:fldChar w:fldCharType="begin"/>
          </w:r>
          <w:r>
            <w:rPr>
              <w:highlight w:val="none"/>
            </w:rPr>
            <w:instrText xml:space="preserve"> PAGEREF _Toc8259 \h </w:instrText>
          </w:r>
          <w:r>
            <w:rPr>
              <w:highlight w:val="none"/>
            </w:rPr>
            <w:fldChar w:fldCharType="separate"/>
          </w:r>
          <w:r>
            <w:rPr>
              <w:highlight w:val="none"/>
            </w:rPr>
            <w:t>48</w:t>
          </w:r>
          <w:r>
            <w:rPr>
              <w:highlight w:val="none"/>
            </w:rPr>
            <w:fldChar w:fldCharType="end"/>
          </w:r>
          <w:r>
            <w:rPr>
              <w:highlight w:val="none"/>
            </w:rPr>
            <w:fldChar w:fldCharType="end"/>
          </w:r>
        </w:p>
        <w:p>
          <w:pPr>
            <w:rPr>
              <w:highlight w:val="none"/>
            </w:rPr>
          </w:pPr>
          <w:r>
            <w:rPr>
              <w:b/>
              <w:highlight w:val="none"/>
            </w:rPr>
            <w:fldChar w:fldCharType="end"/>
          </w:r>
        </w:p>
      </w:sdtContent>
    </w:sdt>
    <w:p>
      <w:pPr>
        <w:pStyle w:val="3"/>
        <w:spacing w:line="560" w:lineRule="exact"/>
        <w:jc w:val="center"/>
        <w:rPr>
          <w:rFonts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 xml:space="preserve">  </w:t>
      </w:r>
      <w:bookmarkStart w:id="6" w:name="_Toc18008"/>
      <w:r>
        <w:rPr>
          <w:rFonts w:hint="eastAsia" w:ascii="宋体" w:hAnsi="宋体" w:eastAsia="宋体" w:cs="宋体"/>
          <w:bCs/>
          <w:kern w:val="0"/>
          <w:szCs w:val="44"/>
          <w:highlight w:val="none"/>
          <w:lang w:eastAsia="zh-CN"/>
        </w:rPr>
        <w:t>第一部分 竞价采购公告</w:t>
      </w:r>
      <w:bookmarkEnd w:id="6"/>
    </w:p>
    <w:p>
      <w:pPr>
        <w:spacing w:line="560" w:lineRule="exact"/>
        <w:jc w:val="center"/>
        <w:outlineLvl w:val="1"/>
        <w:rPr>
          <w:rFonts w:hint="eastAsia" w:ascii="宋体" w:hAnsi="宋体" w:eastAsia="宋体" w:cs="宋体"/>
          <w:b/>
          <w:bCs/>
          <w:kern w:val="2"/>
          <w:sz w:val="32"/>
          <w:szCs w:val="32"/>
          <w:highlight w:val="none"/>
          <w:lang w:eastAsia="zh-CN" w:bidi="ar"/>
        </w:rPr>
      </w:pPr>
      <w:bookmarkStart w:id="7" w:name="_Toc14848"/>
      <w:bookmarkStart w:id="8" w:name="_Toc12079"/>
      <w:bookmarkStart w:id="9" w:name="_Toc14492"/>
      <w:bookmarkStart w:id="10" w:name="_Toc30597"/>
      <w:bookmarkStart w:id="11" w:name="bookmark212"/>
      <w:bookmarkStart w:id="12" w:name="bookmark211"/>
      <w:bookmarkStart w:id="13" w:name="bookmark210"/>
      <w:r>
        <w:rPr>
          <w:rFonts w:hint="eastAsia" w:ascii="宋体" w:hAnsi="宋体" w:eastAsia="宋体" w:cs="宋体"/>
          <w:b/>
          <w:bCs/>
          <w:kern w:val="2"/>
          <w:sz w:val="32"/>
          <w:szCs w:val="32"/>
          <w:highlight w:val="none"/>
          <w:lang w:eastAsia="zh-CN" w:bidi="ar"/>
        </w:rPr>
        <w:t>青海民族大学校园内安放自动售货机项目（</w:t>
      </w:r>
      <w:r>
        <w:rPr>
          <w:rFonts w:hint="eastAsia" w:ascii="宋体" w:hAnsi="宋体" w:eastAsia="宋体" w:cs="宋体"/>
          <w:b/>
          <w:bCs/>
          <w:kern w:val="2"/>
          <w:sz w:val="32"/>
          <w:szCs w:val="32"/>
          <w:highlight w:val="none"/>
          <w:lang w:val="en-US" w:eastAsia="zh-CN" w:bidi="ar"/>
        </w:rPr>
        <w:t>第二次</w:t>
      </w:r>
      <w:r>
        <w:rPr>
          <w:rFonts w:hint="eastAsia" w:ascii="宋体" w:hAnsi="宋体" w:eastAsia="宋体" w:cs="宋体"/>
          <w:b/>
          <w:bCs/>
          <w:kern w:val="2"/>
          <w:sz w:val="32"/>
          <w:szCs w:val="32"/>
          <w:highlight w:val="none"/>
          <w:lang w:eastAsia="zh-CN" w:bidi="ar"/>
        </w:rPr>
        <w:t>）</w:t>
      </w:r>
    </w:p>
    <w:p>
      <w:pPr>
        <w:spacing w:line="560" w:lineRule="exact"/>
        <w:jc w:val="center"/>
        <w:outlineLvl w:val="1"/>
        <w:rPr>
          <w:rFonts w:ascii="宋体" w:hAnsi="宋体" w:eastAsia="宋体" w:cs="宋体"/>
          <w:b/>
          <w:bCs/>
          <w:sz w:val="28"/>
          <w:szCs w:val="28"/>
          <w:highlight w:val="none"/>
          <w:lang w:eastAsia="zh-CN"/>
        </w:rPr>
      </w:pPr>
      <w:r>
        <w:rPr>
          <w:rFonts w:hint="eastAsia" w:ascii="宋体" w:hAnsi="宋体" w:eastAsia="宋体" w:cs="宋体"/>
          <w:b/>
          <w:bCs/>
          <w:kern w:val="2"/>
          <w:sz w:val="32"/>
          <w:szCs w:val="32"/>
          <w:highlight w:val="none"/>
          <w:lang w:eastAsia="zh-CN" w:bidi="ar"/>
        </w:rPr>
        <w:t>竞价采购公告</w:t>
      </w:r>
      <w:bookmarkEnd w:id="7"/>
      <w:bookmarkEnd w:id="8"/>
      <w:bookmarkEnd w:id="9"/>
      <w:bookmarkEnd w:id="10"/>
    </w:p>
    <w:p>
      <w:pPr>
        <w:spacing w:line="560" w:lineRule="exact"/>
        <w:jc w:val="center"/>
        <w:rPr>
          <w:rFonts w:ascii="宋体" w:hAnsi="宋体" w:eastAsia="宋体" w:cs="宋体"/>
          <w:b/>
          <w:bCs/>
          <w:sz w:val="28"/>
          <w:szCs w:val="28"/>
          <w:highlight w:val="none"/>
          <w:lang w:eastAsia="zh-CN"/>
        </w:rPr>
      </w:pPr>
      <w:r>
        <w:rPr>
          <w:rFonts w:hint="eastAsia" w:ascii="宋体" w:hAnsi="宋体" w:eastAsia="宋体" w:cs="宋体"/>
          <w:b/>
          <w:bCs/>
          <w:kern w:val="2"/>
          <w:sz w:val="32"/>
          <w:szCs w:val="32"/>
          <w:highlight w:val="none"/>
          <w:lang w:eastAsia="zh-CN" w:bidi="ar"/>
        </w:rPr>
        <w:t>（采购编号：青海聚鑫</w:t>
      </w:r>
      <w:r>
        <w:rPr>
          <w:rFonts w:hint="eastAsia" w:ascii="宋体" w:hAnsi="宋体" w:cs="宋体"/>
          <w:b/>
          <w:bCs/>
          <w:kern w:val="2"/>
          <w:sz w:val="32"/>
          <w:szCs w:val="32"/>
          <w:highlight w:val="none"/>
          <w:lang w:eastAsia="zh-CN" w:bidi="ar"/>
        </w:rPr>
        <w:t>竞价</w:t>
      </w:r>
      <w:r>
        <w:rPr>
          <w:rFonts w:hint="eastAsia" w:ascii="宋体" w:hAnsi="宋体" w:eastAsia="宋体" w:cs="宋体"/>
          <w:b/>
          <w:bCs/>
          <w:kern w:val="2"/>
          <w:sz w:val="32"/>
          <w:szCs w:val="32"/>
          <w:highlight w:val="none"/>
          <w:lang w:eastAsia="zh-CN" w:bidi="ar"/>
        </w:rPr>
        <w:t>（</w:t>
      </w:r>
      <w:r>
        <w:rPr>
          <w:rFonts w:hint="eastAsia" w:ascii="宋体" w:hAnsi="宋体" w:cs="宋体"/>
          <w:b/>
          <w:bCs/>
          <w:kern w:val="2"/>
          <w:sz w:val="32"/>
          <w:szCs w:val="32"/>
          <w:highlight w:val="none"/>
          <w:lang w:eastAsia="zh-CN" w:bidi="ar"/>
        </w:rPr>
        <w:t>服务</w:t>
      </w:r>
      <w:r>
        <w:rPr>
          <w:rFonts w:hint="eastAsia" w:ascii="宋体" w:hAnsi="宋体" w:eastAsia="宋体" w:cs="宋体"/>
          <w:b/>
          <w:bCs/>
          <w:kern w:val="2"/>
          <w:sz w:val="32"/>
          <w:szCs w:val="32"/>
          <w:highlight w:val="none"/>
          <w:lang w:eastAsia="zh-CN" w:bidi="ar"/>
        </w:rPr>
        <w:t>）2023-05</w:t>
      </w:r>
      <w:r>
        <w:rPr>
          <w:rFonts w:hint="eastAsia" w:ascii="宋体" w:hAnsi="宋体" w:cs="宋体"/>
          <w:b/>
          <w:bCs/>
          <w:kern w:val="2"/>
          <w:sz w:val="32"/>
          <w:szCs w:val="32"/>
          <w:highlight w:val="none"/>
          <w:lang w:eastAsia="zh-CN" w:bidi="ar"/>
        </w:rPr>
        <w:t>6</w:t>
      </w:r>
      <w:r>
        <w:rPr>
          <w:rFonts w:hint="eastAsia" w:ascii="宋体" w:hAnsi="宋体" w:eastAsia="宋体" w:cs="宋体"/>
          <w:b/>
          <w:bCs/>
          <w:kern w:val="2"/>
          <w:sz w:val="32"/>
          <w:szCs w:val="32"/>
          <w:highlight w:val="none"/>
          <w:lang w:eastAsia="zh-CN" w:bidi="ar"/>
        </w:rPr>
        <w:t>）</w:t>
      </w:r>
    </w:p>
    <w:p>
      <w:pPr>
        <w:pStyle w:val="25"/>
        <w:spacing w:line="560" w:lineRule="exact"/>
        <w:ind w:firstLine="480" w:firstLineChars="200"/>
        <w:rPr>
          <w:sz w:val="28"/>
          <w:szCs w:val="28"/>
          <w:highlight w:val="none"/>
        </w:rPr>
      </w:pPr>
      <w:r>
        <w:rPr>
          <w:rFonts w:hint="eastAsia"/>
          <w:kern w:val="2"/>
          <w:sz w:val="24"/>
          <w:szCs w:val="24"/>
          <w:highlight w:val="none"/>
          <w:lang w:val="en-US" w:eastAsia="zh-CN" w:bidi="ar"/>
        </w:rPr>
        <w:t>青海民族大学校园内安放自动售货机项目（第二次）</w:t>
      </w:r>
      <w:r>
        <w:rPr>
          <w:rFonts w:hint="eastAsia"/>
          <w:sz w:val="24"/>
          <w:szCs w:val="24"/>
          <w:highlight w:val="none"/>
        </w:rPr>
        <w:t>已具备采购条件，现公开邀请供应商参加</w:t>
      </w:r>
      <w:r>
        <w:rPr>
          <w:rFonts w:hint="eastAsia"/>
          <w:sz w:val="24"/>
          <w:szCs w:val="24"/>
          <w:highlight w:val="none"/>
          <w:lang w:val="en-US" w:eastAsia="zh-CN"/>
        </w:rPr>
        <w:t>竞价</w:t>
      </w:r>
      <w:r>
        <w:rPr>
          <w:rFonts w:hint="eastAsia"/>
          <w:sz w:val="24"/>
          <w:szCs w:val="24"/>
          <w:highlight w:val="none"/>
        </w:rPr>
        <w:t>采购活动</w:t>
      </w:r>
      <w:r>
        <w:rPr>
          <w:rFonts w:hint="eastAsia"/>
          <w:sz w:val="28"/>
          <w:szCs w:val="28"/>
          <w:highlight w:val="none"/>
        </w:rPr>
        <w:t>。</w:t>
      </w:r>
    </w:p>
    <w:p>
      <w:pPr>
        <w:pStyle w:val="4"/>
        <w:spacing w:before="0" w:after="0" w:line="560" w:lineRule="exact"/>
        <w:rPr>
          <w:rFonts w:ascii="宋体" w:hAnsi="宋体" w:eastAsia="宋体" w:cs="宋体"/>
          <w:bCs/>
          <w:kern w:val="44"/>
          <w:sz w:val="28"/>
          <w:szCs w:val="28"/>
          <w:highlight w:val="none"/>
          <w:lang w:eastAsia="zh-CN"/>
        </w:rPr>
      </w:pPr>
      <w:bookmarkStart w:id="14" w:name="_Toc23380"/>
      <w:bookmarkStart w:id="15" w:name="_Toc3889"/>
      <w:bookmarkStart w:id="16" w:name="_Toc25633"/>
      <w:r>
        <w:rPr>
          <w:rFonts w:hint="eastAsia" w:ascii="宋体" w:hAnsi="宋体" w:eastAsia="宋体" w:cs="宋体"/>
          <w:bCs/>
          <w:kern w:val="44"/>
          <w:sz w:val="28"/>
          <w:szCs w:val="28"/>
          <w:highlight w:val="none"/>
          <w:lang w:eastAsia="zh-CN"/>
        </w:rPr>
        <w:t>1 竞价项目简介</w:t>
      </w:r>
      <w:bookmarkEnd w:id="14"/>
      <w:bookmarkEnd w:id="15"/>
      <w:bookmarkEnd w:id="16"/>
    </w:p>
    <w:p>
      <w:pPr>
        <w:spacing w:line="560" w:lineRule="exact"/>
        <w:ind w:firstLine="480" w:firstLineChars="200"/>
        <w:jc w:val="both"/>
        <w:rPr>
          <w:rFonts w:ascii="宋体" w:hAnsi="宋体" w:eastAsia="宋体" w:cs="宋体"/>
          <w:kern w:val="2"/>
          <w:highlight w:val="none"/>
          <w:lang w:eastAsia="zh-CN"/>
        </w:rPr>
      </w:pPr>
      <w:bookmarkStart w:id="17" w:name="bookmark170"/>
      <w:bookmarkEnd w:id="17"/>
      <w:bookmarkStart w:id="18" w:name="_Toc944"/>
      <w:bookmarkStart w:id="19" w:name="_Toc1183"/>
      <w:r>
        <w:rPr>
          <w:rFonts w:hint="eastAsia" w:ascii="宋体" w:hAnsi="宋体" w:eastAsia="宋体" w:cs="宋体"/>
          <w:kern w:val="2"/>
          <w:highlight w:val="none"/>
          <w:lang w:eastAsia="zh-CN" w:bidi="ar"/>
        </w:rPr>
        <w:t>1.1</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采购项目名称：青海民族大学校园内安放自动售货机项目（第二次）</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1.2</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采购人：青海民族大学</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1.3</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采购代理机构：青海聚鑫工程管理有限公司</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1.4</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采购项目资金落实情况：已落实</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1.5</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采购项目概况：青海民族大学校园内安放自动售货机</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1.6</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采购方式：竞价采购</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1.7</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竞标</w:t>
      </w:r>
      <w:r>
        <w:rPr>
          <w:rFonts w:hint="eastAsia" w:ascii="宋体" w:hAnsi="宋体" w:eastAsia="宋体" w:cs="宋体"/>
          <w:kern w:val="2"/>
          <w:highlight w:val="none"/>
          <w:lang w:val="en-US" w:eastAsia="zh-CN" w:bidi="ar"/>
        </w:rPr>
        <w:t>底</w:t>
      </w:r>
      <w:r>
        <w:rPr>
          <w:rFonts w:hint="eastAsia" w:ascii="宋体" w:hAnsi="宋体" w:eastAsia="宋体" w:cs="宋体"/>
          <w:kern w:val="2"/>
          <w:highlight w:val="none"/>
          <w:lang w:eastAsia="zh-CN" w:bidi="ar"/>
        </w:rPr>
        <w:t>价：1.6万元（单台货柜一年租金），共计29台。</w:t>
      </w:r>
    </w:p>
    <w:bookmarkEnd w:id="18"/>
    <w:bookmarkEnd w:id="19"/>
    <w:p>
      <w:pPr>
        <w:pStyle w:val="4"/>
        <w:spacing w:before="0" w:after="0" w:line="560" w:lineRule="exact"/>
        <w:rPr>
          <w:rFonts w:ascii="宋体" w:hAnsi="宋体" w:eastAsia="宋体" w:cs="宋体"/>
          <w:bCs/>
          <w:kern w:val="44"/>
          <w:sz w:val="28"/>
          <w:szCs w:val="28"/>
          <w:highlight w:val="none"/>
          <w:lang w:eastAsia="zh-CN"/>
        </w:rPr>
      </w:pPr>
      <w:bookmarkStart w:id="20" w:name="_Toc28816"/>
      <w:bookmarkStart w:id="21" w:name="_Toc3384"/>
      <w:bookmarkStart w:id="22" w:name="_Toc9214"/>
      <w:r>
        <w:rPr>
          <w:rFonts w:hint="eastAsia" w:ascii="宋体" w:hAnsi="宋体" w:eastAsia="宋体" w:cs="宋体"/>
          <w:bCs/>
          <w:kern w:val="44"/>
          <w:sz w:val="28"/>
          <w:szCs w:val="28"/>
          <w:highlight w:val="none"/>
          <w:lang w:eastAsia="zh-CN"/>
        </w:rPr>
        <w:t>2 竞价范围及相关要求</w:t>
      </w:r>
      <w:bookmarkEnd w:id="20"/>
      <w:bookmarkEnd w:id="21"/>
      <w:bookmarkEnd w:id="22"/>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2.1</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采购范围：青海民族大学校园内安放自动售货机。</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2.2</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服务期：3年，合同一年一签</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2.3</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服务地点：青海民族大学。</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2.4</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 xml:space="preserve">质量要求或服务标准：合格 </w:t>
      </w:r>
    </w:p>
    <w:p>
      <w:pPr>
        <w:pStyle w:val="4"/>
        <w:spacing w:before="0" w:after="0" w:line="560" w:lineRule="exact"/>
        <w:rPr>
          <w:rFonts w:ascii="宋体" w:hAnsi="宋体" w:eastAsia="宋体" w:cs="宋体"/>
          <w:bCs/>
          <w:kern w:val="44"/>
          <w:sz w:val="28"/>
          <w:szCs w:val="28"/>
          <w:highlight w:val="none"/>
          <w:lang w:eastAsia="zh-CN"/>
        </w:rPr>
      </w:pPr>
      <w:bookmarkStart w:id="23" w:name="bookmark175"/>
      <w:bookmarkStart w:id="24" w:name="bookmark176"/>
      <w:bookmarkStart w:id="25" w:name="_Toc31358"/>
      <w:bookmarkStart w:id="26" w:name="_Toc15357"/>
      <w:bookmarkStart w:id="27" w:name="_Toc6575"/>
      <w:bookmarkStart w:id="28" w:name="bookmark174"/>
      <w:r>
        <w:rPr>
          <w:rFonts w:hint="eastAsia" w:ascii="宋体" w:hAnsi="宋体" w:eastAsia="宋体" w:cs="宋体"/>
          <w:bCs/>
          <w:kern w:val="44"/>
          <w:sz w:val="28"/>
          <w:szCs w:val="28"/>
          <w:highlight w:val="none"/>
          <w:lang w:eastAsia="zh-CN"/>
        </w:rPr>
        <w:t>3 供应商资格要求</w:t>
      </w:r>
      <w:bookmarkEnd w:id="23"/>
      <w:bookmarkEnd w:id="24"/>
      <w:bookmarkEnd w:id="25"/>
      <w:bookmarkEnd w:id="26"/>
      <w:bookmarkEnd w:id="27"/>
      <w:bookmarkEnd w:id="28"/>
    </w:p>
    <w:p>
      <w:pPr>
        <w:pStyle w:val="25"/>
        <w:spacing w:line="560" w:lineRule="exact"/>
        <w:ind w:firstLine="480" w:firstLineChars="200"/>
        <w:rPr>
          <w:sz w:val="24"/>
          <w:szCs w:val="24"/>
          <w:highlight w:val="none"/>
        </w:rPr>
      </w:pPr>
      <w:r>
        <w:rPr>
          <w:rFonts w:hint="eastAsia"/>
          <w:kern w:val="2"/>
          <w:sz w:val="24"/>
          <w:szCs w:val="24"/>
          <w:highlight w:val="none"/>
          <w:lang w:val="en-US" w:eastAsia="zh-CN" w:bidi="ar"/>
        </w:rPr>
        <w:t>3.1</w:t>
      </w:r>
      <w:r>
        <w:rPr>
          <w:rFonts w:hint="eastAsia"/>
          <w:b/>
          <w:bCs/>
          <w:sz w:val="24"/>
          <w:szCs w:val="24"/>
          <w:highlight w:val="none"/>
          <w:lang w:val="en-US" w:eastAsia="zh-CN" w:bidi="en-US"/>
        </w:rPr>
        <w:t xml:space="preserve"> </w:t>
      </w:r>
      <w:r>
        <w:rPr>
          <w:rFonts w:hint="eastAsia"/>
          <w:sz w:val="24"/>
          <w:szCs w:val="24"/>
          <w:highlight w:val="none"/>
        </w:rPr>
        <w:t>供应商满足如下要求：</w:t>
      </w:r>
      <w:bookmarkStart w:id="29" w:name="bookmark177"/>
      <w:bookmarkEnd w:id="29"/>
    </w:p>
    <w:p>
      <w:pPr>
        <w:spacing w:line="560" w:lineRule="exact"/>
        <w:ind w:firstLine="480" w:firstLineChars="200"/>
        <w:jc w:val="both"/>
        <w:rPr>
          <w:rFonts w:ascii="宋体" w:hAnsi="宋体" w:eastAsia="宋体" w:cs="宋体"/>
          <w:highlight w:val="none"/>
          <w:lang w:eastAsia="zh-CN"/>
        </w:rPr>
      </w:pPr>
      <w:r>
        <w:rPr>
          <w:rFonts w:hint="eastAsia" w:ascii="宋体" w:hAnsi="宋体" w:eastAsia="宋体" w:cs="宋体"/>
          <w:highlight w:val="none"/>
          <w:lang w:eastAsia="zh-CN"/>
        </w:rPr>
        <w:t>（1）依法设立，提供市场监管部门或其他行政机关颁发的可以合法开展业务的营业执照，</w:t>
      </w:r>
      <w:r>
        <w:rPr>
          <w:rFonts w:hint="eastAsia" w:ascii="宋体" w:hAnsi="宋体" w:eastAsia="宋体" w:cs="宋体"/>
          <w:kern w:val="2"/>
          <w:highlight w:val="none"/>
          <w:lang w:eastAsia="zh-CN" w:bidi="ar"/>
        </w:rPr>
        <w:t>并在人员、设备、资金等方面应具有相应的</w:t>
      </w:r>
      <w:r>
        <w:rPr>
          <w:rFonts w:hint="eastAsia" w:ascii="宋体" w:hAnsi="宋体" w:cs="宋体"/>
          <w:kern w:val="2"/>
          <w:highlight w:val="none"/>
          <w:lang w:eastAsia="zh-CN" w:bidi="ar"/>
        </w:rPr>
        <w:t>服务</w:t>
      </w:r>
      <w:r>
        <w:rPr>
          <w:rFonts w:hint="eastAsia" w:ascii="宋体" w:hAnsi="宋体" w:eastAsia="宋体" w:cs="宋体"/>
          <w:kern w:val="2"/>
          <w:highlight w:val="none"/>
          <w:lang w:eastAsia="zh-CN" w:bidi="ar"/>
        </w:rPr>
        <w:t>能力。</w:t>
      </w:r>
    </w:p>
    <w:p>
      <w:pPr>
        <w:spacing w:line="560" w:lineRule="exact"/>
        <w:ind w:firstLine="480" w:firstLineChars="200"/>
        <w:jc w:val="both"/>
        <w:rPr>
          <w:rFonts w:ascii="宋体" w:hAnsi="宋体" w:eastAsia="宋体" w:cs="宋体"/>
          <w:kern w:val="2"/>
          <w:highlight w:val="none"/>
          <w:lang w:eastAsia="zh-CN"/>
        </w:rPr>
      </w:pPr>
      <w:bookmarkStart w:id="30" w:name="bookmark1373"/>
      <w:bookmarkEnd w:id="30"/>
      <w:bookmarkStart w:id="31" w:name="bookmark1369"/>
      <w:bookmarkEnd w:id="31"/>
      <w:r>
        <w:rPr>
          <w:rFonts w:hint="eastAsia" w:ascii="宋体" w:hAnsi="宋体" w:eastAsia="宋体" w:cs="宋体"/>
          <w:kern w:val="2"/>
          <w:highlight w:val="none"/>
          <w:lang w:eastAsia="zh-CN" w:bidi="ar"/>
        </w:rPr>
        <w:t>（2）财务要求：提供2022年度财务状况报告或近3个月的银行资信证明。</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（3）信誉要求：供应商应有良好的信誉。本次竞价活动不接受在“信用中国”（www.creditchina.gov.cn）网站上被列为不良行为的供应商参与竞价。</w:t>
      </w:r>
    </w:p>
    <w:p>
      <w:pPr>
        <w:spacing w:line="560" w:lineRule="exact"/>
        <w:ind w:firstLine="480" w:firstLineChars="200"/>
        <w:jc w:val="both"/>
        <w:rPr>
          <w:rFonts w:ascii="宋体" w:hAnsi="宋体" w:eastAsia="宋体" w:cs="宋体"/>
          <w:b/>
          <w:bCs/>
          <w:kern w:val="2"/>
          <w:highlight w:val="none"/>
          <w:lang w:eastAsia="zh-CN" w:bidi="ar"/>
        </w:rPr>
      </w:pPr>
      <w:r>
        <w:rPr>
          <w:rFonts w:hint="eastAsia" w:ascii="宋体" w:hAnsi="宋体" w:eastAsia="宋体" w:cs="宋体"/>
          <w:kern w:val="2"/>
          <w:highlight w:val="none"/>
          <w:lang w:eastAsia="zh-CN" w:bidi="ar"/>
        </w:rPr>
        <w:t>（4）其他要求：</w:t>
      </w:r>
      <w:r>
        <w:rPr>
          <w:rFonts w:hint="eastAsia" w:ascii="Calibri" w:hAnsi="Calibri" w:eastAsia="宋体" w:cs="Calibri"/>
          <w:b/>
          <w:bCs/>
          <w:kern w:val="2"/>
          <w:highlight w:val="none"/>
          <w:lang w:eastAsia="zh-CN" w:bidi="ar"/>
        </w:rPr>
        <w:t>①</w:t>
      </w:r>
      <w:r>
        <w:rPr>
          <w:rFonts w:hint="eastAsia" w:ascii="宋体" w:hAnsi="宋体" w:eastAsia="宋体" w:cs="宋体"/>
          <w:b/>
          <w:bCs/>
          <w:kern w:val="2"/>
          <w:highlight w:val="none"/>
          <w:lang w:eastAsia="zh-CN" w:bidi="ar"/>
        </w:rPr>
        <w:t>供应商须具备</w:t>
      </w:r>
      <w:r>
        <w:rPr>
          <w:rFonts w:hint="eastAsia" w:ascii="宋体" w:hAnsi="宋体" w:eastAsia="宋体" w:cs="宋体"/>
          <w:b/>
          <w:bCs/>
          <w:highlight w:val="none"/>
          <w:lang w:eastAsia="zh-CN"/>
        </w:rPr>
        <w:t>食品经营许可证；</w:t>
      </w:r>
      <w:r>
        <w:rPr>
          <w:rFonts w:hint="eastAsia" w:ascii="Calibri" w:hAnsi="Calibri" w:eastAsia="宋体" w:cs="Calibri"/>
          <w:b/>
          <w:bCs/>
          <w:highlight w:val="none"/>
          <w:lang w:eastAsia="zh-CN"/>
        </w:rPr>
        <w:t>②</w:t>
      </w:r>
      <w:r>
        <w:rPr>
          <w:rFonts w:hint="eastAsia" w:ascii="宋体" w:hAnsi="宋体" w:cs="宋体"/>
          <w:b/>
          <w:bCs/>
          <w:highlight w:val="none"/>
          <w:lang w:eastAsia="zh-CN"/>
        </w:rPr>
        <w:t>有经营百货类零售或批发的实体店</w:t>
      </w:r>
      <w:r>
        <w:rPr>
          <w:rFonts w:hint="eastAsia" w:ascii="宋体" w:hAnsi="宋体" w:eastAsia="宋体" w:cs="宋体"/>
          <w:b/>
          <w:bCs/>
          <w:highlight w:val="none"/>
          <w:lang w:eastAsia="zh-CN"/>
        </w:rPr>
        <w:t>。</w:t>
      </w:r>
    </w:p>
    <w:p>
      <w:pPr>
        <w:pStyle w:val="25"/>
        <w:tabs>
          <w:tab w:val="left" w:pos="1035"/>
          <w:tab w:val="left" w:pos="9067"/>
        </w:tabs>
        <w:spacing w:line="560" w:lineRule="exact"/>
        <w:ind w:firstLine="480" w:firstLineChars="200"/>
        <w:rPr>
          <w:sz w:val="24"/>
          <w:szCs w:val="24"/>
          <w:highlight w:val="none"/>
        </w:rPr>
      </w:pPr>
      <w:r>
        <w:rPr>
          <w:rFonts w:hint="eastAsia"/>
          <w:kern w:val="2"/>
          <w:sz w:val="24"/>
          <w:szCs w:val="24"/>
          <w:highlight w:val="none"/>
          <w:lang w:val="en-US" w:eastAsia="zh-CN" w:bidi="ar"/>
        </w:rPr>
        <w:t>3.2</w:t>
      </w:r>
      <w:r>
        <w:rPr>
          <w:rFonts w:hint="eastAsia"/>
          <w:b/>
          <w:bCs/>
          <w:sz w:val="24"/>
          <w:szCs w:val="24"/>
          <w:highlight w:val="none"/>
          <w:lang w:val="en-US" w:eastAsia="zh-CN" w:bidi="en-US"/>
        </w:rPr>
        <w:t xml:space="preserve"> </w:t>
      </w:r>
      <w:r>
        <w:rPr>
          <w:rFonts w:hint="eastAsia"/>
          <w:sz w:val="24"/>
          <w:szCs w:val="24"/>
          <w:highlight w:val="none"/>
        </w:rPr>
        <w:t>供应商不得存在下列情形之一：</w:t>
      </w:r>
    </w:p>
    <w:p>
      <w:pPr>
        <w:pStyle w:val="25"/>
        <w:tabs>
          <w:tab w:val="left" w:pos="1026"/>
        </w:tabs>
        <w:spacing w:line="560" w:lineRule="exact"/>
        <w:ind w:firstLine="480" w:firstLineChars="200"/>
        <w:rPr>
          <w:sz w:val="24"/>
          <w:szCs w:val="24"/>
          <w:highlight w:val="none"/>
        </w:rPr>
      </w:pPr>
      <w:bookmarkStart w:id="32" w:name="bookmark183"/>
      <w:bookmarkEnd w:id="32"/>
      <w:r>
        <w:rPr>
          <w:rFonts w:hint="eastAsia"/>
          <w:sz w:val="24"/>
          <w:szCs w:val="24"/>
          <w:highlight w:val="none"/>
          <w:lang w:val="en-US" w:eastAsia="zh-CN"/>
        </w:rPr>
        <w:t>（1）</w:t>
      </w:r>
      <w:r>
        <w:rPr>
          <w:rFonts w:hint="eastAsia"/>
          <w:sz w:val="24"/>
          <w:szCs w:val="24"/>
          <w:highlight w:val="none"/>
        </w:rPr>
        <w:t>处于被责令停产停业、暂扣或者吊销执照、暂扣或者吊销许可证、吊销资质证书状态；</w:t>
      </w:r>
    </w:p>
    <w:p>
      <w:pPr>
        <w:pStyle w:val="25"/>
        <w:tabs>
          <w:tab w:val="left" w:pos="924"/>
        </w:tabs>
        <w:spacing w:line="560" w:lineRule="exact"/>
        <w:ind w:firstLine="480" w:firstLineChars="200"/>
        <w:rPr>
          <w:sz w:val="24"/>
          <w:szCs w:val="24"/>
          <w:highlight w:val="none"/>
        </w:rPr>
      </w:pPr>
      <w:bookmarkStart w:id="33" w:name="bookmark184"/>
      <w:bookmarkEnd w:id="33"/>
      <w:r>
        <w:rPr>
          <w:rFonts w:hint="eastAsia"/>
          <w:sz w:val="24"/>
          <w:szCs w:val="24"/>
          <w:highlight w:val="none"/>
          <w:lang w:val="en-US" w:eastAsia="zh-CN"/>
        </w:rPr>
        <w:t>（2）</w:t>
      </w:r>
      <w:r>
        <w:rPr>
          <w:rFonts w:hint="eastAsia"/>
          <w:sz w:val="24"/>
          <w:szCs w:val="24"/>
          <w:highlight w:val="none"/>
        </w:rPr>
        <w:t>进入清算程序，或被宣告破产，或其他丧失履约能力的情形；</w:t>
      </w:r>
    </w:p>
    <w:p>
      <w:pPr>
        <w:pStyle w:val="4"/>
        <w:spacing w:before="0" w:after="0" w:line="560" w:lineRule="exact"/>
        <w:rPr>
          <w:rFonts w:ascii="宋体" w:hAnsi="宋体" w:eastAsia="宋体" w:cs="宋体"/>
          <w:sz w:val="28"/>
          <w:szCs w:val="28"/>
          <w:highlight w:val="none"/>
          <w:lang w:eastAsia="zh-CN"/>
        </w:rPr>
      </w:pPr>
      <w:bookmarkStart w:id="34" w:name="bookmark185"/>
      <w:bookmarkEnd w:id="34"/>
      <w:bookmarkStart w:id="35" w:name="_Toc24430"/>
      <w:bookmarkStart w:id="36" w:name="_Toc867"/>
      <w:bookmarkStart w:id="37" w:name="bookmark203"/>
      <w:bookmarkStart w:id="38" w:name="_Toc11049"/>
      <w:bookmarkStart w:id="39" w:name="bookmark202"/>
      <w:bookmarkStart w:id="40" w:name="bookmark201"/>
      <w:r>
        <w:rPr>
          <w:rFonts w:hint="eastAsia" w:ascii="宋体" w:hAnsi="宋体" w:eastAsia="宋体" w:cs="宋体"/>
          <w:sz w:val="28"/>
          <w:szCs w:val="28"/>
          <w:highlight w:val="none"/>
          <w:lang w:eastAsia="zh-CN"/>
        </w:rPr>
        <w:t>4竞价文件的获取及响应文件的递交</w:t>
      </w:r>
      <w:bookmarkEnd w:id="35"/>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w:t>
      </w:r>
      <w:r>
        <w:rPr>
          <w:rFonts w:hint="eastAsia" w:ascii="宋体" w:hAnsi="宋体" w:eastAsia="宋体" w:cs="宋体"/>
          <w:kern w:val="2"/>
          <w:highlight w:val="none"/>
          <w:lang w:bidi="ar"/>
        </w:rPr>
        <w:t>.1</w:t>
      </w:r>
      <w:r>
        <w:rPr>
          <w:rFonts w:hint="eastAsia" w:ascii="宋体" w:hAnsi="宋体" w:eastAsia="宋体" w:cs="宋体"/>
          <w:kern w:val="2"/>
          <w:highlight w:val="none"/>
          <w:lang w:eastAsia="zh-CN" w:bidi="ar"/>
        </w:rPr>
        <w:t xml:space="preserve"> 在参加竞价采购活动的单位，请于202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04</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24</w:t>
      </w:r>
      <w:r>
        <w:rPr>
          <w:rFonts w:hint="eastAsia" w:ascii="宋体" w:hAnsi="宋体" w:eastAsia="宋体" w:cs="宋体"/>
          <w:kern w:val="2"/>
          <w:highlight w:val="none"/>
          <w:lang w:eastAsia="zh-CN" w:bidi="ar"/>
        </w:rPr>
        <w:t>日9:00至202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04</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30</w:t>
      </w:r>
      <w:r>
        <w:rPr>
          <w:rFonts w:hint="eastAsia" w:ascii="宋体" w:hAnsi="宋体" w:eastAsia="宋体" w:cs="宋体"/>
          <w:kern w:val="2"/>
          <w:highlight w:val="none"/>
          <w:lang w:eastAsia="zh-CN" w:bidi="ar"/>
        </w:rPr>
        <w:t>日17:</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0，</w:t>
      </w:r>
      <w:r>
        <w:rPr>
          <w:rFonts w:ascii="宋体" w:hAnsi="宋体" w:eastAsia="宋体" w:cs="宋体"/>
          <w:kern w:val="2"/>
          <w:highlight w:val="none"/>
          <w:lang w:eastAsia="zh-CN" w:bidi="ar"/>
        </w:rPr>
        <w:fldChar w:fldCharType="begin"/>
      </w:r>
      <w:r>
        <w:rPr>
          <w:rFonts w:ascii="宋体" w:hAnsi="宋体" w:eastAsia="宋体" w:cs="宋体"/>
          <w:kern w:val="2"/>
          <w:highlight w:val="none"/>
          <w:lang w:eastAsia="zh-CN" w:bidi="ar"/>
        </w:rPr>
        <w:instrText xml:space="preserve"> HYPERLINK "mailto:潜在供应商将营业执照复印件加盖公章发送至930128716@qq.com" </w:instrText>
      </w:r>
      <w:r>
        <w:rPr>
          <w:rFonts w:ascii="宋体" w:hAnsi="宋体" w:eastAsia="宋体" w:cs="宋体"/>
          <w:kern w:val="2"/>
          <w:highlight w:val="none"/>
          <w:lang w:eastAsia="zh-CN" w:bidi="ar"/>
        </w:rPr>
        <w:fldChar w:fldCharType="separate"/>
      </w:r>
      <w:r>
        <w:rPr>
          <w:rFonts w:hint="eastAsia" w:ascii="宋体" w:hAnsi="宋体" w:eastAsia="宋体" w:cs="宋体"/>
          <w:kern w:val="2"/>
          <w:highlight w:val="none"/>
          <w:lang w:eastAsia="zh-CN" w:bidi="ar"/>
        </w:rPr>
        <w:t>将营业执照复印件加盖公章发送至</w:t>
      </w:r>
      <w:r>
        <w:rPr>
          <w:rFonts w:hint="eastAsia" w:ascii="宋体" w:hAnsi="宋体" w:eastAsia="宋体" w:cs="宋体"/>
          <w:kern w:val="2"/>
          <w:highlight w:val="none"/>
          <w:lang w:val="en-US" w:eastAsia="zh-CN" w:bidi="ar"/>
        </w:rPr>
        <w:t>2236326791</w:t>
      </w:r>
      <w:r>
        <w:rPr>
          <w:rFonts w:hint="eastAsia" w:ascii="宋体" w:hAnsi="宋体" w:eastAsia="宋体" w:cs="宋体"/>
          <w:kern w:val="2"/>
          <w:highlight w:val="none"/>
          <w:lang w:eastAsia="zh-CN" w:bidi="ar"/>
        </w:rPr>
        <w:t>@qq.com</w:t>
      </w:r>
      <w:r>
        <w:rPr>
          <w:rFonts w:ascii="宋体" w:hAnsi="宋体" w:eastAsia="宋体" w:cs="宋体"/>
          <w:kern w:val="2"/>
          <w:highlight w:val="none"/>
          <w:lang w:eastAsia="zh-CN" w:bidi="ar"/>
        </w:rPr>
        <w:fldChar w:fldCharType="end"/>
      </w:r>
      <w:r>
        <w:rPr>
          <w:rFonts w:hint="eastAsia" w:ascii="宋体" w:hAnsi="宋体" w:eastAsia="宋体" w:cs="宋体"/>
          <w:kern w:val="2"/>
          <w:highlight w:val="none"/>
          <w:lang w:eastAsia="zh-CN" w:bidi="ar"/>
        </w:rPr>
        <w:t>，与代理机构工作人员电话联系线上获取竞价采购文件。</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4.2 供应商响应文件递交的截止时间为202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05</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08</w:t>
      </w:r>
      <w:r>
        <w:rPr>
          <w:rFonts w:hint="eastAsia" w:ascii="宋体" w:hAnsi="宋体" w:eastAsia="宋体" w:cs="宋体"/>
          <w:kern w:val="2"/>
          <w:highlight w:val="none"/>
          <w:lang w:eastAsia="zh-CN" w:bidi="ar"/>
        </w:rPr>
        <w:t>日1</w:t>
      </w:r>
      <w:r>
        <w:rPr>
          <w:rFonts w:hint="eastAsia" w:ascii="宋体" w:hAnsi="宋体" w:eastAsia="宋体" w:cs="宋体"/>
          <w:kern w:val="2"/>
          <w:highlight w:val="none"/>
          <w:lang w:val="en-US" w:eastAsia="zh-CN" w:bidi="ar"/>
        </w:rPr>
        <w:t>0</w:t>
      </w:r>
      <w:r>
        <w:rPr>
          <w:rFonts w:hint="eastAsia" w:ascii="宋体" w:hAnsi="宋体" w:eastAsia="宋体" w:cs="宋体"/>
          <w:kern w:val="2"/>
          <w:highlight w:val="none"/>
          <w:lang w:eastAsia="zh-CN" w:bidi="ar"/>
        </w:rPr>
        <w:t>时</w:t>
      </w:r>
      <w:r>
        <w:rPr>
          <w:rFonts w:hint="eastAsia" w:ascii="宋体" w:hAnsi="宋体" w:eastAsia="宋体" w:cs="宋体"/>
          <w:kern w:val="2"/>
          <w:highlight w:val="none"/>
          <w:lang w:val="en-US" w:eastAsia="zh-CN" w:bidi="ar"/>
        </w:rPr>
        <w:t>0</w:t>
      </w:r>
      <w:r>
        <w:rPr>
          <w:rFonts w:hint="eastAsia" w:ascii="宋体" w:hAnsi="宋体" w:eastAsia="宋体" w:cs="宋体"/>
          <w:kern w:val="2"/>
          <w:highlight w:val="none"/>
          <w:lang w:eastAsia="zh-CN" w:bidi="ar"/>
        </w:rPr>
        <w:t>0分，地点为青海聚鑫工程管理有限公司（青海生物科技产业园纬一路24号8号楼1101室）。</w:t>
      </w:r>
    </w:p>
    <w:p>
      <w:pPr>
        <w:spacing w:line="560" w:lineRule="exact"/>
        <w:ind w:firstLine="480" w:firstLineChars="200"/>
        <w:jc w:val="both"/>
        <w:rPr>
          <w:rFonts w:hint="eastAsia" w:ascii="宋体" w:hAnsi="宋体" w:eastAsia="宋体" w:cs="宋体"/>
          <w:kern w:val="2"/>
          <w:highlight w:val="none"/>
          <w:lang w:eastAsia="zh-CN" w:bidi="ar"/>
        </w:rPr>
      </w:pPr>
      <w:r>
        <w:rPr>
          <w:rFonts w:hint="eastAsia" w:ascii="宋体" w:hAnsi="宋体" w:eastAsia="宋体" w:cs="宋体"/>
          <w:kern w:val="2"/>
          <w:highlight w:val="none"/>
          <w:lang w:eastAsia="zh-CN" w:bidi="ar"/>
        </w:rPr>
        <w:t>4.3 供应商若对本竞价项目采购需求、资格要求等有疑问的，应当于202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04</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30</w:t>
      </w:r>
      <w:r>
        <w:rPr>
          <w:rFonts w:hint="eastAsia" w:ascii="宋体" w:hAnsi="宋体" w:eastAsia="宋体" w:cs="宋体"/>
          <w:kern w:val="2"/>
          <w:highlight w:val="none"/>
          <w:lang w:eastAsia="zh-CN" w:bidi="ar"/>
        </w:rPr>
        <w:t>日17时</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0分前向采购人或采购代理机构提岀澄清要求。</w:t>
      </w:r>
      <w:bookmarkStart w:id="41" w:name="_Toc6837"/>
    </w:p>
    <w:p>
      <w:pPr>
        <w:pStyle w:val="4"/>
        <w:spacing w:before="0" w:after="0" w:line="56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 竞价时间及竞价规则</w:t>
      </w:r>
      <w:bookmarkEnd w:id="41"/>
    </w:p>
    <w:p>
      <w:pPr>
        <w:pStyle w:val="4"/>
        <w:keepNext/>
        <w:keepLines/>
        <w:pageBreakBefore w:val="0"/>
        <w:widowControl w:val="0"/>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b w:val="0"/>
          <w:color w:val="000000"/>
          <w:kern w:val="2"/>
          <w:sz w:val="24"/>
          <w:szCs w:val="24"/>
          <w:highlight w:val="none"/>
          <w:lang w:val="en-US" w:eastAsia="zh-CN" w:bidi="ar"/>
        </w:rPr>
      </w:pPr>
      <w:bookmarkStart w:id="42" w:name="bookmark1379"/>
      <w:bookmarkEnd w:id="42"/>
      <w:bookmarkStart w:id="43" w:name="bookmark1380"/>
      <w:bookmarkStart w:id="44" w:name="bookmark1382"/>
      <w:bookmarkStart w:id="45" w:name="bookmark1381"/>
      <w:bookmarkStart w:id="46" w:name="_Toc29792"/>
      <w:r>
        <w:rPr>
          <w:rFonts w:hint="eastAsia" w:ascii="宋体" w:hAnsi="宋体" w:eastAsia="宋体" w:cs="宋体"/>
          <w:b w:val="0"/>
          <w:color w:val="000000"/>
          <w:kern w:val="2"/>
          <w:sz w:val="24"/>
          <w:szCs w:val="24"/>
          <w:highlight w:val="none"/>
          <w:lang w:val="en-US" w:eastAsia="zh-CN" w:bidi="ar"/>
        </w:rPr>
        <w:t xml:space="preserve">5.1 竞价轮数最多为九轮，无时间限制。 </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b w:val="0"/>
          <w:color w:val="000000"/>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 xml:space="preserve">5.2 报价方式：含税价。 </w:t>
      </w:r>
    </w:p>
    <w:p>
      <w:pPr>
        <w:pStyle w:val="4"/>
        <w:spacing w:before="0" w:after="0" w:line="560" w:lineRule="exact"/>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6 项目公告和公示</w:t>
      </w:r>
      <w:bookmarkEnd w:id="43"/>
      <w:bookmarkEnd w:id="44"/>
      <w:bookmarkEnd w:id="45"/>
      <w:bookmarkEnd w:id="46"/>
    </w:p>
    <w:p>
      <w:pPr>
        <w:spacing w:line="560" w:lineRule="exact"/>
        <w:ind w:firstLine="480" w:firstLineChars="200"/>
        <w:rPr>
          <w:rFonts w:cs="宋体"/>
          <w:highlight w:val="none"/>
          <w:u w:val="single"/>
          <w:lang w:eastAsia="zh-CN"/>
        </w:rPr>
      </w:pPr>
      <w:r>
        <w:rPr>
          <w:rFonts w:hint="eastAsia" w:ascii="宋体" w:hAnsi="宋体" w:eastAsia="宋体" w:cs="宋体"/>
          <w:highlight w:val="none"/>
          <w:lang w:eastAsia="zh-CN"/>
        </w:rPr>
        <w:t>6.1</w:t>
      </w:r>
      <w:r>
        <w:rPr>
          <w:rFonts w:hint="eastAsia" w:ascii="宋体" w:hAnsi="宋体" w:eastAsia="宋体" w:cs="宋体"/>
          <w:b/>
          <w:bCs/>
          <w:highlight w:val="none"/>
          <w:lang w:eastAsia="zh-CN"/>
        </w:rPr>
        <w:t xml:space="preserve"> </w:t>
      </w:r>
      <w:r>
        <w:rPr>
          <w:rFonts w:hint="eastAsia" w:ascii="宋体" w:hAnsi="宋体" w:eastAsia="宋体" w:cs="宋体"/>
          <w:highlight w:val="none"/>
          <w:lang w:eastAsia="zh-CN"/>
        </w:rPr>
        <w:t>发布竞价采购公告、预成交结果公示和成交公告的媒介：</w:t>
      </w:r>
      <w:r>
        <w:rPr>
          <w:rFonts w:hint="eastAsia" w:ascii="宋体" w:hAnsi="宋体" w:eastAsia="宋体" w:cs="宋体"/>
          <w:highlight w:val="none"/>
          <w:u w:val="single"/>
          <w:lang w:eastAsia="zh-CN"/>
        </w:rPr>
        <w:t>中国电子招标投标公共服务平台、青海省公共资源交易网、青海项目信息网。</w:t>
      </w:r>
    </w:p>
    <w:p>
      <w:pPr>
        <w:pStyle w:val="4"/>
        <w:spacing w:before="0" w:after="0" w:line="560" w:lineRule="exact"/>
        <w:rPr>
          <w:rFonts w:ascii="宋体" w:hAnsi="宋体" w:eastAsia="宋体" w:cs="宋体"/>
          <w:bCs/>
          <w:kern w:val="44"/>
          <w:sz w:val="28"/>
          <w:szCs w:val="28"/>
          <w:highlight w:val="none"/>
          <w:lang w:eastAsia="zh-CN"/>
        </w:rPr>
      </w:pPr>
      <w:bookmarkStart w:id="47" w:name="_Toc14169"/>
      <w:r>
        <w:rPr>
          <w:rFonts w:hint="eastAsia" w:ascii="宋体" w:hAnsi="宋体" w:eastAsia="宋体" w:cs="宋体"/>
          <w:bCs/>
          <w:kern w:val="44"/>
          <w:sz w:val="28"/>
          <w:szCs w:val="28"/>
          <w:highlight w:val="none"/>
          <w:lang w:val="en-US" w:eastAsia="zh-CN"/>
        </w:rPr>
        <w:t>7</w:t>
      </w:r>
      <w:r>
        <w:rPr>
          <w:rFonts w:hint="eastAsia" w:ascii="宋体" w:hAnsi="宋体" w:eastAsia="宋体" w:cs="宋体"/>
          <w:bCs/>
          <w:kern w:val="44"/>
          <w:sz w:val="28"/>
          <w:szCs w:val="28"/>
          <w:highlight w:val="none"/>
          <w:lang w:eastAsia="zh-CN"/>
        </w:rPr>
        <w:t xml:space="preserve"> 联系方式</w:t>
      </w:r>
      <w:bookmarkEnd w:id="36"/>
      <w:bookmarkEnd w:id="37"/>
      <w:bookmarkEnd w:id="38"/>
      <w:bookmarkEnd w:id="39"/>
      <w:bookmarkEnd w:id="40"/>
      <w:bookmarkEnd w:id="47"/>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采购人：青海民族大学</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联系地址：西宁市城东区八一中路3号</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联系人：李老师</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联系电话：0971-8802687</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代理机构：青海聚鑫工程管理有限公司</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联系地址：青海生物科技产业园纬一路24号8号楼1101室</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联系人：</w:t>
      </w:r>
      <w:r>
        <w:rPr>
          <w:rFonts w:hint="eastAsia" w:ascii="宋体" w:hAnsi="宋体" w:eastAsia="宋体" w:cs="宋体"/>
          <w:kern w:val="2"/>
          <w:highlight w:val="none"/>
          <w:lang w:val="en-US" w:eastAsia="zh-CN" w:bidi="ar"/>
        </w:rPr>
        <w:t>马</w:t>
      </w:r>
      <w:r>
        <w:rPr>
          <w:rFonts w:hint="eastAsia" w:ascii="宋体" w:hAnsi="宋体" w:eastAsia="宋体" w:cs="宋体"/>
          <w:kern w:val="2"/>
          <w:highlight w:val="none"/>
          <w:lang w:eastAsia="zh-CN" w:bidi="ar"/>
        </w:rPr>
        <w:t>先生</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 xml:space="preserve">联系电话：0971-8266981 </w:t>
      </w:r>
    </w:p>
    <w:p>
      <w:pPr>
        <w:pStyle w:val="25"/>
        <w:spacing w:line="360" w:lineRule="auto"/>
        <w:ind w:firstLine="480" w:firstLineChars="200"/>
        <w:rPr>
          <w:sz w:val="24"/>
          <w:szCs w:val="24"/>
          <w:highlight w:val="none"/>
        </w:rPr>
      </w:pPr>
    </w:p>
    <w:p>
      <w:pPr>
        <w:pStyle w:val="25"/>
        <w:tabs>
          <w:tab w:val="left" w:pos="2646"/>
        </w:tabs>
        <w:spacing w:line="360" w:lineRule="auto"/>
        <w:ind w:firstLine="1200" w:firstLineChars="500"/>
        <w:outlineLvl w:val="0"/>
        <w:rPr>
          <w:sz w:val="24"/>
          <w:szCs w:val="24"/>
          <w:highlight w:val="none"/>
        </w:rPr>
      </w:pPr>
    </w:p>
    <w:p>
      <w:pPr>
        <w:pStyle w:val="25"/>
        <w:tabs>
          <w:tab w:val="left" w:pos="710"/>
        </w:tabs>
        <w:spacing w:line="360" w:lineRule="auto"/>
        <w:ind w:firstLine="480" w:firstLineChars="200"/>
        <w:jc w:val="right"/>
        <w:rPr>
          <w:sz w:val="52"/>
          <w:szCs w:val="52"/>
          <w:highlight w:val="none"/>
          <w:lang w:val="en-US" w:eastAsia="zh-CN"/>
        </w:rPr>
        <w:sectPr>
          <w:headerReference r:id="rId3" w:type="default"/>
          <w:footerReference r:id="rId4" w:type="default"/>
          <w:pgSz w:w="12024" w:h="17314"/>
          <w:pgMar w:top="2353" w:right="1542" w:bottom="1950" w:left="1338" w:header="0" w:footer="3" w:gutter="0"/>
          <w:cols w:space="720" w:num="1"/>
          <w:docGrid w:linePitch="360" w:charSpace="0"/>
        </w:sectPr>
      </w:pPr>
      <w:r>
        <w:rPr>
          <w:rFonts w:hint="eastAsia"/>
          <w:sz w:val="24"/>
          <w:szCs w:val="24"/>
          <w:highlight w:val="none"/>
          <w:lang w:val="en-US" w:eastAsia="zh-CN"/>
        </w:rPr>
        <w:t>2024</w:t>
      </w:r>
      <w:r>
        <w:rPr>
          <w:rFonts w:hint="eastAsia"/>
          <w:sz w:val="24"/>
          <w:szCs w:val="24"/>
          <w:highlight w:val="none"/>
        </w:rPr>
        <w:t>年</w:t>
      </w:r>
      <w:r>
        <w:rPr>
          <w:rFonts w:hint="eastAsia"/>
          <w:sz w:val="24"/>
          <w:szCs w:val="24"/>
          <w:highlight w:val="none"/>
          <w:lang w:val="en-US" w:eastAsia="zh-CN"/>
        </w:rPr>
        <w:t>04</w:t>
      </w:r>
      <w:r>
        <w:rPr>
          <w:rFonts w:hint="eastAsia"/>
          <w:sz w:val="24"/>
          <w:szCs w:val="24"/>
          <w:highlight w:val="none"/>
        </w:rPr>
        <w:t>月</w:t>
      </w:r>
      <w:r>
        <w:rPr>
          <w:rFonts w:hint="eastAsia"/>
          <w:sz w:val="24"/>
          <w:szCs w:val="24"/>
          <w:highlight w:val="none"/>
          <w:lang w:val="en-US" w:eastAsia="zh-CN"/>
        </w:rPr>
        <w:t>23日</w:t>
      </w:r>
    </w:p>
    <w:bookmarkEnd w:id="11"/>
    <w:bookmarkEnd w:id="12"/>
    <w:bookmarkEnd w:id="13"/>
    <w:p>
      <w:pPr>
        <w:pStyle w:val="17"/>
        <w:rPr>
          <w:rFonts w:ascii="宋体" w:hAnsi="宋体" w:eastAsia="宋体" w:cs="宋体"/>
          <w:sz w:val="44"/>
          <w:szCs w:val="44"/>
          <w:highlight w:val="none"/>
          <w:lang w:val="zh-CN" w:eastAsia="zh-CN"/>
        </w:rPr>
      </w:pPr>
      <w:bookmarkStart w:id="48" w:name="_Toc1406"/>
      <w:bookmarkStart w:id="49" w:name="_Toc15718"/>
      <w:bookmarkStart w:id="50" w:name="_Toc16141"/>
      <w:bookmarkStart w:id="51" w:name="bookmark261"/>
      <w:bookmarkStart w:id="52" w:name="bookmark260"/>
      <w:bookmarkStart w:id="53" w:name="bookmark262"/>
      <w:r>
        <w:rPr>
          <w:rFonts w:hint="eastAsia" w:ascii="仿宋" w:hAnsi="仿宋" w:eastAsia="仿宋"/>
          <w:szCs w:val="36"/>
          <w:highlight w:val="none"/>
          <w:lang w:val="zh-CN" w:eastAsia="zh-CN"/>
        </w:rPr>
        <w:t> </w:t>
      </w:r>
      <w:bookmarkStart w:id="54" w:name="_Toc88467209"/>
      <w:r>
        <w:rPr>
          <w:rFonts w:hint="eastAsia" w:ascii="宋体" w:hAnsi="宋体" w:eastAsia="宋体" w:cs="宋体"/>
          <w:sz w:val="44"/>
          <w:szCs w:val="44"/>
          <w:highlight w:val="none"/>
          <w:lang w:val="zh-CN" w:eastAsia="zh-CN"/>
        </w:rPr>
        <w:t>第二部分  供应商须知</w:t>
      </w:r>
      <w:bookmarkEnd w:id="48"/>
      <w:bookmarkEnd w:id="54"/>
    </w:p>
    <w:p>
      <w:pPr>
        <w:spacing w:before="120" w:beforeLines="50"/>
        <w:jc w:val="center"/>
        <w:rPr>
          <w:rFonts w:eastAsia="宋体"/>
          <w:highlight w:val="none"/>
          <w:lang w:eastAsia="zh-CN"/>
        </w:rPr>
      </w:pPr>
      <w:r>
        <w:rPr>
          <w:rFonts w:hint="eastAsia" w:ascii="宋体" w:hAnsi="宋体" w:eastAsia="宋体" w:cs="宋体"/>
          <w:b/>
          <w:bCs/>
          <w:sz w:val="32"/>
          <w:szCs w:val="32"/>
          <w:highlight w:val="none"/>
          <w:lang w:eastAsia="zh-CN"/>
        </w:rPr>
        <w:t>供应商须知前附表</w:t>
      </w:r>
    </w:p>
    <w:p>
      <w:pPr>
        <w:rPr>
          <w:rFonts w:ascii="仿宋" w:hAnsi="仿宋" w:eastAsia="仿宋" w:cs="仿宋"/>
          <w:highlight w:val="none"/>
          <w:lang w:val="zh-CN"/>
        </w:rPr>
      </w:pPr>
    </w:p>
    <w:tbl>
      <w:tblPr>
        <w:tblStyle w:val="19"/>
        <w:tblW w:w="9858" w:type="dxa"/>
        <w:jc w:val="center"/>
        <w:tblLayout w:type="fixed"/>
        <w:tblCellMar>
          <w:top w:w="0" w:type="dxa"/>
          <w:left w:w="108" w:type="dxa"/>
          <w:bottom w:w="0" w:type="dxa"/>
          <w:right w:w="108" w:type="dxa"/>
        </w:tblCellMar>
      </w:tblPr>
      <w:tblGrid>
        <w:gridCol w:w="895"/>
        <w:gridCol w:w="2404"/>
        <w:gridCol w:w="6559"/>
      </w:tblGrid>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eastAsia" w:ascii="仿宋" w:hAnsi="仿宋" w:eastAsia="仿宋" w:cs="宋体"/>
                <w:highlight w:val="none"/>
                <w:lang w:val="zh-CN"/>
              </w:rPr>
              <w:t>序号</w:t>
            </w:r>
          </w:p>
        </w:tc>
        <w:tc>
          <w:tcPr>
            <w:tcW w:w="896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eastAsia" w:ascii="仿宋" w:hAnsi="仿宋" w:eastAsia="仿宋" w:cs="宋体"/>
                <w:highlight w:val="none"/>
                <w:lang w:val="zh-CN"/>
              </w:rPr>
              <w:t>内容</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default" w:ascii="仿宋" w:hAnsi="仿宋" w:eastAsia="仿宋" w:cs="宋体"/>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竞价项目名称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青海民族大学校园内安放自动售货机项目（</w:t>
            </w:r>
            <w:r>
              <w:rPr>
                <w:rFonts w:hint="eastAsia" w:ascii="仿宋" w:hAnsi="仿宋" w:eastAsia="仿宋" w:cs="宋体"/>
                <w:highlight w:val="none"/>
                <w:lang w:val="en-US" w:eastAsia="zh-CN"/>
              </w:rPr>
              <w:t>第二次</w:t>
            </w:r>
            <w:r>
              <w:rPr>
                <w:rFonts w:hint="eastAsia" w:ascii="仿宋" w:hAnsi="仿宋" w:eastAsia="仿宋" w:cs="宋体"/>
                <w:highlight w:val="none"/>
                <w:lang w:val="zh-CN" w:eastAsia="zh-CN"/>
              </w:rPr>
              <w:t>）</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default" w:ascii="仿宋" w:hAnsi="仿宋" w:eastAsia="仿宋" w:cs="宋体"/>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竞价项目编号</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青海聚鑫竞价（服务）2023-056</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default" w:ascii="仿宋" w:hAnsi="仿宋" w:eastAsia="仿宋" w:cs="宋体"/>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采购人</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青海民族大学</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default" w:ascii="仿宋" w:hAnsi="仿宋" w:eastAsia="仿宋" w:cs="宋体"/>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采购代理机构</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青海聚鑫工程管理有限公司</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default" w:ascii="仿宋" w:hAnsi="仿宋" w:eastAsia="仿宋" w:cs="宋体"/>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采购方式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rPr>
            </w:pPr>
            <w:r>
              <w:rPr>
                <w:rFonts w:hint="default" w:ascii="仿宋" w:hAnsi="仿宋" w:eastAsia="仿宋" w:cs="宋体"/>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评分办法</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eastAsia="zh-CN"/>
              </w:rPr>
              <w:t>多轮报价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eastAsia="zh-CN"/>
              </w:rPr>
            </w:pPr>
            <w:r>
              <w:rPr>
                <w:rFonts w:hint="eastAsia" w:ascii="仿宋" w:hAnsi="仿宋" w:eastAsia="仿宋" w:cs="宋体"/>
                <w:highlight w:val="none"/>
                <w:lang w:eastAsia="zh-CN"/>
              </w:rPr>
              <w:t>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竞标价格</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eastAsia="zh-CN"/>
              </w:rPr>
            </w:pPr>
            <w:r>
              <w:rPr>
                <w:rFonts w:hint="eastAsia" w:ascii="仿宋" w:hAnsi="仿宋" w:eastAsia="仿宋" w:cs="宋体"/>
                <w:highlight w:val="none"/>
                <w:lang w:eastAsia="zh-CN"/>
              </w:rPr>
              <w:t>1.6万元（单台货柜一年租金），共计29台。</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eastAsia="zh-CN"/>
              </w:rPr>
            </w:pPr>
            <w:r>
              <w:rPr>
                <w:rFonts w:hint="eastAsia" w:ascii="仿宋" w:hAnsi="仿宋" w:eastAsia="仿宋" w:cs="宋体"/>
                <w:highlight w:val="none"/>
                <w:lang w:eastAsia="zh-CN"/>
              </w:rPr>
              <w:t>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项目分包个数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无分包</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val="zh-CN" w:eastAsia="zh-CN"/>
              </w:rPr>
            </w:pPr>
            <w:r>
              <w:rPr>
                <w:rFonts w:hint="eastAsia" w:ascii="仿宋" w:hAnsi="仿宋" w:eastAsia="仿宋" w:cs="宋体"/>
                <w:highlight w:val="none"/>
                <w:lang w:eastAsia="zh-CN"/>
              </w:rPr>
              <w:t>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采购要求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详见竞价文件第六部分</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供应商资格条件</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1 供应商满足如下要求：</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（1）依法设立，提供市场监管部门或其他行政机关颁发的可以合法开展业务的营业执照，并在人员、设备、资金等方面应具有相应的服务能力。</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（2）财务要求：提供2022年度财务状况报告或近3个月内的银行资信证明。</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（3）信誉要求：供应商应有良好的信誉。本次竞价活动不接受在“信用中国”（www.creditchina.gov.cn）网站上被列为不良行为的供应商参与竞价。</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（4）其他要求：①供应商须具备食品经营许可证；②有经营百货类零售或批发的实体店。</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2 供应商不得存在下列情形之一：</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（1）处于被责令停产停业、暂扣或者吊销执照、暂扣或者吊销许可证、吊销资质证书状态；</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（2）进入清算程序，或被宣告破产，或其他丧失履约能力的情形；</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竞价保证金</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eastAsia="仿宋" w:cs="宋体"/>
                <w:highlight w:val="none"/>
                <w:lang w:val="zh-CN" w:eastAsia="zh-CN"/>
              </w:rPr>
            </w:pPr>
            <w:r>
              <w:rPr>
                <w:rFonts w:hint="eastAsia" w:ascii="仿宋" w:hAnsi="仿宋" w:eastAsia="仿宋" w:cs="宋体"/>
                <w:highlight w:val="none"/>
                <w:lang w:val="zh-CN" w:eastAsia="zh-CN"/>
              </w:rPr>
              <w:t>竞价</w:t>
            </w:r>
            <w:r>
              <w:rPr>
                <w:rFonts w:hint="eastAsia" w:ascii="仿宋" w:eastAsia="仿宋" w:cs="宋体"/>
                <w:highlight w:val="none"/>
                <w:lang w:val="zh-CN" w:eastAsia="zh-CN"/>
              </w:rPr>
              <w:t>保证金：</w:t>
            </w:r>
            <w:r>
              <w:rPr>
                <w:rFonts w:hint="eastAsia" w:ascii="仿宋" w:eastAsia="仿宋" w:cs="宋体"/>
                <w:b/>
                <w:bCs/>
                <w:highlight w:val="none"/>
                <w:lang w:val="zh-CN" w:eastAsia="zh-CN"/>
              </w:rPr>
              <w:t>人民币</w:t>
            </w:r>
            <w:r>
              <w:rPr>
                <w:rFonts w:hint="eastAsia" w:ascii="仿宋" w:eastAsia="仿宋" w:cs="宋体"/>
                <w:b/>
                <w:bCs/>
                <w:highlight w:val="none"/>
                <w:lang w:eastAsia="zh-CN"/>
              </w:rPr>
              <w:t>伍仟</w:t>
            </w:r>
            <w:r>
              <w:rPr>
                <w:rFonts w:hint="eastAsia" w:ascii="仿宋" w:eastAsia="仿宋" w:cs="宋体"/>
                <w:b/>
                <w:bCs/>
                <w:highlight w:val="none"/>
                <w:lang w:val="zh-CN" w:eastAsia="zh-CN"/>
              </w:rPr>
              <w:t>元整（</w:t>
            </w:r>
            <w:r>
              <w:rPr>
                <w:rFonts w:hint="eastAsia" w:ascii="宋体" w:cs="宋体"/>
                <w:b/>
                <w:bCs/>
                <w:highlight w:val="none"/>
                <w:lang w:val="zh-CN" w:eastAsia="zh-CN"/>
              </w:rPr>
              <w:t>¥</w:t>
            </w:r>
            <w:r>
              <w:rPr>
                <w:rFonts w:hint="eastAsia" w:ascii="宋体" w:cs="宋体"/>
                <w:b/>
                <w:bCs/>
                <w:highlight w:val="none"/>
                <w:lang w:eastAsia="zh-CN"/>
              </w:rPr>
              <w:t>5</w:t>
            </w:r>
            <w:r>
              <w:rPr>
                <w:rFonts w:hint="eastAsia" w:ascii="仿宋" w:eastAsia="仿宋" w:cs="宋体"/>
                <w:b/>
                <w:bCs/>
                <w:highlight w:val="none"/>
                <w:lang w:eastAsia="zh-CN"/>
              </w:rPr>
              <w:t>000.00</w:t>
            </w:r>
            <w:r>
              <w:rPr>
                <w:rFonts w:hint="eastAsia" w:ascii="仿宋" w:eastAsia="仿宋" w:cs="宋体"/>
                <w:b/>
                <w:bCs/>
                <w:highlight w:val="none"/>
                <w:lang w:val="zh-CN" w:eastAsia="zh-CN"/>
              </w:rPr>
              <w:t>）</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eastAsia="仿宋" w:cs="宋体"/>
                <w:highlight w:val="none"/>
                <w:lang w:val="zh-CN" w:eastAsia="zh-CN"/>
              </w:rPr>
            </w:pPr>
            <w:r>
              <w:rPr>
                <w:rFonts w:hint="eastAsia" w:ascii="仿宋" w:eastAsia="仿宋" w:cs="宋体"/>
                <w:highlight w:val="none"/>
                <w:lang w:val="zh-CN" w:eastAsia="zh-CN"/>
              </w:rPr>
              <w:t>开户名称：青海聚鑫工程管理有限公司</w:t>
            </w:r>
            <w:r>
              <w:rPr>
                <w:rFonts w:hint="eastAsia" w:ascii="仿宋" w:eastAsia="仿宋" w:cs="宋体"/>
                <w:highlight w:val="none"/>
                <w:lang w:val="zh-CN" w:eastAsia="zh-CN"/>
              </w:rPr>
              <w:br w:type="textWrapping"/>
            </w:r>
            <w:r>
              <w:rPr>
                <w:rFonts w:hint="eastAsia" w:ascii="仿宋" w:eastAsia="仿宋" w:cs="宋体"/>
                <w:highlight w:val="none"/>
                <w:lang w:val="zh-CN" w:eastAsia="zh-CN"/>
              </w:rPr>
              <w:t>开户行：中国工商银行股份有限公司西宁城北支行</w:t>
            </w:r>
            <w:r>
              <w:rPr>
                <w:rFonts w:hint="eastAsia" w:ascii="仿宋" w:eastAsia="仿宋" w:cs="宋体"/>
                <w:highlight w:val="none"/>
                <w:lang w:val="zh-CN" w:eastAsia="zh-CN"/>
              </w:rPr>
              <w:br w:type="textWrapping"/>
            </w:r>
            <w:r>
              <w:rPr>
                <w:rFonts w:hint="eastAsia" w:ascii="仿宋" w:eastAsia="仿宋" w:cs="宋体"/>
                <w:highlight w:val="none"/>
                <w:lang w:val="zh-CN" w:eastAsia="zh-CN"/>
              </w:rPr>
              <w:t>开户帐号：2806046809000016675</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eastAsia="仿宋" w:cs="宋体"/>
                <w:highlight w:val="none"/>
                <w:lang w:val="zh-CN" w:eastAsia="zh-CN"/>
              </w:rPr>
              <w:t>供应商在递交响应文件截止时间前（</w:t>
            </w:r>
            <w:r>
              <w:rPr>
                <w:rFonts w:hint="eastAsia" w:ascii="仿宋" w:eastAsia="仿宋" w:cs="宋体"/>
                <w:highlight w:val="none"/>
                <w:lang w:val="en-US" w:eastAsia="zh-CN"/>
              </w:rPr>
              <w:t>2024</w:t>
            </w:r>
            <w:r>
              <w:rPr>
                <w:rFonts w:hint="eastAsia" w:ascii="仿宋" w:eastAsia="仿宋" w:cs="宋体"/>
                <w:highlight w:val="none"/>
                <w:lang w:val="zh-CN" w:eastAsia="zh-CN"/>
              </w:rPr>
              <w:t>年</w:t>
            </w:r>
            <w:r>
              <w:rPr>
                <w:rFonts w:hint="eastAsia" w:ascii="仿宋" w:eastAsia="仿宋" w:cs="宋体"/>
                <w:highlight w:val="none"/>
                <w:lang w:val="en-US" w:eastAsia="zh-CN"/>
              </w:rPr>
              <w:t>05</w:t>
            </w:r>
            <w:r>
              <w:rPr>
                <w:rFonts w:hint="eastAsia" w:ascii="仿宋" w:eastAsia="仿宋" w:cs="宋体"/>
                <w:highlight w:val="none"/>
                <w:lang w:val="zh-CN" w:eastAsia="zh-CN"/>
              </w:rPr>
              <w:t>月</w:t>
            </w:r>
            <w:r>
              <w:rPr>
                <w:rFonts w:hint="eastAsia" w:ascii="仿宋" w:eastAsia="仿宋" w:cs="宋体"/>
                <w:highlight w:val="none"/>
                <w:lang w:val="en-US" w:eastAsia="zh-CN"/>
              </w:rPr>
              <w:t>08</w:t>
            </w:r>
            <w:r>
              <w:rPr>
                <w:rFonts w:hint="eastAsia" w:ascii="仿宋" w:eastAsia="仿宋" w:cs="宋体"/>
                <w:highlight w:val="none"/>
                <w:lang w:val="zh-CN" w:eastAsia="zh-CN"/>
              </w:rPr>
              <w:t>日</w:t>
            </w:r>
            <w:r>
              <w:rPr>
                <w:rFonts w:hint="eastAsia" w:ascii="仿宋" w:eastAsia="仿宋" w:cs="宋体"/>
                <w:highlight w:val="none"/>
                <w:lang w:val="en-US" w:eastAsia="zh-CN"/>
              </w:rPr>
              <w:t>10</w:t>
            </w:r>
            <w:r>
              <w:rPr>
                <w:rFonts w:hint="eastAsia" w:ascii="仿宋" w:eastAsia="仿宋" w:cs="宋体"/>
                <w:highlight w:val="none"/>
                <w:lang w:val="zh-CN" w:eastAsia="zh-CN"/>
              </w:rPr>
              <w:t>:</w:t>
            </w:r>
            <w:r>
              <w:rPr>
                <w:rFonts w:hint="eastAsia" w:ascii="仿宋" w:eastAsia="仿宋" w:cs="宋体"/>
                <w:highlight w:val="none"/>
                <w:lang w:val="en-US" w:eastAsia="zh-CN"/>
              </w:rPr>
              <w:t>00</w:t>
            </w:r>
            <w:r>
              <w:rPr>
                <w:rFonts w:hint="eastAsia" w:ascii="仿宋" w:eastAsia="仿宋" w:cs="宋体"/>
                <w:highlight w:val="none"/>
                <w:lang w:val="zh-CN" w:eastAsia="zh-CN"/>
              </w:rPr>
              <w:t>以前），以银行到账时间为准。</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缴费方式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缴费方式：竞价保证金应当以转账形式提交。</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供应商未按照竞价文件要求提交竞价保证金的，投标无效。</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竞价保证金退还</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未成交供应商的竞价保证金自成交通知书发出之日起5个工作日内退还（不退现金）；成交供应商的竞价保证金，自合同签订之日起5个工作日内退还（不退现金）。</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响应文件编制要求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default" w:ascii="仿宋" w:hAnsi="仿宋" w:eastAsia="仿宋" w:cs="宋体"/>
                <w:highlight w:val="none"/>
                <w:lang w:val="zh-CN" w:eastAsia="zh-CN"/>
              </w:rPr>
              <w:t>1.</w:t>
            </w:r>
            <w:r>
              <w:rPr>
                <w:rFonts w:hint="eastAsia" w:ascii="仿宋" w:hAnsi="仿宋" w:eastAsia="仿宋" w:cs="宋体"/>
                <w:highlight w:val="none"/>
                <w:lang w:val="zh-CN" w:eastAsia="zh-CN"/>
              </w:rPr>
              <w:t>供应商应按照竞价文件所提供的响应文件格式填写竞价文件第五部分的内容，并由法定代表人或委托代理人按要求签字、加盖公章。</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default" w:ascii="仿宋" w:hAnsi="仿宋" w:eastAsia="仿宋" w:cs="宋体"/>
                <w:highlight w:val="none"/>
                <w:lang w:val="zh-CN" w:eastAsia="zh-CN"/>
              </w:rPr>
              <w:t>2.</w:t>
            </w:r>
            <w:r>
              <w:rPr>
                <w:rFonts w:hint="eastAsia" w:ascii="仿宋" w:hAnsi="仿宋" w:eastAsia="仿宋" w:cs="宋体"/>
                <w:highlight w:val="none"/>
                <w:lang w:val="zh-CN" w:eastAsia="zh-CN"/>
              </w:rPr>
              <w:t>供应商应按竞价文件要求准备响应文件（</w:t>
            </w:r>
            <w:r>
              <w:rPr>
                <w:rFonts w:hint="default" w:ascii="仿宋" w:hAnsi="仿宋" w:eastAsia="仿宋" w:cs="宋体"/>
                <w:highlight w:val="none"/>
                <w:lang w:val="zh-CN" w:eastAsia="zh-CN"/>
              </w:rPr>
              <w:t>1</w:t>
            </w:r>
            <w:r>
              <w:rPr>
                <w:rFonts w:hint="eastAsia" w:ascii="仿宋" w:hAnsi="仿宋" w:eastAsia="仿宋" w:cs="宋体"/>
                <w:highlight w:val="none"/>
                <w:lang w:val="zh-CN" w:eastAsia="zh-CN"/>
              </w:rPr>
              <w:t>份正本、2份副本和电子文档</w:t>
            </w:r>
            <w:r>
              <w:rPr>
                <w:rFonts w:hint="default" w:ascii="仿宋" w:hAnsi="仿宋" w:eastAsia="仿宋" w:cs="宋体"/>
                <w:highlight w:val="none"/>
                <w:lang w:val="zh-CN" w:eastAsia="zh-CN"/>
              </w:rPr>
              <w:t>1</w:t>
            </w:r>
            <w:r>
              <w:rPr>
                <w:rFonts w:hint="eastAsia" w:ascii="仿宋" w:hAnsi="仿宋" w:eastAsia="仿宋" w:cs="宋体"/>
                <w:highlight w:val="none"/>
                <w:lang w:val="zh-CN" w:eastAsia="zh-CN"/>
              </w:rPr>
              <w:t>份（电子版与纸质版一致，包括签字、盖章等）。每份响应文件都必须清楚地标明</w:t>
            </w:r>
            <w:r>
              <w:rPr>
                <w:rFonts w:hint="default" w:ascii="仿宋" w:hAnsi="仿宋" w:eastAsia="仿宋" w:cs="宋体"/>
                <w:highlight w:val="none"/>
                <w:lang w:val="zh-CN" w:eastAsia="zh-CN"/>
              </w:rPr>
              <w:t>“</w:t>
            </w:r>
            <w:r>
              <w:rPr>
                <w:rFonts w:hint="eastAsia" w:ascii="仿宋" w:hAnsi="仿宋" w:eastAsia="仿宋" w:cs="宋体"/>
                <w:highlight w:val="none"/>
                <w:lang w:val="zh-CN" w:eastAsia="zh-CN"/>
              </w:rPr>
              <w:t>正本</w:t>
            </w:r>
            <w:r>
              <w:rPr>
                <w:rFonts w:hint="default" w:ascii="仿宋" w:hAnsi="仿宋" w:eastAsia="仿宋" w:cs="宋体"/>
                <w:highlight w:val="none"/>
                <w:lang w:val="zh-CN" w:eastAsia="zh-CN"/>
              </w:rPr>
              <w:t>”</w:t>
            </w:r>
            <w:r>
              <w:rPr>
                <w:rFonts w:hint="eastAsia" w:ascii="仿宋" w:hAnsi="仿宋" w:eastAsia="仿宋" w:cs="宋体"/>
                <w:highlight w:val="none"/>
                <w:lang w:val="zh-CN" w:eastAsia="zh-CN"/>
              </w:rPr>
              <w:t>或</w:t>
            </w:r>
            <w:r>
              <w:rPr>
                <w:rFonts w:hint="default" w:ascii="仿宋" w:hAnsi="仿宋" w:eastAsia="仿宋" w:cs="宋体"/>
                <w:highlight w:val="none"/>
                <w:lang w:val="zh-CN" w:eastAsia="zh-CN"/>
              </w:rPr>
              <w:t>“</w:t>
            </w:r>
            <w:r>
              <w:rPr>
                <w:rFonts w:hint="eastAsia" w:ascii="仿宋" w:hAnsi="仿宋" w:eastAsia="仿宋" w:cs="宋体"/>
                <w:highlight w:val="none"/>
                <w:lang w:val="zh-CN" w:eastAsia="zh-CN"/>
              </w:rPr>
              <w:t>副本</w:t>
            </w:r>
            <w:r>
              <w:rPr>
                <w:rFonts w:hint="default" w:ascii="仿宋" w:hAnsi="仿宋" w:eastAsia="仿宋" w:cs="宋体"/>
                <w:highlight w:val="none"/>
                <w:lang w:val="zh-CN" w:eastAsia="zh-CN"/>
              </w:rPr>
              <w:t>”</w:t>
            </w:r>
            <w:r>
              <w:rPr>
                <w:rFonts w:hint="eastAsia" w:ascii="仿宋" w:hAnsi="仿宋" w:eastAsia="仿宋" w:cs="宋体"/>
                <w:highlight w:val="none"/>
                <w:lang w:val="zh-CN" w:eastAsia="zh-CN"/>
              </w:rPr>
              <w:t>字样。响应文件统一使用</w:t>
            </w:r>
            <w:r>
              <w:rPr>
                <w:rFonts w:hint="default" w:ascii="仿宋" w:hAnsi="仿宋" w:eastAsia="仿宋" w:cs="宋体"/>
                <w:highlight w:val="none"/>
                <w:lang w:val="zh-CN" w:eastAsia="zh-CN"/>
              </w:rPr>
              <w:t>A4</w:t>
            </w:r>
            <w:r>
              <w:rPr>
                <w:rFonts w:hint="eastAsia" w:ascii="仿宋" w:hAnsi="仿宋" w:eastAsia="仿宋" w:cs="宋体"/>
                <w:highlight w:val="none"/>
                <w:lang w:val="zh-CN" w:eastAsia="zh-CN"/>
              </w:rPr>
              <w:t>幅面的纸张印制，必须胶装成册并编码，其他方式装订的响应文件一概不予接受。</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响应文件的密封</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响应文件外层密封袋的标注：</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采购项目名称：青海民族大学校园内安放自动售货机项目（</w:t>
            </w:r>
            <w:r>
              <w:rPr>
                <w:rFonts w:hint="eastAsia" w:ascii="仿宋" w:hAnsi="仿宋" w:eastAsia="仿宋" w:cs="宋体"/>
                <w:highlight w:val="none"/>
                <w:lang w:val="en-US" w:eastAsia="zh-CN"/>
              </w:rPr>
              <w:t>第二次</w:t>
            </w:r>
            <w:r>
              <w:rPr>
                <w:rFonts w:hint="eastAsia" w:ascii="仿宋" w:hAnsi="仿宋" w:eastAsia="仿宋" w:cs="宋体"/>
                <w:highlight w:val="none"/>
                <w:lang w:val="zh-CN" w:eastAsia="zh-CN"/>
              </w:rPr>
              <w:t>）</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eastAsia="zh-CN"/>
              </w:rPr>
            </w:pPr>
            <w:r>
              <w:rPr>
                <w:rFonts w:hint="eastAsia" w:ascii="仿宋" w:hAnsi="仿宋" w:eastAsia="仿宋" w:cs="宋体"/>
                <w:highlight w:val="none"/>
                <w:lang w:val="zh-CN" w:eastAsia="zh-CN"/>
              </w:rPr>
              <w:t>采购项目编号：青海聚鑫竞价（服务）2023-056</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 xml:space="preserve">采购项目包号： </w:t>
            </w:r>
          </w:p>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供应商名称、年月日以及</w:t>
            </w:r>
            <w:r>
              <w:rPr>
                <w:rFonts w:hint="default" w:ascii="仿宋" w:hAnsi="仿宋" w:eastAsia="仿宋" w:cs="宋体"/>
                <w:highlight w:val="none"/>
                <w:lang w:val="zh-CN" w:eastAsia="zh-CN"/>
              </w:rPr>
              <w:t>“</w:t>
            </w:r>
            <w:r>
              <w:rPr>
                <w:rFonts w:hint="eastAsia" w:ascii="仿宋" w:hAnsi="仿宋" w:eastAsia="仿宋" w:cs="宋体"/>
                <w:highlight w:val="none"/>
                <w:lang w:val="zh-CN" w:eastAsia="zh-CN"/>
              </w:rPr>
              <w:t>于</w:t>
            </w:r>
            <w:r>
              <w:rPr>
                <w:rFonts w:hint="default" w:ascii="仿宋" w:hAnsi="仿宋" w:eastAsia="仿宋" w:cs="宋体"/>
                <w:highlight w:val="none"/>
                <w:lang w:val="zh-CN" w:eastAsia="zh-CN"/>
              </w:rPr>
              <w:t>20</w:t>
            </w:r>
            <w:r>
              <w:rPr>
                <w:rFonts w:hint="eastAsia" w:ascii="仿宋" w:hAnsi="仿宋" w:eastAsia="仿宋" w:cs="宋体"/>
                <w:highlight w:val="none"/>
                <w:lang w:val="zh-CN" w:eastAsia="zh-CN"/>
              </w:rPr>
              <w:t>2</w:t>
            </w:r>
            <w:r>
              <w:rPr>
                <w:rFonts w:hint="eastAsia" w:ascii="仿宋" w:hAnsi="仿宋" w:eastAsia="仿宋" w:cs="宋体"/>
                <w:highlight w:val="none"/>
                <w:lang w:val="en-US" w:eastAsia="zh-CN"/>
              </w:rPr>
              <w:t>4</w:t>
            </w:r>
            <w:r>
              <w:rPr>
                <w:rFonts w:hint="eastAsia" w:ascii="仿宋" w:hAnsi="仿宋" w:eastAsia="仿宋" w:cs="宋体"/>
                <w:highlight w:val="none"/>
                <w:lang w:val="zh-CN" w:eastAsia="zh-CN"/>
              </w:rPr>
              <w:t>年</w:t>
            </w:r>
            <w:r>
              <w:rPr>
                <w:rFonts w:hint="eastAsia" w:ascii="仿宋" w:hAnsi="仿宋" w:eastAsia="仿宋" w:cs="宋体"/>
                <w:highlight w:val="none"/>
                <w:lang w:val="en-US" w:eastAsia="zh-CN"/>
              </w:rPr>
              <w:t>05</w:t>
            </w:r>
            <w:r>
              <w:rPr>
                <w:rFonts w:hint="eastAsia" w:ascii="仿宋" w:hAnsi="仿宋" w:eastAsia="仿宋" w:cs="宋体"/>
                <w:highlight w:val="none"/>
                <w:lang w:val="zh-CN" w:eastAsia="zh-CN"/>
              </w:rPr>
              <w:t>月</w:t>
            </w:r>
            <w:r>
              <w:rPr>
                <w:rFonts w:hint="eastAsia" w:ascii="仿宋" w:hAnsi="仿宋" w:eastAsia="仿宋" w:cs="宋体"/>
                <w:highlight w:val="none"/>
                <w:lang w:val="en-US" w:eastAsia="zh-CN"/>
              </w:rPr>
              <w:t>08</w:t>
            </w:r>
            <w:r>
              <w:rPr>
                <w:rFonts w:hint="eastAsia" w:ascii="仿宋" w:hAnsi="仿宋" w:eastAsia="仿宋" w:cs="宋体"/>
                <w:highlight w:val="none"/>
                <w:lang w:val="zh-CN" w:eastAsia="zh-CN"/>
              </w:rPr>
              <w:t>日1</w:t>
            </w:r>
            <w:r>
              <w:rPr>
                <w:rFonts w:hint="eastAsia" w:ascii="仿宋" w:hAnsi="仿宋" w:eastAsia="仿宋" w:cs="宋体"/>
                <w:highlight w:val="none"/>
                <w:lang w:val="en-US" w:eastAsia="zh-CN"/>
              </w:rPr>
              <w:t>0</w:t>
            </w:r>
            <w:r>
              <w:rPr>
                <w:rFonts w:hint="eastAsia" w:ascii="仿宋" w:hAnsi="仿宋" w:eastAsia="仿宋" w:cs="宋体"/>
                <w:highlight w:val="none"/>
                <w:lang w:val="zh-CN" w:eastAsia="zh-CN"/>
              </w:rPr>
              <w:t>：</w:t>
            </w:r>
            <w:r>
              <w:rPr>
                <w:rFonts w:hint="eastAsia" w:ascii="仿宋" w:hAnsi="仿宋" w:eastAsia="仿宋" w:cs="宋体"/>
                <w:highlight w:val="none"/>
                <w:lang w:val="en-US" w:eastAsia="zh-CN"/>
              </w:rPr>
              <w:t>00</w:t>
            </w:r>
            <w:r>
              <w:rPr>
                <w:rFonts w:hint="eastAsia" w:ascii="仿宋" w:hAnsi="仿宋" w:eastAsia="仿宋" w:cs="宋体"/>
                <w:highlight w:val="none"/>
                <w:lang w:val="zh-CN" w:eastAsia="zh-CN"/>
              </w:rPr>
              <w:t>之前不准启封</w:t>
            </w:r>
            <w:r>
              <w:rPr>
                <w:rFonts w:hint="default" w:ascii="仿宋" w:hAnsi="仿宋" w:eastAsia="仿宋" w:cs="宋体"/>
                <w:highlight w:val="none"/>
                <w:lang w:val="zh-CN" w:eastAsia="zh-CN"/>
              </w:rPr>
              <w:t>”</w:t>
            </w:r>
            <w:r>
              <w:rPr>
                <w:rFonts w:hint="eastAsia" w:ascii="仿宋" w:hAnsi="仿宋" w:eastAsia="仿宋" w:cs="宋体"/>
                <w:highlight w:val="none"/>
                <w:lang w:val="zh-CN" w:eastAsia="zh-CN"/>
              </w:rPr>
              <w:t>字样。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递交响应文件方式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现场递交，</w:t>
            </w:r>
            <w:r>
              <w:rPr>
                <w:rFonts w:hint="eastAsia" w:ascii="仿宋" w:hAnsi="仿宋" w:eastAsia="仿宋" w:cs="宋体"/>
                <w:highlight w:val="none"/>
                <w:lang w:val="en-US" w:eastAsia="zh-CN"/>
              </w:rPr>
              <w:t>不</w:t>
            </w:r>
            <w:r>
              <w:rPr>
                <w:rFonts w:hint="eastAsia" w:ascii="仿宋" w:hAnsi="仿宋" w:eastAsia="仿宋" w:cs="宋体"/>
                <w:highlight w:val="none"/>
                <w:lang w:val="zh-CN" w:eastAsia="zh-CN"/>
              </w:rPr>
              <w:t>接受邮寄投标</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响应文件递交截止时间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spacing w:before="0" w:beforeAutospacing="0" w:after="0" w:afterAutospacing="0" w:line="460" w:lineRule="exact"/>
              <w:ind w:left="0" w:right="0"/>
              <w:rPr>
                <w:rFonts w:hint="default" w:ascii="仿宋" w:hAnsi="仿宋" w:eastAsia="仿宋"/>
                <w:highlight w:val="none"/>
                <w:lang w:eastAsia="zh-CN"/>
              </w:rPr>
            </w:pPr>
            <w:r>
              <w:rPr>
                <w:rFonts w:hint="default" w:ascii="仿宋" w:hAnsi="仿宋" w:eastAsia="仿宋" w:cs="宋体"/>
                <w:highlight w:val="none"/>
                <w:lang w:val="zh-CN" w:eastAsia="zh-CN"/>
              </w:rPr>
              <w:t>20</w:t>
            </w:r>
            <w:r>
              <w:rPr>
                <w:rFonts w:hint="eastAsia" w:ascii="仿宋" w:hAnsi="仿宋" w:eastAsia="仿宋" w:cs="宋体"/>
                <w:highlight w:val="none"/>
                <w:lang w:val="zh-CN" w:eastAsia="zh-CN"/>
              </w:rPr>
              <w:t>2</w:t>
            </w:r>
            <w:r>
              <w:rPr>
                <w:rFonts w:hint="eastAsia" w:ascii="仿宋" w:hAnsi="仿宋" w:eastAsia="仿宋" w:cs="宋体"/>
                <w:highlight w:val="none"/>
                <w:lang w:val="en-US" w:eastAsia="zh-CN"/>
              </w:rPr>
              <w:t>4</w:t>
            </w:r>
            <w:r>
              <w:rPr>
                <w:rFonts w:hint="eastAsia" w:ascii="仿宋" w:hAnsi="仿宋" w:eastAsia="仿宋" w:cs="宋体"/>
                <w:highlight w:val="none"/>
                <w:lang w:val="zh-CN" w:eastAsia="zh-CN"/>
              </w:rPr>
              <w:t>年</w:t>
            </w:r>
            <w:r>
              <w:rPr>
                <w:rFonts w:hint="eastAsia" w:ascii="仿宋" w:hAnsi="仿宋" w:eastAsia="仿宋" w:cs="宋体"/>
                <w:highlight w:val="none"/>
                <w:lang w:val="en-US" w:eastAsia="zh-CN"/>
              </w:rPr>
              <w:t>05</w:t>
            </w:r>
            <w:r>
              <w:rPr>
                <w:rFonts w:hint="eastAsia" w:ascii="仿宋" w:hAnsi="仿宋" w:eastAsia="仿宋" w:cs="宋体"/>
                <w:highlight w:val="none"/>
                <w:lang w:val="zh-CN" w:eastAsia="zh-CN"/>
              </w:rPr>
              <w:t>月</w:t>
            </w:r>
            <w:r>
              <w:rPr>
                <w:rFonts w:hint="eastAsia" w:ascii="仿宋" w:hAnsi="仿宋" w:eastAsia="仿宋" w:cs="宋体"/>
                <w:highlight w:val="none"/>
                <w:lang w:val="en-US" w:eastAsia="zh-CN"/>
              </w:rPr>
              <w:t>08</w:t>
            </w:r>
            <w:r>
              <w:rPr>
                <w:rFonts w:hint="eastAsia" w:ascii="仿宋" w:hAnsi="仿宋" w:eastAsia="仿宋" w:cs="宋体"/>
                <w:highlight w:val="none"/>
                <w:lang w:val="zh-CN" w:eastAsia="zh-CN"/>
              </w:rPr>
              <w:t>日1</w:t>
            </w:r>
            <w:r>
              <w:rPr>
                <w:rFonts w:hint="eastAsia" w:ascii="仿宋" w:hAnsi="仿宋" w:eastAsia="仿宋" w:cs="宋体"/>
                <w:highlight w:val="none"/>
                <w:lang w:val="en-US" w:eastAsia="zh-CN"/>
              </w:rPr>
              <w:t>0</w:t>
            </w:r>
            <w:r>
              <w:rPr>
                <w:rFonts w:hint="eastAsia" w:ascii="仿宋" w:hAnsi="仿宋" w:eastAsia="仿宋" w:cs="宋体"/>
                <w:highlight w:val="none"/>
                <w:lang w:val="zh-CN" w:eastAsia="zh-CN"/>
              </w:rPr>
              <w:t>：</w:t>
            </w:r>
            <w:r>
              <w:rPr>
                <w:rFonts w:hint="eastAsia" w:ascii="仿宋" w:hAnsi="仿宋" w:eastAsia="仿宋" w:cs="宋体"/>
                <w:highlight w:val="none"/>
                <w:lang w:val="en-US" w:eastAsia="zh-CN"/>
              </w:rPr>
              <w:t>00</w:t>
            </w:r>
            <w:r>
              <w:rPr>
                <w:rFonts w:hint="eastAsia" w:ascii="仿宋" w:hAnsi="仿宋" w:eastAsia="仿宋"/>
                <w:highlight w:val="none"/>
                <w:lang w:eastAsia="zh-CN"/>
              </w:rPr>
              <w:t>（北京时间）</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竞价时间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spacing w:before="0" w:beforeAutospacing="0" w:after="0" w:afterAutospacing="0" w:line="460" w:lineRule="exact"/>
              <w:ind w:left="0" w:right="0"/>
              <w:rPr>
                <w:rFonts w:hint="default" w:ascii="仿宋" w:hAnsi="仿宋" w:eastAsia="仿宋"/>
                <w:highlight w:val="none"/>
                <w:lang w:eastAsia="zh-CN"/>
              </w:rPr>
            </w:pPr>
            <w:r>
              <w:rPr>
                <w:rFonts w:hint="eastAsia" w:ascii="仿宋" w:hAnsi="仿宋" w:eastAsia="仿宋" w:cs="宋体"/>
                <w:highlight w:val="none"/>
                <w:lang w:val="zh-CN" w:eastAsia="zh-CN"/>
              </w:rPr>
              <w:t>202</w:t>
            </w:r>
            <w:r>
              <w:rPr>
                <w:rFonts w:hint="eastAsia" w:ascii="仿宋" w:hAnsi="仿宋" w:eastAsia="仿宋" w:cs="宋体"/>
                <w:highlight w:val="none"/>
                <w:lang w:val="en-US" w:eastAsia="zh-CN"/>
              </w:rPr>
              <w:t>4</w:t>
            </w:r>
            <w:r>
              <w:rPr>
                <w:rFonts w:hint="eastAsia" w:ascii="仿宋" w:hAnsi="仿宋" w:eastAsia="仿宋" w:cs="宋体"/>
                <w:highlight w:val="none"/>
                <w:lang w:val="zh-CN" w:eastAsia="zh-CN"/>
              </w:rPr>
              <w:t>年</w:t>
            </w:r>
            <w:r>
              <w:rPr>
                <w:rFonts w:hint="eastAsia" w:ascii="仿宋" w:hAnsi="仿宋" w:eastAsia="仿宋" w:cs="宋体"/>
                <w:highlight w:val="none"/>
                <w:lang w:val="en-US" w:eastAsia="zh-CN"/>
              </w:rPr>
              <w:t>05</w:t>
            </w:r>
            <w:r>
              <w:rPr>
                <w:rFonts w:hint="eastAsia" w:ascii="仿宋" w:hAnsi="仿宋" w:eastAsia="仿宋" w:cs="宋体"/>
                <w:highlight w:val="none"/>
                <w:lang w:val="zh-CN" w:eastAsia="zh-CN"/>
              </w:rPr>
              <w:t>月</w:t>
            </w:r>
            <w:r>
              <w:rPr>
                <w:rFonts w:hint="eastAsia" w:ascii="仿宋" w:hAnsi="仿宋" w:eastAsia="仿宋" w:cs="宋体"/>
                <w:highlight w:val="none"/>
                <w:lang w:val="en-US" w:eastAsia="zh-CN"/>
              </w:rPr>
              <w:t>08</w:t>
            </w:r>
            <w:r>
              <w:rPr>
                <w:rFonts w:hint="eastAsia" w:ascii="仿宋" w:hAnsi="仿宋" w:eastAsia="仿宋" w:cs="宋体"/>
                <w:highlight w:val="none"/>
                <w:lang w:val="zh-CN" w:eastAsia="zh-CN"/>
              </w:rPr>
              <w:t>日1</w:t>
            </w:r>
            <w:r>
              <w:rPr>
                <w:rFonts w:hint="eastAsia" w:ascii="仿宋" w:hAnsi="仿宋" w:eastAsia="仿宋" w:cs="宋体"/>
                <w:highlight w:val="none"/>
                <w:lang w:val="en-US" w:eastAsia="zh-CN"/>
              </w:rPr>
              <w:t>0</w:t>
            </w:r>
            <w:r>
              <w:rPr>
                <w:rFonts w:hint="eastAsia" w:ascii="仿宋" w:hAnsi="仿宋" w:eastAsia="仿宋" w:cs="宋体"/>
                <w:highlight w:val="none"/>
                <w:lang w:val="zh-CN" w:eastAsia="zh-CN"/>
              </w:rPr>
              <w:t>：</w:t>
            </w:r>
            <w:r>
              <w:rPr>
                <w:rFonts w:hint="eastAsia" w:ascii="仿宋" w:hAnsi="仿宋" w:eastAsia="仿宋" w:cs="宋体"/>
                <w:highlight w:val="none"/>
                <w:lang w:val="en-US" w:eastAsia="zh-CN"/>
              </w:rPr>
              <w:t>00</w:t>
            </w:r>
            <w:r>
              <w:rPr>
                <w:rFonts w:hint="eastAsia" w:ascii="仿宋" w:hAnsi="仿宋" w:eastAsia="仿宋" w:cs="宋体"/>
                <w:highlight w:val="none"/>
                <w:lang w:val="zh-CN" w:eastAsia="zh-CN"/>
              </w:rPr>
              <w:t>（北京时间）</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竞价地点</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highlight w:val="none"/>
                <w:lang w:eastAsia="zh-CN"/>
              </w:rPr>
              <w:t>青海聚鑫工程管理有限公司（青海生物科技产业园纬一路24号8号楼1101室）</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答疑澄清方式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采用电话答疑。供应商须提供准确的联系方式（手机和固定电话），应在规定的时间内进行答疑澄清，如在规定的时间内联系无果的，视同放弃答疑。</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代理服务费收取</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eastAsia="zh-CN"/>
              </w:rPr>
            </w:pPr>
            <w:r>
              <w:rPr>
                <w:rFonts w:hint="eastAsia" w:ascii="仿宋" w:hAnsi="仿宋" w:eastAsia="仿宋" w:cs="宋体"/>
                <w:highlight w:val="none"/>
                <w:lang w:val="zh-CN" w:eastAsia="zh-CN"/>
              </w:rPr>
              <w:t>收取对象：</w:t>
            </w:r>
            <w:r>
              <w:rPr>
                <w:rFonts w:hint="eastAsia" w:ascii="仿宋" w:hAnsi="仿宋" w:eastAsia="仿宋" w:cs="宋体"/>
                <w:highlight w:val="none"/>
                <w:lang w:eastAsia="zh-CN"/>
              </w:rPr>
              <w:t>成交人</w:t>
            </w:r>
            <w:r>
              <w:rPr>
                <w:rFonts w:hint="eastAsia" w:ascii="仿宋" w:hAnsi="仿宋" w:eastAsia="仿宋" w:cs="宋体"/>
                <w:highlight w:val="none"/>
                <w:lang w:val="zh-CN" w:eastAsia="zh-CN"/>
              </w:rPr>
              <w:t>，</w:t>
            </w:r>
            <w:r>
              <w:rPr>
                <w:rFonts w:hint="eastAsia" w:ascii="仿宋" w:hAnsi="仿宋" w:eastAsia="仿宋" w:cs="宋体"/>
                <w:highlight w:val="none"/>
                <w:lang w:eastAsia="zh-CN"/>
              </w:rPr>
              <w:t>金额为人民币伍仟元整（5000.00）</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合同签订有效期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自</w:t>
            </w:r>
            <w:r>
              <w:rPr>
                <w:rFonts w:hint="eastAsia" w:ascii="仿宋" w:hAnsi="仿宋" w:eastAsia="仿宋" w:cs="宋体"/>
                <w:highlight w:val="none"/>
                <w:lang w:eastAsia="zh-CN"/>
              </w:rPr>
              <w:t>成交</w:t>
            </w:r>
            <w:r>
              <w:rPr>
                <w:rFonts w:hint="eastAsia" w:ascii="仿宋" w:hAnsi="仿宋" w:eastAsia="仿宋" w:cs="宋体"/>
                <w:highlight w:val="none"/>
                <w:lang w:val="zh-CN" w:eastAsia="zh-CN"/>
              </w:rPr>
              <w:t>通知书发出之日起</w:t>
            </w:r>
            <w:r>
              <w:rPr>
                <w:rFonts w:hint="default" w:ascii="仿宋" w:hAnsi="仿宋" w:eastAsia="仿宋" w:cs="宋体"/>
                <w:highlight w:val="none"/>
                <w:lang w:val="zh-CN" w:eastAsia="zh-CN"/>
              </w:rPr>
              <w:t>30</w:t>
            </w:r>
            <w:r>
              <w:rPr>
                <w:rFonts w:hint="eastAsia" w:ascii="仿宋" w:hAnsi="仿宋" w:eastAsia="仿宋" w:cs="宋体"/>
                <w:highlight w:val="none"/>
                <w:lang w:val="zh-CN" w:eastAsia="zh-CN"/>
              </w:rPr>
              <w:t>日内与采购人签订合同。</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highlight w:val="none"/>
                <w:lang w:eastAsia="zh-CN"/>
              </w:rPr>
            </w:pPr>
            <w:r>
              <w:rPr>
                <w:rFonts w:hint="eastAsia" w:ascii="仿宋" w:hAnsi="仿宋" w:eastAsia="仿宋" w:cs="宋体"/>
                <w:highlight w:val="none"/>
                <w:lang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rPr>
            </w:pPr>
            <w:r>
              <w:rPr>
                <w:rFonts w:hint="eastAsia" w:ascii="仿宋" w:hAnsi="仿宋" w:eastAsia="仿宋" w:cs="宋体"/>
                <w:highlight w:val="none"/>
                <w:lang w:val="zh-CN"/>
              </w:rPr>
              <w:t>投标有效期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400" w:lineRule="exact"/>
              <w:ind w:left="0" w:right="0"/>
              <w:rPr>
                <w:rFonts w:hint="default" w:ascii="仿宋" w:hAnsi="仿宋" w:eastAsia="仿宋" w:cs="宋体"/>
                <w:highlight w:val="none"/>
                <w:lang w:val="zh-CN" w:eastAsia="zh-CN"/>
              </w:rPr>
            </w:pPr>
            <w:r>
              <w:rPr>
                <w:rFonts w:hint="eastAsia" w:ascii="仿宋" w:hAnsi="仿宋" w:eastAsia="仿宋" w:cs="宋体"/>
                <w:highlight w:val="none"/>
                <w:lang w:val="zh-CN" w:eastAsia="zh-CN"/>
              </w:rPr>
              <w:t>响应文件有效期为递交响应文件截止时间起</w:t>
            </w:r>
            <w:r>
              <w:rPr>
                <w:rFonts w:hint="eastAsia" w:ascii="仿宋" w:hAnsi="仿宋" w:eastAsia="仿宋" w:cs="Calibri"/>
                <w:highlight w:val="none"/>
                <w:lang w:eastAsia="zh-CN"/>
              </w:rPr>
              <w:t>60</w:t>
            </w:r>
            <w:r>
              <w:rPr>
                <w:rFonts w:hint="eastAsia" w:ascii="仿宋" w:hAnsi="仿宋" w:eastAsia="仿宋" w:cs="宋体"/>
                <w:highlight w:val="none"/>
                <w:lang w:val="zh-CN" w:eastAsia="zh-CN"/>
              </w:rPr>
              <w:t>个日历日。</w:t>
            </w:r>
          </w:p>
        </w:tc>
      </w:tr>
    </w:tbl>
    <w:p>
      <w:pPr>
        <w:pStyle w:val="4"/>
        <w:spacing w:before="0" w:after="0" w:line="360" w:lineRule="auto"/>
        <w:jc w:val="both"/>
        <w:rPr>
          <w:rFonts w:ascii="宋体" w:hAnsi="宋体" w:eastAsia="宋体" w:cs="宋体"/>
          <w:sz w:val="28"/>
          <w:szCs w:val="28"/>
          <w:highlight w:val="none"/>
          <w:lang w:eastAsia="zh-CN"/>
        </w:rPr>
      </w:pPr>
    </w:p>
    <w:p>
      <w:pPr>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bookmarkEnd w:id="49"/>
    <w:bookmarkEnd w:id="50"/>
    <w:bookmarkEnd w:id="51"/>
    <w:bookmarkEnd w:id="52"/>
    <w:bookmarkEnd w:id="53"/>
    <w:p>
      <w:pPr>
        <w:pStyle w:val="4"/>
        <w:spacing w:before="0" w:after="0" w:line="360" w:lineRule="auto"/>
        <w:jc w:val="both"/>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 总则</w:t>
      </w:r>
    </w:p>
    <w:p>
      <w:pPr>
        <w:pStyle w:val="5"/>
        <w:spacing w:before="0" w:after="0" w:line="360" w:lineRule="auto"/>
        <w:rPr>
          <w:rFonts w:ascii="宋体" w:hAnsi="宋体" w:eastAsia="宋体" w:cs="宋体"/>
          <w:sz w:val="24"/>
          <w:highlight w:val="none"/>
          <w:lang w:eastAsia="zh-CN"/>
        </w:rPr>
      </w:pPr>
      <w:bookmarkStart w:id="55" w:name="bookmark263"/>
      <w:bookmarkStart w:id="56" w:name="_Toc21314"/>
      <w:bookmarkStart w:id="57" w:name="bookmark265"/>
      <w:bookmarkStart w:id="58" w:name="bookmark264"/>
      <w:bookmarkStart w:id="59" w:name="_Toc2236"/>
      <w:bookmarkStart w:id="60" w:name="_Toc15735"/>
      <w:r>
        <w:rPr>
          <w:rFonts w:hint="eastAsia" w:ascii="宋体" w:hAnsi="宋体" w:eastAsia="宋体" w:cs="宋体"/>
          <w:sz w:val="24"/>
          <w:highlight w:val="none"/>
          <w:lang w:eastAsia="zh-CN"/>
        </w:rPr>
        <w:t>1.1 采购方式</w:t>
      </w:r>
      <w:bookmarkEnd w:id="55"/>
      <w:bookmarkEnd w:id="56"/>
      <w:bookmarkEnd w:id="57"/>
      <w:bookmarkEnd w:id="58"/>
      <w:bookmarkEnd w:id="59"/>
      <w:bookmarkEnd w:id="60"/>
    </w:p>
    <w:p>
      <w:pPr>
        <w:pStyle w:val="25"/>
        <w:spacing w:line="360" w:lineRule="auto"/>
        <w:ind w:firstLine="480" w:firstLineChars="200"/>
        <w:rPr>
          <w:sz w:val="24"/>
          <w:szCs w:val="24"/>
          <w:highlight w:val="none"/>
        </w:rPr>
      </w:pPr>
      <w:r>
        <w:rPr>
          <w:rFonts w:hint="eastAsia"/>
          <w:sz w:val="24"/>
          <w:szCs w:val="24"/>
          <w:highlight w:val="none"/>
        </w:rPr>
        <w:t>本项目采用中国招标投标协会发布的《非招标方式采购代理服务规范》</w:t>
      </w:r>
      <w:r>
        <w:rPr>
          <w:rFonts w:hint="eastAsia"/>
          <w:sz w:val="24"/>
          <w:szCs w:val="24"/>
          <w:highlight w:val="none"/>
          <w:lang w:val="en-US" w:eastAsia="zh-CN" w:bidi="en-US"/>
        </w:rPr>
        <w:t>(T/CTBA001—2019)</w:t>
      </w:r>
      <w:r>
        <w:rPr>
          <w:rFonts w:hint="eastAsia"/>
          <w:sz w:val="24"/>
          <w:szCs w:val="24"/>
          <w:highlight w:val="none"/>
        </w:rPr>
        <w:t>规定的</w:t>
      </w:r>
      <w:r>
        <w:rPr>
          <w:rFonts w:hint="eastAsia"/>
          <w:sz w:val="24"/>
          <w:szCs w:val="24"/>
          <w:highlight w:val="none"/>
          <w:lang w:eastAsia="zh-CN"/>
        </w:rPr>
        <w:t>竞价</w:t>
      </w:r>
      <w:r>
        <w:rPr>
          <w:rFonts w:hint="eastAsia"/>
          <w:sz w:val="24"/>
          <w:szCs w:val="24"/>
          <w:highlight w:val="none"/>
        </w:rPr>
        <w:t>釆购方式。</w:t>
      </w:r>
    </w:p>
    <w:p>
      <w:pPr>
        <w:pStyle w:val="25"/>
        <w:spacing w:line="360" w:lineRule="auto"/>
        <w:ind w:firstLine="480" w:firstLineChars="200"/>
        <w:rPr>
          <w:sz w:val="24"/>
          <w:szCs w:val="24"/>
          <w:highlight w:val="none"/>
        </w:rPr>
      </w:pPr>
      <w:r>
        <w:rPr>
          <w:rFonts w:hint="eastAsia"/>
          <w:sz w:val="24"/>
          <w:szCs w:val="24"/>
          <w:highlight w:val="none"/>
          <w:lang w:eastAsia="zh-CN"/>
        </w:rPr>
        <w:t>竞价</w:t>
      </w:r>
      <w:r>
        <w:rPr>
          <w:rFonts w:hint="eastAsia"/>
          <w:sz w:val="24"/>
          <w:szCs w:val="24"/>
          <w:highlight w:val="none"/>
        </w:rPr>
        <w:t>采购是指采购人</w:t>
      </w:r>
      <w:r>
        <w:rPr>
          <w:rFonts w:hint="eastAsia"/>
          <w:sz w:val="24"/>
          <w:szCs w:val="24"/>
          <w:highlight w:val="none"/>
          <w:lang w:eastAsia="zh-CN"/>
        </w:rPr>
        <w:t>对响应采购的供应商按照采购文件规定的规则和时限多次递交的竞争性报价进行排序，并</w:t>
      </w:r>
      <w:r>
        <w:rPr>
          <w:rFonts w:hint="eastAsia"/>
          <w:sz w:val="24"/>
          <w:szCs w:val="24"/>
          <w:highlight w:val="none"/>
        </w:rPr>
        <w:t>确定成交供应商的釆购方式。</w:t>
      </w:r>
    </w:p>
    <w:p>
      <w:pPr>
        <w:pStyle w:val="5"/>
        <w:spacing w:before="0" w:after="0" w:line="360" w:lineRule="auto"/>
        <w:rPr>
          <w:rFonts w:ascii="宋体" w:hAnsi="宋体" w:eastAsia="宋体" w:cs="宋体"/>
          <w:sz w:val="24"/>
          <w:highlight w:val="none"/>
          <w:lang w:eastAsia="zh-CN"/>
        </w:rPr>
      </w:pPr>
      <w:bookmarkStart w:id="61" w:name="bookmark266"/>
      <w:bookmarkStart w:id="62" w:name="_Toc21208"/>
      <w:bookmarkStart w:id="63" w:name="bookmark268"/>
      <w:bookmarkStart w:id="64" w:name="_Toc11082"/>
      <w:bookmarkStart w:id="65" w:name="bookmark267"/>
      <w:bookmarkStart w:id="66" w:name="_Toc25580"/>
      <w:r>
        <w:rPr>
          <w:rFonts w:hint="eastAsia" w:ascii="宋体" w:hAnsi="宋体" w:eastAsia="宋体" w:cs="宋体"/>
          <w:sz w:val="24"/>
          <w:highlight w:val="none"/>
          <w:lang w:eastAsia="zh-CN"/>
        </w:rPr>
        <w:t>1.2 采购项目概况和供应商资格要求</w:t>
      </w:r>
      <w:bookmarkEnd w:id="61"/>
      <w:bookmarkEnd w:id="62"/>
      <w:bookmarkEnd w:id="63"/>
      <w:bookmarkEnd w:id="64"/>
      <w:bookmarkEnd w:id="65"/>
      <w:bookmarkEnd w:id="66"/>
    </w:p>
    <w:p>
      <w:pPr>
        <w:pStyle w:val="25"/>
        <w:spacing w:line="360" w:lineRule="auto"/>
        <w:ind w:firstLine="480" w:firstLineChars="200"/>
        <w:rPr>
          <w:sz w:val="24"/>
          <w:szCs w:val="24"/>
          <w:highlight w:val="none"/>
          <w:lang w:eastAsia="zh-CN"/>
        </w:rPr>
      </w:pPr>
      <w:r>
        <w:rPr>
          <w:rFonts w:hint="eastAsia"/>
          <w:sz w:val="24"/>
          <w:szCs w:val="24"/>
          <w:highlight w:val="none"/>
        </w:rPr>
        <w:t>釆购项目概况和供应商资格要求见</w:t>
      </w:r>
      <w:r>
        <w:rPr>
          <w:rFonts w:hint="eastAsia"/>
          <w:sz w:val="24"/>
          <w:szCs w:val="24"/>
          <w:highlight w:val="none"/>
          <w:lang w:val="zh-CN" w:eastAsia="zh-CN" w:bidi="zh-CN"/>
        </w:rPr>
        <w:t>竞价</w:t>
      </w:r>
      <w:r>
        <w:rPr>
          <w:rFonts w:hint="eastAsia"/>
          <w:sz w:val="24"/>
          <w:szCs w:val="24"/>
          <w:highlight w:val="none"/>
        </w:rPr>
        <w:t>采购公告/</w:t>
      </w:r>
      <w:r>
        <w:rPr>
          <w:rFonts w:hint="eastAsia"/>
          <w:sz w:val="24"/>
          <w:szCs w:val="24"/>
          <w:highlight w:val="none"/>
          <w:lang w:eastAsia="zh-CN"/>
        </w:rPr>
        <w:t>竞价</w:t>
      </w:r>
      <w:r>
        <w:rPr>
          <w:rFonts w:hint="eastAsia"/>
          <w:sz w:val="24"/>
          <w:szCs w:val="24"/>
          <w:highlight w:val="none"/>
        </w:rPr>
        <w:t>采购邀请书</w:t>
      </w:r>
      <w:r>
        <w:rPr>
          <w:rFonts w:hint="eastAsia"/>
          <w:sz w:val="24"/>
          <w:szCs w:val="24"/>
          <w:highlight w:val="none"/>
          <w:lang w:eastAsia="zh-CN"/>
        </w:rPr>
        <w:t>“</w:t>
      </w:r>
      <w:r>
        <w:rPr>
          <w:rFonts w:hint="eastAsia"/>
          <w:sz w:val="24"/>
          <w:szCs w:val="24"/>
          <w:highlight w:val="none"/>
          <w:lang w:val="en-US" w:eastAsia="zh-CN"/>
        </w:rPr>
        <w:t>1.采购项目简介</w:t>
      </w:r>
      <w:r>
        <w:rPr>
          <w:rFonts w:hint="eastAsia"/>
          <w:sz w:val="24"/>
          <w:szCs w:val="24"/>
          <w:highlight w:val="none"/>
          <w:lang w:eastAsia="zh-CN"/>
        </w:rPr>
        <w:t>”和“</w:t>
      </w:r>
      <w:r>
        <w:rPr>
          <w:rFonts w:hint="eastAsia"/>
          <w:sz w:val="24"/>
          <w:szCs w:val="24"/>
          <w:highlight w:val="none"/>
          <w:lang w:val="en-US" w:eastAsia="zh-CN"/>
        </w:rPr>
        <w:t>3.供应商资格要求</w:t>
      </w:r>
      <w:r>
        <w:rPr>
          <w:rFonts w:hint="eastAsia"/>
          <w:sz w:val="24"/>
          <w:szCs w:val="24"/>
          <w:highlight w:val="none"/>
          <w:lang w:eastAsia="zh-CN"/>
        </w:rPr>
        <w:t>”。</w:t>
      </w:r>
    </w:p>
    <w:p>
      <w:pPr>
        <w:pStyle w:val="5"/>
        <w:spacing w:before="0" w:after="0" w:line="360" w:lineRule="auto"/>
        <w:rPr>
          <w:rFonts w:ascii="宋体" w:hAnsi="宋体" w:eastAsia="宋体" w:cs="宋体"/>
          <w:sz w:val="24"/>
          <w:highlight w:val="none"/>
          <w:lang w:eastAsia="zh-CN"/>
        </w:rPr>
      </w:pPr>
      <w:bookmarkStart w:id="67" w:name="bookmark269"/>
      <w:bookmarkStart w:id="68" w:name="_Toc1714"/>
      <w:bookmarkStart w:id="69" w:name="_Toc16679"/>
      <w:bookmarkStart w:id="70" w:name="bookmark271"/>
      <w:bookmarkStart w:id="71" w:name="_Toc31522"/>
      <w:bookmarkStart w:id="72" w:name="bookmark270"/>
      <w:r>
        <w:rPr>
          <w:rFonts w:hint="eastAsia" w:ascii="宋体" w:hAnsi="宋体" w:eastAsia="宋体" w:cs="宋体"/>
          <w:sz w:val="24"/>
          <w:highlight w:val="none"/>
          <w:lang w:eastAsia="zh-CN"/>
        </w:rPr>
        <w:t>1.3 费用承担</w:t>
      </w:r>
      <w:bookmarkEnd w:id="67"/>
      <w:bookmarkEnd w:id="68"/>
      <w:bookmarkEnd w:id="69"/>
      <w:bookmarkEnd w:id="70"/>
      <w:bookmarkEnd w:id="71"/>
      <w:bookmarkEnd w:id="72"/>
    </w:p>
    <w:p>
      <w:pPr>
        <w:pStyle w:val="25"/>
        <w:spacing w:line="360" w:lineRule="auto"/>
        <w:ind w:firstLine="480" w:firstLineChars="200"/>
        <w:rPr>
          <w:sz w:val="24"/>
          <w:szCs w:val="24"/>
          <w:highlight w:val="none"/>
        </w:rPr>
      </w:pPr>
      <w:r>
        <w:rPr>
          <w:rFonts w:hint="eastAsia"/>
          <w:sz w:val="24"/>
          <w:szCs w:val="24"/>
          <w:highlight w:val="none"/>
        </w:rPr>
        <w:t>供应商准备和参加</w:t>
      </w:r>
      <w:r>
        <w:rPr>
          <w:rFonts w:hint="eastAsia"/>
          <w:sz w:val="24"/>
          <w:szCs w:val="24"/>
          <w:highlight w:val="none"/>
          <w:lang w:eastAsia="zh-CN"/>
        </w:rPr>
        <w:t>竞价</w:t>
      </w:r>
      <w:r>
        <w:rPr>
          <w:rFonts w:hint="eastAsia"/>
          <w:sz w:val="24"/>
          <w:szCs w:val="24"/>
          <w:highlight w:val="none"/>
        </w:rPr>
        <w:t>釆购活动所发生的各种费用由供应商自行承担。</w:t>
      </w:r>
    </w:p>
    <w:p>
      <w:pPr>
        <w:pStyle w:val="5"/>
        <w:spacing w:before="0" w:after="0" w:line="360" w:lineRule="auto"/>
        <w:rPr>
          <w:rFonts w:ascii="宋体" w:hAnsi="宋体" w:eastAsia="宋体" w:cs="宋体"/>
          <w:sz w:val="24"/>
          <w:highlight w:val="none"/>
          <w:lang w:eastAsia="zh-CN"/>
        </w:rPr>
      </w:pPr>
      <w:bookmarkStart w:id="73" w:name="_Toc25922"/>
      <w:bookmarkStart w:id="74" w:name="_Toc22163"/>
      <w:bookmarkStart w:id="75" w:name="bookmark274"/>
      <w:bookmarkStart w:id="76" w:name="_Toc21894"/>
      <w:bookmarkStart w:id="77" w:name="bookmark273"/>
      <w:bookmarkStart w:id="78" w:name="bookmark272"/>
      <w:r>
        <w:rPr>
          <w:rFonts w:hint="eastAsia" w:ascii="宋体" w:hAnsi="宋体" w:eastAsia="宋体" w:cs="宋体"/>
          <w:sz w:val="24"/>
          <w:highlight w:val="none"/>
          <w:lang w:eastAsia="zh-CN"/>
        </w:rPr>
        <w:t>1.4 保密</w:t>
      </w:r>
      <w:bookmarkEnd w:id="73"/>
      <w:bookmarkEnd w:id="74"/>
      <w:bookmarkEnd w:id="75"/>
      <w:bookmarkEnd w:id="76"/>
      <w:bookmarkEnd w:id="77"/>
      <w:bookmarkEnd w:id="78"/>
    </w:p>
    <w:p>
      <w:pPr>
        <w:pStyle w:val="25"/>
        <w:spacing w:line="360" w:lineRule="auto"/>
        <w:ind w:firstLine="480" w:firstLineChars="200"/>
        <w:rPr>
          <w:sz w:val="24"/>
          <w:szCs w:val="24"/>
          <w:highlight w:val="none"/>
        </w:rPr>
      </w:pPr>
      <w:r>
        <w:rPr>
          <w:rFonts w:hint="eastAsia"/>
          <w:sz w:val="24"/>
          <w:szCs w:val="24"/>
          <w:highlight w:val="none"/>
        </w:rPr>
        <w:t>参加</w:t>
      </w:r>
      <w:r>
        <w:rPr>
          <w:rFonts w:hint="eastAsia"/>
          <w:sz w:val="24"/>
          <w:szCs w:val="24"/>
          <w:highlight w:val="none"/>
          <w:lang w:eastAsia="zh-CN"/>
        </w:rPr>
        <w:t>竞价</w:t>
      </w:r>
      <w:r>
        <w:rPr>
          <w:rFonts w:hint="eastAsia"/>
          <w:sz w:val="24"/>
          <w:szCs w:val="24"/>
          <w:highlight w:val="none"/>
        </w:rPr>
        <w:t>采购活动的各方应对采购文件和</w:t>
      </w:r>
      <w:r>
        <w:rPr>
          <w:rFonts w:hint="eastAsia"/>
          <w:sz w:val="24"/>
          <w:szCs w:val="24"/>
          <w:highlight w:val="none"/>
          <w:lang w:eastAsia="zh-CN"/>
        </w:rPr>
        <w:t>竞价过程</w:t>
      </w:r>
      <w:r>
        <w:rPr>
          <w:rFonts w:hint="eastAsia"/>
          <w:sz w:val="24"/>
          <w:szCs w:val="24"/>
          <w:highlight w:val="none"/>
        </w:rPr>
        <w:t>中的商业和技术等秘密保密,否则应承担相应的法律责任。</w:t>
      </w:r>
    </w:p>
    <w:p>
      <w:pPr>
        <w:pStyle w:val="5"/>
        <w:spacing w:before="0" w:after="0" w:line="360" w:lineRule="auto"/>
        <w:rPr>
          <w:rFonts w:ascii="宋体" w:hAnsi="宋体" w:eastAsia="宋体" w:cs="宋体"/>
          <w:bCs/>
          <w:sz w:val="24"/>
          <w:highlight w:val="none"/>
          <w:lang w:eastAsia="zh-CN"/>
        </w:rPr>
      </w:pPr>
      <w:bookmarkStart w:id="79" w:name="bookmark277"/>
      <w:bookmarkStart w:id="80" w:name="_Toc25962"/>
      <w:bookmarkStart w:id="81" w:name="bookmark276"/>
      <w:bookmarkStart w:id="82" w:name="_Toc29219"/>
      <w:bookmarkStart w:id="83" w:name="_Toc22341"/>
      <w:bookmarkStart w:id="84" w:name="bookmark275"/>
      <w:r>
        <w:rPr>
          <w:rFonts w:hint="eastAsia" w:ascii="宋体" w:hAnsi="宋体" w:eastAsia="宋体" w:cs="宋体"/>
          <w:bCs/>
          <w:sz w:val="24"/>
          <w:highlight w:val="none"/>
          <w:lang w:eastAsia="zh-CN"/>
        </w:rPr>
        <w:t>1.5 语言文字</w:t>
      </w:r>
      <w:bookmarkEnd w:id="79"/>
      <w:bookmarkEnd w:id="80"/>
      <w:bookmarkEnd w:id="81"/>
      <w:bookmarkEnd w:id="82"/>
      <w:bookmarkEnd w:id="83"/>
      <w:bookmarkEnd w:id="84"/>
    </w:p>
    <w:p>
      <w:pPr>
        <w:pStyle w:val="25"/>
        <w:spacing w:line="360" w:lineRule="auto"/>
        <w:ind w:firstLine="480" w:firstLineChars="200"/>
        <w:rPr>
          <w:sz w:val="24"/>
          <w:szCs w:val="24"/>
          <w:highlight w:val="none"/>
        </w:rPr>
      </w:pPr>
      <w:r>
        <w:rPr>
          <w:rFonts w:hint="eastAsia"/>
          <w:sz w:val="24"/>
          <w:szCs w:val="24"/>
          <w:highlight w:val="none"/>
        </w:rPr>
        <w:t>采购文件和响应文件使用的语言文字为中文。专用术语使用外文的，应附有中文注释。</w:t>
      </w:r>
    </w:p>
    <w:p>
      <w:pPr>
        <w:pStyle w:val="5"/>
        <w:spacing w:before="0" w:after="0" w:line="360" w:lineRule="auto"/>
        <w:rPr>
          <w:rFonts w:ascii="宋体" w:hAnsi="宋体" w:eastAsia="宋体" w:cs="宋体"/>
          <w:sz w:val="24"/>
          <w:highlight w:val="none"/>
          <w:lang w:eastAsia="zh-CN"/>
        </w:rPr>
      </w:pPr>
      <w:bookmarkStart w:id="85" w:name="bookmark278"/>
      <w:bookmarkStart w:id="86" w:name="_Toc4916"/>
      <w:bookmarkStart w:id="87" w:name="bookmark279"/>
      <w:bookmarkStart w:id="88" w:name="_Toc8811"/>
      <w:bookmarkStart w:id="89" w:name="_Toc13014"/>
      <w:bookmarkStart w:id="90" w:name="bookmark280"/>
      <w:r>
        <w:rPr>
          <w:rFonts w:hint="eastAsia" w:ascii="宋体" w:hAnsi="宋体" w:eastAsia="宋体" w:cs="宋体"/>
          <w:sz w:val="24"/>
          <w:highlight w:val="none"/>
          <w:lang w:eastAsia="zh-CN"/>
        </w:rPr>
        <w:t>1.6 计量单位</w:t>
      </w:r>
      <w:bookmarkEnd w:id="85"/>
      <w:bookmarkEnd w:id="86"/>
      <w:bookmarkEnd w:id="87"/>
      <w:bookmarkEnd w:id="88"/>
      <w:bookmarkEnd w:id="89"/>
      <w:bookmarkEnd w:id="90"/>
    </w:p>
    <w:p>
      <w:pPr>
        <w:pStyle w:val="25"/>
        <w:spacing w:line="360" w:lineRule="auto"/>
        <w:ind w:firstLine="480" w:firstLineChars="200"/>
        <w:rPr>
          <w:sz w:val="24"/>
          <w:szCs w:val="24"/>
          <w:highlight w:val="none"/>
        </w:rPr>
      </w:pPr>
      <w:r>
        <w:rPr>
          <w:rFonts w:hint="eastAsia"/>
          <w:sz w:val="24"/>
          <w:szCs w:val="24"/>
          <w:highlight w:val="none"/>
        </w:rPr>
        <w:t>所有计量均采用中华人民共和国法定计量单位。</w:t>
      </w:r>
    </w:p>
    <w:p>
      <w:pPr>
        <w:pStyle w:val="4"/>
        <w:spacing w:before="0" w:after="0" w:line="360" w:lineRule="auto"/>
        <w:rPr>
          <w:rFonts w:ascii="宋体" w:hAnsi="宋体" w:eastAsia="宋体" w:cs="宋体"/>
          <w:sz w:val="28"/>
          <w:szCs w:val="28"/>
          <w:highlight w:val="none"/>
          <w:lang w:eastAsia="zh-CN"/>
        </w:rPr>
      </w:pPr>
      <w:bookmarkStart w:id="91" w:name="_Toc15514"/>
      <w:bookmarkStart w:id="92" w:name="_Toc27309"/>
      <w:bookmarkStart w:id="93" w:name="bookmark296"/>
      <w:bookmarkStart w:id="94" w:name="_Toc32332"/>
      <w:bookmarkStart w:id="95" w:name="bookmark294"/>
      <w:bookmarkStart w:id="96" w:name="bookmark295"/>
      <w:r>
        <w:rPr>
          <w:rFonts w:hint="eastAsia" w:ascii="宋体" w:hAnsi="宋体" w:eastAsia="宋体" w:cs="宋体"/>
          <w:sz w:val="28"/>
          <w:szCs w:val="28"/>
          <w:highlight w:val="none"/>
          <w:lang w:eastAsia="zh-CN"/>
        </w:rPr>
        <w:t>2 采购文件</w:t>
      </w:r>
      <w:bookmarkEnd w:id="91"/>
      <w:bookmarkEnd w:id="92"/>
      <w:bookmarkEnd w:id="93"/>
      <w:bookmarkEnd w:id="94"/>
      <w:bookmarkEnd w:id="95"/>
      <w:bookmarkEnd w:id="96"/>
    </w:p>
    <w:p>
      <w:pPr>
        <w:pStyle w:val="5"/>
        <w:spacing w:before="0" w:after="0" w:line="360" w:lineRule="auto"/>
        <w:rPr>
          <w:rFonts w:ascii="宋体" w:hAnsi="宋体" w:eastAsia="宋体" w:cs="宋体"/>
          <w:sz w:val="24"/>
          <w:highlight w:val="none"/>
          <w:lang w:eastAsia="zh-CN"/>
        </w:rPr>
      </w:pPr>
      <w:bookmarkStart w:id="97" w:name="_Toc14037"/>
      <w:bookmarkStart w:id="98" w:name="_Toc30250"/>
      <w:bookmarkStart w:id="99" w:name="_Toc27144"/>
      <w:bookmarkStart w:id="100" w:name="bookmark299"/>
      <w:bookmarkStart w:id="101" w:name="bookmark297"/>
      <w:bookmarkStart w:id="102" w:name="bookmark298"/>
      <w:r>
        <w:rPr>
          <w:rFonts w:hint="eastAsia" w:ascii="宋体" w:hAnsi="宋体" w:eastAsia="宋体" w:cs="宋体"/>
          <w:sz w:val="24"/>
          <w:highlight w:val="none"/>
          <w:lang w:eastAsia="zh-CN"/>
        </w:rPr>
        <w:t>2.1 采购文件的组成</w:t>
      </w:r>
      <w:bookmarkEnd w:id="97"/>
      <w:bookmarkEnd w:id="98"/>
      <w:bookmarkEnd w:id="99"/>
      <w:bookmarkEnd w:id="100"/>
      <w:bookmarkEnd w:id="101"/>
      <w:bookmarkEnd w:id="102"/>
    </w:p>
    <w:p>
      <w:pPr>
        <w:pStyle w:val="25"/>
        <w:spacing w:line="360" w:lineRule="auto"/>
        <w:ind w:firstLine="480" w:firstLineChars="200"/>
        <w:rPr>
          <w:sz w:val="24"/>
          <w:szCs w:val="24"/>
          <w:highlight w:val="none"/>
        </w:rPr>
      </w:pPr>
      <w:r>
        <w:rPr>
          <w:rFonts w:hint="eastAsia"/>
          <w:sz w:val="24"/>
          <w:szCs w:val="24"/>
          <w:highlight w:val="none"/>
        </w:rPr>
        <w:t>本采购文件包括：</w:t>
      </w:r>
    </w:p>
    <w:p>
      <w:pPr>
        <w:pStyle w:val="25"/>
        <w:tabs>
          <w:tab w:val="left" w:pos="1006"/>
        </w:tabs>
        <w:spacing w:line="360" w:lineRule="auto"/>
        <w:ind w:left="480" w:leftChars="200" w:firstLine="0"/>
        <w:rPr>
          <w:sz w:val="24"/>
          <w:szCs w:val="24"/>
          <w:highlight w:val="none"/>
        </w:rPr>
      </w:pPr>
      <w:bookmarkStart w:id="103" w:name="bookmark300"/>
      <w:bookmarkEnd w:id="103"/>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竞价</w:t>
      </w:r>
      <w:r>
        <w:rPr>
          <w:rFonts w:hint="eastAsia"/>
          <w:sz w:val="24"/>
          <w:szCs w:val="24"/>
          <w:highlight w:val="none"/>
        </w:rPr>
        <w:t>釆购公告或</w:t>
      </w:r>
      <w:r>
        <w:rPr>
          <w:rFonts w:hint="eastAsia"/>
          <w:sz w:val="24"/>
          <w:szCs w:val="24"/>
          <w:highlight w:val="none"/>
          <w:lang w:eastAsia="zh-CN"/>
        </w:rPr>
        <w:t>竞价</w:t>
      </w:r>
      <w:r>
        <w:rPr>
          <w:rFonts w:hint="eastAsia"/>
          <w:sz w:val="24"/>
          <w:szCs w:val="24"/>
          <w:highlight w:val="none"/>
        </w:rPr>
        <w:t>采购邀请</w:t>
      </w:r>
      <w:r>
        <w:rPr>
          <w:rFonts w:hint="eastAsia"/>
          <w:sz w:val="24"/>
          <w:szCs w:val="24"/>
          <w:highlight w:val="none"/>
          <w:lang w:eastAsia="zh-CN"/>
        </w:rPr>
        <w:t>书</w:t>
      </w:r>
      <w:r>
        <w:rPr>
          <w:rFonts w:hint="eastAsia"/>
          <w:sz w:val="24"/>
          <w:szCs w:val="24"/>
          <w:highlight w:val="none"/>
        </w:rPr>
        <w:t>；</w:t>
      </w:r>
    </w:p>
    <w:p>
      <w:pPr>
        <w:pStyle w:val="25"/>
        <w:tabs>
          <w:tab w:val="left" w:pos="1006"/>
        </w:tabs>
        <w:spacing w:line="360" w:lineRule="auto"/>
        <w:ind w:left="480" w:leftChars="200" w:firstLine="0"/>
        <w:rPr>
          <w:sz w:val="24"/>
          <w:szCs w:val="24"/>
          <w:highlight w:val="none"/>
        </w:rPr>
      </w:pPr>
      <w:bookmarkStart w:id="104" w:name="bookmark301"/>
      <w:bookmarkEnd w:id="104"/>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供应商须知；</w:t>
      </w:r>
      <w:bookmarkStart w:id="105" w:name="bookmark303"/>
      <w:bookmarkEnd w:id="105"/>
      <w:bookmarkStart w:id="106" w:name="bookmark302"/>
      <w:bookmarkEnd w:id="106"/>
    </w:p>
    <w:p>
      <w:pPr>
        <w:pStyle w:val="25"/>
        <w:tabs>
          <w:tab w:val="left" w:pos="1006"/>
        </w:tabs>
        <w:spacing w:line="360" w:lineRule="auto"/>
        <w:ind w:left="480" w:leftChars="200" w:firstLine="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3） 评审办法</w:t>
      </w:r>
    </w:p>
    <w:p>
      <w:pPr>
        <w:pStyle w:val="25"/>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合同</w:t>
      </w:r>
      <w:r>
        <w:rPr>
          <w:rFonts w:hint="eastAsia"/>
          <w:sz w:val="24"/>
          <w:szCs w:val="24"/>
          <w:highlight w:val="none"/>
          <w:lang w:eastAsia="zh-CN"/>
        </w:rPr>
        <w:t>条款及格式</w:t>
      </w:r>
      <w:r>
        <w:rPr>
          <w:rFonts w:hint="eastAsia"/>
          <w:sz w:val="24"/>
          <w:szCs w:val="24"/>
          <w:highlight w:val="none"/>
        </w:rPr>
        <w:t>；</w:t>
      </w:r>
    </w:p>
    <w:p>
      <w:pPr>
        <w:pStyle w:val="25"/>
        <w:tabs>
          <w:tab w:val="left" w:pos="1006"/>
        </w:tabs>
        <w:spacing w:line="360" w:lineRule="auto"/>
        <w:ind w:left="480" w:leftChars="200" w:firstLine="0"/>
        <w:rPr>
          <w:sz w:val="24"/>
          <w:szCs w:val="24"/>
          <w:highlight w:val="none"/>
        </w:rPr>
      </w:pPr>
      <w:bookmarkStart w:id="107" w:name="bookmark304"/>
      <w:bookmarkEnd w:id="107"/>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采购需求；</w:t>
      </w:r>
    </w:p>
    <w:p>
      <w:pPr>
        <w:pStyle w:val="25"/>
        <w:tabs>
          <w:tab w:val="left" w:pos="1006"/>
        </w:tabs>
        <w:spacing w:line="360" w:lineRule="auto"/>
        <w:ind w:left="480" w:leftChars="200" w:firstLine="0"/>
        <w:rPr>
          <w:sz w:val="24"/>
          <w:szCs w:val="24"/>
          <w:highlight w:val="none"/>
        </w:rPr>
      </w:pPr>
      <w:bookmarkStart w:id="108" w:name="bookmark305"/>
      <w:bookmarkEnd w:id="108"/>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lang w:eastAsia="zh-CN"/>
        </w:rPr>
        <w:t>资格审查资料格式</w:t>
      </w:r>
      <w:r>
        <w:rPr>
          <w:rFonts w:hint="eastAsia"/>
          <w:sz w:val="24"/>
          <w:szCs w:val="24"/>
          <w:highlight w:val="none"/>
        </w:rPr>
        <w:t>；</w:t>
      </w:r>
    </w:p>
    <w:p>
      <w:pPr>
        <w:pStyle w:val="25"/>
        <w:spacing w:line="360" w:lineRule="auto"/>
        <w:ind w:firstLine="480" w:firstLineChars="200"/>
        <w:rPr>
          <w:sz w:val="24"/>
          <w:szCs w:val="24"/>
          <w:highlight w:val="none"/>
        </w:rPr>
      </w:pPr>
      <w:bookmarkStart w:id="109" w:name="bookmark306"/>
      <w:bookmarkEnd w:id="109"/>
      <w:r>
        <w:rPr>
          <w:rFonts w:hint="eastAsia"/>
          <w:sz w:val="24"/>
          <w:szCs w:val="24"/>
          <w:highlight w:val="none"/>
        </w:rPr>
        <w:t>采购人依照本</w:t>
      </w:r>
      <w:r>
        <w:rPr>
          <w:rFonts w:hint="eastAsia"/>
          <w:sz w:val="24"/>
          <w:szCs w:val="24"/>
          <w:highlight w:val="none"/>
          <w:lang w:eastAsia="zh-CN"/>
        </w:rPr>
        <w:t>须知</w:t>
      </w:r>
      <w:r>
        <w:rPr>
          <w:rFonts w:hint="eastAsia"/>
          <w:sz w:val="24"/>
          <w:szCs w:val="24"/>
          <w:highlight w:val="none"/>
        </w:rPr>
        <w:t>规定，对釆购文件所作的澄清、修改，构成采购文件的组成部分。</w:t>
      </w:r>
    </w:p>
    <w:p>
      <w:pPr>
        <w:pStyle w:val="5"/>
        <w:spacing w:before="0" w:after="0" w:line="360" w:lineRule="auto"/>
        <w:rPr>
          <w:rFonts w:ascii="宋体" w:hAnsi="宋体" w:eastAsia="宋体" w:cs="宋体"/>
          <w:sz w:val="24"/>
          <w:highlight w:val="none"/>
          <w:lang w:eastAsia="zh-CN"/>
        </w:rPr>
      </w:pPr>
      <w:bookmarkStart w:id="110" w:name="bookmark308"/>
      <w:bookmarkStart w:id="111" w:name="_Toc4961"/>
      <w:bookmarkStart w:id="112" w:name="_Toc22175"/>
      <w:bookmarkStart w:id="113" w:name="_Toc32276"/>
      <w:bookmarkStart w:id="114" w:name="bookmark307"/>
      <w:bookmarkStart w:id="115" w:name="bookmark309"/>
      <w:r>
        <w:rPr>
          <w:rFonts w:hint="eastAsia" w:ascii="宋体" w:hAnsi="宋体" w:eastAsia="宋体" w:cs="宋体"/>
          <w:sz w:val="24"/>
          <w:highlight w:val="none"/>
          <w:lang w:eastAsia="zh-CN"/>
        </w:rPr>
        <w:t>2.2 采购文件的澄清和修改</w:t>
      </w:r>
      <w:bookmarkEnd w:id="110"/>
      <w:bookmarkEnd w:id="111"/>
      <w:bookmarkEnd w:id="112"/>
      <w:bookmarkEnd w:id="113"/>
      <w:bookmarkEnd w:id="114"/>
      <w:bookmarkEnd w:id="115"/>
    </w:p>
    <w:p>
      <w:pPr>
        <w:pStyle w:val="25"/>
        <w:tabs>
          <w:tab w:val="left" w:pos="354"/>
        </w:tabs>
        <w:spacing w:line="360" w:lineRule="auto"/>
        <w:ind w:firstLine="480" w:firstLineChars="200"/>
        <w:rPr>
          <w:sz w:val="24"/>
          <w:szCs w:val="24"/>
          <w:highlight w:val="none"/>
        </w:rPr>
      </w:pPr>
      <w:bookmarkStart w:id="116" w:name="bookmark310"/>
      <w:bookmarkEnd w:id="116"/>
      <w:r>
        <w:rPr>
          <w:rFonts w:hint="eastAsia"/>
          <w:sz w:val="24"/>
          <w:szCs w:val="24"/>
          <w:highlight w:val="none"/>
          <w:lang w:val="en-US" w:eastAsia="zh-CN"/>
        </w:rPr>
        <w:t>2.2.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供应商应仔细阅读和检查采购文件的全部内容。如</w:t>
      </w:r>
      <w:r>
        <w:rPr>
          <w:rFonts w:hint="eastAsia"/>
          <w:sz w:val="24"/>
          <w:szCs w:val="24"/>
          <w:highlight w:val="none"/>
          <w:lang w:eastAsia="zh-CN"/>
        </w:rPr>
        <w:t>对采购文件</w:t>
      </w:r>
      <w:r>
        <w:rPr>
          <w:rFonts w:hint="eastAsia"/>
          <w:sz w:val="24"/>
          <w:szCs w:val="24"/>
          <w:highlight w:val="none"/>
        </w:rPr>
        <w:t>有疑问，应在</w:t>
      </w:r>
      <w:r>
        <w:rPr>
          <w:rFonts w:hint="eastAsia"/>
          <w:sz w:val="24"/>
          <w:szCs w:val="24"/>
          <w:highlight w:val="none"/>
          <w:lang w:eastAsia="zh-CN"/>
        </w:rPr>
        <w:t>竞价采购公告</w:t>
      </w:r>
      <w:r>
        <w:rPr>
          <w:rFonts w:hint="eastAsia"/>
          <w:sz w:val="24"/>
          <w:szCs w:val="24"/>
          <w:highlight w:val="none"/>
          <w:lang w:val="en-US" w:eastAsia="zh-CN"/>
        </w:rPr>
        <w:t>/竞价采购邀请书“规定的</w:t>
      </w:r>
      <w:r>
        <w:rPr>
          <w:rFonts w:hint="eastAsia"/>
          <w:sz w:val="24"/>
          <w:szCs w:val="24"/>
          <w:highlight w:val="none"/>
        </w:rPr>
        <w:t>时间前，要求采购人对采购文件予以澄清。</w:t>
      </w:r>
    </w:p>
    <w:p>
      <w:pPr>
        <w:pStyle w:val="25"/>
        <w:tabs>
          <w:tab w:val="left" w:pos="358"/>
        </w:tabs>
        <w:spacing w:line="360" w:lineRule="auto"/>
        <w:ind w:firstLine="480" w:firstLineChars="200"/>
        <w:rPr>
          <w:sz w:val="24"/>
          <w:szCs w:val="24"/>
          <w:highlight w:val="none"/>
        </w:rPr>
      </w:pPr>
      <w:bookmarkStart w:id="117" w:name="bookmark311"/>
      <w:bookmarkEnd w:id="117"/>
      <w:r>
        <w:rPr>
          <w:rFonts w:hint="eastAsia"/>
          <w:sz w:val="24"/>
          <w:szCs w:val="24"/>
          <w:highlight w:val="none"/>
          <w:lang w:val="en-US" w:eastAsia="zh-CN" w:bidi="en-US"/>
        </w:rPr>
        <w:t xml:space="preserve">2.2.2 </w:t>
      </w:r>
      <w:r>
        <w:rPr>
          <w:rFonts w:hint="eastAsia"/>
          <w:sz w:val="24"/>
          <w:szCs w:val="24"/>
          <w:highlight w:val="none"/>
        </w:rPr>
        <w:t>采购人可根据供应商的要求或主动对采购文件进行澄清或修改。澄清或修改的内容以补充文件的形式</w:t>
      </w:r>
      <w:r>
        <w:rPr>
          <w:rFonts w:hint="eastAsia"/>
          <w:sz w:val="24"/>
          <w:szCs w:val="24"/>
          <w:highlight w:val="none"/>
          <w:lang w:eastAsia="zh-CN"/>
        </w:rPr>
        <w:t>在</w:t>
      </w:r>
      <w:r>
        <w:rPr>
          <w:rFonts w:hint="eastAsia"/>
          <w:sz w:val="24"/>
          <w:szCs w:val="24"/>
          <w:highlight w:val="none"/>
          <w:lang w:val="en-US" w:eastAsia="zh-CN"/>
        </w:rPr>
        <w:t>发布采购文件的</w:t>
      </w:r>
      <w:r>
        <w:rPr>
          <w:rFonts w:hint="eastAsia"/>
          <w:sz w:val="24"/>
          <w:szCs w:val="24"/>
          <w:highlight w:val="none"/>
          <w:lang w:eastAsia="zh-CN"/>
        </w:rPr>
        <w:t>平台发布，同时通知所有已经提出</w:t>
      </w:r>
      <w:r>
        <w:rPr>
          <w:rFonts w:hint="eastAsia"/>
          <w:sz w:val="24"/>
          <w:szCs w:val="24"/>
          <w:highlight w:val="none"/>
          <w:lang w:val="en-US" w:eastAsia="zh-CN"/>
        </w:rPr>
        <w:t>购买采购文件</w:t>
      </w:r>
      <w:r>
        <w:rPr>
          <w:rFonts w:hint="eastAsia"/>
          <w:sz w:val="24"/>
          <w:szCs w:val="24"/>
          <w:highlight w:val="none"/>
          <w:lang w:eastAsia="zh-CN"/>
        </w:rPr>
        <w:t>的供应商</w:t>
      </w:r>
      <w:r>
        <w:rPr>
          <w:rFonts w:hint="eastAsia"/>
          <w:sz w:val="24"/>
          <w:szCs w:val="24"/>
          <w:highlight w:val="none"/>
        </w:rPr>
        <w:t>。釆购人可视具体情况在补充文件中通知供应商推迟</w:t>
      </w:r>
      <w:r>
        <w:rPr>
          <w:rFonts w:hint="eastAsia"/>
          <w:sz w:val="24"/>
          <w:szCs w:val="24"/>
          <w:highlight w:val="none"/>
          <w:lang w:eastAsia="zh-CN"/>
        </w:rPr>
        <w:t>竞价开始时间</w:t>
      </w:r>
      <w:r>
        <w:rPr>
          <w:rFonts w:hint="eastAsia"/>
          <w:sz w:val="24"/>
          <w:szCs w:val="24"/>
          <w:highlight w:val="none"/>
        </w:rPr>
        <w:t>。</w:t>
      </w:r>
    </w:p>
    <w:p>
      <w:pPr>
        <w:pStyle w:val="25"/>
        <w:tabs>
          <w:tab w:val="left" w:pos="354"/>
        </w:tabs>
        <w:spacing w:line="360" w:lineRule="auto"/>
        <w:ind w:firstLine="480" w:firstLineChars="200"/>
        <w:rPr>
          <w:sz w:val="24"/>
          <w:szCs w:val="24"/>
          <w:highlight w:val="none"/>
        </w:rPr>
      </w:pPr>
      <w:bookmarkStart w:id="118" w:name="bookmark312"/>
      <w:bookmarkEnd w:id="118"/>
      <w:r>
        <w:rPr>
          <w:rFonts w:hint="eastAsia"/>
          <w:sz w:val="24"/>
          <w:szCs w:val="24"/>
          <w:highlight w:val="none"/>
          <w:lang w:val="en-US" w:eastAsia="zh-CN" w:bidi="en-US"/>
        </w:rPr>
        <w:t xml:space="preserve">2.2.3 </w:t>
      </w:r>
      <w:r>
        <w:rPr>
          <w:rFonts w:hint="eastAsia"/>
          <w:sz w:val="24"/>
          <w:szCs w:val="24"/>
          <w:highlight w:val="none"/>
        </w:rPr>
        <w:t>供应商收到补充文件后，应</w:t>
      </w:r>
      <w:r>
        <w:rPr>
          <w:rFonts w:hint="eastAsia"/>
          <w:sz w:val="24"/>
          <w:szCs w:val="24"/>
          <w:highlight w:val="none"/>
          <w:lang w:eastAsia="zh-CN"/>
        </w:rPr>
        <w:t>当</w:t>
      </w:r>
      <w:r>
        <w:rPr>
          <w:rFonts w:hint="eastAsia"/>
          <w:sz w:val="24"/>
          <w:szCs w:val="24"/>
          <w:highlight w:val="none"/>
        </w:rPr>
        <w:t>确认已收到该补充文件。</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2.2.4 </w:t>
      </w:r>
      <w:r>
        <w:rPr>
          <w:rFonts w:hint="eastAsia"/>
          <w:sz w:val="24"/>
          <w:szCs w:val="24"/>
          <w:highlight w:val="none"/>
        </w:rPr>
        <w:t>除非确有必要，釆购人有权拒绝回复供应商在本</w:t>
      </w:r>
      <w:r>
        <w:rPr>
          <w:rFonts w:hint="eastAsia"/>
          <w:sz w:val="24"/>
          <w:szCs w:val="24"/>
          <w:highlight w:val="none"/>
          <w:lang w:eastAsia="zh-CN"/>
        </w:rPr>
        <w:t>须知</w:t>
      </w:r>
      <w:r>
        <w:rPr>
          <w:rFonts w:hint="eastAsia"/>
          <w:sz w:val="24"/>
          <w:szCs w:val="24"/>
          <w:highlight w:val="none"/>
        </w:rPr>
        <w:t>第</w:t>
      </w:r>
      <w:r>
        <w:rPr>
          <w:rFonts w:hint="eastAsia"/>
          <w:sz w:val="24"/>
          <w:szCs w:val="24"/>
          <w:highlight w:val="none"/>
          <w:lang w:val="en-US" w:eastAsia="zh-CN" w:bidi="en-US"/>
        </w:rPr>
        <w:t>2.2.</w:t>
      </w:r>
      <w:r>
        <w:rPr>
          <w:rFonts w:hint="eastAsia"/>
          <w:sz w:val="24"/>
          <w:szCs w:val="24"/>
          <w:highlight w:val="none"/>
        </w:rPr>
        <w:t>1项规定的时间后提出的任何澄清要求。</w:t>
      </w:r>
    </w:p>
    <w:p>
      <w:pPr>
        <w:pStyle w:val="4"/>
        <w:spacing w:before="0" w:after="0" w:line="360" w:lineRule="auto"/>
        <w:rPr>
          <w:rFonts w:ascii="宋体" w:hAnsi="宋体" w:eastAsia="宋体" w:cs="宋体"/>
          <w:sz w:val="28"/>
          <w:szCs w:val="28"/>
          <w:highlight w:val="none"/>
          <w:lang w:eastAsia="zh-CN"/>
        </w:rPr>
      </w:pPr>
      <w:bookmarkStart w:id="119" w:name="bookmark1505"/>
      <w:bookmarkStart w:id="120" w:name="bookmark1503"/>
      <w:bookmarkStart w:id="121" w:name="bookmark1504"/>
      <w:bookmarkStart w:id="122" w:name="_Toc23800"/>
      <w:r>
        <w:rPr>
          <w:rFonts w:hint="eastAsia" w:ascii="宋体" w:hAnsi="宋体" w:eastAsia="宋体" w:cs="宋体"/>
          <w:sz w:val="28"/>
          <w:szCs w:val="28"/>
          <w:highlight w:val="none"/>
          <w:lang w:eastAsia="zh-CN"/>
        </w:rPr>
        <w:t>3 供应商资格申请和资格审查</w:t>
      </w:r>
      <w:bookmarkEnd w:id="119"/>
      <w:bookmarkEnd w:id="120"/>
      <w:bookmarkEnd w:id="121"/>
      <w:bookmarkEnd w:id="122"/>
    </w:p>
    <w:p>
      <w:pPr>
        <w:pStyle w:val="5"/>
        <w:spacing w:before="0" w:after="0" w:line="360" w:lineRule="auto"/>
        <w:rPr>
          <w:rFonts w:ascii="宋体" w:hAnsi="宋体" w:eastAsia="宋体" w:cs="宋体"/>
          <w:sz w:val="24"/>
          <w:highlight w:val="none"/>
          <w:lang w:eastAsia="zh-CN"/>
        </w:rPr>
      </w:pPr>
      <w:bookmarkStart w:id="123" w:name="bookmark1508"/>
      <w:bookmarkStart w:id="124" w:name="bookmark1506"/>
      <w:bookmarkStart w:id="125" w:name="_Toc24344"/>
      <w:bookmarkStart w:id="126" w:name="bookmark1507"/>
      <w:r>
        <w:rPr>
          <w:rFonts w:hint="eastAsia" w:ascii="宋体" w:hAnsi="宋体" w:eastAsia="宋体" w:cs="宋体"/>
          <w:sz w:val="24"/>
          <w:highlight w:val="none"/>
          <w:lang w:eastAsia="zh-CN"/>
        </w:rPr>
        <w:t>3.1 资格申请</w:t>
      </w:r>
      <w:bookmarkEnd w:id="123"/>
      <w:bookmarkEnd w:id="124"/>
      <w:bookmarkEnd w:id="125"/>
      <w:bookmarkEnd w:id="126"/>
    </w:p>
    <w:p>
      <w:pPr>
        <w:pStyle w:val="25"/>
        <w:tabs>
          <w:tab w:val="left" w:pos="1758"/>
        </w:tabs>
        <w:spacing w:line="360" w:lineRule="auto"/>
        <w:ind w:firstLine="480" w:firstLineChars="200"/>
        <w:rPr>
          <w:sz w:val="24"/>
          <w:szCs w:val="24"/>
          <w:highlight w:val="none"/>
          <w:lang w:eastAsia="zh-CN"/>
        </w:rPr>
      </w:pPr>
      <w:r>
        <w:rPr>
          <w:rFonts w:hint="eastAsia"/>
          <w:sz w:val="24"/>
          <w:szCs w:val="24"/>
          <w:highlight w:val="none"/>
        </w:rPr>
        <w:t>供应商应当在规定的时间前</w:t>
      </w:r>
      <w:r>
        <w:rPr>
          <w:rFonts w:hint="eastAsia"/>
          <w:sz w:val="24"/>
          <w:szCs w:val="24"/>
          <w:highlight w:val="none"/>
          <w:lang w:val="en-US" w:eastAsia="zh-CN"/>
        </w:rPr>
        <w:t>向采购代理机构</w:t>
      </w:r>
      <w:r>
        <w:rPr>
          <w:rFonts w:hint="eastAsia"/>
          <w:sz w:val="24"/>
          <w:szCs w:val="24"/>
          <w:highlight w:val="none"/>
        </w:rPr>
        <w:t>提岀资格申请，并按要求提供相关材料。本项目资格申请时间见竞价采购公告/竞价采购邀请书</w:t>
      </w:r>
      <w:r>
        <w:rPr>
          <w:rFonts w:hint="eastAsia"/>
          <w:sz w:val="24"/>
          <w:szCs w:val="24"/>
          <w:highlight w:val="none"/>
          <w:lang w:eastAsia="zh-CN"/>
        </w:rPr>
        <w:t>。</w:t>
      </w:r>
    </w:p>
    <w:p>
      <w:pPr>
        <w:pStyle w:val="5"/>
        <w:spacing w:before="0" w:after="0" w:line="360" w:lineRule="auto"/>
        <w:rPr>
          <w:rFonts w:ascii="宋体" w:hAnsi="宋体" w:eastAsia="宋体" w:cs="宋体"/>
          <w:sz w:val="24"/>
          <w:highlight w:val="none"/>
          <w:lang w:eastAsia="zh-CN"/>
        </w:rPr>
      </w:pPr>
      <w:bookmarkStart w:id="127" w:name="_Toc13377"/>
      <w:bookmarkStart w:id="128" w:name="bookmark1509"/>
      <w:bookmarkStart w:id="129" w:name="bookmark1511"/>
      <w:bookmarkStart w:id="130" w:name="bookmark1510"/>
      <w:r>
        <w:rPr>
          <w:rFonts w:hint="eastAsia" w:ascii="宋体" w:hAnsi="宋体" w:eastAsia="宋体" w:cs="宋体"/>
          <w:sz w:val="24"/>
          <w:highlight w:val="none"/>
          <w:lang w:eastAsia="zh-CN"/>
        </w:rPr>
        <w:t>3.2 资格审查</w:t>
      </w:r>
      <w:bookmarkEnd w:id="127"/>
      <w:bookmarkEnd w:id="128"/>
      <w:bookmarkEnd w:id="129"/>
      <w:bookmarkEnd w:id="130"/>
    </w:p>
    <w:p>
      <w:pPr>
        <w:pStyle w:val="25"/>
        <w:tabs>
          <w:tab w:val="left" w:pos="1758"/>
        </w:tabs>
        <w:spacing w:line="360" w:lineRule="auto"/>
        <w:ind w:firstLine="480" w:firstLineChars="200"/>
        <w:rPr>
          <w:sz w:val="24"/>
          <w:szCs w:val="24"/>
          <w:highlight w:val="none"/>
        </w:rPr>
      </w:pPr>
      <w:bookmarkStart w:id="131" w:name="bookmark1512"/>
      <w:bookmarkEnd w:id="131"/>
      <w:r>
        <w:rPr>
          <w:rFonts w:hint="eastAsia"/>
          <w:sz w:val="24"/>
          <w:szCs w:val="24"/>
          <w:highlight w:val="none"/>
          <w:lang w:val="en-US" w:eastAsia="zh-CN" w:bidi="en-US"/>
        </w:rPr>
        <w:t xml:space="preserve">3.2.1 </w:t>
      </w:r>
      <w:r>
        <w:rPr>
          <w:rFonts w:hint="eastAsia"/>
          <w:sz w:val="24"/>
          <w:szCs w:val="24"/>
          <w:highlight w:val="none"/>
        </w:rPr>
        <w:t>竞价采购公告/竞价采购邀请书对供应商提出资格要求的，供应商应按规定提供资格申请资料。釆购人负责组织对供应商的竞价资格进行审查。对部分资格要求复杂、审查难度大的釆购项目，采购人可聘请专家进行资格审查。</w:t>
      </w:r>
    </w:p>
    <w:p>
      <w:pPr>
        <w:pStyle w:val="25"/>
        <w:tabs>
          <w:tab w:val="left" w:pos="1758"/>
        </w:tabs>
        <w:spacing w:line="360" w:lineRule="auto"/>
        <w:ind w:firstLine="480" w:firstLineChars="200"/>
        <w:rPr>
          <w:sz w:val="24"/>
          <w:szCs w:val="24"/>
          <w:highlight w:val="none"/>
        </w:rPr>
      </w:pPr>
      <w:bookmarkStart w:id="132" w:name="bookmark1513"/>
      <w:bookmarkEnd w:id="132"/>
      <w:r>
        <w:rPr>
          <w:rFonts w:hint="eastAsia"/>
          <w:sz w:val="24"/>
          <w:szCs w:val="24"/>
          <w:highlight w:val="none"/>
          <w:lang w:val="en-US" w:eastAsia="zh-CN" w:bidi="en-US"/>
        </w:rPr>
        <w:t xml:space="preserve">3.2.2 </w:t>
      </w:r>
      <w:r>
        <w:rPr>
          <w:rFonts w:hint="eastAsia"/>
          <w:sz w:val="24"/>
          <w:szCs w:val="24"/>
          <w:highlight w:val="none"/>
        </w:rPr>
        <w:t>资格审查主要对资格申请资料的响应性进行审查，判断资格申请资料的形式是否符合要求、供应商是否符合资格条件、资格申请资料是否实质性响应竞价要求。</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3.2.3 </w:t>
      </w:r>
      <w:r>
        <w:rPr>
          <w:rFonts w:hint="eastAsia"/>
          <w:sz w:val="24"/>
          <w:szCs w:val="24"/>
          <w:highlight w:val="none"/>
        </w:rPr>
        <w:t>资格申请资料未实质性响应釆购文件的要求，或资格申请资料中有含义不明确、同类问题表述不一致或有明显文字错误的内容，供应商在资格申请截止时间前均可进行澄清、说明和补正。补充的内容作为资格申请资料的组成部分。</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3.2.4 </w:t>
      </w:r>
      <w:r>
        <w:rPr>
          <w:rFonts w:hint="eastAsia"/>
          <w:sz w:val="24"/>
          <w:szCs w:val="24"/>
          <w:highlight w:val="none"/>
        </w:rPr>
        <w:t>只有实质性响应采购文件要求的供应商才可通过资格审查。经供应商澄清、说明和补正后，资格申请资料仍未通过资格审查的，釆购人将告知有关供应商未通过资格审查。</w:t>
      </w:r>
    </w:p>
    <w:p>
      <w:pPr>
        <w:pStyle w:val="25"/>
        <w:spacing w:line="360" w:lineRule="auto"/>
        <w:ind w:firstLine="480" w:firstLineChars="200"/>
        <w:rPr>
          <w:sz w:val="24"/>
          <w:szCs w:val="24"/>
          <w:highlight w:val="none"/>
        </w:rPr>
      </w:pPr>
      <w:r>
        <w:rPr>
          <w:rFonts w:hint="eastAsia"/>
          <w:sz w:val="24"/>
          <w:szCs w:val="24"/>
          <w:highlight w:val="none"/>
          <w:lang w:val="en-US" w:eastAsia="zh-CN"/>
        </w:rPr>
        <w:t xml:space="preserve">3.2.5 </w:t>
      </w:r>
      <w:r>
        <w:rPr>
          <w:rFonts w:hint="eastAsia"/>
          <w:sz w:val="24"/>
          <w:szCs w:val="24"/>
          <w:highlight w:val="none"/>
        </w:rPr>
        <w:t>资格</w:t>
      </w:r>
      <w:r>
        <w:rPr>
          <w:rFonts w:hint="eastAsia"/>
          <w:sz w:val="24"/>
          <w:szCs w:val="24"/>
          <w:highlight w:val="none"/>
          <w:lang w:eastAsia="zh-CN"/>
        </w:rPr>
        <w:t>审查</w:t>
      </w:r>
      <w:r>
        <w:rPr>
          <w:rFonts w:hint="eastAsia"/>
          <w:sz w:val="24"/>
          <w:szCs w:val="24"/>
          <w:highlight w:val="none"/>
        </w:rPr>
        <w:t>资料的组成</w:t>
      </w:r>
    </w:p>
    <w:p>
      <w:pPr>
        <w:pStyle w:val="25"/>
        <w:spacing w:line="360" w:lineRule="auto"/>
        <w:ind w:firstLine="480" w:firstLineChars="200"/>
        <w:rPr>
          <w:sz w:val="24"/>
          <w:szCs w:val="24"/>
          <w:highlight w:val="none"/>
        </w:rPr>
      </w:pPr>
      <w:r>
        <w:rPr>
          <w:rFonts w:hint="eastAsia"/>
          <w:sz w:val="24"/>
          <w:szCs w:val="24"/>
          <w:highlight w:val="none"/>
        </w:rPr>
        <w:t>资格</w:t>
      </w:r>
      <w:r>
        <w:rPr>
          <w:rFonts w:hint="eastAsia"/>
          <w:sz w:val="24"/>
          <w:szCs w:val="24"/>
          <w:highlight w:val="none"/>
          <w:lang w:eastAsia="zh-CN"/>
        </w:rPr>
        <w:t>审查</w:t>
      </w:r>
      <w:r>
        <w:rPr>
          <w:rFonts w:hint="eastAsia"/>
          <w:sz w:val="24"/>
          <w:szCs w:val="24"/>
          <w:highlight w:val="none"/>
        </w:rPr>
        <w:t>资料应包括下列内容：</w:t>
      </w:r>
    </w:p>
    <w:p>
      <w:pPr>
        <w:spacing w:line="360" w:lineRule="auto"/>
        <w:ind w:firstLine="480" w:firstLineChars="200"/>
        <w:rPr>
          <w:rFonts w:ascii="宋体" w:hAnsi="宋体" w:cs="宋体"/>
          <w:highlight w:val="none"/>
          <w:lang w:eastAsia="zh-CN"/>
        </w:rPr>
      </w:pPr>
      <w:bookmarkStart w:id="133" w:name="bookmark1514"/>
      <w:bookmarkEnd w:id="133"/>
      <w:bookmarkStart w:id="134" w:name="bookmark1519"/>
      <w:bookmarkEnd w:id="134"/>
      <w:r>
        <w:rPr>
          <w:rFonts w:hint="eastAsia" w:ascii="宋体" w:hAnsi="宋体" w:cs="宋体"/>
          <w:highlight w:val="none"/>
          <w:lang w:eastAsia="zh-CN"/>
        </w:rPr>
        <w:t>1.响应函</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2.授权委托书</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3.报价一览表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4.服务要求响应表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5.资格审査资料</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6.投标供应商承诺函</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7.响应方案</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8.供应商最后报价表</w:t>
      </w:r>
    </w:p>
    <w:p>
      <w:pPr>
        <w:pStyle w:val="25"/>
        <w:tabs>
          <w:tab w:val="left" w:pos="1378"/>
        </w:tabs>
        <w:spacing w:line="360" w:lineRule="auto"/>
        <w:ind w:firstLine="480" w:firstLineChars="200"/>
        <w:rPr>
          <w:sz w:val="24"/>
          <w:szCs w:val="24"/>
          <w:highlight w:val="none"/>
        </w:rPr>
      </w:pPr>
      <w:r>
        <w:rPr>
          <w:rFonts w:hint="eastAsia"/>
          <w:sz w:val="24"/>
          <w:szCs w:val="24"/>
          <w:highlight w:val="none"/>
          <w:lang w:val="en-US" w:eastAsia="zh-CN" w:bidi="en-US"/>
        </w:rPr>
        <w:t xml:space="preserve">3.2.6 </w:t>
      </w:r>
      <w:r>
        <w:rPr>
          <w:rFonts w:hint="eastAsia"/>
          <w:sz w:val="24"/>
          <w:szCs w:val="24"/>
          <w:highlight w:val="none"/>
        </w:rPr>
        <w:t>资格证明材料</w:t>
      </w:r>
    </w:p>
    <w:p>
      <w:pPr>
        <w:pStyle w:val="25"/>
        <w:spacing w:line="360" w:lineRule="auto"/>
        <w:ind w:firstLine="480" w:firstLineChars="200"/>
        <w:rPr>
          <w:sz w:val="24"/>
          <w:szCs w:val="24"/>
          <w:highlight w:val="none"/>
        </w:rPr>
      </w:pPr>
      <w:r>
        <w:rPr>
          <w:rFonts w:hint="eastAsia"/>
          <w:sz w:val="24"/>
          <w:szCs w:val="24"/>
          <w:highlight w:val="none"/>
        </w:rPr>
        <w:t>供应商应按竞价采购公告/竞价采购邀请书</w:t>
      </w:r>
      <w:r>
        <w:rPr>
          <w:rFonts w:hint="eastAsia"/>
          <w:sz w:val="24"/>
          <w:szCs w:val="24"/>
          <w:highlight w:val="none"/>
          <w:lang w:val="en-US" w:eastAsia="zh-CN" w:bidi="en-US"/>
        </w:rPr>
        <w:t>“3.</w:t>
      </w:r>
      <w:r>
        <w:rPr>
          <w:rFonts w:hint="eastAsia"/>
          <w:sz w:val="24"/>
          <w:szCs w:val="24"/>
          <w:highlight w:val="none"/>
        </w:rPr>
        <w:t>供应商资格要求”提供资格证明材料，以证明其满足采购人对供应商的各项资格要求。</w:t>
      </w:r>
    </w:p>
    <w:p>
      <w:pPr>
        <w:pStyle w:val="4"/>
        <w:spacing w:before="0" w:after="0" w:line="360" w:lineRule="auto"/>
        <w:rPr>
          <w:rFonts w:ascii="宋体" w:hAnsi="宋体" w:eastAsia="宋体" w:cs="宋体"/>
          <w:sz w:val="28"/>
          <w:szCs w:val="28"/>
          <w:highlight w:val="none"/>
          <w:lang w:eastAsia="zh-CN"/>
        </w:rPr>
      </w:pPr>
      <w:bookmarkStart w:id="135" w:name="bookmark1520"/>
      <w:bookmarkStart w:id="136" w:name="bookmark1522"/>
      <w:bookmarkStart w:id="137" w:name="_Toc14941"/>
      <w:bookmarkStart w:id="138" w:name="bookmark1521"/>
      <w:r>
        <w:rPr>
          <w:rFonts w:hint="eastAsia" w:ascii="宋体" w:hAnsi="宋体" w:eastAsia="宋体" w:cs="宋体"/>
          <w:sz w:val="28"/>
          <w:szCs w:val="28"/>
          <w:highlight w:val="none"/>
          <w:lang w:eastAsia="zh-CN"/>
        </w:rPr>
        <w:t>4 供应商报价</w:t>
      </w:r>
      <w:bookmarkEnd w:id="135"/>
      <w:bookmarkEnd w:id="136"/>
      <w:bookmarkEnd w:id="137"/>
      <w:bookmarkEnd w:id="138"/>
    </w:p>
    <w:p>
      <w:pPr>
        <w:pStyle w:val="5"/>
        <w:spacing w:before="0" w:after="0" w:line="360" w:lineRule="auto"/>
        <w:rPr>
          <w:rFonts w:ascii="宋体" w:hAnsi="宋体" w:eastAsia="宋体" w:cs="宋体"/>
          <w:sz w:val="24"/>
          <w:highlight w:val="none"/>
          <w:lang w:eastAsia="zh-CN"/>
        </w:rPr>
      </w:pPr>
      <w:bookmarkStart w:id="139" w:name="bookmark1524"/>
      <w:bookmarkStart w:id="140" w:name="_Toc3762"/>
      <w:bookmarkStart w:id="141" w:name="bookmark1523"/>
      <w:bookmarkStart w:id="142" w:name="bookmark1525"/>
      <w:r>
        <w:rPr>
          <w:rFonts w:hint="eastAsia" w:ascii="宋体" w:hAnsi="宋体" w:eastAsia="宋体" w:cs="宋体"/>
          <w:sz w:val="24"/>
          <w:highlight w:val="none"/>
          <w:lang w:eastAsia="zh-CN"/>
        </w:rPr>
        <w:t>4.1 报价要求</w:t>
      </w:r>
      <w:bookmarkEnd w:id="139"/>
      <w:bookmarkEnd w:id="140"/>
      <w:bookmarkEnd w:id="141"/>
      <w:bookmarkEnd w:id="142"/>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4.1.1 </w:t>
      </w:r>
      <w:r>
        <w:rPr>
          <w:rFonts w:hint="eastAsia"/>
          <w:sz w:val="24"/>
          <w:szCs w:val="24"/>
          <w:highlight w:val="none"/>
        </w:rPr>
        <w:t>供应商应根据竞价采购公告要求报含税价。供应商报价时，应当</w:t>
      </w:r>
      <w:r>
        <w:rPr>
          <w:rFonts w:hint="eastAsia"/>
          <w:sz w:val="24"/>
          <w:szCs w:val="24"/>
          <w:highlight w:val="none"/>
          <w:lang w:val="en-US" w:eastAsia="zh-CN"/>
        </w:rPr>
        <w:t>考虑</w:t>
      </w:r>
      <w:r>
        <w:rPr>
          <w:rFonts w:hint="eastAsia"/>
          <w:sz w:val="24"/>
          <w:szCs w:val="24"/>
          <w:highlight w:val="none"/>
        </w:rPr>
        <w:t>增值税率。采购人最终将按照含税价格与供应商签约。</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4.1.2 </w:t>
      </w:r>
      <w:r>
        <w:rPr>
          <w:rFonts w:hint="eastAsia"/>
          <w:sz w:val="24"/>
          <w:szCs w:val="24"/>
          <w:highlight w:val="none"/>
        </w:rPr>
        <w:t>供应商应充分了解采购项目的总体情况以及影响报价的其他要素。</w:t>
      </w:r>
    </w:p>
    <w:p>
      <w:pPr>
        <w:spacing w:line="360" w:lineRule="auto"/>
        <w:ind w:firstLine="480" w:firstLineChars="200"/>
        <w:rPr>
          <w:rFonts w:ascii="宋体" w:hAnsi="宋体" w:eastAsia="宋体" w:cs="宋体"/>
          <w:highlight w:val="none"/>
          <w:lang w:eastAsia="zh-CN"/>
        </w:rPr>
      </w:pPr>
      <w:r>
        <w:rPr>
          <w:rFonts w:hint="eastAsia" w:ascii="宋体" w:hAnsi="宋体" w:cs="宋体"/>
          <w:b/>
          <w:bCs/>
          <w:highlight w:val="none"/>
          <w:lang w:eastAsia="zh-CN"/>
        </w:rPr>
        <w:t>4.1.3采购人设有竞标底价的，供应商的报价不得低于竞标底价，竞价以竞标</w:t>
      </w:r>
      <w:r>
        <w:rPr>
          <w:rFonts w:hint="eastAsia" w:ascii="宋体" w:hAnsi="宋体" w:cs="宋体"/>
          <w:b/>
          <w:bCs/>
          <w:highlight w:val="none"/>
          <w:lang w:val="en-US" w:eastAsia="zh-CN"/>
        </w:rPr>
        <w:t>底</w:t>
      </w:r>
      <w:r>
        <w:rPr>
          <w:rFonts w:hint="eastAsia" w:ascii="宋体" w:hAnsi="宋体" w:cs="宋体"/>
          <w:b/>
          <w:bCs/>
          <w:highlight w:val="none"/>
          <w:lang w:eastAsia="zh-CN"/>
        </w:rPr>
        <w:t>价为基础，竞价每次加价为200元，中标价以最高报价为准。</w:t>
      </w:r>
    </w:p>
    <w:p>
      <w:pPr>
        <w:pStyle w:val="5"/>
        <w:spacing w:before="0" w:after="0" w:line="360" w:lineRule="auto"/>
        <w:rPr>
          <w:rFonts w:ascii="宋体" w:hAnsi="宋体" w:eastAsia="宋体" w:cs="宋体"/>
          <w:sz w:val="24"/>
          <w:highlight w:val="none"/>
          <w:lang w:eastAsia="zh-CN"/>
        </w:rPr>
      </w:pPr>
      <w:bookmarkStart w:id="143" w:name="bookmark1526"/>
      <w:bookmarkEnd w:id="143"/>
      <w:bookmarkStart w:id="144" w:name="_Toc14178"/>
      <w:r>
        <w:rPr>
          <w:rFonts w:hint="eastAsia" w:ascii="宋体" w:hAnsi="宋体" w:eastAsia="宋体" w:cs="宋体"/>
          <w:sz w:val="24"/>
          <w:highlight w:val="none"/>
          <w:lang w:eastAsia="zh-CN"/>
        </w:rPr>
        <w:t>4.2 报价有效期</w:t>
      </w:r>
      <w:bookmarkEnd w:id="144"/>
    </w:p>
    <w:p>
      <w:pPr>
        <w:pStyle w:val="25"/>
        <w:tabs>
          <w:tab w:val="left" w:pos="1374"/>
        </w:tabs>
        <w:spacing w:line="360" w:lineRule="auto"/>
        <w:ind w:firstLine="480" w:firstLineChars="200"/>
        <w:rPr>
          <w:sz w:val="24"/>
          <w:szCs w:val="24"/>
          <w:highlight w:val="none"/>
        </w:rPr>
      </w:pPr>
      <w:bookmarkStart w:id="145" w:name="bookmark1527"/>
      <w:bookmarkEnd w:id="145"/>
      <w:r>
        <w:rPr>
          <w:rFonts w:hint="eastAsia"/>
          <w:sz w:val="24"/>
          <w:szCs w:val="24"/>
          <w:highlight w:val="none"/>
          <w:lang w:val="en-US" w:eastAsia="zh-CN" w:bidi="en-US"/>
        </w:rPr>
        <w:t>4.2.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除竞价采购公告/竞价采购邀请书</w:t>
      </w:r>
      <w:r>
        <w:rPr>
          <w:rFonts w:hint="eastAsia"/>
          <w:sz w:val="24"/>
          <w:szCs w:val="24"/>
          <w:highlight w:val="none"/>
          <w:lang w:val="en-US" w:eastAsia="zh-CN" w:bidi="en-US"/>
        </w:rPr>
        <w:t>“8.</w:t>
      </w:r>
      <w:r>
        <w:rPr>
          <w:rFonts w:hint="eastAsia"/>
          <w:sz w:val="24"/>
          <w:szCs w:val="24"/>
          <w:highlight w:val="none"/>
        </w:rPr>
        <w:t>竞价时间及竞价规则”另有规定外，供应商的竞价报价有效期应为</w:t>
      </w:r>
      <w:r>
        <w:rPr>
          <w:rFonts w:hint="eastAsia"/>
          <w:sz w:val="24"/>
          <w:szCs w:val="24"/>
          <w:highlight w:val="none"/>
          <w:lang w:val="en-US" w:eastAsia="zh-CN"/>
        </w:rPr>
        <w:t>6</w:t>
      </w:r>
      <w:r>
        <w:rPr>
          <w:rFonts w:hint="eastAsia"/>
          <w:sz w:val="24"/>
          <w:szCs w:val="24"/>
          <w:highlight w:val="none"/>
        </w:rPr>
        <w:t>0日，从竞价釆购公告/竞价釆购邀请书规定的竞价开始时间计算。</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4.2.2 </w:t>
      </w:r>
      <w:r>
        <w:rPr>
          <w:rFonts w:hint="eastAsia"/>
          <w:sz w:val="24"/>
          <w:szCs w:val="24"/>
          <w:highlight w:val="none"/>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pPr>
        <w:pStyle w:val="5"/>
        <w:spacing w:before="0" w:after="0" w:line="360" w:lineRule="auto"/>
        <w:rPr>
          <w:rFonts w:ascii="宋体" w:hAnsi="宋体" w:eastAsia="宋体" w:cs="宋体"/>
          <w:sz w:val="24"/>
          <w:highlight w:val="none"/>
          <w:lang w:eastAsia="zh-CN"/>
        </w:rPr>
      </w:pPr>
      <w:bookmarkStart w:id="146" w:name="bookmark1530"/>
      <w:bookmarkStart w:id="147" w:name="bookmark1528"/>
      <w:bookmarkStart w:id="148" w:name="_Toc32562"/>
      <w:bookmarkStart w:id="149" w:name="bookmark1529"/>
      <w:r>
        <w:rPr>
          <w:rFonts w:hint="eastAsia" w:ascii="宋体" w:hAnsi="宋体" w:eastAsia="宋体" w:cs="宋体"/>
          <w:sz w:val="24"/>
          <w:highlight w:val="none"/>
          <w:lang w:eastAsia="zh-CN"/>
        </w:rPr>
        <w:t>4.3 竞价保证金</w:t>
      </w:r>
      <w:bookmarkEnd w:id="146"/>
      <w:bookmarkEnd w:id="147"/>
      <w:bookmarkEnd w:id="148"/>
      <w:bookmarkEnd w:id="149"/>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4.3.1 </w:t>
      </w:r>
      <w:r>
        <w:rPr>
          <w:rFonts w:hint="eastAsia"/>
          <w:sz w:val="24"/>
          <w:szCs w:val="24"/>
          <w:highlight w:val="none"/>
        </w:rPr>
        <w:t>竞价采购公告/竞价采购邀请书</w:t>
      </w:r>
      <w:r>
        <w:rPr>
          <w:rFonts w:hint="eastAsia"/>
          <w:sz w:val="24"/>
          <w:szCs w:val="24"/>
          <w:highlight w:val="none"/>
          <w:lang w:val="en-US" w:eastAsia="zh-CN" w:bidi="en-US"/>
        </w:rPr>
        <w:t>“4.</w:t>
      </w:r>
      <w:r>
        <w:rPr>
          <w:rFonts w:hint="eastAsia"/>
          <w:sz w:val="24"/>
          <w:szCs w:val="24"/>
          <w:highlight w:val="none"/>
        </w:rPr>
        <w:t>竞价保证金”规定递交竞价保证金的，供应商在竞价活动开始前，应按规定的金额、形式和采购文件提供的格式递交竞价保证金，并将竞价保证金支付凭证</w:t>
      </w:r>
      <w:r>
        <w:rPr>
          <w:rFonts w:hint="eastAsia"/>
          <w:sz w:val="24"/>
          <w:szCs w:val="24"/>
          <w:highlight w:val="none"/>
          <w:lang w:val="en-US" w:eastAsia="zh-CN"/>
        </w:rPr>
        <w:t>附在文件里面</w:t>
      </w:r>
      <w:r>
        <w:rPr>
          <w:rFonts w:hint="eastAsia"/>
          <w:sz w:val="24"/>
          <w:szCs w:val="24"/>
          <w:highlight w:val="none"/>
        </w:rPr>
        <w:t>。供应商不按要求递交竞价保证金的，将不得参与竞价活动。本项目竞价保证金的要求见竞价采购公告/竞价釆购邀请书</w:t>
      </w:r>
      <w:r>
        <w:rPr>
          <w:rFonts w:hint="eastAsia"/>
          <w:sz w:val="24"/>
          <w:szCs w:val="24"/>
          <w:highlight w:val="none"/>
          <w:lang w:val="en-US" w:eastAsia="zh-CN" w:bidi="en-US"/>
        </w:rPr>
        <w:t>“4.</w:t>
      </w:r>
      <w:r>
        <w:rPr>
          <w:rFonts w:hint="eastAsia"/>
          <w:sz w:val="24"/>
          <w:szCs w:val="24"/>
          <w:highlight w:val="none"/>
        </w:rPr>
        <w:t>竞价保证金”。</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4.3.2 </w:t>
      </w:r>
      <w:r>
        <w:rPr>
          <w:rFonts w:hint="eastAsia"/>
          <w:sz w:val="24"/>
          <w:szCs w:val="24"/>
          <w:highlight w:val="none"/>
        </w:rPr>
        <w:t>除竞价采购公告/竞价采购邀请书</w:t>
      </w:r>
      <w:r>
        <w:rPr>
          <w:rFonts w:hint="eastAsia"/>
          <w:sz w:val="24"/>
          <w:szCs w:val="24"/>
          <w:highlight w:val="none"/>
          <w:lang w:val="en-US" w:eastAsia="zh-CN" w:bidi="en-US"/>
        </w:rPr>
        <w:t>“4.</w:t>
      </w:r>
      <w:r>
        <w:rPr>
          <w:rFonts w:hint="eastAsia"/>
          <w:sz w:val="24"/>
          <w:szCs w:val="24"/>
          <w:highlight w:val="none"/>
        </w:rPr>
        <w:t>竞价保证金”另有规定外，采购人在发出成交通知书后5日内向除候选成交供应商外的其他供应商原额退还竞价保证金，并在采购合同签订后5日内向成交供应商和未成交的其他候选成交供应商原额退还竞价保证金。</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4.3.3 </w:t>
      </w:r>
      <w:r>
        <w:rPr>
          <w:rFonts w:hint="eastAsia"/>
          <w:sz w:val="24"/>
          <w:szCs w:val="24"/>
          <w:highlight w:val="none"/>
        </w:rPr>
        <w:t>有下列情形之一的，竞价保证金将不予退还：</w:t>
      </w:r>
    </w:p>
    <w:p>
      <w:pPr>
        <w:pStyle w:val="25"/>
        <w:tabs>
          <w:tab w:val="left" w:pos="2366"/>
        </w:tabs>
        <w:spacing w:line="360" w:lineRule="auto"/>
        <w:ind w:left="480" w:leftChars="200" w:firstLine="0"/>
        <w:rPr>
          <w:sz w:val="24"/>
          <w:szCs w:val="24"/>
          <w:highlight w:val="none"/>
        </w:rPr>
      </w:pPr>
      <w:bookmarkStart w:id="150" w:name="bookmark1531"/>
      <w:bookmarkEnd w:id="150"/>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供应商在竞价报价有效期内撤销报价；</w:t>
      </w:r>
    </w:p>
    <w:p>
      <w:pPr>
        <w:pStyle w:val="25"/>
        <w:tabs>
          <w:tab w:val="left" w:pos="2386"/>
        </w:tabs>
        <w:spacing w:line="360" w:lineRule="auto"/>
        <w:ind w:firstLine="480" w:firstLineChars="200"/>
        <w:rPr>
          <w:sz w:val="24"/>
          <w:szCs w:val="24"/>
          <w:highlight w:val="none"/>
        </w:rPr>
      </w:pPr>
      <w:bookmarkStart w:id="151" w:name="bookmark1532"/>
      <w:bookmarkEnd w:id="151"/>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成交供应商在收到成交通知书后，无正当理由不与采购人订立合同，在签订合同时向釆购人提出附加条件，或者不按照采购文件要求递交履约保证金；</w:t>
      </w:r>
    </w:p>
    <w:p>
      <w:pPr>
        <w:pStyle w:val="25"/>
        <w:tabs>
          <w:tab w:val="left" w:pos="2386"/>
        </w:tabs>
        <w:spacing w:line="360" w:lineRule="auto"/>
        <w:ind w:firstLine="480" w:firstLineChars="200"/>
        <w:rPr>
          <w:sz w:val="24"/>
          <w:szCs w:val="24"/>
          <w:highlight w:val="none"/>
        </w:rPr>
      </w:pPr>
      <w:bookmarkStart w:id="152" w:name="bookmark1533"/>
      <w:bookmarkEnd w:id="152"/>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发生竞价采购公告/竞价采购邀请书</w:t>
      </w:r>
      <w:r>
        <w:rPr>
          <w:rFonts w:hint="eastAsia"/>
          <w:sz w:val="24"/>
          <w:szCs w:val="24"/>
          <w:highlight w:val="none"/>
          <w:lang w:val="en-US" w:eastAsia="zh-CN" w:bidi="en-US"/>
        </w:rPr>
        <w:t>“4.</w:t>
      </w:r>
      <w:r>
        <w:rPr>
          <w:rFonts w:hint="eastAsia"/>
          <w:sz w:val="24"/>
          <w:szCs w:val="24"/>
          <w:highlight w:val="none"/>
        </w:rPr>
        <w:t>竞价保证金”规定的其他不予退还竞价保证金的情形。</w:t>
      </w:r>
    </w:p>
    <w:p>
      <w:pPr>
        <w:pStyle w:val="5"/>
        <w:spacing w:before="0" w:after="0" w:line="360" w:lineRule="auto"/>
        <w:rPr>
          <w:rFonts w:ascii="宋体" w:hAnsi="宋体" w:eastAsia="宋体" w:cs="宋体"/>
          <w:sz w:val="24"/>
          <w:highlight w:val="none"/>
          <w:lang w:eastAsia="zh-CN"/>
        </w:rPr>
      </w:pPr>
      <w:bookmarkStart w:id="153" w:name="bookmark1539"/>
      <w:bookmarkStart w:id="154" w:name="bookmark1541"/>
      <w:bookmarkStart w:id="155" w:name="bookmark1540"/>
      <w:bookmarkStart w:id="156" w:name="_Toc4275"/>
      <w:r>
        <w:rPr>
          <w:rFonts w:hint="eastAsia" w:ascii="宋体" w:hAnsi="宋体" w:eastAsia="宋体" w:cs="宋体"/>
          <w:sz w:val="24"/>
          <w:highlight w:val="none"/>
          <w:lang w:eastAsia="zh-CN"/>
        </w:rPr>
        <w:t>4.4 供应商数量不足三家的情形</w:t>
      </w:r>
      <w:bookmarkEnd w:id="153"/>
      <w:bookmarkEnd w:id="154"/>
      <w:bookmarkEnd w:id="155"/>
      <w:bookmarkEnd w:id="156"/>
    </w:p>
    <w:p>
      <w:pPr>
        <w:pStyle w:val="25"/>
        <w:spacing w:line="360" w:lineRule="auto"/>
        <w:ind w:firstLine="480" w:firstLineChars="200"/>
        <w:rPr>
          <w:sz w:val="24"/>
          <w:szCs w:val="24"/>
          <w:highlight w:val="none"/>
        </w:rPr>
      </w:pPr>
      <w:r>
        <w:rPr>
          <w:rFonts w:hint="eastAsia"/>
          <w:sz w:val="24"/>
          <w:szCs w:val="24"/>
          <w:highlight w:val="none"/>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pPr>
        <w:pStyle w:val="4"/>
        <w:spacing w:before="0" w:after="0" w:line="360" w:lineRule="auto"/>
        <w:rPr>
          <w:rFonts w:ascii="宋体" w:hAnsi="宋体" w:eastAsia="宋体" w:cs="宋体"/>
          <w:sz w:val="28"/>
          <w:szCs w:val="28"/>
          <w:highlight w:val="none"/>
          <w:lang w:eastAsia="zh-CN"/>
        </w:rPr>
      </w:pPr>
      <w:bookmarkStart w:id="157" w:name="bookmark1543"/>
      <w:bookmarkStart w:id="158" w:name="bookmark1542"/>
      <w:bookmarkStart w:id="159" w:name="_Toc27135"/>
      <w:bookmarkStart w:id="160" w:name="bookmark1544"/>
      <w:r>
        <w:rPr>
          <w:rFonts w:hint="eastAsia" w:ascii="宋体" w:hAnsi="宋体" w:eastAsia="宋体" w:cs="宋体"/>
          <w:sz w:val="28"/>
          <w:szCs w:val="28"/>
          <w:highlight w:val="none"/>
          <w:lang w:eastAsia="zh-CN"/>
        </w:rPr>
        <w:t>5 排名</w:t>
      </w:r>
      <w:bookmarkEnd w:id="157"/>
      <w:bookmarkEnd w:id="158"/>
      <w:bookmarkEnd w:id="159"/>
      <w:bookmarkEnd w:id="160"/>
    </w:p>
    <w:p>
      <w:pPr>
        <w:pStyle w:val="5"/>
        <w:spacing w:before="0" w:after="0" w:line="360" w:lineRule="auto"/>
        <w:rPr>
          <w:rFonts w:ascii="宋体" w:hAnsi="宋体" w:eastAsia="宋体" w:cs="宋体"/>
          <w:sz w:val="24"/>
          <w:highlight w:val="none"/>
          <w:lang w:eastAsia="zh-CN"/>
        </w:rPr>
      </w:pPr>
      <w:bookmarkStart w:id="161" w:name="bookmark1545"/>
      <w:bookmarkStart w:id="162" w:name="bookmark1546"/>
      <w:bookmarkStart w:id="163" w:name="bookmark1547"/>
      <w:bookmarkStart w:id="164" w:name="_Toc11713"/>
      <w:r>
        <w:rPr>
          <w:rFonts w:hint="eastAsia" w:ascii="宋体" w:hAnsi="宋体" w:eastAsia="宋体" w:cs="宋体"/>
          <w:sz w:val="24"/>
          <w:highlight w:val="none"/>
          <w:lang w:eastAsia="zh-CN"/>
        </w:rPr>
        <w:t>5.1 排名方式</w:t>
      </w:r>
      <w:bookmarkEnd w:id="161"/>
      <w:bookmarkEnd w:id="162"/>
      <w:bookmarkEnd w:id="163"/>
      <w:bookmarkEnd w:id="164"/>
    </w:p>
    <w:p>
      <w:pPr>
        <w:pStyle w:val="25"/>
        <w:spacing w:line="360" w:lineRule="auto"/>
        <w:ind w:firstLine="480" w:firstLineChars="200"/>
        <w:rPr>
          <w:sz w:val="24"/>
          <w:szCs w:val="24"/>
          <w:highlight w:val="none"/>
        </w:rPr>
      </w:pPr>
      <w:r>
        <w:rPr>
          <w:rFonts w:hint="eastAsia"/>
          <w:sz w:val="24"/>
          <w:szCs w:val="24"/>
          <w:highlight w:val="none"/>
        </w:rPr>
        <w:t>供应商报价结束后，计算各供应商排名，并按照价格由高至低排序。</w:t>
      </w:r>
    </w:p>
    <w:p>
      <w:pPr>
        <w:pStyle w:val="5"/>
        <w:spacing w:before="0" w:after="0" w:line="360" w:lineRule="auto"/>
        <w:rPr>
          <w:rFonts w:ascii="宋体" w:hAnsi="宋体" w:eastAsia="宋体" w:cs="宋体"/>
          <w:sz w:val="24"/>
          <w:highlight w:val="none"/>
          <w:lang w:eastAsia="zh-CN"/>
        </w:rPr>
      </w:pPr>
      <w:bookmarkStart w:id="165" w:name="bookmark1550"/>
      <w:bookmarkStart w:id="166" w:name="bookmark1548"/>
      <w:bookmarkStart w:id="167" w:name="bookmark1549"/>
      <w:bookmarkStart w:id="168" w:name="_Toc22974"/>
      <w:r>
        <w:rPr>
          <w:rFonts w:hint="eastAsia" w:ascii="宋体" w:hAnsi="宋体" w:eastAsia="宋体" w:cs="宋体"/>
          <w:sz w:val="24"/>
          <w:highlight w:val="none"/>
          <w:lang w:eastAsia="zh-CN"/>
        </w:rPr>
        <w:t>5.2 推荐候选成交供应商</w:t>
      </w:r>
      <w:bookmarkEnd w:id="165"/>
      <w:bookmarkEnd w:id="166"/>
      <w:bookmarkEnd w:id="167"/>
      <w:bookmarkEnd w:id="168"/>
    </w:p>
    <w:p>
      <w:pPr>
        <w:pStyle w:val="25"/>
        <w:spacing w:line="360" w:lineRule="auto"/>
        <w:ind w:firstLine="480" w:firstLineChars="200"/>
        <w:rPr>
          <w:sz w:val="24"/>
          <w:szCs w:val="24"/>
          <w:highlight w:val="none"/>
        </w:rPr>
      </w:pPr>
      <w:r>
        <w:rPr>
          <w:rFonts w:hint="eastAsia"/>
          <w:sz w:val="24"/>
          <w:szCs w:val="24"/>
          <w:highlight w:val="none"/>
        </w:rPr>
        <w:t>竞价根据报价情况推荐候选成交供应商。候选成交供应商的数量见竞价采购公告/竞价采购邀请书</w:t>
      </w:r>
      <w:r>
        <w:rPr>
          <w:rFonts w:hint="eastAsia"/>
          <w:sz w:val="24"/>
          <w:szCs w:val="24"/>
          <w:highlight w:val="none"/>
          <w:lang w:val="en-US" w:eastAsia="zh-CN" w:bidi="en-US"/>
        </w:rPr>
        <w:t>“5.</w:t>
      </w:r>
      <w:r>
        <w:rPr>
          <w:rFonts w:hint="eastAsia"/>
          <w:sz w:val="24"/>
          <w:szCs w:val="24"/>
          <w:highlight w:val="none"/>
        </w:rPr>
        <w:t>确定成交供应商的方法”。</w:t>
      </w:r>
    </w:p>
    <w:p>
      <w:pPr>
        <w:pStyle w:val="4"/>
        <w:spacing w:before="0" w:after="0" w:line="360" w:lineRule="auto"/>
        <w:rPr>
          <w:rFonts w:ascii="宋体" w:hAnsi="宋体" w:eastAsia="宋体" w:cs="宋体"/>
          <w:sz w:val="28"/>
          <w:szCs w:val="28"/>
          <w:highlight w:val="none"/>
          <w:lang w:eastAsia="zh-CN"/>
        </w:rPr>
      </w:pPr>
      <w:bookmarkStart w:id="169" w:name="bookmark1552"/>
      <w:bookmarkStart w:id="170" w:name="bookmark1551"/>
      <w:bookmarkStart w:id="171" w:name="_Toc32105"/>
      <w:bookmarkStart w:id="172" w:name="bookmark1553"/>
      <w:r>
        <w:rPr>
          <w:rFonts w:hint="eastAsia" w:ascii="宋体" w:hAnsi="宋体" w:eastAsia="宋体" w:cs="宋体"/>
          <w:sz w:val="28"/>
          <w:szCs w:val="28"/>
          <w:highlight w:val="none"/>
          <w:lang w:eastAsia="zh-CN"/>
        </w:rPr>
        <w:t>6 合同授予</w:t>
      </w:r>
      <w:bookmarkEnd w:id="169"/>
      <w:bookmarkEnd w:id="170"/>
      <w:bookmarkEnd w:id="171"/>
      <w:bookmarkEnd w:id="172"/>
    </w:p>
    <w:p>
      <w:pPr>
        <w:pStyle w:val="5"/>
        <w:spacing w:before="0" w:after="0" w:line="360" w:lineRule="auto"/>
        <w:rPr>
          <w:rFonts w:ascii="宋体" w:hAnsi="宋体" w:eastAsia="宋体" w:cs="宋体"/>
          <w:sz w:val="24"/>
          <w:highlight w:val="none"/>
          <w:lang w:eastAsia="zh-CN"/>
        </w:rPr>
      </w:pPr>
      <w:bookmarkStart w:id="173" w:name="bookmark1556"/>
      <w:bookmarkStart w:id="174" w:name="_Toc13107"/>
      <w:bookmarkStart w:id="175" w:name="bookmark1554"/>
      <w:bookmarkStart w:id="176" w:name="bookmark1555"/>
      <w:r>
        <w:rPr>
          <w:rFonts w:hint="eastAsia" w:ascii="宋体" w:hAnsi="宋体" w:eastAsia="宋体" w:cs="宋体"/>
          <w:sz w:val="24"/>
          <w:highlight w:val="none"/>
          <w:lang w:eastAsia="zh-CN"/>
        </w:rPr>
        <w:t>6.1 候选成交供应商履约能力和价格核查</w:t>
      </w:r>
      <w:bookmarkEnd w:id="173"/>
      <w:bookmarkEnd w:id="174"/>
      <w:bookmarkEnd w:id="175"/>
      <w:bookmarkEnd w:id="176"/>
    </w:p>
    <w:p>
      <w:pPr>
        <w:pStyle w:val="25"/>
        <w:spacing w:line="360" w:lineRule="auto"/>
        <w:ind w:firstLine="480" w:firstLineChars="200"/>
        <w:rPr>
          <w:sz w:val="24"/>
          <w:szCs w:val="24"/>
          <w:highlight w:val="none"/>
        </w:rPr>
      </w:pPr>
      <w:r>
        <w:rPr>
          <w:rFonts w:hint="eastAsia"/>
          <w:sz w:val="24"/>
          <w:szCs w:val="24"/>
          <w:highlight w:val="none"/>
        </w:rPr>
        <w:t>釆购人可对候选成交供应商的相关证明材料进行核验或组织现场考察，以确认候选成交供应商的生产经营、财务等实际状况与资格申请资料是否一致及是否存在其他可能影响供应商履约能力的情况。履约能力和价格核查的结果将作为采购人选择确定预成交供应商的依据之一。</w:t>
      </w:r>
    </w:p>
    <w:p>
      <w:pPr>
        <w:pStyle w:val="5"/>
        <w:spacing w:before="0" w:after="0" w:line="360" w:lineRule="auto"/>
        <w:rPr>
          <w:rFonts w:ascii="宋体" w:hAnsi="宋体" w:eastAsia="宋体" w:cs="宋体"/>
          <w:sz w:val="24"/>
          <w:highlight w:val="none"/>
          <w:lang w:eastAsia="zh-CN"/>
        </w:rPr>
      </w:pPr>
      <w:bookmarkStart w:id="177" w:name="_Toc10343"/>
      <w:bookmarkStart w:id="178" w:name="bookmark1558"/>
      <w:bookmarkStart w:id="179" w:name="bookmark1559"/>
      <w:bookmarkStart w:id="180" w:name="bookmark1557"/>
      <w:r>
        <w:rPr>
          <w:rFonts w:hint="eastAsia" w:ascii="宋体" w:hAnsi="宋体" w:eastAsia="宋体" w:cs="宋体"/>
          <w:sz w:val="24"/>
          <w:highlight w:val="none"/>
          <w:lang w:eastAsia="zh-CN"/>
        </w:rPr>
        <w:t>6.2 确定预成交供应商</w:t>
      </w:r>
      <w:bookmarkEnd w:id="177"/>
      <w:bookmarkEnd w:id="178"/>
      <w:bookmarkEnd w:id="179"/>
      <w:bookmarkEnd w:id="180"/>
    </w:p>
    <w:p>
      <w:pPr>
        <w:pStyle w:val="25"/>
        <w:spacing w:line="360" w:lineRule="auto"/>
        <w:ind w:firstLine="480" w:firstLineChars="200"/>
        <w:rPr>
          <w:sz w:val="24"/>
          <w:szCs w:val="24"/>
          <w:highlight w:val="none"/>
        </w:rPr>
      </w:pPr>
      <w:r>
        <w:rPr>
          <w:rFonts w:hint="eastAsia"/>
          <w:sz w:val="24"/>
          <w:szCs w:val="24"/>
          <w:highlight w:val="none"/>
        </w:rPr>
        <w:t>采购人应当确定排名第一的候选成交供应商为预成交供应商。若排名第一的候选成交供应商未通过履约能力和价格核查，釆购人应按</w:t>
      </w:r>
      <w:r>
        <w:rPr>
          <w:rFonts w:hint="eastAsia"/>
          <w:sz w:val="24"/>
          <w:szCs w:val="24"/>
          <w:highlight w:val="none"/>
          <w:lang w:val="en-US" w:eastAsia="zh-CN"/>
        </w:rPr>
        <w:t>评审委员会</w:t>
      </w:r>
      <w:r>
        <w:rPr>
          <w:rFonts w:hint="eastAsia"/>
          <w:sz w:val="24"/>
          <w:szCs w:val="24"/>
          <w:highlight w:val="none"/>
        </w:rPr>
        <w:t>推荐的名单排序依次确定其他候选成交供应商为预成交供应商。所有候选成交供应未通过履约能力和价格核查的，采购人将终止竞价采购活动。</w:t>
      </w:r>
    </w:p>
    <w:p>
      <w:pPr>
        <w:pStyle w:val="5"/>
        <w:spacing w:before="0" w:after="0" w:line="360" w:lineRule="auto"/>
        <w:rPr>
          <w:rFonts w:ascii="宋体" w:hAnsi="宋体" w:eastAsia="宋体" w:cs="宋体"/>
          <w:sz w:val="24"/>
          <w:highlight w:val="none"/>
          <w:lang w:eastAsia="zh-CN"/>
        </w:rPr>
      </w:pPr>
      <w:bookmarkStart w:id="181" w:name="_Toc23105"/>
      <w:bookmarkStart w:id="182" w:name="bookmark1562"/>
      <w:bookmarkStart w:id="183" w:name="bookmark1560"/>
      <w:bookmarkStart w:id="184" w:name="bookmark1561"/>
      <w:r>
        <w:rPr>
          <w:rFonts w:hint="eastAsia" w:ascii="宋体" w:hAnsi="宋体" w:eastAsia="宋体" w:cs="宋体"/>
          <w:sz w:val="24"/>
          <w:highlight w:val="none"/>
          <w:lang w:eastAsia="zh-CN"/>
        </w:rPr>
        <w:t>6.3 预成交结果公示</w:t>
      </w:r>
      <w:bookmarkEnd w:id="181"/>
      <w:bookmarkEnd w:id="182"/>
      <w:bookmarkEnd w:id="183"/>
      <w:bookmarkEnd w:id="184"/>
    </w:p>
    <w:p>
      <w:pPr>
        <w:pStyle w:val="25"/>
        <w:spacing w:line="360" w:lineRule="auto"/>
        <w:ind w:firstLine="480" w:firstLineChars="200"/>
        <w:rPr>
          <w:sz w:val="24"/>
          <w:szCs w:val="24"/>
          <w:highlight w:val="none"/>
        </w:rPr>
      </w:pPr>
      <w:r>
        <w:rPr>
          <w:rFonts w:hint="eastAsia"/>
          <w:sz w:val="24"/>
          <w:szCs w:val="24"/>
          <w:highlight w:val="none"/>
        </w:rPr>
        <w:t>预成交供应商选定后，采购人将按照竞价采购公告</w:t>
      </w:r>
      <w:r>
        <w:rPr>
          <w:rFonts w:hint="eastAsia"/>
          <w:sz w:val="24"/>
          <w:szCs w:val="24"/>
          <w:highlight w:val="none"/>
          <w:lang w:val="en-US" w:eastAsia="zh-CN" w:bidi="en-US"/>
        </w:rPr>
        <w:t>“9.</w:t>
      </w:r>
      <w:r>
        <w:rPr>
          <w:rFonts w:hint="eastAsia"/>
          <w:sz w:val="24"/>
          <w:szCs w:val="24"/>
          <w:highlight w:val="none"/>
        </w:rPr>
        <w:t>项目公告和公示”/竞价采购邀请书</w:t>
      </w:r>
      <w:r>
        <w:rPr>
          <w:rFonts w:hint="eastAsia"/>
          <w:sz w:val="24"/>
          <w:szCs w:val="24"/>
          <w:highlight w:val="none"/>
          <w:lang w:val="en-US" w:eastAsia="zh-CN" w:bidi="en-US"/>
        </w:rPr>
        <w:t>“9.</w:t>
      </w:r>
      <w:r>
        <w:rPr>
          <w:rFonts w:hint="eastAsia"/>
          <w:sz w:val="24"/>
          <w:szCs w:val="24"/>
          <w:highlight w:val="none"/>
        </w:rPr>
        <w:t>项目确认、公告和公示”规定的公示媒介和公示期限进行公示，公示信息包括如下内容：</w:t>
      </w:r>
    </w:p>
    <w:p>
      <w:pPr>
        <w:pStyle w:val="25"/>
        <w:tabs>
          <w:tab w:val="left" w:pos="2046"/>
        </w:tabs>
        <w:spacing w:line="360" w:lineRule="auto"/>
        <w:ind w:left="480" w:leftChars="200" w:firstLine="0"/>
        <w:rPr>
          <w:sz w:val="24"/>
          <w:szCs w:val="24"/>
          <w:highlight w:val="none"/>
        </w:rPr>
      </w:pPr>
      <w:bookmarkStart w:id="185" w:name="bookmark1563"/>
      <w:bookmarkEnd w:id="185"/>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所有候选成交供应商名称、价格及工期/交货期/服务期限；</w:t>
      </w:r>
    </w:p>
    <w:p>
      <w:pPr>
        <w:pStyle w:val="25"/>
        <w:tabs>
          <w:tab w:val="left" w:pos="2046"/>
        </w:tabs>
        <w:spacing w:line="360" w:lineRule="auto"/>
        <w:ind w:left="480" w:leftChars="200" w:firstLine="0"/>
        <w:rPr>
          <w:sz w:val="24"/>
          <w:szCs w:val="24"/>
          <w:highlight w:val="none"/>
        </w:rPr>
      </w:pPr>
      <w:bookmarkStart w:id="186" w:name="bookmark1564"/>
      <w:bookmarkEnd w:id="186"/>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预成交供应商名称；</w:t>
      </w:r>
    </w:p>
    <w:p>
      <w:pPr>
        <w:pStyle w:val="25"/>
        <w:tabs>
          <w:tab w:val="left" w:pos="2046"/>
        </w:tabs>
        <w:spacing w:line="360" w:lineRule="auto"/>
        <w:ind w:left="480" w:leftChars="200" w:firstLine="0"/>
        <w:rPr>
          <w:sz w:val="24"/>
          <w:szCs w:val="24"/>
          <w:highlight w:val="none"/>
        </w:rPr>
      </w:pPr>
      <w:bookmarkStart w:id="187" w:name="bookmark1565"/>
      <w:bookmarkEnd w:id="187"/>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未通过履约能力和价格核查的候选成交供应商名称及原因；</w:t>
      </w:r>
    </w:p>
    <w:p>
      <w:pPr>
        <w:pStyle w:val="25"/>
        <w:tabs>
          <w:tab w:val="left" w:pos="2066"/>
        </w:tabs>
        <w:spacing w:line="360" w:lineRule="auto"/>
        <w:ind w:left="480" w:leftChars="200" w:firstLine="0"/>
        <w:rPr>
          <w:sz w:val="24"/>
          <w:szCs w:val="24"/>
          <w:highlight w:val="none"/>
        </w:rPr>
      </w:pPr>
      <w:bookmarkStart w:id="188" w:name="bookmark1566"/>
      <w:bookmarkEnd w:id="188"/>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竞价采购公告</w:t>
      </w:r>
      <w:r>
        <w:rPr>
          <w:rFonts w:hint="eastAsia"/>
          <w:sz w:val="24"/>
          <w:szCs w:val="24"/>
          <w:highlight w:val="none"/>
          <w:lang w:val="en-US" w:eastAsia="zh-CN" w:bidi="en-US"/>
        </w:rPr>
        <w:t>“9.</w:t>
      </w:r>
      <w:r>
        <w:rPr>
          <w:rFonts w:hint="eastAsia"/>
          <w:sz w:val="24"/>
          <w:szCs w:val="24"/>
          <w:highlight w:val="none"/>
        </w:rPr>
        <w:t>项目公告和公示” /竞价采购邀请书</w:t>
      </w:r>
      <w:r>
        <w:rPr>
          <w:rFonts w:hint="eastAsia"/>
          <w:sz w:val="24"/>
          <w:szCs w:val="24"/>
          <w:highlight w:val="none"/>
          <w:lang w:val="en-US" w:eastAsia="zh-CN" w:bidi="en-US"/>
        </w:rPr>
        <w:t>“9.</w:t>
      </w:r>
      <w:r>
        <w:rPr>
          <w:rFonts w:hint="eastAsia"/>
          <w:sz w:val="24"/>
          <w:szCs w:val="24"/>
          <w:highlight w:val="none"/>
        </w:rPr>
        <w:t>项目确认、公告和公示”规定的其他内容。</w:t>
      </w:r>
    </w:p>
    <w:p>
      <w:pPr>
        <w:pStyle w:val="5"/>
        <w:spacing w:before="0" w:after="0" w:line="360" w:lineRule="auto"/>
        <w:rPr>
          <w:rFonts w:ascii="宋体" w:hAnsi="宋体" w:eastAsia="宋体" w:cs="宋体"/>
          <w:sz w:val="24"/>
          <w:highlight w:val="none"/>
          <w:lang w:eastAsia="zh-CN"/>
        </w:rPr>
      </w:pPr>
      <w:bookmarkStart w:id="189" w:name="bookmark1569"/>
      <w:bookmarkStart w:id="190" w:name="bookmark1567"/>
      <w:bookmarkStart w:id="191" w:name="bookmark1568"/>
      <w:bookmarkStart w:id="192" w:name="_Toc20675"/>
      <w:r>
        <w:rPr>
          <w:rFonts w:hint="eastAsia" w:ascii="宋体" w:hAnsi="宋体" w:eastAsia="宋体" w:cs="宋体"/>
          <w:sz w:val="24"/>
          <w:highlight w:val="none"/>
          <w:lang w:eastAsia="zh-CN"/>
        </w:rPr>
        <w:t>6.4 发出成交通知书</w:t>
      </w:r>
      <w:bookmarkEnd w:id="189"/>
      <w:bookmarkEnd w:id="190"/>
      <w:bookmarkEnd w:id="191"/>
      <w:bookmarkEnd w:id="192"/>
    </w:p>
    <w:p>
      <w:pPr>
        <w:pStyle w:val="25"/>
        <w:spacing w:line="360" w:lineRule="auto"/>
        <w:ind w:firstLine="480" w:firstLineChars="200"/>
        <w:rPr>
          <w:sz w:val="24"/>
          <w:szCs w:val="24"/>
          <w:highlight w:val="none"/>
        </w:rPr>
      </w:pPr>
      <w:r>
        <w:rPr>
          <w:rFonts w:hint="eastAsia"/>
          <w:sz w:val="24"/>
          <w:szCs w:val="24"/>
          <w:highlight w:val="none"/>
        </w:rPr>
        <w:t>公示期结束后，采购人</w:t>
      </w:r>
      <w:r>
        <w:rPr>
          <w:rFonts w:hint="eastAsia"/>
          <w:sz w:val="24"/>
          <w:szCs w:val="24"/>
          <w:highlight w:val="none"/>
          <w:lang w:eastAsia="zh-CN"/>
        </w:rPr>
        <w:t>以书面形式</w:t>
      </w:r>
      <w:r>
        <w:rPr>
          <w:rFonts w:hint="eastAsia"/>
          <w:sz w:val="24"/>
          <w:szCs w:val="24"/>
          <w:highlight w:val="none"/>
        </w:rPr>
        <w:t>向成交供应商发出成交通知书。</w:t>
      </w:r>
    </w:p>
    <w:p>
      <w:pPr>
        <w:pStyle w:val="5"/>
        <w:spacing w:before="0" w:after="0" w:line="360" w:lineRule="auto"/>
        <w:rPr>
          <w:rFonts w:ascii="宋体" w:hAnsi="宋体" w:eastAsia="宋体" w:cs="宋体"/>
          <w:sz w:val="24"/>
          <w:highlight w:val="none"/>
          <w:lang w:eastAsia="zh-CN"/>
        </w:rPr>
      </w:pPr>
      <w:bookmarkStart w:id="193" w:name="bookmark1572"/>
      <w:bookmarkStart w:id="194" w:name="bookmark1571"/>
      <w:bookmarkStart w:id="195" w:name="_Toc18366"/>
      <w:bookmarkStart w:id="196" w:name="bookmark1570"/>
      <w:r>
        <w:rPr>
          <w:rFonts w:hint="eastAsia" w:ascii="宋体" w:hAnsi="宋体" w:eastAsia="宋体" w:cs="宋体"/>
          <w:sz w:val="24"/>
          <w:highlight w:val="none"/>
          <w:lang w:eastAsia="zh-CN"/>
        </w:rPr>
        <w:t>6.5 发布成交公告</w:t>
      </w:r>
      <w:bookmarkEnd w:id="193"/>
      <w:bookmarkEnd w:id="194"/>
      <w:bookmarkEnd w:id="195"/>
      <w:bookmarkEnd w:id="196"/>
    </w:p>
    <w:p>
      <w:pPr>
        <w:pStyle w:val="25"/>
        <w:spacing w:line="360" w:lineRule="auto"/>
        <w:ind w:firstLine="480" w:firstLineChars="200"/>
        <w:rPr>
          <w:sz w:val="24"/>
          <w:szCs w:val="24"/>
          <w:highlight w:val="none"/>
          <w:lang w:eastAsia="zh-CN"/>
        </w:rPr>
      </w:pPr>
      <w:r>
        <w:rPr>
          <w:rFonts w:hint="eastAsia"/>
          <w:sz w:val="24"/>
          <w:szCs w:val="24"/>
          <w:highlight w:val="none"/>
          <w:lang w:eastAsia="zh-CN"/>
        </w:rPr>
        <w:t>在发出成交通知书的同时，采购人将按竞价采购公告</w:t>
      </w:r>
      <w:r>
        <w:rPr>
          <w:rFonts w:hint="eastAsia"/>
          <w:sz w:val="24"/>
          <w:szCs w:val="24"/>
          <w:highlight w:val="none"/>
          <w:lang w:val="en-US" w:eastAsia="zh-CN"/>
        </w:rPr>
        <w:t>“9.</w:t>
      </w:r>
      <w:r>
        <w:rPr>
          <w:rFonts w:hint="eastAsia"/>
          <w:sz w:val="24"/>
          <w:szCs w:val="24"/>
          <w:highlight w:val="none"/>
          <w:lang w:eastAsia="zh-CN"/>
        </w:rPr>
        <w:t>项目公告和公示”/竞价采购邀请书“9.项目确认、公告和公示”的规定，发布成交公告，公告信息包括成交供应商名称、价格及工期/服务期限等。</w:t>
      </w:r>
    </w:p>
    <w:p>
      <w:pPr>
        <w:pStyle w:val="5"/>
        <w:spacing w:before="0" w:after="0" w:line="360" w:lineRule="auto"/>
        <w:rPr>
          <w:rFonts w:ascii="宋体" w:hAnsi="宋体" w:eastAsia="宋体" w:cs="宋体"/>
          <w:sz w:val="24"/>
          <w:highlight w:val="none"/>
          <w:lang w:eastAsia="zh-CN"/>
        </w:rPr>
      </w:pPr>
      <w:bookmarkStart w:id="197" w:name="bookmark1575"/>
      <w:bookmarkStart w:id="198" w:name="_Toc5948"/>
      <w:bookmarkStart w:id="199" w:name="bookmark1574"/>
      <w:bookmarkStart w:id="200" w:name="bookmark1573"/>
      <w:r>
        <w:rPr>
          <w:rFonts w:hint="eastAsia" w:ascii="宋体" w:hAnsi="宋体" w:eastAsia="宋体" w:cs="宋体"/>
          <w:sz w:val="24"/>
          <w:highlight w:val="none"/>
          <w:lang w:eastAsia="zh-CN"/>
        </w:rPr>
        <w:t>6.6 履约保证金</w:t>
      </w:r>
      <w:bookmarkEnd w:id="197"/>
      <w:bookmarkEnd w:id="198"/>
      <w:bookmarkEnd w:id="199"/>
      <w:bookmarkEnd w:id="200"/>
    </w:p>
    <w:p>
      <w:pPr>
        <w:pStyle w:val="25"/>
        <w:spacing w:line="360" w:lineRule="auto"/>
        <w:ind w:firstLine="480" w:firstLineChars="200"/>
        <w:rPr>
          <w:sz w:val="24"/>
          <w:szCs w:val="24"/>
          <w:highlight w:val="none"/>
        </w:rPr>
      </w:pPr>
      <w:r>
        <w:rPr>
          <w:rFonts w:hint="eastAsia"/>
          <w:sz w:val="24"/>
          <w:szCs w:val="24"/>
          <w:highlight w:val="none"/>
        </w:rPr>
        <w:t>竞价采购公告/竞价釆购邀请书规定递交履约保证金的，成交供应商应按其规定的金额、形式、有效期限和递交时间向采购人递交履约保证金。本项目履约保证金的规定见竞价采购公告/竞价采购邀请书</w:t>
      </w:r>
      <w:r>
        <w:rPr>
          <w:rFonts w:hint="eastAsia"/>
          <w:sz w:val="24"/>
          <w:szCs w:val="24"/>
          <w:highlight w:val="none"/>
          <w:lang w:val="en-US" w:eastAsia="zh-CN" w:bidi="en-US"/>
        </w:rPr>
        <w:t>“6.</w:t>
      </w:r>
      <w:r>
        <w:rPr>
          <w:rFonts w:hint="eastAsia"/>
          <w:sz w:val="24"/>
          <w:szCs w:val="24"/>
          <w:highlight w:val="none"/>
        </w:rPr>
        <w:t>合同主要条款”。除竞价采购公告/竞价采购邀请书</w:t>
      </w:r>
      <w:r>
        <w:rPr>
          <w:rFonts w:hint="eastAsia"/>
          <w:sz w:val="24"/>
          <w:szCs w:val="24"/>
          <w:highlight w:val="none"/>
          <w:lang w:val="en-US" w:eastAsia="zh-CN" w:bidi="en-US"/>
        </w:rPr>
        <w:t>“6.</w:t>
      </w:r>
      <w:r>
        <w:rPr>
          <w:rFonts w:hint="eastAsia"/>
          <w:sz w:val="24"/>
          <w:szCs w:val="24"/>
          <w:highlight w:val="none"/>
        </w:rPr>
        <w:t>合同主要条款”另有规定外，履约保证金为采购合同金额的5%。</w:t>
      </w:r>
    </w:p>
    <w:p>
      <w:pPr>
        <w:pStyle w:val="5"/>
        <w:spacing w:before="0" w:after="0" w:line="360" w:lineRule="auto"/>
        <w:rPr>
          <w:rFonts w:ascii="宋体" w:hAnsi="宋体" w:eastAsia="宋体" w:cs="宋体"/>
          <w:sz w:val="24"/>
          <w:highlight w:val="none"/>
          <w:lang w:eastAsia="zh-CN"/>
        </w:rPr>
      </w:pPr>
      <w:bookmarkStart w:id="201" w:name="_Toc32674"/>
      <w:bookmarkStart w:id="202" w:name="bookmark1578"/>
      <w:bookmarkStart w:id="203" w:name="bookmark1577"/>
      <w:bookmarkStart w:id="204" w:name="bookmark1576"/>
      <w:r>
        <w:rPr>
          <w:rFonts w:hint="eastAsia" w:ascii="宋体" w:hAnsi="宋体" w:eastAsia="宋体" w:cs="宋体"/>
          <w:sz w:val="24"/>
          <w:highlight w:val="none"/>
          <w:lang w:eastAsia="zh-CN"/>
        </w:rPr>
        <w:t>6.7 签订合同</w:t>
      </w:r>
      <w:bookmarkEnd w:id="201"/>
      <w:bookmarkEnd w:id="202"/>
      <w:bookmarkEnd w:id="203"/>
      <w:bookmarkEnd w:id="204"/>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6.7.1 </w:t>
      </w:r>
      <w:r>
        <w:rPr>
          <w:rFonts w:hint="eastAsia"/>
          <w:sz w:val="24"/>
          <w:szCs w:val="24"/>
          <w:highlight w:val="none"/>
        </w:rPr>
        <w:t>采购人和成交供应商应当在成交通知书规定的期限内，根据采购文件和成交供应商报价、资格申请资料等订立书面合同。成交供应商无正当理由拒签合同，在签订合同时向采购人提岀附加条件，或者不按照采购文件要求递交履约保证金的，采购人取消其成交资格，其竞价保证金不予退还；给采购人造成的损失超过竞价保证金数额的，成交供应商还应当对超过部分予以赔偿。</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6.7.2 </w:t>
      </w:r>
      <w:r>
        <w:rPr>
          <w:rFonts w:hint="eastAsia"/>
          <w:sz w:val="24"/>
          <w:szCs w:val="24"/>
          <w:highlight w:val="none"/>
        </w:rPr>
        <w:t>发出成交通知书后，采购人无正当理由拒签合同，或者在签订合同时向成交供应商提出附加条件的，采购人向成交供应商退还竞价保证金；给成交供应商造成损失的，还应当赔偿损失。</w:t>
      </w:r>
    </w:p>
    <w:p>
      <w:pPr>
        <w:pStyle w:val="5"/>
        <w:spacing w:before="0" w:after="0" w:line="360" w:lineRule="auto"/>
        <w:rPr>
          <w:rFonts w:ascii="宋体" w:hAnsi="宋体" w:eastAsia="宋体" w:cs="宋体"/>
          <w:sz w:val="24"/>
          <w:highlight w:val="none"/>
          <w:lang w:eastAsia="zh-CN"/>
        </w:rPr>
      </w:pPr>
      <w:bookmarkStart w:id="205" w:name="bookmark1580"/>
      <w:bookmarkStart w:id="206" w:name="bookmark1579"/>
      <w:bookmarkStart w:id="207" w:name="bookmark1581"/>
      <w:bookmarkStart w:id="208" w:name="_Toc9530"/>
      <w:r>
        <w:rPr>
          <w:rFonts w:hint="eastAsia" w:ascii="宋体" w:hAnsi="宋体" w:eastAsia="宋体" w:cs="宋体"/>
          <w:sz w:val="24"/>
          <w:highlight w:val="none"/>
          <w:lang w:eastAsia="zh-CN"/>
        </w:rPr>
        <w:t>6.8 特殊情形处理</w:t>
      </w:r>
      <w:bookmarkEnd w:id="205"/>
      <w:bookmarkEnd w:id="206"/>
      <w:bookmarkEnd w:id="207"/>
      <w:bookmarkEnd w:id="208"/>
    </w:p>
    <w:p>
      <w:pPr>
        <w:pStyle w:val="25"/>
        <w:spacing w:line="360" w:lineRule="auto"/>
        <w:ind w:firstLine="480" w:firstLineChars="200"/>
        <w:rPr>
          <w:sz w:val="24"/>
          <w:szCs w:val="24"/>
          <w:highlight w:val="none"/>
        </w:rPr>
      </w:pPr>
      <w:r>
        <w:rPr>
          <w:rFonts w:hint="eastAsia"/>
          <w:sz w:val="24"/>
          <w:szCs w:val="24"/>
          <w:highlight w:val="none"/>
        </w:rPr>
        <w:t>因供应商对预成交结果提岀异议、成交供应商无正当理由拒绝签订合同、成交供应商在签订合同时向采购人提出附加条件或者不按照采购文件要求递交履约保证金等导致采购人变更预成交结果的，采购人应按照本条规定的程序重新选择确定预成交供应商，进行公示、公告。</w:t>
      </w:r>
    </w:p>
    <w:p>
      <w:pPr>
        <w:pStyle w:val="4"/>
        <w:spacing w:before="0" w:after="0" w:line="360" w:lineRule="auto"/>
        <w:rPr>
          <w:rFonts w:ascii="宋体" w:hAnsi="宋体" w:eastAsia="宋体" w:cs="宋体"/>
          <w:sz w:val="28"/>
          <w:szCs w:val="28"/>
          <w:highlight w:val="none"/>
          <w:lang w:eastAsia="zh-CN"/>
        </w:rPr>
      </w:pPr>
      <w:bookmarkStart w:id="209" w:name="bookmark443"/>
      <w:bookmarkStart w:id="210" w:name="_Toc17996"/>
      <w:bookmarkStart w:id="211" w:name="bookmark442"/>
      <w:bookmarkStart w:id="212" w:name="_Toc11718"/>
      <w:bookmarkStart w:id="213" w:name="bookmark444"/>
      <w:bookmarkStart w:id="214" w:name="_Toc3829"/>
      <w:r>
        <w:rPr>
          <w:rFonts w:hint="eastAsia" w:ascii="宋体" w:hAnsi="宋体" w:eastAsia="宋体" w:cs="宋体"/>
          <w:sz w:val="28"/>
          <w:szCs w:val="28"/>
          <w:highlight w:val="none"/>
          <w:lang w:eastAsia="zh-CN"/>
        </w:rPr>
        <w:t>7异议</w:t>
      </w:r>
      <w:bookmarkEnd w:id="209"/>
      <w:bookmarkEnd w:id="210"/>
      <w:bookmarkEnd w:id="211"/>
      <w:bookmarkEnd w:id="212"/>
      <w:bookmarkEnd w:id="213"/>
      <w:bookmarkEnd w:id="214"/>
    </w:p>
    <w:p>
      <w:pPr>
        <w:pStyle w:val="5"/>
        <w:spacing w:before="0" w:after="0" w:line="360" w:lineRule="auto"/>
        <w:rPr>
          <w:rFonts w:ascii="宋体" w:hAnsi="宋体" w:eastAsia="宋体" w:cs="宋体"/>
          <w:sz w:val="24"/>
          <w:highlight w:val="none"/>
          <w:lang w:eastAsia="zh-CN"/>
        </w:rPr>
      </w:pPr>
      <w:bookmarkStart w:id="215" w:name="_Toc26444"/>
      <w:bookmarkStart w:id="216" w:name="bookmark445"/>
      <w:bookmarkStart w:id="217" w:name="bookmark447"/>
      <w:bookmarkStart w:id="218" w:name="bookmark446"/>
      <w:bookmarkStart w:id="219" w:name="_Toc10011"/>
      <w:bookmarkStart w:id="220" w:name="_Toc9812"/>
      <w:r>
        <w:rPr>
          <w:rFonts w:hint="eastAsia" w:ascii="宋体" w:hAnsi="宋体" w:eastAsia="宋体" w:cs="宋体"/>
          <w:sz w:val="24"/>
          <w:highlight w:val="none"/>
          <w:lang w:eastAsia="zh-CN"/>
        </w:rPr>
        <w:t>7.1 提出异议</w:t>
      </w:r>
      <w:bookmarkEnd w:id="215"/>
      <w:bookmarkEnd w:id="216"/>
      <w:bookmarkEnd w:id="217"/>
      <w:bookmarkEnd w:id="218"/>
      <w:bookmarkEnd w:id="219"/>
      <w:bookmarkEnd w:id="220"/>
    </w:p>
    <w:p>
      <w:pPr>
        <w:pStyle w:val="25"/>
        <w:spacing w:line="360" w:lineRule="auto"/>
        <w:ind w:firstLine="480" w:firstLineChars="200"/>
        <w:rPr>
          <w:sz w:val="24"/>
          <w:szCs w:val="24"/>
          <w:highlight w:val="none"/>
        </w:rPr>
      </w:pPr>
      <w:r>
        <w:rPr>
          <w:rFonts w:hint="eastAsia"/>
          <w:sz w:val="24"/>
          <w:szCs w:val="24"/>
          <w:highlight w:val="none"/>
        </w:rPr>
        <w:t>供应商或者其他利害关系人可以对预成交结果提出异议。异议应在预成交结果公示期间提出，并递交异议函和必要的证明材料。异议函包括但不限于下列内容：</w:t>
      </w:r>
    </w:p>
    <w:p>
      <w:pPr>
        <w:pStyle w:val="25"/>
        <w:tabs>
          <w:tab w:val="left" w:pos="1006"/>
        </w:tabs>
        <w:spacing w:line="360" w:lineRule="auto"/>
        <w:ind w:left="480" w:leftChars="200" w:firstLine="0"/>
        <w:rPr>
          <w:sz w:val="24"/>
          <w:szCs w:val="24"/>
          <w:highlight w:val="none"/>
        </w:rPr>
      </w:pPr>
      <w:bookmarkStart w:id="221" w:name="bookmark448"/>
      <w:bookmarkEnd w:id="221"/>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异议人名称、地址、邮政编码、联系人及联系电话；</w:t>
      </w:r>
    </w:p>
    <w:p>
      <w:pPr>
        <w:pStyle w:val="25"/>
        <w:tabs>
          <w:tab w:val="left" w:pos="1006"/>
        </w:tabs>
        <w:spacing w:line="360" w:lineRule="auto"/>
        <w:ind w:left="480" w:leftChars="200" w:firstLine="0"/>
        <w:rPr>
          <w:sz w:val="24"/>
          <w:szCs w:val="24"/>
          <w:highlight w:val="none"/>
        </w:rPr>
      </w:pPr>
      <w:bookmarkStart w:id="222" w:name="bookmark449"/>
      <w:bookmarkEnd w:id="222"/>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具体、明确的异议事项、事实依据及与异议事项相关的请求。</w:t>
      </w:r>
    </w:p>
    <w:p>
      <w:pPr>
        <w:pStyle w:val="25"/>
        <w:spacing w:line="360" w:lineRule="auto"/>
        <w:ind w:firstLine="480" w:firstLineChars="200"/>
        <w:rPr>
          <w:sz w:val="24"/>
          <w:szCs w:val="24"/>
          <w:highlight w:val="none"/>
        </w:rPr>
      </w:pPr>
      <w:r>
        <w:rPr>
          <w:rFonts w:hint="eastAsia"/>
          <w:sz w:val="24"/>
          <w:szCs w:val="24"/>
          <w:highlight w:val="none"/>
        </w:rPr>
        <w:t>异议函应由异议人的法定代表人(单位负责人)或其授权的代理人签字并加盖单位章。</w:t>
      </w:r>
    </w:p>
    <w:p>
      <w:pPr>
        <w:pStyle w:val="5"/>
        <w:spacing w:before="0" w:after="0" w:line="360" w:lineRule="auto"/>
        <w:rPr>
          <w:rFonts w:ascii="宋体" w:hAnsi="宋体" w:eastAsia="宋体" w:cs="宋体"/>
          <w:sz w:val="24"/>
          <w:highlight w:val="none"/>
          <w:lang w:eastAsia="zh-CN"/>
        </w:rPr>
      </w:pPr>
      <w:bookmarkStart w:id="223" w:name="_Toc17766"/>
      <w:bookmarkStart w:id="224" w:name="_Toc18594"/>
      <w:bookmarkStart w:id="225" w:name="_Toc7228"/>
      <w:bookmarkStart w:id="226" w:name="bookmark450"/>
      <w:bookmarkStart w:id="227" w:name="bookmark452"/>
      <w:bookmarkStart w:id="228" w:name="bookmark451"/>
      <w:r>
        <w:rPr>
          <w:rFonts w:hint="eastAsia" w:ascii="宋体" w:hAnsi="宋体" w:eastAsia="宋体" w:cs="宋体"/>
          <w:sz w:val="24"/>
          <w:highlight w:val="none"/>
          <w:lang w:eastAsia="zh-CN"/>
        </w:rPr>
        <w:t>7.2 异议处理</w:t>
      </w:r>
      <w:bookmarkEnd w:id="223"/>
      <w:bookmarkEnd w:id="224"/>
      <w:bookmarkEnd w:id="225"/>
      <w:bookmarkEnd w:id="226"/>
      <w:bookmarkEnd w:id="227"/>
      <w:bookmarkEnd w:id="228"/>
    </w:p>
    <w:p>
      <w:pPr>
        <w:pStyle w:val="25"/>
        <w:spacing w:line="360" w:lineRule="auto"/>
        <w:ind w:firstLine="480" w:firstLineChars="200"/>
        <w:rPr>
          <w:sz w:val="24"/>
          <w:szCs w:val="24"/>
          <w:highlight w:val="none"/>
        </w:rPr>
      </w:pPr>
      <w:r>
        <w:rPr>
          <w:rFonts w:hint="eastAsia"/>
          <w:sz w:val="24"/>
          <w:szCs w:val="24"/>
          <w:highlight w:val="none"/>
        </w:rPr>
        <w:t>采购人将针对异议事项进行核查，经过核查，发现异议人对相关问题理解有误的，应作出解释；发现</w:t>
      </w:r>
      <w:r>
        <w:rPr>
          <w:rFonts w:hint="eastAsia"/>
          <w:sz w:val="24"/>
          <w:szCs w:val="24"/>
          <w:highlight w:val="none"/>
          <w:lang w:eastAsia="zh-CN"/>
        </w:rPr>
        <w:t>竞价结果</w:t>
      </w:r>
      <w:r>
        <w:rPr>
          <w:rFonts w:hint="eastAsia"/>
          <w:sz w:val="24"/>
          <w:szCs w:val="24"/>
          <w:highlight w:val="none"/>
        </w:rPr>
        <w:t>确实</w:t>
      </w:r>
      <w:r>
        <w:rPr>
          <w:rFonts w:hint="eastAsia"/>
          <w:sz w:val="24"/>
          <w:szCs w:val="24"/>
          <w:highlight w:val="none"/>
          <w:lang w:eastAsia="zh-CN"/>
        </w:rPr>
        <w:t>有</w:t>
      </w:r>
      <w:r>
        <w:rPr>
          <w:rFonts w:hint="eastAsia"/>
          <w:sz w:val="24"/>
          <w:szCs w:val="24"/>
          <w:highlight w:val="none"/>
        </w:rPr>
        <w:t>误或</w:t>
      </w:r>
      <w:r>
        <w:rPr>
          <w:rFonts w:hint="eastAsia"/>
          <w:sz w:val="24"/>
          <w:szCs w:val="24"/>
          <w:highlight w:val="none"/>
          <w:lang w:eastAsia="zh-CN"/>
        </w:rPr>
        <w:t>竞价过程存在</w:t>
      </w:r>
      <w:r>
        <w:rPr>
          <w:rFonts w:hint="eastAsia"/>
          <w:sz w:val="24"/>
          <w:szCs w:val="24"/>
          <w:highlight w:val="none"/>
        </w:rPr>
        <w:t>不当行为的，应及时予以改正或补救。</w:t>
      </w:r>
    </w:p>
    <w:p>
      <w:pPr>
        <w:pStyle w:val="25"/>
        <w:spacing w:line="360" w:lineRule="auto"/>
        <w:ind w:firstLine="480" w:firstLineChars="200"/>
        <w:rPr>
          <w:sz w:val="24"/>
          <w:szCs w:val="24"/>
          <w:highlight w:val="none"/>
        </w:rPr>
      </w:pPr>
      <w:r>
        <w:rPr>
          <w:rFonts w:hint="eastAsia"/>
          <w:sz w:val="24"/>
          <w:szCs w:val="24"/>
          <w:highlight w:val="none"/>
        </w:rPr>
        <w:t>异议人与采购人对异议事项无法达成一致的，异议人可向行业组织</w:t>
      </w:r>
      <w:r>
        <w:rPr>
          <w:rFonts w:hint="eastAsia"/>
          <w:sz w:val="24"/>
          <w:szCs w:val="24"/>
          <w:highlight w:val="none"/>
          <w:u w:val="single"/>
          <w:lang w:val="en-US" w:eastAsia="zh-CN"/>
        </w:rPr>
        <w:t xml:space="preserve">       </w:t>
      </w:r>
      <w:r>
        <w:rPr>
          <w:rFonts w:hint="eastAsia"/>
          <w:sz w:val="24"/>
          <w:szCs w:val="24"/>
          <w:highlight w:val="none"/>
        </w:rPr>
        <w:t>或专业咨询机构</w:t>
      </w:r>
      <w:r>
        <w:rPr>
          <w:rFonts w:hint="eastAsia"/>
          <w:sz w:val="24"/>
          <w:szCs w:val="24"/>
          <w:highlight w:val="none"/>
          <w:u w:val="single"/>
          <w:lang w:val="en-US" w:eastAsia="zh-CN"/>
        </w:rPr>
        <w:t xml:space="preserve">        </w:t>
      </w:r>
      <w:r>
        <w:rPr>
          <w:rFonts w:hint="eastAsia"/>
          <w:sz w:val="24"/>
          <w:szCs w:val="24"/>
          <w:highlight w:val="none"/>
        </w:rPr>
        <w:t>申请调解或进行反映。</w:t>
      </w:r>
    </w:p>
    <w:p>
      <w:pPr>
        <w:pStyle w:val="25"/>
        <w:spacing w:line="360" w:lineRule="auto"/>
        <w:ind w:firstLine="480" w:firstLineChars="200"/>
        <w:rPr>
          <w:sz w:val="24"/>
          <w:szCs w:val="24"/>
          <w:highlight w:val="none"/>
        </w:rPr>
      </w:pPr>
      <w:r>
        <w:rPr>
          <w:rFonts w:hint="eastAsia"/>
          <w:sz w:val="24"/>
          <w:szCs w:val="24"/>
          <w:highlight w:val="none"/>
        </w:rPr>
        <w:t>采购人认为异议不成立或不影响采购结果的，可以继续进行采购活动。</w:t>
      </w:r>
    </w:p>
    <w:p>
      <w:pPr>
        <w:pStyle w:val="4"/>
        <w:spacing w:before="0" w:after="0" w:line="360" w:lineRule="auto"/>
        <w:rPr>
          <w:rFonts w:ascii="宋体" w:hAnsi="宋体" w:eastAsia="宋体" w:cs="宋体"/>
          <w:sz w:val="28"/>
          <w:szCs w:val="28"/>
          <w:highlight w:val="none"/>
          <w:lang w:eastAsia="zh-CN"/>
        </w:rPr>
      </w:pPr>
      <w:bookmarkStart w:id="229" w:name="bookmark455"/>
      <w:bookmarkStart w:id="230" w:name="bookmark453"/>
      <w:bookmarkStart w:id="231" w:name="_Toc16914"/>
      <w:bookmarkStart w:id="232" w:name="_Toc18836"/>
      <w:bookmarkStart w:id="233" w:name="_Toc2410"/>
      <w:bookmarkStart w:id="234" w:name="bookmark454"/>
      <w:r>
        <w:rPr>
          <w:rFonts w:hint="eastAsia" w:ascii="宋体" w:hAnsi="宋体" w:eastAsia="宋体" w:cs="宋体"/>
          <w:sz w:val="28"/>
          <w:szCs w:val="28"/>
          <w:highlight w:val="none"/>
          <w:lang w:eastAsia="zh-CN"/>
        </w:rPr>
        <w:t>8 纪律要求</w:t>
      </w:r>
      <w:bookmarkEnd w:id="229"/>
      <w:bookmarkEnd w:id="230"/>
      <w:bookmarkEnd w:id="231"/>
      <w:bookmarkEnd w:id="232"/>
      <w:bookmarkEnd w:id="233"/>
      <w:bookmarkEnd w:id="234"/>
    </w:p>
    <w:p>
      <w:pPr>
        <w:pStyle w:val="5"/>
        <w:spacing w:before="0" w:after="0" w:line="360" w:lineRule="auto"/>
        <w:rPr>
          <w:rFonts w:ascii="宋体" w:hAnsi="宋体" w:eastAsia="宋体" w:cs="宋体"/>
          <w:sz w:val="24"/>
          <w:highlight w:val="none"/>
          <w:lang w:eastAsia="zh-CN"/>
        </w:rPr>
      </w:pPr>
      <w:bookmarkStart w:id="235" w:name="bookmark458"/>
      <w:bookmarkStart w:id="236" w:name="_Toc16911"/>
      <w:bookmarkStart w:id="237" w:name="bookmark456"/>
      <w:bookmarkStart w:id="238" w:name="_Toc8721"/>
      <w:bookmarkStart w:id="239" w:name="bookmark457"/>
      <w:bookmarkStart w:id="240" w:name="_Toc3172"/>
      <w:r>
        <w:rPr>
          <w:rFonts w:hint="eastAsia" w:ascii="宋体" w:hAnsi="宋体" w:eastAsia="宋体" w:cs="宋体"/>
          <w:sz w:val="24"/>
          <w:highlight w:val="none"/>
          <w:lang w:eastAsia="zh-CN"/>
        </w:rPr>
        <w:t>8.1 对采购人的纪律要求</w:t>
      </w:r>
      <w:bookmarkEnd w:id="235"/>
      <w:bookmarkEnd w:id="236"/>
      <w:bookmarkEnd w:id="237"/>
      <w:bookmarkEnd w:id="238"/>
      <w:bookmarkEnd w:id="239"/>
      <w:bookmarkEnd w:id="240"/>
    </w:p>
    <w:p>
      <w:pPr>
        <w:pStyle w:val="25"/>
        <w:spacing w:line="360" w:lineRule="auto"/>
        <w:ind w:firstLine="480" w:firstLineChars="200"/>
        <w:rPr>
          <w:sz w:val="24"/>
          <w:szCs w:val="24"/>
          <w:highlight w:val="none"/>
        </w:rPr>
      </w:pPr>
      <w:r>
        <w:rPr>
          <w:rFonts w:hint="eastAsia"/>
          <w:sz w:val="24"/>
          <w:szCs w:val="24"/>
          <w:highlight w:val="none"/>
        </w:rPr>
        <w:t>采购人不得泄露</w:t>
      </w:r>
      <w:r>
        <w:rPr>
          <w:rFonts w:hint="eastAsia"/>
          <w:sz w:val="24"/>
          <w:szCs w:val="24"/>
          <w:highlight w:val="none"/>
          <w:lang w:eastAsia="zh-CN"/>
        </w:rPr>
        <w:t>竞价</w:t>
      </w:r>
      <w:r>
        <w:rPr>
          <w:rFonts w:hint="eastAsia"/>
          <w:sz w:val="24"/>
          <w:szCs w:val="24"/>
          <w:highlight w:val="none"/>
        </w:rPr>
        <w:t>釆购活动中应当保密的情况和资料，不得与供应商串通损害国家利益、社会公共利益或者他人合法权益。</w:t>
      </w:r>
    </w:p>
    <w:p>
      <w:pPr>
        <w:pStyle w:val="5"/>
        <w:spacing w:before="0" w:after="0" w:line="360" w:lineRule="auto"/>
        <w:rPr>
          <w:rFonts w:ascii="宋体" w:hAnsi="宋体" w:eastAsia="宋体" w:cs="宋体"/>
          <w:sz w:val="24"/>
          <w:highlight w:val="none"/>
          <w:lang w:eastAsia="zh-CN"/>
        </w:rPr>
      </w:pPr>
      <w:bookmarkStart w:id="241" w:name="bookmark461"/>
      <w:bookmarkStart w:id="242" w:name="_Toc10752"/>
      <w:bookmarkStart w:id="243" w:name="bookmark460"/>
      <w:bookmarkStart w:id="244" w:name="bookmark459"/>
      <w:bookmarkStart w:id="245" w:name="_Toc15960"/>
      <w:bookmarkStart w:id="246" w:name="_Toc26648"/>
      <w:r>
        <w:rPr>
          <w:rFonts w:hint="eastAsia" w:ascii="宋体" w:hAnsi="宋体" w:eastAsia="宋体" w:cs="宋体"/>
          <w:sz w:val="24"/>
          <w:highlight w:val="none"/>
          <w:lang w:eastAsia="zh-CN"/>
        </w:rPr>
        <w:t>8.2 对供应商的纪律要求</w:t>
      </w:r>
      <w:bookmarkEnd w:id="241"/>
      <w:bookmarkEnd w:id="242"/>
      <w:bookmarkEnd w:id="243"/>
      <w:bookmarkEnd w:id="244"/>
      <w:bookmarkEnd w:id="245"/>
      <w:bookmarkEnd w:id="246"/>
    </w:p>
    <w:p>
      <w:pPr>
        <w:pStyle w:val="25"/>
        <w:spacing w:line="360" w:lineRule="auto"/>
        <w:ind w:firstLine="480" w:firstLineChars="200"/>
        <w:rPr>
          <w:sz w:val="24"/>
          <w:szCs w:val="24"/>
          <w:highlight w:val="none"/>
        </w:rPr>
      </w:pPr>
      <w:r>
        <w:rPr>
          <w:rFonts w:hint="eastAsia"/>
          <w:sz w:val="24"/>
          <w:szCs w:val="24"/>
          <w:highlight w:val="none"/>
        </w:rPr>
        <w:t>供应商不得相互串通或者与采购人串通，不得向采购人行贿谋取成交，不得以他人名义参加</w:t>
      </w:r>
      <w:r>
        <w:rPr>
          <w:rFonts w:hint="eastAsia"/>
          <w:sz w:val="24"/>
          <w:szCs w:val="24"/>
          <w:highlight w:val="none"/>
          <w:lang w:eastAsia="zh-CN"/>
        </w:rPr>
        <w:t>竞价</w:t>
      </w:r>
      <w:r>
        <w:rPr>
          <w:rFonts w:hint="eastAsia"/>
          <w:sz w:val="24"/>
          <w:szCs w:val="24"/>
          <w:highlight w:val="none"/>
        </w:rPr>
        <w:t>采购活动或者以其他方式弄虚作假骗取成交；供应商不得以任何方式干扰、影响</w:t>
      </w:r>
      <w:r>
        <w:rPr>
          <w:rFonts w:hint="eastAsia"/>
          <w:sz w:val="24"/>
          <w:szCs w:val="24"/>
          <w:highlight w:val="none"/>
          <w:lang w:eastAsia="zh-CN"/>
        </w:rPr>
        <w:t>竞价采购活动</w:t>
      </w:r>
      <w:r>
        <w:rPr>
          <w:rFonts w:hint="eastAsia"/>
          <w:sz w:val="24"/>
          <w:szCs w:val="24"/>
          <w:highlight w:val="none"/>
        </w:rPr>
        <w:t>。</w:t>
      </w:r>
    </w:p>
    <w:p>
      <w:pPr>
        <w:pStyle w:val="5"/>
        <w:spacing w:before="0" w:after="0" w:line="360" w:lineRule="auto"/>
        <w:rPr>
          <w:rFonts w:ascii="宋体" w:hAnsi="宋体" w:eastAsia="宋体" w:cs="宋体"/>
          <w:sz w:val="24"/>
          <w:highlight w:val="none"/>
          <w:lang w:eastAsia="zh-CN"/>
        </w:rPr>
      </w:pPr>
      <w:bookmarkStart w:id="247" w:name="_Toc23714"/>
      <w:bookmarkStart w:id="248" w:name="_Toc5893"/>
      <w:bookmarkStart w:id="249" w:name="bookmark465"/>
      <w:bookmarkStart w:id="250" w:name="_Toc6133"/>
      <w:bookmarkStart w:id="251" w:name="bookmark467"/>
      <w:bookmarkStart w:id="252" w:name="bookmark466"/>
      <w:r>
        <w:rPr>
          <w:rFonts w:hint="eastAsia" w:ascii="宋体" w:hAnsi="宋体" w:eastAsia="宋体" w:cs="宋体"/>
          <w:sz w:val="24"/>
          <w:highlight w:val="none"/>
          <w:lang w:eastAsia="zh-CN"/>
        </w:rPr>
        <w:t>8.3 对与竞价活动有关的工作人员的纪律要求</w:t>
      </w:r>
      <w:bookmarkEnd w:id="247"/>
      <w:bookmarkEnd w:id="248"/>
      <w:bookmarkEnd w:id="249"/>
      <w:bookmarkEnd w:id="250"/>
      <w:bookmarkEnd w:id="251"/>
      <w:bookmarkEnd w:id="252"/>
    </w:p>
    <w:p>
      <w:pPr>
        <w:pStyle w:val="25"/>
        <w:spacing w:line="360" w:lineRule="auto"/>
        <w:ind w:firstLine="480" w:firstLineChars="200"/>
        <w:rPr>
          <w:sz w:val="24"/>
          <w:szCs w:val="24"/>
          <w:highlight w:val="none"/>
        </w:rPr>
      </w:pPr>
      <w:r>
        <w:rPr>
          <w:rFonts w:hint="eastAsia"/>
          <w:sz w:val="24"/>
          <w:szCs w:val="24"/>
          <w:highlight w:val="none"/>
        </w:rPr>
        <w:t>与</w:t>
      </w:r>
      <w:r>
        <w:rPr>
          <w:rFonts w:hint="eastAsia"/>
          <w:sz w:val="24"/>
          <w:szCs w:val="24"/>
          <w:highlight w:val="none"/>
          <w:lang w:val="en-US" w:eastAsia="zh-CN"/>
        </w:rPr>
        <w:t>竞价</w:t>
      </w:r>
      <w:r>
        <w:rPr>
          <w:rFonts w:hint="eastAsia"/>
          <w:sz w:val="24"/>
          <w:szCs w:val="24"/>
          <w:highlight w:val="none"/>
        </w:rPr>
        <w:t>活动有关的工作人员不得收受他人的财物或者其他好处，不得向他人透露其他</w:t>
      </w:r>
      <w:r>
        <w:rPr>
          <w:rFonts w:hint="eastAsia"/>
          <w:sz w:val="24"/>
          <w:szCs w:val="24"/>
          <w:highlight w:val="none"/>
          <w:lang w:eastAsia="zh-CN"/>
        </w:rPr>
        <w:t>应保密的</w:t>
      </w:r>
      <w:r>
        <w:rPr>
          <w:rFonts w:hint="eastAsia"/>
          <w:sz w:val="24"/>
          <w:szCs w:val="24"/>
          <w:highlight w:val="none"/>
        </w:rPr>
        <w:t>情况。在</w:t>
      </w:r>
      <w:r>
        <w:rPr>
          <w:rFonts w:hint="eastAsia"/>
          <w:sz w:val="24"/>
          <w:szCs w:val="24"/>
          <w:highlight w:val="none"/>
          <w:lang w:eastAsia="zh-CN"/>
        </w:rPr>
        <w:t>竞价采购</w:t>
      </w:r>
      <w:r>
        <w:rPr>
          <w:rFonts w:hint="eastAsia"/>
          <w:sz w:val="24"/>
          <w:szCs w:val="24"/>
          <w:highlight w:val="none"/>
        </w:rPr>
        <w:t>活动中，与</w:t>
      </w:r>
      <w:r>
        <w:rPr>
          <w:rFonts w:hint="eastAsia"/>
          <w:sz w:val="24"/>
          <w:szCs w:val="24"/>
          <w:highlight w:val="none"/>
          <w:lang w:eastAsia="zh-CN"/>
        </w:rPr>
        <w:t>竞价</w:t>
      </w:r>
      <w:r>
        <w:rPr>
          <w:rFonts w:hint="eastAsia"/>
          <w:sz w:val="24"/>
          <w:szCs w:val="24"/>
          <w:highlight w:val="none"/>
        </w:rPr>
        <w:t>活动有关的工作人员不得擅离职守，影响</w:t>
      </w:r>
      <w:r>
        <w:rPr>
          <w:rFonts w:hint="eastAsia"/>
          <w:sz w:val="24"/>
          <w:szCs w:val="24"/>
          <w:highlight w:val="none"/>
          <w:lang w:eastAsia="zh-CN"/>
        </w:rPr>
        <w:t>竞价</w:t>
      </w:r>
      <w:r>
        <w:rPr>
          <w:rFonts w:hint="eastAsia"/>
          <w:sz w:val="24"/>
          <w:szCs w:val="24"/>
          <w:highlight w:val="none"/>
        </w:rPr>
        <w:t>工作正常进行。</w:t>
      </w:r>
    </w:p>
    <w:p>
      <w:pPr>
        <w:pStyle w:val="5"/>
        <w:spacing w:before="0" w:after="0" w:line="360" w:lineRule="auto"/>
        <w:rPr>
          <w:rFonts w:ascii="宋体" w:hAnsi="宋体" w:eastAsia="宋体" w:cs="宋体"/>
          <w:sz w:val="24"/>
          <w:highlight w:val="none"/>
          <w:lang w:eastAsia="zh-CN"/>
        </w:rPr>
      </w:pPr>
      <w:bookmarkStart w:id="253" w:name="_Toc24285"/>
      <w:r>
        <w:rPr>
          <w:rFonts w:hint="eastAsia" w:ascii="宋体" w:hAnsi="宋体" w:eastAsia="宋体" w:cs="宋体"/>
          <w:sz w:val="24"/>
          <w:highlight w:val="none"/>
          <w:lang w:eastAsia="zh-CN"/>
        </w:rPr>
        <w:t>8.4 对采购代理机构的纪律要求</w:t>
      </w:r>
      <w:bookmarkEnd w:id="253"/>
    </w:p>
    <w:p>
      <w:pPr>
        <w:pStyle w:val="25"/>
        <w:spacing w:line="360" w:lineRule="auto"/>
        <w:ind w:firstLine="480" w:firstLineChars="200"/>
        <w:rPr>
          <w:sz w:val="24"/>
          <w:szCs w:val="24"/>
          <w:highlight w:val="none"/>
          <w:lang w:val="en-US" w:eastAsia="zh-CN"/>
        </w:rPr>
      </w:pPr>
      <w:r>
        <w:rPr>
          <w:rFonts w:hint="eastAsia"/>
          <w:sz w:val="24"/>
          <w:szCs w:val="24"/>
          <w:highlight w:val="none"/>
          <w:lang w:val="en-US" w:eastAsia="zh-CN"/>
        </w:rPr>
        <w:t>采购代理机构不得收受他人的财务或者其他好处，不得向他人透露其他应保密的情况，不得以任何方式干扰、影响竞价采购活动。</w:t>
      </w:r>
    </w:p>
    <w:p>
      <w:pPr>
        <w:pStyle w:val="4"/>
        <w:spacing w:before="0" w:after="0" w:line="360" w:lineRule="auto"/>
        <w:rPr>
          <w:rFonts w:ascii="宋体" w:hAnsi="宋体" w:eastAsia="宋体" w:cs="宋体"/>
          <w:sz w:val="28"/>
          <w:szCs w:val="28"/>
          <w:highlight w:val="none"/>
          <w:lang w:eastAsia="zh-CN"/>
        </w:rPr>
      </w:pPr>
      <w:bookmarkStart w:id="254" w:name="bookmark469"/>
      <w:bookmarkStart w:id="255" w:name="_Toc23927"/>
      <w:bookmarkStart w:id="256" w:name="_Toc17724"/>
      <w:bookmarkStart w:id="257" w:name="bookmark468"/>
      <w:bookmarkStart w:id="258" w:name="_Toc30219"/>
      <w:bookmarkStart w:id="259" w:name="bookmark470"/>
      <w:r>
        <w:rPr>
          <w:rFonts w:hint="eastAsia" w:ascii="宋体" w:hAnsi="宋体" w:eastAsia="宋体" w:cs="宋体"/>
          <w:sz w:val="28"/>
          <w:szCs w:val="28"/>
          <w:highlight w:val="none"/>
          <w:lang w:eastAsia="zh-CN"/>
        </w:rPr>
        <w:t>9 需要补充的其他内容</w:t>
      </w:r>
      <w:bookmarkEnd w:id="254"/>
      <w:bookmarkEnd w:id="255"/>
      <w:bookmarkEnd w:id="256"/>
      <w:bookmarkEnd w:id="257"/>
      <w:bookmarkEnd w:id="258"/>
      <w:bookmarkEnd w:id="259"/>
    </w:p>
    <w:p>
      <w:pPr>
        <w:pStyle w:val="25"/>
        <w:tabs>
          <w:tab w:val="left" w:pos="950"/>
          <w:tab w:val="left" w:pos="2150"/>
          <w:tab w:val="left" w:pos="3350"/>
        </w:tabs>
        <w:spacing w:line="360" w:lineRule="auto"/>
        <w:ind w:firstLine="0"/>
        <w:rPr>
          <w:sz w:val="52"/>
          <w:szCs w:val="52"/>
          <w:highlight w:val="none"/>
          <w:lang w:val="en-US" w:eastAsia="zh-CN"/>
        </w:rPr>
      </w:pPr>
      <w:bookmarkStart w:id="260" w:name="bookmark541"/>
      <w:bookmarkStart w:id="261" w:name="bookmark542"/>
      <w:bookmarkStart w:id="262" w:name="bookmark543"/>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jc w:val="center"/>
        <w:rPr>
          <w:rFonts w:ascii="宋体" w:hAnsi="宋体" w:eastAsia="宋体" w:cs="宋体"/>
          <w:b/>
          <w:kern w:val="44"/>
          <w:sz w:val="36"/>
          <w:szCs w:val="36"/>
          <w:highlight w:val="none"/>
          <w:lang w:eastAsia="zh-CN"/>
        </w:rPr>
      </w:pPr>
      <w:bookmarkStart w:id="263" w:name="_Toc20340"/>
      <w:bookmarkStart w:id="264" w:name="_Toc29622"/>
    </w:p>
    <w:p>
      <w:pPr>
        <w:jc w:val="center"/>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both"/>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center"/>
        <w:outlineLvl w:val="0"/>
        <w:rPr>
          <w:rFonts w:ascii="宋体" w:hAnsi="宋体" w:eastAsia="宋体" w:cs="宋体"/>
          <w:b/>
          <w:kern w:val="44"/>
          <w:sz w:val="52"/>
          <w:szCs w:val="52"/>
          <w:highlight w:val="none"/>
          <w:lang w:eastAsia="zh-CN"/>
        </w:rPr>
      </w:pPr>
      <w:bookmarkStart w:id="265" w:name="_Toc28011"/>
      <w:r>
        <w:rPr>
          <w:rFonts w:hint="eastAsia" w:ascii="宋体" w:hAnsi="宋体" w:eastAsia="宋体" w:cs="宋体"/>
          <w:b/>
          <w:kern w:val="44"/>
          <w:sz w:val="44"/>
          <w:szCs w:val="44"/>
          <w:highlight w:val="none"/>
          <w:lang w:eastAsia="zh-CN"/>
        </w:rPr>
        <w:t>第三部分 评审办法</w:t>
      </w:r>
      <w:bookmarkEnd w:id="265"/>
    </w:p>
    <w:p>
      <w:pPr>
        <w:rPr>
          <w:highlight w:val="none"/>
          <w:lang w:eastAsia="zh-CN"/>
        </w:rPr>
      </w:pPr>
      <w:r>
        <w:rPr>
          <w:highlight w:val="none"/>
          <w:lang w:eastAsia="zh-CN"/>
        </w:rPr>
        <w:br w:type="page"/>
      </w:r>
    </w:p>
    <w:p>
      <w:pPr>
        <w:spacing w:line="360" w:lineRule="auto"/>
        <w:outlineLvl w:val="1"/>
        <w:rPr>
          <w:rFonts w:ascii="宋体" w:hAnsi="宋体" w:eastAsia="宋体" w:cs="宋体"/>
          <w:b/>
          <w:bCs/>
          <w:highlight w:val="none"/>
          <w:lang w:eastAsia="zh-CN"/>
        </w:rPr>
      </w:pPr>
      <w:bookmarkStart w:id="266" w:name="_Toc1835"/>
      <w:r>
        <w:rPr>
          <w:rFonts w:hint="eastAsia" w:ascii="宋体" w:hAnsi="宋体" w:eastAsia="宋体" w:cs="宋体"/>
          <w:b/>
          <w:bCs/>
          <w:highlight w:val="none"/>
          <w:lang w:eastAsia="zh-CN"/>
        </w:rPr>
        <w:t>1.评审办法</w:t>
      </w:r>
      <w:bookmarkEnd w:id="266"/>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进入竞价阶段后，由</w:t>
      </w:r>
      <w:r>
        <w:rPr>
          <w:rFonts w:hint="eastAsia" w:ascii="宋体" w:hAnsi="宋体" w:eastAsia="宋体" w:cs="宋体"/>
          <w:highlight w:val="none"/>
          <w:lang w:eastAsia="zh-CN"/>
        </w:rPr>
        <w:t>竞价</w:t>
      </w:r>
      <w:r>
        <w:rPr>
          <w:rFonts w:hint="eastAsia" w:ascii="宋体" w:hAnsi="宋体" w:eastAsia="宋体" w:cs="宋体"/>
          <w:kern w:val="2"/>
          <w:highlight w:val="none"/>
          <w:lang w:eastAsia="zh-CN" w:bidi="ar-SA"/>
        </w:rPr>
        <w:t>小组独立开展评审工作，</w:t>
      </w:r>
      <w:r>
        <w:rPr>
          <w:rFonts w:hint="eastAsia" w:ascii="宋体" w:hAnsi="宋体" w:eastAsia="宋体" w:cs="宋体"/>
          <w:highlight w:val="none"/>
          <w:lang w:eastAsia="zh-CN"/>
        </w:rPr>
        <w:t>竞价</w:t>
      </w:r>
      <w:r>
        <w:rPr>
          <w:rFonts w:hint="eastAsia" w:ascii="宋体" w:hAnsi="宋体" w:eastAsia="宋体" w:cs="宋体"/>
          <w:kern w:val="2"/>
          <w:highlight w:val="none"/>
          <w:lang w:eastAsia="zh-CN" w:bidi="ar-SA"/>
        </w:rPr>
        <w:t>小组负责审议所有投标供应商的响应文件，按先资审、后竞价的程序对响应文件进行评审。</w:t>
      </w:r>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初审阶段分为资格性审查和符合性审查。资格性审查是对投标供应商的相关投标资格证明等资料进行审查；符合性审查是对投标供应商提供的响应文件的有效性、完整性和对竞价文件的响应性进行审查。</w:t>
      </w:r>
    </w:p>
    <w:p>
      <w:pPr>
        <w:spacing w:line="360" w:lineRule="auto"/>
        <w:ind w:firstLine="480" w:firstLineChars="200"/>
        <w:rPr>
          <w:rFonts w:eastAsia="宋体"/>
          <w:highlight w:val="none"/>
          <w:lang w:eastAsia="zh-CN"/>
        </w:rPr>
      </w:pPr>
      <w:r>
        <w:rPr>
          <w:rFonts w:hint="eastAsia" w:ascii="宋体" w:hAnsi="宋体" w:eastAsia="宋体" w:cs="宋体"/>
          <w:kern w:val="2"/>
          <w:highlight w:val="none"/>
          <w:lang w:eastAsia="zh-CN" w:bidi="ar-SA"/>
        </w:rPr>
        <w:t>在竞价小组推荐的资格性和符合性审查合格的投标供应商中，以报价由高到低的顺序确定预成交候选人，并由采购人按报价最高的原则确定成交供应商。若报价相同时，对报价相同的供应商开启下一轮报价，直至出现最高报价。</w:t>
      </w:r>
    </w:p>
    <w:p>
      <w:pPr>
        <w:spacing w:line="360" w:lineRule="auto"/>
        <w:outlineLvl w:val="1"/>
        <w:rPr>
          <w:rFonts w:ascii="宋体" w:hAnsi="宋体" w:cs="宋体"/>
          <w:b/>
          <w:bCs/>
          <w:highlight w:val="none"/>
          <w:lang w:eastAsia="zh-CN"/>
        </w:rPr>
      </w:pPr>
      <w:bookmarkStart w:id="267" w:name="_Toc13812"/>
      <w:r>
        <w:rPr>
          <w:rFonts w:hint="eastAsia" w:ascii="宋体" w:hAnsi="宋体" w:eastAsia="宋体" w:cs="宋体"/>
          <w:b/>
          <w:bCs/>
          <w:highlight w:val="none"/>
          <w:lang w:eastAsia="zh-CN"/>
        </w:rPr>
        <w:t>2.</w:t>
      </w:r>
      <w:r>
        <w:rPr>
          <w:rFonts w:ascii="宋体" w:hAnsi="宋体" w:cs="宋体"/>
          <w:b/>
          <w:bCs/>
          <w:highlight w:val="none"/>
          <w:lang w:eastAsia="zh-CN"/>
        </w:rPr>
        <w:t>评审程序</w:t>
      </w:r>
      <w:bookmarkEnd w:id="267"/>
    </w:p>
    <w:p>
      <w:pPr>
        <w:pStyle w:val="8"/>
        <w:spacing w:line="360" w:lineRule="auto"/>
        <w:ind w:firstLine="480" w:firstLineChars="200"/>
        <w:rPr>
          <w:rFonts w:ascii="宋体" w:hAnsi="宋体" w:eastAsia="宋体" w:cs="宋体"/>
          <w:kern w:val="2"/>
          <w:szCs w:val="24"/>
          <w:highlight w:val="none"/>
          <w:lang w:eastAsia="zh-CN" w:bidi="ar-SA"/>
        </w:rPr>
      </w:pPr>
      <w:r>
        <w:rPr>
          <w:rFonts w:hint="eastAsia" w:ascii="宋体" w:hAnsi="宋体" w:eastAsia="宋体" w:cs="宋体"/>
          <w:kern w:val="2"/>
          <w:szCs w:val="24"/>
          <w:highlight w:val="none"/>
          <w:lang w:eastAsia="zh-CN" w:bidi="ar-SA"/>
        </w:rPr>
        <w:t>2.1资格性审查</w:t>
      </w:r>
    </w:p>
    <w:p>
      <w:pPr>
        <w:pStyle w:val="8"/>
        <w:spacing w:line="360" w:lineRule="auto"/>
        <w:ind w:firstLine="480" w:firstLineChars="200"/>
        <w:rPr>
          <w:highlight w:val="none"/>
          <w:lang w:eastAsia="zh-CN"/>
        </w:rPr>
      </w:pPr>
      <w:r>
        <w:rPr>
          <w:rFonts w:hint="eastAsia"/>
          <w:highlight w:val="none"/>
          <w:lang w:eastAsia="zh-CN"/>
        </w:rPr>
        <w:t>资格审查时，投标人存在下列情况之一的，按无效投标处理：</w:t>
      </w:r>
    </w:p>
    <w:p>
      <w:pPr>
        <w:pStyle w:val="8"/>
        <w:spacing w:line="360" w:lineRule="auto"/>
        <w:ind w:firstLine="480" w:firstLineChars="200"/>
        <w:rPr>
          <w:highlight w:val="none"/>
          <w:lang w:eastAsia="zh-CN"/>
        </w:rPr>
      </w:pPr>
      <w:r>
        <w:rPr>
          <w:rFonts w:hint="eastAsia" w:eastAsia="宋体"/>
          <w:highlight w:val="none"/>
          <w:lang w:eastAsia="zh-CN"/>
        </w:rPr>
        <w:t>（1）</w:t>
      </w:r>
      <w:r>
        <w:rPr>
          <w:rFonts w:hint="eastAsia"/>
          <w:highlight w:val="none"/>
          <w:lang w:eastAsia="zh-CN"/>
        </w:rPr>
        <w:t>不具备采购文件规定的资格要求或未提供采购文件要求的资格证明材料的；</w:t>
      </w:r>
    </w:p>
    <w:p>
      <w:pPr>
        <w:pStyle w:val="8"/>
        <w:spacing w:line="360" w:lineRule="auto"/>
        <w:ind w:firstLine="480" w:firstLineChars="200"/>
        <w:rPr>
          <w:highlight w:val="none"/>
          <w:lang w:eastAsia="zh-CN"/>
        </w:rPr>
      </w:pPr>
      <w:r>
        <w:rPr>
          <w:rFonts w:hint="eastAsia" w:eastAsia="宋体"/>
          <w:highlight w:val="none"/>
          <w:lang w:eastAsia="zh-CN"/>
        </w:rPr>
        <w:t>（2）</w:t>
      </w:r>
      <w:r>
        <w:rPr>
          <w:rFonts w:hint="eastAsia"/>
          <w:highlight w:val="none"/>
          <w:lang w:eastAsia="zh-CN"/>
        </w:rPr>
        <w:t>未按采购文件要求交纳或未足额交纳投标保证金的；</w:t>
      </w:r>
    </w:p>
    <w:p>
      <w:pPr>
        <w:pStyle w:val="8"/>
        <w:spacing w:line="360" w:lineRule="auto"/>
        <w:ind w:firstLine="480" w:firstLineChars="200"/>
        <w:rPr>
          <w:highlight w:val="none"/>
          <w:lang w:eastAsia="zh-CN"/>
        </w:rPr>
      </w:pPr>
      <w:r>
        <w:rPr>
          <w:rFonts w:hint="eastAsia" w:eastAsia="宋体"/>
          <w:highlight w:val="none"/>
          <w:lang w:eastAsia="zh-CN"/>
        </w:rPr>
        <w:t>（3）</w:t>
      </w:r>
      <w:r>
        <w:rPr>
          <w:rFonts w:hint="eastAsia"/>
          <w:highlight w:val="none"/>
          <w:lang w:eastAsia="zh-CN"/>
        </w:rPr>
        <w:t>未按采购文件规定和要求签字、盖章的；</w:t>
      </w:r>
    </w:p>
    <w:p>
      <w:pPr>
        <w:pStyle w:val="8"/>
        <w:spacing w:line="360" w:lineRule="auto"/>
        <w:ind w:firstLine="480" w:firstLineChars="200"/>
        <w:rPr>
          <w:highlight w:val="none"/>
          <w:lang w:eastAsia="zh-CN"/>
        </w:rPr>
      </w:pPr>
      <w:r>
        <w:rPr>
          <w:rFonts w:hint="eastAsia" w:eastAsia="宋体"/>
          <w:highlight w:val="none"/>
          <w:lang w:eastAsia="zh-CN"/>
        </w:rPr>
        <w:t>（4）</w:t>
      </w:r>
      <w:r>
        <w:rPr>
          <w:rFonts w:hint="eastAsia"/>
          <w:highlight w:val="none"/>
          <w:lang w:eastAsia="zh-CN"/>
        </w:rPr>
        <w:t>报价低于采购文件中规定的竞标底价的；</w:t>
      </w:r>
    </w:p>
    <w:p>
      <w:pPr>
        <w:pStyle w:val="8"/>
        <w:spacing w:line="360" w:lineRule="auto"/>
        <w:ind w:firstLine="480" w:firstLineChars="200"/>
        <w:rPr>
          <w:highlight w:val="none"/>
          <w:lang w:eastAsia="zh-CN"/>
        </w:rPr>
      </w:pPr>
      <w:r>
        <w:rPr>
          <w:rFonts w:hint="eastAsia" w:eastAsia="宋体"/>
          <w:highlight w:val="none"/>
          <w:lang w:eastAsia="zh-CN"/>
        </w:rPr>
        <w:t>（5）</w:t>
      </w:r>
      <w:r>
        <w:rPr>
          <w:rFonts w:hint="eastAsia" w:ascii="宋体" w:hAnsi="宋体" w:cs="宋体"/>
          <w:szCs w:val="24"/>
          <w:highlight w:val="none"/>
          <w:lang w:eastAsia="zh-CN"/>
        </w:rPr>
        <w:t>响应文件有效期</w:t>
      </w:r>
      <w:r>
        <w:rPr>
          <w:rFonts w:hint="eastAsia"/>
          <w:highlight w:val="none"/>
          <w:lang w:eastAsia="zh-CN"/>
        </w:rPr>
        <w:t>不能满足采购文件要求的；</w:t>
      </w:r>
    </w:p>
    <w:p>
      <w:pPr>
        <w:pStyle w:val="8"/>
        <w:spacing w:line="360" w:lineRule="auto"/>
        <w:ind w:firstLine="480" w:firstLineChars="200"/>
        <w:rPr>
          <w:highlight w:val="none"/>
          <w:lang w:eastAsia="zh-CN"/>
        </w:rPr>
      </w:pPr>
      <w:r>
        <w:rPr>
          <w:rFonts w:hint="eastAsia" w:eastAsia="宋体"/>
          <w:highlight w:val="none"/>
          <w:lang w:eastAsia="zh-CN"/>
        </w:rPr>
        <w:t>（6）</w:t>
      </w:r>
      <w:r>
        <w:rPr>
          <w:rFonts w:hint="eastAsia"/>
          <w:highlight w:val="none"/>
          <w:lang w:eastAsia="zh-CN"/>
        </w:rPr>
        <w:t>未按照采购文件要求提供响应文件及电子文档的。</w:t>
      </w:r>
    </w:p>
    <w:p>
      <w:pPr>
        <w:pStyle w:val="8"/>
        <w:spacing w:line="360" w:lineRule="auto"/>
        <w:ind w:firstLine="480" w:firstLineChars="200"/>
        <w:rPr>
          <w:rFonts w:eastAsia="宋体"/>
          <w:highlight w:val="none"/>
          <w:lang w:eastAsia="zh-CN"/>
        </w:rPr>
      </w:pPr>
      <w:r>
        <w:rPr>
          <w:rFonts w:hint="eastAsia" w:eastAsia="宋体"/>
          <w:highlight w:val="none"/>
          <w:lang w:eastAsia="zh-CN"/>
        </w:rPr>
        <w:t>（7）响应服务内容不满足采购项目服务要求的；</w:t>
      </w:r>
    </w:p>
    <w:p>
      <w:pPr>
        <w:pStyle w:val="8"/>
        <w:spacing w:line="360" w:lineRule="auto"/>
        <w:ind w:firstLine="480" w:firstLineChars="200"/>
        <w:rPr>
          <w:rFonts w:eastAsia="宋体"/>
          <w:highlight w:val="none"/>
          <w:lang w:eastAsia="zh-CN"/>
        </w:rPr>
      </w:pPr>
      <w:r>
        <w:rPr>
          <w:rFonts w:hint="eastAsia" w:eastAsia="宋体"/>
          <w:highlight w:val="none"/>
          <w:lang w:eastAsia="zh-CN"/>
        </w:rPr>
        <w:t>（8）响应文件含有采购人不能接受的附加条件的；</w:t>
      </w:r>
    </w:p>
    <w:p>
      <w:pPr>
        <w:pStyle w:val="8"/>
        <w:spacing w:line="360" w:lineRule="auto"/>
        <w:ind w:firstLine="480" w:firstLineChars="200"/>
        <w:rPr>
          <w:rFonts w:eastAsia="宋体"/>
          <w:highlight w:val="none"/>
          <w:lang w:eastAsia="zh-CN"/>
        </w:rPr>
      </w:pPr>
      <w:r>
        <w:rPr>
          <w:rFonts w:hint="eastAsia" w:eastAsia="宋体"/>
          <w:highlight w:val="none"/>
          <w:lang w:eastAsia="zh-CN"/>
        </w:rPr>
        <w:t>（9）服务时间、</w:t>
      </w:r>
      <w:r>
        <w:rPr>
          <w:rFonts w:hint="eastAsia" w:ascii="宋体" w:hAnsi="宋体" w:eastAsia="宋体" w:cs="宋体"/>
          <w:szCs w:val="24"/>
          <w:highlight w:val="none"/>
          <w:lang w:eastAsia="zh-CN"/>
        </w:rPr>
        <w:t>经营期限</w:t>
      </w:r>
      <w:r>
        <w:rPr>
          <w:rFonts w:hint="eastAsia" w:eastAsia="宋体"/>
          <w:highlight w:val="none"/>
          <w:lang w:eastAsia="zh-CN"/>
        </w:rPr>
        <w:t>不能满足采购文件要求的；</w:t>
      </w:r>
    </w:p>
    <w:p>
      <w:pPr>
        <w:pStyle w:val="8"/>
        <w:spacing w:line="360" w:lineRule="auto"/>
        <w:ind w:firstLine="480" w:firstLineChars="200"/>
        <w:rPr>
          <w:rFonts w:eastAsia="宋体"/>
          <w:highlight w:val="none"/>
          <w:lang w:eastAsia="zh-CN"/>
        </w:rPr>
      </w:pPr>
      <w:r>
        <w:rPr>
          <w:rFonts w:hint="eastAsia" w:eastAsia="宋体"/>
          <w:highlight w:val="none"/>
          <w:lang w:eastAsia="zh-CN"/>
        </w:rPr>
        <w:t>（10）存在串通投标行为；</w:t>
      </w:r>
    </w:p>
    <w:p>
      <w:pPr>
        <w:pStyle w:val="8"/>
        <w:spacing w:line="360" w:lineRule="auto"/>
        <w:ind w:firstLine="480" w:firstLineChars="200"/>
        <w:rPr>
          <w:highlight w:val="none"/>
          <w:lang w:eastAsia="zh-CN"/>
        </w:rPr>
      </w:pPr>
      <w:r>
        <w:rPr>
          <w:rFonts w:hint="eastAsia" w:eastAsia="宋体"/>
          <w:highlight w:val="none"/>
          <w:lang w:eastAsia="zh-CN"/>
        </w:rPr>
        <w:t>（11）法律、法规和采购文件规定的其他无效情形。</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2</w:t>
      </w:r>
      <w:r>
        <w:rPr>
          <w:rFonts w:hint="eastAsia" w:ascii="宋体" w:hAnsi="宋体" w:cs="宋体"/>
          <w:highlight w:val="none"/>
          <w:lang w:eastAsia="zh-CN"/>
        </w:rPr>
        <w:t>.2</w:t>
      </w:r>
      <w:r>
        <w:rPr>
          <w:rFonts w:hint="eastAsia" w:ascii="宋体" w:hAnsi="宋体" w:eastAsia="宋体" w:cs="宋体"/>
          <w:highlight w:val="none"/>
          <w:lang w:eastAsia="zh-CN"/>
        </w:rPr>
        <w:t>竞价</w:t>
      </w:r>
      <w:r>
        <w:rPr>
          <w:rFonts w:ascii="宋体" w:hAnsi="宋体" w:cs="宋体"/>
          <w:highlight w:val="none"/>
          <w:lang w:eastAsia="zh-CN"/>
        </w:rPr>
        <w:t>小组对供应商提交的响应</w:t>
      </w:r>
      <w:r>
        <w:rPr>
          <w:rFonts w:hint="eastAsia" w:ascii="宋体" w:hAnsi="宋体" w:cs="宋体"/>
          <w:highlight w:val="none"/>
          <w:lang w:eastAsia="zh-CN"/>
        </w:rPr>
        <w:t>文件进行</w:t>
      </w:r>
      <w:r>
        <w:rPr>
          <w:rFonts w:hint="eastAsia" w:ascii="宋体" w:hAnsi="宋体" w:eastAsia="宋体" w:cs="宋体"/>
          <w:highlight w:val="none"/>
          <w:lang w:eastAsia="zh-CN"/>
        </w:rPr>
        <w:t>资格性</w:t>
      </w:r>
      <w:r>
        <w:rPr>
          <w:rFonts w:hint="eastAsia" w:ascii="宋体" w:hAnsi="宋体" w:cs="宋体"/>
          <w:highlight w:val="none"/>
          <w:lang w:eastAsia="zh-CN"/>
        </w:rPr>
        <w:t>评审判读</w:t>
      </w:r>
      <w:r>
        <w:rPr>
          <w:rFonts w:ascii="宋体" w:hAnsi="宋体" w:cs="宋体"/>
          <w:highlight w:val="none"/>
          <w:lang w:eastAsia="zh-CN"/>
        </w:rPr>
        <w:t>响应文件的形式是否符合要求、</w:t>
      </w:r>
      <w:r>
        <w:rPr>
          <w:rFonts w:hint="eastAsia" w:ascii="宋体" w:hAnsi="宋体" w:cs="宋体"/>
          <w:highlight w:val="none"/>
          <w:lang w:eastAsia="zh-CN"/>
        </w:rPr>
        <w:t>供</w:t>
      </w:r>
      <w:r>
        <w:rPr>
          <w:rFonts w:ascii="宋体" w:hAnsi="宋体" w:cs="宋体"/>
          <w:highlight w:val="none"/>
          <w:lang w:eastAsia="zh-CN"/>
        </w:rPr>
        <w:t>应商是</w:t>
      </w:r>
      <w:r>
        <w:rPr>
          <w:rFonts w:hint="eastAsia" w:ascii="宋体" w:hAnsi="宋体" w:cs="宋体"/>
          <w:highlight w:val="none"/>
          <w:lang w:eastAsia="zh-CN"/>
        </w:rPr>
        <w:t>否</w:t>
      </w:r>
      <w:r>
        <w:rPr>
          <w:rFonts w:ascii="宋体" w:hAnsi="宋体" w:cs="宋体"/>
          <w:highlight w:val="none"/>
          <w:lang w:eastAsia="zh-CN"/>
        </w:rPr>
        <w:t>符合资格条件</w:t>
      </w:r>
      <w:r>
        <w:rPr>
          <w:rFonts w:hint="eastAsia" w:ascii="宋体" w:hAnsi="宋体" w:cs="宋体"/>
          <w:highlight w:val="none"/>
          <w:lang w:eastAsia="zh-CN"/>
        </w:rPr>
        <w:t>、</w:t>
      </w:r>
      <w:r>
        <w:rPr>
          <w:rFonts w:ascii="宋体" w:hAnsi="宋体" w:cs="宋体"/>
          <w:highlight w:val="none"/>
          <w:lang w:eastAsia="zh-CN"/>
        </w:rPr>
        <w:t>响应</w:t>
      </w:r>
      <w:r>
        <w:rPr>
          <w:rFonts w:hint="eastAsia" w:ascii="宋体" w:hAnsi="宋体" w:eastAsia="宋体" w:cs="宋体"/>
          <w:highlight w:val="none"/>
          <w:lang w:eastAsia="zh-CN"/>
        </w:rPr>
        <w:t>文件</w:t>
      </w:r>
      <w:r>
        <w:rPr>
          <w:rFonts w:ascii="宋体" w:hAnsi="宋体" w:cs="宋体"/>
          <w:highlight w:val="none"/>
          <w:lang w:eastAsia="zh-CN"/>
        </w:rPr>
        <w:t>是</w:t>
      </w:r>
      <w:r>
        <w:rPr>
          <w:rFonts w:hint="eastAsia" w:ascii="宋体" w:hAnsi="宋体" w:cs="宋体"/>
          <w:highlight w:val="none"/>
          <w:lang w:eastAsia="zh-CN"/>
        </w:rPr>
        <w:t>否实质性</w:t>
      </w:r>
      <w:r>
        <w:rPr>
          <w:rFonts w:ascii="宋体" w:hAnsi="宋体" w:cs="宋体"/>
          <w:highlight w:val="none"/>
          <w:lang w:eastAsia="zh-CN"/>
        </w:rPr>
        <w:t>响应采购文件的要求。只有以上评审合格的响应文件才可通过</w:t>
      </w:r>
      <w:r>
        <w:rPr>
          <w:rFonts w:hint="eastAsia" w:ascii="宋体" w:hAnsi="宋体" w:eastAsia="宋体" w:cs="宋体"/>
          <w:highlight w:val="none"/>
          <w:lang w:eastAsia="zh-CN"/>
        </w:rPr>
        <w:t>资格性</w:t>
      </w:r>
      <w:r>
        <w:rPr>
          <w:rFonts w:ascii="宋体" w:hAnsi="宋体" w:cs="宋体"/>
          <w:highlight w:val="none"/>
          <w:lang w:eastAsia="zh-CN"/>
        </w:rPr>
        <w:t>评</w:t>
      </w:r>
      <w:r>
        <w:rPr>
          <w:rFonts w:hint="eastAsia" w:ascii="宋体" w:hAnsi="宋体" w:cs="宋体"/>
          <w:highlight w:val="none"/>
          <w:lang w:eastAsia="zh-CN"/>
        </w:rPr>
        <w:t>审。</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2.</w:t>
      </w:r>
      <w:r>
        <w:rPr>
          <w:rFonts w:hint="eastAsia" w:ascii="宋体" w:hAnsi="宋体" w:cs="宋体"/>
          <w:highlight w:val="none"/>
          <w:lang w:eastAsia="zh-CN"/>
        </w:rPr>
        <w:t>3</w:t>
      </w:r>
      <w:r>
        <w:rPr>
          <w:rFonts w:ascii="宋体" w:hAnsi="宋体" w:cs="宋体"/>
          <w:highlight w:val="none"/>
          <w:lang w:eastAsia="zh-CN"/>
        </w:rPr>
        <w:t>响应文件中有含义不明确，同</w:t>
      </w:r>
      <w:r>
        <w:rPr>
          <w:rFonts w:hint="eastAsia" w:ascii="宋体" w:hAnsi="宋体" w:cs="宋体"/>
          <w:highlight w:val="none"/>
          <w:lang w:eastAsia="zh-CN"/>
        </w:rPr>
        <w:t>类问题表达不一致或</w:t>
      </w:r>
      <w:r>
        <w:rPr>
          <w:rFonts w:ascii="宋体" w:hAnsi="宋体" w:cs="宋体"/>
          <w:highlight w:val="none"/>
          <w:lang w:eastAsia="zh-CN"/>
        </w:rPr>
        <w:t>有明显文字和计算错误的内容，</w:t>
      </w:r>
      <w:r>
        <w:rPr>
          <w:rFonts w:hint="eastAsia" w:ascii="宋体" w:hAnsi="宋体" w:eastAsia="宋体" w:cs="宋体"/>
          <w:highlight w:val="none"/>
          <w:lang w:eastAsia="zh-CN"/>
        </w:rPr>
        <w:t>竞价小组</w:t>
      </w:r>
      <w:r>
        <w:rPr>
          <w:rFonts w:ascii="宋体" w:hAnsi="宋体" w:cs="宋体"/>
          <w:highlight w:val="none"/>
          <w:lang w:eastAsia="zh-CN"/>
        </w:rPr>
        <w:t>应要求供应商在规定过间内进</w:t>
      </w:r>
      <w:r>
        <w:rPr>
          <w:rFonts w:hint="eastAsia" w:ascii="宋体" w:hAnsi="宋体" w:cs="宋体"/>
          <w:highlight w:val="none"/>
          <w:lang w:eastAsia="zh-CN"/>
        </w:rPr>
        <w:t>行澄清、</w:t>
      </w:r>
      <w:r>
        <w:rPr>
          <w:rFonts w:ascii="宋体" w:hAnsi="宋体" w:cs="宋体"/>
          <w:highlight w:val="none"/>
          <w:lang w:eastAsia="zh-CN"/>
        </w:rPr>
        <w:t>说明和补正。供应</w:t>
      </w:r>
      <w:r>
        <w:rPr>
          <w:rFonts w:hint="eastAsia" w:ascii="宋体" w:hAnsi="宋体" w:cs="宋体"/>
          <w:highlight w:val="none"/>
          <w:lang w:eastAsia="zh-CN"/>
        </w:rPr>
        <w:t>商应</w:t>
      </w:r>
      <w:r>
        <w:rPr>
          <w:rFonts w:ascii="宋体" w:hAnsi="宋体" w:cs="宋体"/>
          <w:highlight w:val="none"/>
          <w:lang w:eastAsia="zh-CN"/>
        </w:rPr>
        <w:t>澄清、说明和补正的内容应由法定代表人(单位</w:t>
      </w:r>
      <w:r>
        <w:rPr>
          <w:rFonts w:hint="eastAsia" w:ascii="宋体" w:hAnsi="宋体" w:cs="宋体"/>
          <w:highlight w:val="none"/>
          <w:lang w:eastAsia="zh-CN"/>
        </w:rPr>
        <w:t>负责人</w:t>
      </w:r>
      <w:r>
        <w:rPr>
          <w:rFonts w:ascii="宋体" w:hAnsi="宋体" w:cs="宋体"/>
          <w:highlight w:val="none"/>
          <w:lang w:eastAsia="zh-CN"/>
        </w:rPr>
        <w:t>)</w:t>
      </w:r>
      <w:r>
        <w:rPr>
          <w:rFonts w:hint="eastAsia" w:ascii="宋体" w:hAnsi="宋体" w:cs="宋体"/>
          <w:highlight w:val="none"/>
          <w:lang w:eastAsia="zh-CN"/>
        </w:rPr>
        <w:t>或其授权的代理人签字</w:t>
      </w:r>
      <w:r>
        <w:rPr>
          <w:rFonts w:ascii="宋体" w:hAnsi="宋体" w:cs="宋体"/>
          <w:highlight w:val="none"/>
          <w:lang w:eastAsia="zh-CN"/>
        </w:rPr>
        <w:t>或加盖公章。澄清、说明和补正的内容</w:t>
      </w:r>
      <w:r>
        <w:rPr>
          <w:rFonts w:hint="eastAsia" w:ascii="宋体" w:hAnsi="宋体" w:cs="宋体"/>
          <w:highlight w:val="none"/>
          <w:lang w:eastAsia="zh-CN"/>
        </w:rPr>
        <w:t>不得超出</w:t>
      </w:r>
      <w:r>
        <w:rPr>
          <w:rFonts w:ascii="宋体" w:hAnsi="宋体" w:cs="宋体"/>
          <w:highlight w:val="none"/>
          <w:lang w:eastAsia="zh-CN"/>
        </w:rPr>
        <w:t>响应文件的</w:t>
      </w:r>
      <w:r>
        <w:rPr>
          <w:rFonts w:hint="eastAsia" w:ascii="宋体" w:hAnsi="宋体" w:cs="宋体"/>
          <w:highlight w:val="none"/>
          <w:lang w:eastAsia="zh-CN"/>
        </w:rPr>
        <w:t>范围且不得改变响应文件实质性内容，并构成响应文件的</w:t>
      </w:r>
      <w:r>
        <w:rPr>
          <w:rFonts w:ascii="宋体" w:hAnsi="宋体" w:cs="宋体"/>
          <w:highlight w:val="none"/>
          <w:lang w:eastAsia="zh-CN"/>
        </w:rPr>
        <w:t>组成</w:t>
      </w:r>
      <w:r>
        <w:rPr>
          <w:rFonts w:hint="eastAsia" w:ascii="宋体" w:hAnsi="宋体" w:cs="宋体"/>
          <w:highlight w:val="none"/>
          <w:lang w:eastAsia="zh-CN"/>
        </w:rPr>
        <w:t>部分。</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2.4供应商有串通、弄虚作假、行贿等违法行为的，其响应文件将被视为无效。</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2.5通过</w:t>
      </w:r>
      <w:r>
        <w:rPr>
          <w:rFonts w:hint="eastAsia" w:ascii="宋体" w:hAnsi="宋体" w:eastAsia="宋体" w:cs="宋体"/>
          <w:highlight w:val="none"/>
          <w:lang w:eastAsia="zh-CN"/>
        </w:rPr>
        <w:t>资格性</w:t>
      </w:r>
      <w:r>
        <w:rPr>
          <w:rFonts w:hint="eastAsia" w:ascii="宋体" w:hAnsi="宋体" w:cs="宋体"/>
          <w:highlight w:val="none"/>
          <w:lang w:eastAsia="zh-CN"/>
        </w:rPr>
        <w:t>评审的供应商不足的情形</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供应商不足3家的，采购人可继续进行竞价活动，也可重新开展采购活动。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(1)继续评审</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竞价</w:t>
      </w:r>
      <w:r>
        <w:rPr>
          <w:rFonts w:hint="eastAsia" w:ascii="宋体" w:hAnsi="宋体" w:cs="宋体"/>
          <w:highlight w:val="none"/>
          <w:lang w:eastAsia="zh-CN"/>
        </w:rPr>
        <w:t>小组认为</w:t>
      </w:r>
      <w:r>
        <w:rPr>
          <w:rFonts w:hint="eastAsia" w:ascii="宋体" w:hAnsi="宋体" w:eastAsia="宋体" w:cs="宋体"/>
          <w:highlight w:val="none"/>
          <w:lang w:eastAsia="zh-CN"/>
        </w:rPr>
        <w:t>供应商</w:t>
      </w:r>
      <w:r>
        <w:rPr>
          <w:rFonts w:hint="eastAsia" w:ascii="宋体" w:hAnsi="宋体" w:cs="宋体"/>
          <w:highlight w:val="none"/>
          <w:lang w:eastAsia="zh-CN"/>
        </w:rPr>
        <w:t>的价格合理或供应商之间具有竞争性的，可继续评审。</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(2)终止采购</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竞价</w:t>
      </w:r>
      <w:r>
        <w:rPr>
          <w:rFonts w:hint="eastAsia" w:ascii="宋体" w:hAnsi="宋体" w:cs="宋体"/>
          <w:highlight w:val="none"/>
          <w:lang w:eastAsia="zh-CN"/>
        </w:rPr>
        <w:t>小组认为供应商的价格不合理、供应商竞争不充分、供应商均未通过</w:t>
      </w:r>
      <w:r>
        <w:rPr>
          <w:rFonts w:hint="eastAsia" w:ascii="宋体" w:hAnsi="宋体" w:eastAsia="宋体" w:cs="宋体"/>
          <w:highlight w:val="none"/>
          <w:lang w:eastAsia="zh-CN"/>
        </w:rPr>
        <w:t>资格性</w:t>
      </w:r>
      <w:r>
        <w:rPr>
          <w:rFonts w:hint="eastAsia" w:ascii="宋体" w:hAnsi="宋体" w:cs="宋体"/>
          <w:highlight w:val="none"/>
          <w:lang w:eastAsia="zh-CN"/>
        </w:rPr>
        <w:t>评审或者其他不宜继续采购情形的、可以建议采购人终止采购。</w:t>
      </w:r>
    </w:p>
    <w:p>
      <w:pPr>
        <w:spacing w:line="360" w:lineRule="auto"/>
        <w:outlineLvl w:val="1"/>
        <w:rPr>
          <w:rFonts w:ascii="宋体" w:hAnsi="宋体" w:eastAsia="宋体" w:cs="宋体"/>
          <w:b/>
          <w:bCs/>
          <w:highlight w:val="none"/>
          <w:lang w:eastAsia="zh-CN"/>
        </w:rPr>
      </w:pPr>
      <w:bookmarkStart w:id="268" w:name="_Toc29932"/>
      <w:r>
        <w:rPr>
          <w:rFonts w:hint="eastAsia" w:ascii="宋体" w:hAnsi="宋体" w:eastAsia="宋体" w:cs="宋体"/>
          <w:b/>
          <w:bCs/>
          <w:highlight w:val="none"/>
          <w:lang w:eastAsia="zh-CN"/>
        </w:rPr>
        <w:t>3.竞价</w:t>
      </w:r>
      <w:bookmarkEnd w:id="268"/>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在竞价小组推荐的资格性审查合格的投标供应商中，以报价由高到低的顺序确定预成交候选人，并由采购人按报价最高的原则确定成交供应商。</w:t>
      </w:r>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竞价开始后，供应商根据代理机构的通知报价，在规定的时限内可进行多轮次连续报价，规定时限截止后，若最高报价相同，对报价相同的供应商开启下一轮报价，直至出现最高报价。</w:t>
      </w:r>
    </w:p>
    <w:p>
      <w:pPr>
        <w:spacing w:line="360" w:lineRule="auto"/>
        <w:ind w:firstLine="480" w:firstLineChars="200"/>
        <w:rPr>
          <w:rFonts w:ascii="宋体" w:hAnsi="宋体" w:eastAsia="宋体" w:cs="宋体"/>
          <w:kern w:val="2"/>
          <w:highlight w:val="none"/>
          <w:lang w:eastAsia="zh-CN" w:bidi="ar-SA"/>
        </w:rPr>
      </w:pPr>
      <w:r>
        <w:rPr>
          <w:rFonts w:ascii="宋体" w:hAnsi="宋体" w:eastAsia="宋体" w:cs="宋体"/>
          <w:kern w:val="2"/>
          <w:highlight w:val="none"/>
          <w:lang w:eastAsia="zh-CN" w:bidi="ar-SA"/>
        </w:rPr>
        <w:t>供应商参与竞价时，应当遵循诚实守信原则，应当认真阅读理解竞价需求公告要求，合理报价，</w:t>
      </w:r>
      <w:r>
        <w:rPr>
          <w:rFonts w:hint="eastAsia" w:ascii="宋体" w:hAnsi="宋体" w:eastAsia="宋体" w:cs="宋体"/>
          <w:kern w:val="2"/>
          <w:highlight w:val="none"/>
          <w:lang w:eastAsia="zh-CN" w:bidi="ar-SA"/>
        </w:rPr>
        <w:t>低于竞标底价</w:t>
      </w:r>
      <w:r>
        <w:rPr>
          <w:rFonts w:ascii="宋体" w:hAnsi="宋体" w:eastAsia="宋体" w:cs="宋体"/>
          <w:kern w:val="2"/>
          <w:highlight w:val="none"/>
          <w:lang w:eastAsia="zh-CN" w:bidi="ar-SA"/>
        </w:rPr>
        <w:t>的报价将被拒绝。供应商应对报价负责，自行承担相关责任，不得通过虚假应答、串通等行为谋取不正当利益。</w:t>
      </w:r>
    </w:p>
    <w:p>
      <w:pPr>
        <w:spacing w:line="360" w:lineRule="auto"/>
        <w:outlineLvl w:val="1"/>
        <w:rPr>
          <w:rFonts w:ascii="宋体" w:hAnsi="宋体" w:cs="宋体"/>
          <w:b/>
          <w:bCs/>
          <w:highlight w:val="none"/>
          <w:lang w:eastAsia="zh-CN"/>
        </w:rPr>
      </w:pPr>
      <w:bookmarkStart w:id="269" w:name="_Toc22454"/>
      <w:r>
        <w:rPr>
          <w:rFonts w:hint="eastAsia" w:ascii="宋体" w:hAnsi="宋体" w:cs="宋体"/>
          <w:b/>
          <w:bCs/>
          <w:highlight w:val="none"/>
          <w:lang w:eastAsia="zh-CN"/>
        </w:rPr>
        <w:t>4</w:t>
      </w:r>
      <w:r>
        <w:rPr>
          <w:rFonts w:ascii="宋体" w:hAnsi="宋体" w:cs="宋体"/>
          <w:b/>
          <w:bCs/>
          <w:highlight w:val="none"/>
          <w:lang w:eastAsia="zh-CN"/>
        </w:rPr>
        <w:t>.评审结果</w:t>
      </w:r>
      <w:bookmarkEnd w:id="269"/>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w:t>
      </w:r>
      <w:r>
        <w:rPr>
          <w:rFonts w:ascii="宋体" w:hAnsi="宋体" w:cs="宋体"/>
          <w:highlight w:val="none"/>
          <w:lang w:eastAsia="zh-CN"/>
        </w:rPr>
        <w:t>.1</w:t>
      </w:r>
      <w:r>
        <w:rPr>
          <w:rFonts w:hint="eastAsia" w:ascii="宋体" w:hAnsi="宋体" w:eastAsia="宋体" w:cs="宋体"/>
          <w:highlight w:val="none"/>
          <w:lang w:eastAsia="zh-CN"/>
        </w:rPr>
        <w:t>竞价</w:t>
      </w:r>
      <w:r>
        <w:rPr>
          <w:rFonts w:ascii="宋体" w:hAnsi="宋体" w:cs="宋体"/>
          <w:highlight w:val="none"/>
          <w:lang w:eastAsia="zh-CN"/>
        </w:rPr>
        <w:t>小组完成评审后，应当向采购人提交书面评审报告。</w:t>
      </w:r>
    </w:p>
    <w:p>
      <w:pPr>
        <w:spacing w:line="360" w:lineRule="auto"/>
        <w:ind w:firstLine="480" w:firstLineChars="200"/>
        <w:rPr>
          <w:rFonts w:ascii="宋体" w:hAnsi="宋体" w:eastAsia="宋体" w:cs="宋体"/>
          <w:sz w:val="36"/>
          <w:szCs w:val="36"/>
          <w:highlight w:val="none"/>
          <w:lang w:eastAsia="zh-CN"/>
        </w:rPr>
      </w:pPr>
      <w:r>
        <w:rPr>
          <w:rFonts w:hint="eastAsia" w:ascii="宋体" w:hAnsi="宋体" w:cs="宋体"/>
          <w:highlight w:val="none"/>
          <w:lang w:eastAsia="zh-CN"/>
        </w:rPr>
        <w:t>4</w:t>
      </w:r>
      <w:r>
        <w:rPr>
          <w:rFonts w:ascii="宋体" w:hAnsi="宋体" w:cs="宋体"/>
          <w:highlight w:val="none"/>
          <w:lang w:eastAsia="zh-CN"/>
        </w:rPr>
        <w:t>.2</w:t>
      </w:r>
      <w:r>
        <w:rPr>
          <w:rFonts w:hint="eastAsia" w:ascii="宋体" w:hAnsi="宋体" w:eastAsia="宋体" w:cs="宋体"/>
          <w:highlight w:val="none"/>
          <w:lang w:eastAsia="zh-CN"/>
        </w:rPr>
        <w:t>竞价</w:t>
      </w:r>
      <w:r>
        <w:rPr>
          <w:rFonts w:ascii="宋体" w:hAnsi="宋体" w:cs="宋体"/>
          <w:highlight w:val="none"/>
          <w:lang w:eastAsia="zh-CN"/>
        </w:rPr>
        <w:t>小组应在书面评审报告中按照供应商</w:t>
      </w:r>
      <w:r>
        <w:rPr>
          <w:rFonts w:hint="eastAsia" w:ascii="宋体" w:hAnsi="宋体" w:cs="宋体"/>
          <w:highlight w:val="none"/>
          <w:lang w:eastAsia="zh-CN"/>
        </w:rPr>
        <w:t>最终</w:t>
      </w:r>
      <w:r>
        <w:rPr>
          <w:rFonts w:hint="eastAsia" w:ascii="宋体" w:hAnsi="宋体" w:eastAsia="宋体" w:cs="宋体"/>
          <w:kern w:val="2"/>
          <w:highlight w:val="none"/>
          <w:lang w:eastAsia="zh-CN" w:bidi="ar-SA"/>
        </w:rPr>
        <w:t>报价由高到低确定成交供应商</w:t>
      </w:r>
      <w:r>
        <w:rPr>
          <w:rFonts w:ascii="宋体" w:hAnsi="宋体" w:cs="宋体"/>
          <w:highlight w:val="none"/>
          <w:lang w:eastAsia="zh-CN"/>
        </w:rPr>
        <w:t>顺序向采购人推荐候选成交供应商。</w:t>
      </w:r>
    </w:p>
    <w:p>
      <w:pPr>
        <w:pStyle w:val="3"/>
        <w:spacing w:before="0" w:after="0" w:line="240" w:lineRule="auto"/>
        <w:jc w:val="center"/>
        <w:rPr>
          <w:rFonts w:ascii="宋体" w:hAnsi="宋体" w:eastAsia="宋体" w:cs="宋体"/>
          <w:sz w:val="36"/>
          <w:szCs w:val="36"/>
          <w:highlight w:val="none"/>
          <w:lang w:eastAsia="zh-CN"/>
        </w:rPr>
      </w:pPr>
    </w:p>
    <w:p>
      <w:pPr>
        <w:pStyle w:val="3"/>
        <w:spacing w:before="0" w:after="0"/>
        <w:jc w:val="center"/>
        <w:rPr>
          <w:rFonts w:ascii="宋体" w:hAnsi="宋体" w:eastAsia="宋体" w:cs="宋体"/>
          <w:sz w:val="36"/>
          <w:szCs w:val="36"/>
          <w:highlight w:val="none"/>
          <w:lang w:eastAsia="zh-CN"/>
        </w:rPr>
      </w:pPr>
      <w:bookmarkStart w:id="270" w:name="_Toc2866"/>
      <w:r>
        <w:rPr>
          <w:rFonts w:hint="eastAsia" w:ascii="宋体" w:hAnsi="宋体" w:eastAsia="宋体" w:cs="宋体"/>
          <w:sz w:val="36"/>
          <w:szCs w:val="36"/>
          <w:highlight w:val="none"/>
          <w:lang w:eastAsia="zh-CN"/>
        </w:rPr>
        <w:t>第四部分   合同</w:t>
      </w:r>
      <w:bookmarkEnd w:id="263"/>
      <w:r>
        <w:rPr>
          <w:rFonts w:hint="eastAsia" w:ascii="宋体" w:hAnsi="宋体" w:eastAsia="宋体" w:cs="宋体"/>
          <w:sz w:val="36"/>
          <w:szCs w:val="36"/>
          <w:highlight w:val="none"/>
          <w:lang w:eastAsia="zh-CN"/>
        </w:rPr>
        <w:t>条款及格式</w:t>
      </w:r>
      <w:bookmarkEnd w:id="264"/>
      <w:bookmarkEnd w:id="270"/>
    </w:p>
    <w:p>
      <w:pPr>
        <w:autoSpaceDE w:val="0"/>
        <w:autoSpaceDN w:val="0"/>
        <w:adjustRightInd w:val="0"/>
        <w:spacing w:line="360" w:lineRule="auto"/>
        <w:jc w:val="both"/>
        <w:rPr>
          <w:rFonts w:ascii="宋体" w:hAnsi="宋体" w:cs="宋体"/>
          <w:b/>
          <w:bCs/>
          <w:sz w:val="48"/>
          <w:szCs w:val="48"/>
          <w:highlight w:val="none"/>
          <w:lang w:val="zh-CN" w:eastAsia="zh-CN"/>
        </w:rPr>
      </w:pPr>
    </w:p>
    <w:p>
      <w:pPr>
        <w:autoSpaceDE w:val="0"/>
        <w:autoSpaceDN w:val="0"/>
        <w:adjustRightInd w:val="0"/>
        <w:spacing w:line="360" w:lineRule="auto"/>
        <w:jc w:val="center"/>
        <w:outlineLvl w:val="1"/>
        <w:rPr>
          <w:rFonts w:ascii="宋体" w:hAnsi="宋体" w:cs="宋体"/>
          <w:b/>
          <w:bCs/>
          <w:sz w:val="48"/>
          <w:szCs w:val="48"/>
          <w:highlight w:val="none"/>
          <w:lang w:eastAsia="zh-CN"/>
        </w:rPr>
      </w:pPr>
      <w:bookmarkStart w:id="271" w:name="_Toc27746"/>
      <w:r>
        <w:rPr>
          <w:rFonts w:hint="eastAsia" w:ascii="宋体" w:hAnsi="宋体" w:cs="宋体"/>
          <w:b/>
          <w:bCs/>
          <w:sz w:val="48"/>
          <w:szCs w:val="48"/>
          <w:highlight w:val="none"/>
          <w:lang w:val="zh-CN" w:eastAsia="zh-CN"/>
        </w:rPr>
        <w:t>采购项目合同书（</w:t>
      </w:r>
      <w:r>
        <w:rPr>
          <w:rFonts w:hint="eastAsia" w:ascii="宋体" w:hAnsi="宋体" w:cs="宋体"/>
          <w:b/>
          <w:bCs/>
          <w:sz w:val="48"/>
          <w:szCs w:val="48"/>
          <w:highlight w:val="none"/>
          <w:lang w:eastAsia="zh-CN"/>
        </w:rPr>
        <w:t>草案</w:t>
      </w:r>
      <w:r>
        <w:rPr>
          <w:rFonts w:hint="eastAsia" w:ascii="宋体" w:hAnsi="宋体" w:cs="宋体"/>
          <w:b/>
          <w:bCs/>
          <w:sz w:val="48"/>
          <w:szCs w:val="48"/>
          <w:highlight w:val="none"/>
          <w:lang w:val="zh-CN" w:eastAsia="zh-CN"/>
        </w:rPr>
        <w:t>）</w:t>
      </w:r>
      <w:bookmarkEnd w:id="271"/>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ind w:firstLine="600"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采购项目编号：</w:t>
      </w:r>
      <w:r>
        <w:rPr>
          <w:rFonts w:hint="eastAsia" w:ascii="宋体" w:hAnsi="宋体" w:eastAsia="宋体" w:cs="宋体"/>
          <w:b/>
          <w:bCs/>
          <w:sz w:val="30"/>
          <w:szCs w:val="30"/>
          <w:highlight w:val="none"/>
          <w:u w:val="single"/>
          <w:lang w:eastAsia="zh-CN"/>
        </w:rPr>
        <w:t xml:space="preserve">                               </w:t>
      </w:r>
    </w:p>
    <w:p>
      <w:pPr>
        <w:autoSpaceDE w:val="0"/>
        <w:autoSpaceDN w:val="0"/>
        <w:adjustRightInd w:val="0"/>
        <w:spacing w:line="360" w:lineRule="auto"/>
        <w:ind w:left="2101" w:leftChars="250" w:hanging="1501" w:hangingChars="5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采购项目名称：</w:t>
      </w:r>
      <w:r>
        <w:rPr>
          <w:rFonts w:hint="eastAsia" w:ascii="宋体" w:hAnsi="宋体" w:eastAsia="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sz w:val="30"/>
          <w:szCs w:val="30"/>
          <w:highlight w:val="none"/>
          <w:u w:val="single"/>
          <w:lang w:eastAsia="zh-CN"/>
        </w:rPr>
      </w:pPr>
      <w:r>
        <w:rPr>
          <w:rFonts w:hint="eastAsia" w:ascii="宋体" w:hAnsi="宋体" w:cs="宋体"/>
          <w:b/>
          <w:bCs/>
          <w:sz w:val="30"/>
          <w:szCs w:val="30"/>
          <w:highlight w:val="none"/>
          <w:lang w:val="zh-CN" w:eastAsia="zh-CN"/>
        </w:rPr>
        <w:t>采购合同编号：</w:t>
      </w:r>
      <w:r>
        <w:rPr>
          <w:rFonts w:hint="eastAsia" w:ascii="宋体" w:hAnsi="宋体" w:cs="宋体"/>
          <w:b/>
          <w:bCs/>
          <w:sz w:val="30"/>
          <w:szCs w:val="30"/>
          <w:highlight w:val="none"/>
          <w:u w:val="single"/>
          <w:lang w:eastAsia="zh-CN"/>
        </w:rPr>
        <w:t xml:space="preserve">                        </w:t>
      </w:r>
      <w:r>
        <w:rPr>
          <w:rFonts w:hint="eastAsia" w:ascii="宋体" w:hAnsi="宋体" w:eastAsia="宋体" w:cs="宋体"/>
          <w:b/>
          <w:bCs/>
          <w:sz w:val="30"/>
          <w:szCs w:val="30"/>
          <w:highlight w:val="none"/>
          <w:u w:val="single"/>
          <w:lang w:eastAsia="zh-CN"/>
        </w:rPr>
        <w:t xml:space="preserve">      </w:t>
      </w:r>
      <w:r>
        <w:rPr>
          <w:rFonts w:hint="eastAsia" w:ascii="宋体" w:hAnsi="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采购内容：</w:t>
      </w:r>
      <w:r>
        <w:rPr>
          <w:rFonts w:hint="eastAsia" w:ascii="宋体" w:hAnsi="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合同金额（人民币）：</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采购人（甲方）：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lang w:val="zh-CN" w:eastAsia="zh-CN"/>
        </w:rPr>
        <w:t>（乙方）：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pPr>
        <w:autoSpaceDE w:val="0"/>
        <w:autoSpaceDN w:val="0"/>
        <w:adjustRightInd w:val="0"/>
        <w:spacing w:line="360" w:lineRule="auto"/>
        <w:ind w:firstLine="600"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采购日期：</w:t>
      </w:r>
      <w:r>
        <w:rPr>
          <w:rFonts w:hint="eastAsia" w:ascii="宋体" w:hAnsi="宋体" w:eastAsia="宋体" w:cs="宋体"/>
          <w:b/>
          <w:bCs/>
          <w:sz w:val="30"/>
          <w:szCs w:val="30"/>
          <w:highlight w:val="none"/>
          <w:u w:val="single"/>
          <w:lang w:eastAsia="zh-CN"/>
        </w:rPr>
        <w:t xml:space="preserve">                                    </w:t>
      </w:r>
    </w:p>
    <w:p>
      <w:pPr>
        <w:autoSpaceDE w:val="0"/>
        <w:autoSpaceDN w:val="0"/>
        <w:adjustRightInd w:val="0"/>
        <w:rPr>
          <w:rFonts w:ascii="宋体" w:hAnsi="宋体" w:cs="宋体"/>
          <w:b/>
          <w:bCs/>
          <w:sz w:val="28"/>
          <w:szCs w:val="28"/>
          <w:highlight w:val="none"/>
          <w:lang w:val="zh-CN" w:eastAsia="zh-CN"/>
        </w:rPr>
      </w:pPr>
    </w:p>
    <w:p>
      <w:pPr>
        <w:pStyle w:val="8"/>
        <w:rPr>
          <w:rFonts w:ascii="宋体" w:hAnsi="宋体" w:cs="宋体"/>
          <w:b/>
          <w:bCs/>
          <w:sz w:val="28"/>
          <w:szCs w:val="28"/>
          <w:highlight w:val="none"/>
          <w:lang w:val="zh-CN" w:eastAsia="zh-CN"/>
        </w:rPr>
      </w:pPr>
    </w:p>
    <w:p>
      <w:pPr>
        <w:pStyle w:val="9"/>
        <w:rPr>
          <w:rFonts w:ascii="宋体" w:hAnsi="宋体" w:cs="宋体"/>
          <w:b/>
          <w:bCs/>
          <w:color w:val="000000"/>
          <w:sz w:val="28"/>
          <w:szCs w:val="28"/>
          <w:highlight w:val="none"/>
          <w:lang w:val="zh-CN"/>
        </w:rPr>
      </w:pPr>
    </w:p>
    <w:p>
      <w:pPr>
        <w:pStyle w:val="9"/>
        <w:rPr>
          <w:rFonts w:ascii="宋体" w:hAnsi="宋体" w:cs="宋体"/>
          <w:b/>
          <w:bCs/>
          <w:color w:val="000000"/>
          <w:sz w:val="28"/>
          <w:szCs w:val="28"/>
          <w:highlight w:val="none"/>
          <w:lang w:val="zh-CN"/>
        </w:rPr>
      </w:pPr>
    </w:p>
    <w:p>
      <w:pPr>
        <w:pStyle w:val="8"/>
        <w:rPr>
          <w:rFonts w:ascii="宋体" w:hAnsi="宋体" w:cs="宋体"/>
          <w:b/>
          <w:bCs/>
          <w:sz w:val="28"/>
          <w:szCs w:val="28"/>
          <w:highlight w:val="none"/>
          <w:lang w:val="zh-CN" w:eastAsia="zh-CN"/>
        </w:rPr>
      </w:pPr>
    </w:p>
    <w:p>
      <w:pPr>
        <w:pStyle w:val="9"/>
        <w:rPr>
          <w:rFonts w:ascii="宋体" w:hAnsi="宋体" w:cs="宋体"/>
          <w:b/>
          <w:bCs/>
          <w:color w:val="000000"/>
          <w:sz w:val="28"/>
          <w:szCs w:val="28"/>
          <w:highlight w:val="none"/>
          <w:lang w:val="zh-CN"/>
        </w:rPr>
      </w:pPr>
    </w:p>
    <w:p>
      <w:pPr>
        <w:pStyle w:val="12"/>
        <w:rPr>
          <w:highlight w:val="none"/>
          <w:lang w:val="zh-CN" w:eastAsia="zh-CN"/>
        </w:rPr>
      </w:pPr>
    </w:p>
    <w:p>
      <w:pPr>
        <w:autoSpaceDE w:val="0"/>
        <w:autoSpaceDN w:val="0"/>
        <w:adjustRightInd w:val="0"/>
        <w:spacing w:line="312" w:lineRule="auto"/>
        <w:rPr>
          <w:rFonts w:ascii="宋体" w:hAnsi="宋体" w:eastAsia="宋体" w:cs="宋体"/>
          <w:b/>
          <w:bCs/>
          <w:sz w:val="28"/>
          <w:szCs w:val="28"/>
          <w:highlight w:val="none"/>
          <w:lang w:eastAsia="zh-CN"/>
        </w:rPr>
      </w:pPr>
      <w:r>
        <w:rPr>
          <w:rFonts w:hint="eastAsia" w:ascii="宋体" w:hAnsi="宋体" w:eastAsia="宋体" w:cs="宋体"/>
          <w:b/>
          <w:bCs/>
          <w:sz w:val="28"/>
          <w:szCs w:val="28"/>
          <w:highlight w:val="none"/>
          <w:lang w:val="zh-CN" w:eastAsia="zh-CN"/>
        </w:rPr>
        <w:t>采</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购</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人（以下简称甲方）：</w:t>
      </w:r>
    </w:p>
    <w:p>
      <w:pPr>
        <w:autoSpaceDE w:val="0"/>
        <w:autoSpaceDN w:val="0"/>
        <w:adjustRightInd w:val="0"/>
        <w:spacing w:line="312" w:lineRule="auto"/>
        <w:rPr>
          <w:rFonts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供</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应</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商（以下简称乙方）：</w:t>
      </w:r>
    </w:p>
    <w:p>
      <w:pPr>
        <w:pStyle w:val="10"/>
        <w:spacing w:after="0" w:line="360" w:lineRule="auto"/>
        <w:ind w:left="0" w:leftChars="0" w:firstLine="480"/>
        <w:rPr>
          <w:rFonts w:ascii="宋体" w:hAnsi="宋体" w:cs="宋体"/>
          <w:sz w:val="24"/>
          <w:highlight w:val="none"/>
          <w:lang w:val="zh-CN" w:eastAsia="zh-CN"/>
        </w:rPr>
      </w:pPr>
      <w:r>
        <w:rPr>
          <w:rFonts w:hint="eastAsia" w:ascii="宋体" w:hAnsi="宋体" w:cs="宋体"/>
          <w:sz w:val="24"/>
          <w:highlight w:val="none"/>
          <w:lang w:val="zh-CN" w:eastAsia="zh-CN"/>
        </w:rPr>
        <w:t>甲、乙双方根据</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lang w:eastAsia="zh-CN"/>
        </w:rPr>
        <w:t>年</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月</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日</w:t>
      </w:r>
      <w:r>
        <w:rPr>
          <w:rFonts w:hint="eastAsia" w:ascii="宋体" w:hAnsi="宋体" w:cs="宋体"/>
          <w:sz w:val="24"/>
          <w:highlight w:val="none"/>
          <w:lang w:val="zh-CN" w:eastAsia="zh-CN"/>
        </w:rPr>
        <w:t>（</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u w:val="single"/>
          <w:lang w:val="zh-CN" w:eastAsia="zh-CN"/>
        </w:rPr>
        <w:t>）</w:t>
      </w:r>
      <w:r>
        <w:rPr>
          <w:rFonts w:hint="eastAsia" w:ascii="宋体" w:hAnsi="宋体" w:cs="宋体"/>
          <w:sz w:val="24"/>
          <w:highlight w:val="none"/>
          <w:lang w:val="zh-CN" w:eastAsia="zh-CN"/>
        </w:rPr>
        <w:t>采购项目（</w:t>
      </w:r>
      <w:r>
        <w:rPr>
          <w:rFonts w:hint="eastAsia" w:ascii="宋体" w:hAnsi="宋体" w:cs="宋体"/>
          <w:sz w:val="24"/>
          <w:highlight w:val="none"/>
          <w:u w:val="single"/>
          <w:lang w:val="zh-CN" w:eastAsia="zh-CN"/>
        </w:rPr>
        <w:t>青海聚鑫竞价（服务）2023-0</w:t>
      </w:r>
      <w:r>
        <w:rPr>
          <w:rFonts w:hint="eastAsia" w:ascii="宋体" w:hAnsi="宋体" w:eastAsia="宋体" w:cs="宋体"/>
          <w:sz w:val="24"/>
          <w:highlight w:val="none"/>
          <w:u w:val="single"/>
          <w:lang w:eastAsia="zh-CN"/>
        </w:rPr>
        <w:t>56</w:t>
      </w:r>
      <w:r>
        <w:rPr>
          <w:rFonts w:hint="eastAsia" w:ascii="宋体" w:hAnsi="宋体" w:cs="宋体"/>
          <w:sz w:val="24"/>
          <w:highlight w:val="none"/>
          <w:lang w:val="zh-CN" w:eastAsia="zh-CN"/>
        </w:rPr>
        <w:t>）的</w:t>
      </w:r>
      <w:r>
        <w:rPr>
          <w:rFonts w:hint="eastAsia" w:ascii="宋体" w:hAnsi="宋体" w:cs="宋体"/>
          <w:sz w:val="24"/>
          <w:highlight w:val="none"/>
          <w:lang w:eastAsia="zh-CN"/>
        </w:rPr>
        <w:t>采购</w:t>
      </w:r>
      <w:r>
        <w:rPr>
          <w:rFonts w:hint="eastAsia" w:ascii="宋体" w:hAnsi="宋体" w:cs="宋体"/>
          <w:sz w:val="24"/>
          <w:highlight w:val="none"/>
          <w:lang w:val="zh-CN" w:eastAsia="zh-CN"/>
        </w:rPr>
        <w:t>文件要求和采购代理机构出具的《</w:t>
      </w:r>
      <w:r>
        <w:rPr>
          <w:rFonts w:hint="eastAsia" w:ascii="宋体" w:hAnsi="宋体" w:cs="宋体"/>
          <w:sz w:val="24"/>
          <w:highlight w:val="none"/>
          <w:lang w:eastAsia="zh-CN"/>
        </w:rPr>
        <w:t>成交</w:t>
      </w:r>
      <w:r>
        <w:rPr>
          <w:rFonts w:hint="eastAsia" w:ascii="宋体" w:hAnsi="宋体" w:cs="宋体"/>
          <w:sz w:val="24"/>
          <w:highlight w:val="none"/>
          <w:lang w:val="zh-CN" w:eastAsia="zh-CN"/>
        </w:rPr>
        <w:t>通知书》，并经双方协商一致，签订本合同协议书。</w:t>
      </w:r>
    </w:p>
    <w:p>
      <w:pPr>
        <w:autoSpaceDE w:val="0"/>
        <w:autoSpaceDN w:val="0"/>
        <w:spacing w:line="360" w:lineRule="auto"/>
        <w:rPr>
          <w:rFonts w:ascii="宋体" w:hAnsi="宋体" w:cs="宋体"/>
          <w:highlight w:val="none"/>
          <w:lang w:val="zh-CN"/>
        </w:rPr>
      </w:pPr>
      <w:r>
        <w:rPr>
          <w:rFonts w:hint="eastAsia" w:ascii="宋体" w:hAnsi="宋体" w:cs="宋体"/>
          <w:highlight w:val="none"/>
          <w:lang w:val="zh-CN"/>
        </w:rPr>
        <w:t>一、签订本采购合同的依据</w:t>
      </w:r>
    </w:p>
    <w:p>
      <w:pPr>
        <w:autoSpaceDE w:val="0"/>
        <w:autoSpaceDN w:val="0"/>
        <w:spacing w:line="360" w:lineRule="auto"/>
        <w:ind w:firstLine="480"/>
        <w:rPr>
          <w:rFonts w:ascii="宋体" w:hAnsi="宋体" w:cs="宋体"/>
          <w:highlight w:val="none"/>
          <w:lang w:val="zh-CN"/>
        </w:rPr>
      </w:pPr>
      <w:r>
        <w:rPr>
          <w:rFonts w:hint="eastAsia" w:ascii="宋体" w:hAnsi="宋体" w:cs="宋体"/>
          <w:highlight w:val="none"/>
          <w:lang w:val="zh-CN"/>
        </w:rPr>
        <w:t>本采购合同所附下列文件是构成本采购合同不可分割的部分：</w:t>
      </w:r>
    </w:p>
    <w:p>
      <w:pPr>
        <w:autoSpaceDE w:val="0"/>
        <w:autoSpaceDN w:val="0"/>
        <w:spacing w:line="360" w:lineRule="auto"/>
        <w:ind w:firstLine="480"/>
        <w:rPr>
          <w:rFonts w:ascii="宋体" w:hAnsi="宋体" w:cs="宋体"/>
          <w:highlight w:val="none"/>
          <w:lang w:eastAsia="zh-CN"/>
        </w:rPr>
      </w:pPr>
      <w:r>
        <w:rPr>
          <w:rFonts w:hint="eastAsia" w:ascii="宋体" w:hAnsi="宋体" w:cs="宋体"/>
          <w:highlight w:val="none"/>
          <w:lang w:eastAsia="zh-CN"/>
        </w:rPr>
        <w:t>1.采购</w:t>
      </w:r>
      <w:r>
        <w:rPr>
          <w:rFonts w:hint="eastAsia" w:ascii="宋体" w:hAnsi="宋体" w:cs="宋体"/>
          <w:highlight w:val="none"/>
          <w:lang w:val="zh-CN" w:eastAsia="zh-CN"/>
        </w:rPr>
        <w:t>文件；</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2.文件的澄清、变更公告；</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3.</w:t>
      </w:r>
      <w:r>
        <w:rPr>
          <w:rFonts w:hint="eastAsia" w:ascii="宋体" w:hAnsi="宋体" w:cs="宋体"/>
          <w:highlight w:val="none"/>
          <w:lang w:eastAsia="zh-CN"/>
        </w:rPr>
        <w:t>供应商</w:t>
      </w:r>
      <w:r>
        <w:rPr>
          <w:rFonts w:hint="eastAsia" w:ascii="宋体" w:hAnsi="宋体" w:cs="宋体"/>
          <w:highlight w:val="none"/>
          <w:lang w:val="zh-CN" w:eastAsia="zh-CN"/>
        </w:rPr>
        <w:t>提交的</w:t>
      </w:r>
      <w:r>
        <w:rPr>
          <w:rFonts w:hint="eastAsia" w:ascii="宋体" w:hAnsi="宋体" w:cs="宋体"/>
          <w:highlight w:val="none"/>
          <w:lang w:eastAsia="zh-CN"/>
        </w:rPr>
        <w:t>响应</w:t>
      </w:r>
      <w:r>
        <w:rPr>
          <w:rFonts w:hint="eastAsia" w:ascii="宋体" w:hAnsi="宋体" w:cs="宋体"/>
          <w:highlight w:val="none"/>
          <w:lang w:val="zh-CN" w:eastAsia="zh-CN"/>
        </w:rPr>
        <w:t>文件；</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4.合同通用条款；</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5.</w:t>
      </w:r>
      <w:r>
        <w:rPr>
          <w:rFonts w:hint="eastAsia" w:ascii="宋体" w:hAnsi="宋体" w:cs="宋体"/>
          <w:highlight w:val="none"/>
          <w:lang w:eastAsia="zh-CN"/>
        </w:rPr>
        <w:t>成交</w:t>
      </w:r>
      <w:r>
        <w:rPr>
          <w:rFonts w:hint="eastAsia" w:ascii="宋体" w:hAnsi="宋体" w:cs="宋体"/>
          <w:highlight w:val="none"/>
          <w:lang w:val="zh-CN" w:eastAsia="zh-CN"/>
        </w:rPr>
        <w:t>通知书。</w:t>
      </w:r>
    </w:p>
    <w:p>
      <w:pPr>
        <w:autoSpaceDE w:val="0"/>
        <w:autoSpaceDN w:val="0"/>
        <w:spacing w:line="360" w:lineRule="auto"/>
        <w:rPr>
          <w:rFonts w:ascii="宋体" w:hAnsi="宋体" w:cs="宋体"/>
          <w:b/>
          <w:bCs/>
          <w:highlight w:val="none"/>
          <w:lang w:eastAsia="zh-CN"/>
        </w:rPr>
      </w:pPr>
      <w:r>
        <w:rPr>
          <w:rFonts w:hint="eastAsia" w:ascii="宋体" w:hAnsi="宋体" w:cs="宋体"/>
          <w:highlight w:val="none"/>
          <w:lang w:val="zh-CN" w:eastAsia="zh-CN"/>
        </w:rPr>
        <w:t>二、合同标的及金额（</w:t>
      </w:r>
      <w:r>
        <w:rPr>
          <w:rFonts w:hint="eastAsia" w:ascii="宋体" w:hAnsi="宋体" w:cs="宋体"/>
          <w:highlight w:val="none"/>
          <w:lang w:eastAsia="zh-CN"/>
        </w:rPr>
        <w:t>附报价表</w:t>
      </w:r>
      <w:r>
        <w:rPr>
          <w:rFonts w:hint="eastAsia" w:ascii="宋体" w:hAnsi="宋体" w:cs="宋体"/>
          <w:highlight w:val="none"/>
          <w:lang w:val="zh-CN" w:eastAsia="zh-CN"/>
        </w:rPr>
        <w:t>）</w:t>
      </w:r>
    </w:p>
    <w:p>
      <w:pPr>
        <w:autoSpaceDE w:val="0"/>
        <w:autoSpaceDN w:val="0"/>
        <w:spacing w:line="360" w:lineRule="auto"/>
        <w:ind w:firstLine="480" w:firstLineChars="200"/>
        <w:rPr>
          <w:rFonts w:ascii="宋体" w:hAnsi="宋体" w:cs="宋体"/>
          <w:highlight w:val="none"/>
          <w:lang w:eastAsia="zh-CN"/>
        </w:rPr>
      </w:pPr>
      <w:r>
        <w:rPr>
          <w:rFonts w:hint="eastAsia" w:ascii="宋体" w:hAnsi="宋体" w:cs="宋体"/>
          <w:highlight w:val="none"/>
          <w:lang w:val="zh-CN" w:eastAsia="zh-CN"/>
        </w:rPr>
        <w:t>根据上述采购合同文件要求，本采购合同的总金额为人民币</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（大写）</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元。本合同以人民币进行结算</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三、交付时间、地点和要求</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服务地点：</w:t>
      </w:r>
      <w:r>
        <w:rPr>
          <w:rFonts w:hint="eastAsia" w:ascii="宋体" w:hAnsi="宋体" w:cs="宋体"/>
          <w:highlight w:val="none"/>
          <w:u w:val="single"/>
          <w:lang w:eastAsia="zh-CN"/>
        </w:rPr>
        <w:t xml:space="preserve">                        </w:t>
      </w:r>
      <w:r>
        <w:rPr>
          <w:rFonts w:hint="eastAsia" w:ascii="宋体" w:hAnsi="宋体" w:cs="宋体"/>
          <w:highlight w:val="none"/>
          <w:u w:val="single"/>
          <w:lang w:val="zh-CN" w:eastAsia="zh-CN"/>
        </w:rPr>
        <w:t>。</w:t>
      </w:r>
    </w:p>
    <w:p>
      <w:pPr>
        <w:autoSpaceDE w:val="0"/>
        <w:autoSpaceDN w:val="0"/>
        <w:spacing w:line="360" w:lineRule="auto"/>
        <w:ind w:firstLine="360"/>
        <w:rPr>
          <w:rFonts w:ascii="宋体" w:hAnsi="宋体" w:cs="宋体"/>
          <w:highlight w:val="none"/>
          <w:lang w:val="zh-CN" w:eastAsia="zh-CN"/>
        </w:rPr>
      </w:pPr>
      <w:r>
        <w:rPr>
          <w:rFonts w:hint="eastAsia" w:ascii="宋体" w:hAnsi="宋体" w:cs="宋体"/>
          <w:highlight w:val="none"/>
          <w:lang w:eastAsia="zh-CN"/>
        </w:rPr>
        <w:t>2.承办（服务）期：</w:t>
      </w:r>
      <w:r>
        <w:rPr>
          <w:rFonts w:hint="eastAsia" w:ascii="宋体" w:hAnsi="宋体" w:cs="宋体"/>
          <w:highlight w:val="none"/>
          <w:lang w:val="zh-CN" w:eastAsia="zh-CN"/>
        </w:rPr>
        <w:t>3年（合同一年一签,合同期内，违反合同相关合同条款或服务达不到甲方标准要求，甲方可以随时解除合同，合同期满后，经甲方考核优秀的，可适当延长合同期，最多不超过2年），签订合同前必须交清下一年度租金，否则合同自行解除。</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甲方在验收过程中发现乙方有违约问题，可按采购文件、响应文件的规定要求乙方及时予以解决。</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4.</w:t>
      </w:r>
      <w:r>
        <w:rPr>
          <w:rFonts w:hint="eastAsia" w:ascii="宋体" w:hAnsi="宋体" w:cs="宋体"/>
          <w:highlight w:val="none"/>
          <w:lang w:val="zh-CN" w:eastAsia="zh-CN"/>
        </w:rPr>
        <w:t>乙方向甲方提供产品相关完税销售发票。</w:t>
      </w:r>
    </w:p>
    <w:p>
      <w:pPr>
        <w:autoSpaceDE w:val="0"/>
        <w:autoSpaceDN w:val="0"/>
        <w:spacing w:line="360" w:lineRule="auto"/>
        <w:rPr>
          <w:rFonts w:ascii="宋体" w:hAnsi="宋体" w:cs="宋体"/>
          <w:highlight w:val="none"/>
          <w:lang w:val="zh-CN"/>
        </w:rPr>
      </w:pPr>
      <w:r>
        <w:rPr>
          <w:rFonts w:hint="eastAsia" w:ascii="宋体" w:hAnsi="宋体" w:cs="宋体"/>
          <w:highlight w:val="none"/>
          <w:lang w:val="zh-CN"/>
        </w:rPr>
        <w:t>四、付款方式</w:t>
      </w:r>
    </w:p>
    <w:p>
      <w:pPr>
        <w:autoSpaceDE w:val="0"/>
        <w:autoSpaceDN w:val="0"/>
        <w:spacing w:line="360" w:lineRule="auto"/>
        <w:ind w:firstLine="360"/>
        <w:rPr>
          <w:rFonts w:ascii="宋体" w:hAnsi="宋体" w:cs="宋体"/>
          <w:highlight w:val="none"/>
          <w:lang w:val="zh-CN" w:eastAsia="zh-CN"/>
        </w:rPr>
      </w:pPr>
      <w:r>
        <w:rPr>
          <w:rFonts w:hint="eastAsia" w:ascii="宋体" w:hAnsi="宋体" w:cs="宋体"/>
          <w:highlight w:val="none"/>
          <w:lang w:val="zh-CN" w:eastAsia="zh-CN"/>
        </w:rPr>
        <w:t>每年签订合同后</w:t>
      </w:r>
      <w:r>
        <w:rPr>
          <w:rFonts w:hint="eastAsia" w:ascii="宋体" w:hAnsi="宋体" w:cs="宋体" w:eastAsiaTheme="minorEastAsia"/>
          <w:highlight w:val="none"/>
          <w:lang w:val="zh-CN" w:eastAsia="zh-CN"/>
        </w:rPr>
        <w:t>7</w:t>
      </w:r>
      <w:r>
        <w:rPr>
          <w:rFonts w:hint="eastAsia" w:ascii="宋体" w:hAnsi="宋体" w:cs="宋体"/>
          <w:highlight w:val="none"/>
          <w:lang w:val="zh-CN" w:eastAsia="zh-CN"/>
        </w:rPr>
        <w:t>个工作日内，缴纳本年的租金。</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五、合同的变更、终止与转让</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本合同一经签订，甲乙双方不得擅自变更、中止或终止。</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乙方不得擅自转让其应履行的合同义务。</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六、违约责任</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因包装、运输引起的货物损坏，按质量不合格处罚。</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4.</w:t>
      </w:r>
      <w:r>
        <w:rPr>
          <w:rFonts w:hint="eastAsia" w:ascii="宋体" w:hAnsi="宋体" w:cs="宋体"/>
          <w:highlight w:val="none"/>
          <w:lang w:val="zh-CN" w:eastAsia="zh-CN"/>
        </w:rPr>
        <w:t>甲方无故延期接受货物和乙方逾期交货的，每天应向对方偿付未交货物的货款</w:t>
      </w:r>
      <w:r>
        <w:rPr>
          <w:rFonts w:hint="eastAsia" w:ascii="宋体" w:hAnsi="宋体" w:cs="宋体"/>
          <w:highlight w:val="none"/>
          <w:lang w:eastAsia="zh-CN"/>
        </w:rPr>
        <w:t>3</w:t>
      </w:r>
      <w:r>
        <w:rPr>
          <w:rFonts w:hint="eastAsia" w:ascii="宋体" w:hAnsi="宋体" w:cs="宋体"/>
          <w:highlight w:val="none"/>
          <w:lang w:val="zh-CN" w:eastAsia="zh-CN"/>
        </w:rPr>
        <w:t>‰的违约金，但违约金累计不得超过违约货款的</w:t>
      </w:r>
      <w:r>
        <w:rPr>
          <w:rFonts w:hint="eastAsia" w:ascii="宋体" w:hAnsi="宋体" w:cs="宋体"/>
          <w:highlight w:val="none"/>
          <w:lang w:eastAsia="zh-CN"/>
        </w:rPr>
        <w:t>5%</w:t>
      </w:r>
      <w:r>
        <w:rPr>
          <w:rFonts w:hint="eastAsia" w:ascii="宋体" w:hAnsi="宋体" w:cs="宋体"/>
          <w:highlight w:val="none"/>
          <w:lang w:val="zh-CN" w:eastAsia="zh-CN"/>
        </w:rPr>
        <w:t>，超过</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天对方有权解除合同，违约方承担因此给对方造成的经济损失。</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5.</w:t>
      </w:r>
      <w:r>
        <w:rPr>
          <w:rFonts w:hint="eastAsia" w:ascii="宋体" w:hAnsi="宋体" w:cs="宋体"/>
          <w:highlight w:val="none"/>
          <w:lang w:val="zh-CN" w:eastAsia="zh-CN"/>
        </w:rPr>
        <w:t>乙方未按本合同和响应文件中规定的服务承诺提供售后服务的，乙方应按本合同合计金额的</w:t>
      </w:r>
      <w:r>
        <w:rPr>
          <w:rFonts w:hint="eastAsia" w:ascii="宋体" w:hAnsi="宋体" w:cs="宋体"/>
          <w:highlight w:val="none"/>
          <w:lang w:eastAsia="zh-CN"/>
        </w:rPr>
        <w:t>5%</w:t>
      </w:r>
      <w:r>
        <w:rPr>
          <w:rFonts w:hint="eastAsia" w:ascii="宋体" w:hAnsi="宋体" w:cs="宋体"/>
          <w:highlight w:val="none"/>
          <w:lang w:val="zh-CN" w:eastAsia="zh-CN"/>
        </w:rPr>
        <w:t>向甲方支付违约金。</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6.</w:t>
      </w:r>
      <w:r>
        <w:rPr>
          <w:rFonts w:hint="eastAsia" w:ascii="宋体" w:hAnsi="宋体" w:cs="宋体"/>
          <w:highlight w:val="none"/>
          <w:lang w:val="zh-CN" w:eastAsia="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7.</w:t>
      </w:r>
      <w:r>
        <w:rPr>
          <w:rFonts w:hint="eastAsia" w:ascii="宋体" w:hAnsi="宋体" w:cs="宋体"/>
          <w:highlight w:val="none"/>
          <w:lang w:val="zh-CN" w:eastAsia="zh-CN"/>
        </w:rPr>
        <w:t>其它违约行为按违约货款额</w:t>
      </w:r>
      <w:r>
        <w:rPr>
          <w:rFonts w:hint="eastAsia" w:ascii="宋体" w:hAnsi="宋体" w:cs="宋体"/>
          <w:highlight w:val="none"/>
          <w:lang w:eastAsia="zh-CN"/>
        </w:rPr>
        <w:t>5%</w:t>
      </w:r>
      <w:r>
        <w:rPr>
          <w:rFonts w:hint="eastAsia" w:ascii="宋体" w:hAnsi="宋体" w:cs="宋体"/>
          <w:highlight w:val="none"/>
          <w:lang w:val="zh-CN" w:eastAsia="zh-CN"/>
        </w:rPr>
        <w:t>收取违约金并赔偿经济损失。</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七、不可抗力</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val="zh-CN" w:eastAsia="zh-CN"/>
        </w:rPr>
        <w:t>不可抗力使合同的某些内容有变更必要的，双方应通过协商在</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天内达成进一步履行合同的协议，因不可抗力致使合同不能履行的，合同终止。</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八、知识产权：详见合同通用条款</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九、其他约定：无</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十、合同争议解决</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因履行本合同引起的或与本合同有关的争议，甲乙双方应首先通过友好协商解决，如果协商不能解决，可向</w:t>
      </w:r>
      <w:r>
        <w:rPr>
          <w:rFonts w:hint="eastAsia" w:ascii="宋体" w:hAnsi="宋体" w:cs="宋体"/>
          <w:highlight w:val="none"/>
          <w:u w:val="single"/>
          <w:lang w:val="zh-CN" w:eastAsia="zh-CN"/>
        </w:rPr>
        <w:t>甲方</w:t>
      </w:r>
      <w:r>
        <w:rPr>
          <w:rFonts w:hint="eastAsia" w:ascii="宋体" w:hAnsi="宋体" w:cs="宋体"/>
          <w:highlight w:val="none"/>
          <w:lang w:val="zh-CN" w:eastAsia="zh-CN"/>
        </w:rPr>
        <w:t>所在地仲裁委员会申请仲裁或向甲方所在地人民法院提起诉讼。</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诉讼期间，本合同继续履行。</w:t>
      </w:r>
    </w:p>
    <w:p>
      <w:pPr>
        <w:autoSpaceDE w:val="0"/>
        <w:autoSpaceDN w:val="0"/>
        <w:spacing w:line="360" w:lineRule="auto"/>
        <w:rPr>
          <w:rFonts w:ascii="宋体" w:hAnsi="宋体" w:cs="宋体"/>
          <w:highlight w:val="none"/>
        </w:rPr>
      </w:pPr>
      <w:r>
        <w:rPr>
          <w:rFonts w:hint="eastAsia" w:ascii="宋体" w:hAnsi="宋体" w:cs="宋体"/>
          <w:highlight w:val="none"/>
          <w:lang w:val="zh-CN"/>
        </w:rPr>
        <w:t>十一、合同生效及其它</w:t>
      </w:r>
      <w:r>
        <w:rPr>
          <w:rFonts w:hint="eastAsia" w:ascii="宋体" w:hAnsi="宋体" w:cs="宋体"/>
          <w:highlight w:val="none"/>
        </w:rPr>
        <w:t>：</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本合同一式</w:t>
      </w:r>
      <w:r>
        <w:rPr>
          <w:rFonts w:hint="eastAsia" w:ascii="宋体" w:hAnsi="宋体" w:cs="宋体"/>
          <w:highlight w:val="none"/>
          <w:u w:val="single"/>
          <w:lang w:val="zh-CN" w:eastAsia="zh-CN"/>
        </w:rPr>
        <w:t>捌</w:t>
      </w:r>
      <w:r>
        <w:rPr>
          <w:rFonts w:hint="eastAsia" w:ascii="宋体" w:hAnsi="宋体" w:cs="宋体"/>
          <w:highlight w:val="none"/>
          <w:lang w:val="zh-CN" w:eastAsia="zh-CN"/>
        </w:rPr>
        <w:t>份，经双方签字，并加盖公章即为生效。如有遗失，概不负责。</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本合同未尽事宜，按</w:t>
      </w:r>
      <w:r>
        <w:rPr>
          <w:rFonts w:hint="eastAsia" w:ascii="宋体" w:hAnsi="宋体" w:cs="宋体"/>
          <w:highlight w:val="none"/>
          <w:lang w:eastAsia="zh-CN"/>
        </w:rPr>
        <w:t>《中华人民共和国民法典》</w:t>
      </w:r>
      <w:r>
        <w:rPr>
          <w:rFonts w:hint="eastAsia" w:ascii="宋体" w:hAnsi="宋体" w:cs="宋体"/>
          <w:highlight w:val="none"/>
          <w:lang w:val="zh-CN" w:eastAsia="zh-CN"/>
        </w:rPr>
        <w:t>有关规定处理。</w:t>
      </w:r>
    </w:p>
    <w:p>
      <w:pPr>
        <w:autoSpaceDE w:val="0"/>
        <w:autoSpaceDN w:val="0"/>
        <w:spacing w:line="360" w:lineRule="auto"/>
        <w:ind w:firstLine="360"/>
        <w:rPr>
          <w:rFonts w:ascii="宋体" w:hAnsi="宋体" w:eastAsia="宋体" w:cs="宋体"/>
          <w:highlight w:val="none"/>
          <w:lang w:val="zh-CN" w:eastAsia="zh-CN"/>
        </w:rPr>
      </w:pPr>
      <w:r>
        <w:rPr>
          <w:rFonts w:hint="eastAsia" w:ascii="宋体" w:hAnsi="宋体" w:cs="宋体"/>
          <w:highlight w:val="none"/>
          <w:lang w:eastAsia="zh-CN"/>
        </w:rPr>
        <w:t>3.</w:t>
      </w:r>
      <w:r>
        <w:rPr>
          <w:rFonts w:hint="eastAsia" w:ascii="宋体" w:hAnsi="宋体" w:cs="宋体"/>
          <w:highlight w:val="none"/>
          <w:lang w:val="zh-CN" w:eastAsia="zh-CN"/>
        </w:rPr>
        <w:t>本合同的组成包含《合同通用条款》。</w:t>
      </w:r>
    </w:p>
    <w:p>
      <w:pPr>
        <w:autoSpaceDE w:val="0"/>
        <w:autoSpaceDN w:val="0"/>
        <w:spacing w:line="360" w:lineRule="auto"/>
        <w:rPr>
          <w:rFonts w:ascii="宋体" w:hAnsi="宋体" w:eastAsia="宋体" w:cs="宋体"/>
          <w:highlight w:val="none"/>
          <w:lang w:val="zh-CN" w:eastAsia="zh-CN"/>
        </w:rPr>
      </w:pP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甲方（盖章）：</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乙方（盖章）：</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法定代表人或委托代理人</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法定代表人或委托代理人</w:t>
      </w:r>
      <w:r>
        <w:rPr>
          <w:rFonts w:hint="eastAsia" w:ascii="宋体" w:hAnsi="宋体" w:eastAsia="宋体" w:cs="宋体"/>
          <w:highlight w:val="none"/>
          <w:lang w:eastAsia="zh-CN"/>
        </w:rPr>
        <w:t>：</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开户银行：</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账号：</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highlight w:val="none"/>
          <w:lang w:val="zh-CN" w:eastAsia="zh-CN"/>
        </w:rPr>
        <w:t>地址：</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地址：</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联系电话：</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联系电话：</w:t>
      </w:r>
    </w:p>
    <w:p>
      <w:pPr>
        <w:autoSpaceDE w:val="0"/>
        <w:autoSpaceDN w:val="0"/>
        <w:spacing w:line="360" w:lineRule="auto"/>
        <w:ind w:firstLine="1320" w:firstLineChars="550"/>
        <w:rPr>
          <w:rFonts w:ascii="宋体" w:hAnsi="宋体" w:eastAsia="宋体" w:cs="宋体"/>
          <w:highlight w:val="none"/>
          <w:lang w:val="zh-CN" w:eastAsia="zh-CN"/>
        </w:rPr>
      </w:pPr>
      <w:r>
        <w:rPr>
          <w:rFonts w:hint="eastAsia" w:ascii="宋体" w:hAnsi="宋体" w:eastAsia="宋体" w:cs="宋体"/>
          <w:highlight w:val="none"/>
          <w:lang w:val="zh-CN" w:eastAsia="zh-CN"/>
        </w:rPr>
        <w:t>签约时间：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月</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日</w:t>
      </w:r>
    </w:p>
    <w:p>
      <w:pPr>
        <w:autoSpaceDE w:val="0"/>
        <w:autoSpaceDN w:val="0"/>
        <w:spacing w:line="360" w:lineRule="auto"/>
        <w:rPr>
          <w:rFonts w:ascii="宋体" w:hAnsi="宋体" w:eastAsia="宋体" w:cs="宋体"/>
          <w:highlight w:val="none"/>
          <w:lang w:val="zh-CN" w:eastAsia="zh-CN"/>
        </w:rPr>
      </w:pP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采购代理机构：</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负责人或经办人：</w:t>
      </w:r>
      <w:r>
        <w:rPr>
          <w:rFonts w:hint="eastAsia" w:ascii="宋体" w:hAnsi="宋体" w:eastAsia="宋体" w:cs="宋体"/>
          <w:highlight w:val="none"/>
          <w:lang w:eastAsia="zh-CN"/>
        </w:rPr>
        <w:t xml:space="preserve">              </w:t>
      </w:r>
    </w:p>
    <w:p>
      <w:pPr>
        <w:rPr>
          <w:rFonts w:ascii="宋体" w:hAnsi="宋体" w:eastAsia="宋体" w:cs="宋体"/>
          <w:b/>
          <w:bCs/>
          <w:highlight w:val="none"/>
          <w:lang w:val="zh-CN" w:eastAsia="zh-CN"/>
        </w:rPr>
      </w:pPr>
      <w:r>
        <w:rPr>
          <w:rFonts w:hint="eastAsia" w:ascii="宋体" w:hAnsi="宋体" w:eastAsia="宋体" w:cs="宋体"/>
          <w:highlight w:val="none"/>
          <w:lang w:val="zh-CN" w:eastAsia="zh-CN"/>
        </w:rPr>
        <w:t>时间：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月</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日</w:t>
      </w:r>
      <w:r>
        <w:rPr>
          <w:rFonts w:hint="eastAsia" w:ascii="宋体" w:hAnsi="宋体" w:eastAsia="宋体" w:cs="宋体"/>
          <w:b/>
          <w:bCs/>
          <w:highlight w:val="none"/>
          <w:lang w:val="zh-CN" w:eastAsia="zh-CN"/>
        </w:rPr>
        <w:br w:type="page"/>
      </w:r>
    </w:p>
    <w:p>
      <w:pPr>
        <w:autoSpaceDE w:val="0"/>
        <w:autoSpaceDN w:val="0"/>
        <w:spacing w:line="360" w:lineRule="auto"/>
        <w:jc w:val="center"/>
        <w:rPr>
          <w:rFonts w:ascii="宋体" w:hAnsi="宋体" w:eastAsia="宋体" w:cs="宋体"/>
          <w:sz w:val="28"/>
          <w:szCs w:val="28"/>
          <w:highlight w:val="none"/>
          <w:lang w:eastAsia="zh-CN"/>
        </w:rPr>
      </w:pPr>
      <w:r>
        <w:rPr>
          <w:rStyle w:val="37"/>
          <w:rFonts w:hint="eastAsia" w:ascii="宋体" w:hAnsi="宋体" w:eastAsia="宋体" w:cs="宋体"/>
          <w:highlight w:val="none"/>
          <w:lang w:val="zh-CN" w:eastAsia="zh-CN"/>
        </w:rPr>
        <w:t>合同通用条款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根据</w:t>
      </w:r>
      <w:r>
        <w:rPr>
          <w:rFonts w:hint="eastAsia" w:ascii="宋体" w:hAnsi="宋体" w:eastAsia="宋体" w:cs="宋体"/>
          <w:highlight w:val="none"/>
          <w:lang w:eastAsia="zh-CN"/>
        </w:rPr>
        <w:t>《中华人民共和国民法典》等相关</w:t>
      </w:r>
      <w:r>
        <w:rPr>
          <w:rFonts w:hint="eastAsia" w:ascii="宋体" w:hAnsi="宋体" w:eastAsia="宋体" w:cs="宋体"/>
          <w:highlight w:val="none"/>
          <w:lang w:val="zh-CN" w:eastAsia="zh-CN"/>
        </w:rPr>
        <w:t>规定，合同双方经协商达成一致，自愿订立本合同，遵循公平原则明确双方的权利、义务，确保双方诚实守信地履行合同。</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w:t>
      </w:r>
      <w:r>
        <w:rPr>
          <w:rFonts w:hint="eastAsia" w:ascii="宋体" w:hAnsi="宋体" w:eastAsia="宋体" w:cs="宋体"/>
          <w:b/>
          <w:bCs/>
          <w:highlight w:val="none"/>
          <w:lang w:val="zh-CN" w:eastAsia="zh-CN"/>
        </w:rPr>
        <w:t>定义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本合同中的下列术语应解释为：</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 </w:t>
      </w:r>
      <w:r>
        <w:rPr>
          <w:rFonts w:hint="eastAsia" w:ascii="宋体" w:hAnsi="宋体" w:eastAsia="宋体" w:cs="宋体"/>
          <w:highlight w:val="none"/>
          <w:lang w:val="zh-CN" w:eastAsia="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1.2 </w:t>
      </w:r>
      <w:r>
        <w:rPr>
          <w:rFonts w:hint="eastAsia" w:ascii="宋体" w:hAnsi="宋体" w:eastAsia="宋体" w:cs="宋体"/>
          <w:highlight w:val="none"/>
          <w:lang w:val="zh-CN" w:eastAsia="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 </w:t>
      </w:r>
      <w:r>
        <w:rPr>
          <w:rFonts w:hint="eastAsia" w:ascii="宋体" w:hAnsi="宋体" w:eastAsia="宋体" w:cs="宋体"/>
          <w:highlight w:val="none"/>
          <w:lang w:val="zh-CN" w:eastAsia="zh-CN"/>
        </w:rPr>
        <w:t>“合同条款”指本合同条款。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 </w:t>
      </w:r>
      <w:r>
        <w:rPr>
          <w:rFonts w:hint="eastAsia" w:ascii="宋体" w:hAnsi="宋体" w:eastAsia="宋体" w:cs="宋体"/>
          <w:highlight w:val="none"/>
          <w:lang w:val="zh-CN" w:eastAsia="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 </w:t>
      </w:r>
      <w:r>
        <w:rPr>
          <w:rFonts w:hint="eastAsia" w:ascii="宋体" w:hAnsi="宋体" w:eastAsia="宋体" w:cs="宋体"/>
          <w:highlight w:val="none"/>
          <w:lang w:val="zh-CN" w:eastAsia="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1.6 </w:t>
      </w:r>
      <w:r>
        <w:rPr>
          <w:rFonts w:hint="eastAsia" w:ascii="宋体" w:hAnsi="宋体" w:eastAsia="宋体" w:cs="宋体"/>
          <w:highlight w:val="none"/>
          <w:lang w:val="zh-CN" w:eastAsia="zh-CN"/>
        </w:rPr>
        <w:t>“甲方”指购买货物和服务的单位。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 </w:t>
      </w:r>
      <w:r>
        <w:rPr>
          <w:rFonts w:hint="eastAsia" w:ascii="宋体" w:hAnsi="宋体" w:eastAsia="宋体" w:cs="宋体"/>
          <w:highlight w:val="none"/>
          <w:lang w:val="zh-CN" w:eastAsia="zh-CN"/>
        </w:rPr>
        <w:t>“乙方”指提供本合同条款下货物和服务的公司或其他实体。</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1.8 </w:t>
      </w:r>
      <w:r>
        <w:rPr>
          <w:rFonts w:hint="eastAsia" w:ascii="宋体" w:hAnsi="宋体" w:eastAsia="宋体" w:cs="宋体"/>
          <w:highlight w:val="none"/>
          <w:lang w:val="zh-CN" w:eastAsia="zh-CN"/>
        </w:rPr>
        <w:t>“现场”指合同规定货物将要运至和安装的地点。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 </w:t>
      </w:r>
      <w:r>
        <w:rPr>
          <w:rFonts w:hint="eastAsia" w:ascii="宋体" w:hAnsi="宋体" w:eastAsia="宋体" w:cs="宋体"/>
          <w:highlight w:val="none"/>
          <w:lang w:val="zh-CN" w:eastAsia="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1.10 </w:t>
      </w:r>
      <w:r>
        <w:rPr>
          <w:rFonts w:hint="eastAsia" w:ascii="宋体" w:hAnsi="宋体" w:eastAsia="宋体" w:cs="宋体"/>
          <w:highlight w:val="none"/>
          <w:lang w:val="zh-CN" w:eastAsia="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 </w:t>
      </w:r>
      <w:r>
        <w:rPr>
          <w:rFonts w:hint="eastAsia" w:ascii="宋体" w:hAnsi="宋体" w:eastAsia="宋体" w:cs="宋体"/>
          <w:highlight w:val="none"/>
          <w:lang w:val="zh-CN" w:eastAsia="zh-CN"/>
        </w:rPr>
        <w:t>原产地：指产品的生产地，或提供服务的来源地。</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 </w:t>
      </w:r>
      <w:r>
        <w:rPr>
          <w:rFonts w:hint="eastAsia" w:ascii="宋体" w:hAnsi="宋体" w:eastAsia="宋体" w:cs="宋体"/>
          <w:highlight w:val="none"/>
          <w:lang w:val="zh-CN" w:eastAsia="zh-CN"/>
        </w:rPr>
        <w:t>“工作日”指国家法定工作日，“天”指日历天数。</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w:t>
      </w:r>
      <w:r>
        <w:rPr>
          <w:rFonts w:hint="eastAsia" w:ascii="宋体" w:hAnsi="宋体" w:eastAsia="宋体" w:cs="宋体"/>
          <w:b/>
          <w:bCs/>
          <w:highlight w:val="none"/>
          <w:lang w:val="zh-CN" w:eastAsia="zh-CN"/>
        </w:rPr>
        <w:t>技术规格要求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2.1 </w:t>
      </w:r>
      <w:r>
        <w:rPr>
          <w:rFonts w:hint="eastAsia" w:ascii="宋体" w:hAnsi="宋体" w:eastAsia="宋体" w:cs="宋体"/>
          <w:highlight w:val="none"/>
          <w:lang w:val="zh-CN" w:eastAsia="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2.2 </w:t>
      </w:r>
      <w:r>
        <w:rPr>
          <w:rFonts w:hint="eastAsia" w:ascii="宋体" w:hAnsi="宋体" w:eastAsia="宋体" w:cs="宋体"/>
          <w:highlight w:val="none"/>
          <w:lang w:val="zh-CN" w:eastAsia="zh-CN"/>
        </w:rPr>
        <w:t>乙方应向甲方提供货物及服务有关的标准的中文文本。</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2.3 </w:t>
      </w:r>
      <w:r>
        <w:rPr>
          <w:rFonts w:hint="eastAsia" w:ascii="宋体" w:hAnsi="宋体" w:eastAsia="宋体" w:cs="宋体"/>
          <w:highlight w:val="none"/>
          <w:lang w:val="zh-CN" w:eastAsia="zh-CN"/>
        </w:rPr>
        <w:t>除非技术规范中另有规定，计量单位均采用中华人民共和国法定计量单位。</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3.</w:t>
      </w:r>
      <w:r>
        <w:rPr>
          <w:rFonts w:hint="eastAsia" w:ascii="宋体" w:hAnsi="宋体" w:eastAsia="宋体" w:cs="宋体"/>
          <w:b/>
          <w:bCs/>
          <w:highlight w:val="none"/>
          <w:lang w:val="zh-CN" w:eastAsia="zh-CN"/>
        </w:rPr>
        <w:t>合同范围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3.1 </w:t>
      </w:r>
      <w:r>
        <w:rPr>
          <w:rFonts w:hint="eastAsia" w:ascii="宋体" w:hAnsi="宋体" w:eastAsia="宋体" w:cs="宋体"/>
          <w:highlight w:val="none"/>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3.2 </w:t>
      </w:r>
      <w:r>
        <w:rPr>
          <w:rFonts w:hint="eastAsia" w:ascii="宋体" w:hAnsi="宋体" w:eastAsia="宋体" w:cs="宋体"/>
          <w:highlight w:val="none"/>
          <w:lang w:val="zh-CN" w:eastAsia="zh-CN"/>
        </w:rPr>
        <w:t>乙方应负责培训甲方的技术人员。</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3.3 </w:t>
      </w:r>
      <w:r>
        <w:rPr>
          <w:rFonts w:hint="eastAsia" w:ascii="宋体" w:hAnsi="宋体" w:eastAsia="宋体" w:cs="宋体"/>
          <w:highlight w:val="none"/>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4.</w:t>
      </w:r>
      <w:r>
        <w:rPr>
          <w:rFonts w:hint="eastAsia" w:ascii="宋体" w:hAnsi="宋体" w:eastAsia="宋体" w:cs="宋体"/>
          <w:b/>
          <w:bCs/>
          <w:highlight w:val="none"/>
          <w:lang w:val="zh-CN" w:eastAsia="zh-CN"/>
        </w:rPr>
        <w:t>合同文件和资料</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4.1 </w:t>
      </w:r>
      <w:r>
        <w:rPr>
          <w:rFonts w:hint="eastAsia" w:ascii="宋体" w:hAnsi="宋体" w:eastAsia="宋体" w:cs="宋体"/>
          <w:highlight w:val="none"/>
          <w:lang w:val="zh-CN" w:eastAsia="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4.2 </w:t>
      </w:r>
      <w:r>
        <w:rPr>
          <w:rFonts w:hint="eastAsia" w:ascii="宋体" w:hAnsi="宋体" w:eastAsia="宋体" w:cs="宋体"/>
          <w:highlight w:val="none"/>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5.</w:t>
      </w:r>
      <w:r>
        <w:rPr>
          <w:rFonts w:hint="eastAsia" w:ascii="宋体" w:hAnsi="宋体" w:eastAsia="宋体" w:cs="宋体"/>
          <w:b/>
          <w:bCs/>
          <w:highlight w:val="none"/>
          <w:lang w:val="zh-CN" w:eastAsia="zh-CN"/>
        </w:rPr>
        <w:t>知识产权</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5.1 </w:t>
      </w:r>
      <w:r>
        <w:rPr>
          <w:rFonts w:hint="eastAsia" w:ascii="宋体" w:hAnsi="宋体" w:eastAsia="宋体" w:cs="宋体"/>
          <w:highlight w:val="none"/>
          <w:lang w:val="zh-CN" w:eastAsia="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5.2 </w:t>
      </w:r>
      <w:r>
        <w:rPr>
          <w:rFonts w:hint="eastAsia" w:ascii="宋体" w:hAnsi="宋体" w:eastAsia="宋体" w:cs="宋体"/>
          <w:highlight w:val="none"/>
          <w:lang w:val="zh-CN" w:eastAsia="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5.3 </w:t>
      </w:r>
      <w:r>
        <w:rPr>
          <w:rFonts w:hint="eastAsia" w:ascii="宋体" w:hAnsi="宋体" w:eastAsia="宋体" w:cs="宋体"/>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5.4 </w:t>
      </w:r>
      <w:r>
        <w:rPr>
          <w:rFonts w:hint="eastAsia" w:ascii="宋体" w:hAnsi="宋体" w:eastAsia="宋体" w:cs="宋体"/>
          <w:highlight w:val="none"/>
          <w:lang w:val="zh-CN" w:eastAsia="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5.5 </w:t>
      </w:r>
      <w:r>
        <w:rPr>
          <w:rFonts w:hint="eastAsia" w:ascii="宋体" w:hAnsi="宋体" w:eastAsia="宋体" w:cs="宋体"/>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6.</w:t>
      </w:r>
      <w:r>
        <w:rPr>
          <w:rFonts w:hint="eastAsia" w:ascii="宋体" w:hAnsi="宋体" w:eastAsia="宋体" w:cs="宋体"/>
          <w:b/>
          <w:bCs/>
          <w:highlight w:val="none"/>
          <w:lang w:val="zh-CN" w:eastAsia="zh-CN"/>
        </w:rPr>
        <w:t>保密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6.1 </w:t>
      </w:r>
      <w:r>
        <w:rPr>
          <w:rFonts w:hint="eastAsia" w:ascii="宋体" w:hAnsi="宋体" w:eastAsia="宋体" w:cs="宋体"/>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 </w:t>
      </w:r>
      <w:r>
        <w:rPr>
          <w:rFonts w:hint="eastAsia" w:ascii="宋体" w:hAnsi="宋体" w:eastAsia="宋体" w:cs="宋体"/>
          <w:highlight w:val="none"/>
          <w:lang w:val="zh-CN" w:eastAsia="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6.2.1 </w:t>
      </w:r>
      <w:r>
        <w:rPr>
          <w:rFonts w:hint="eastAsia" w:ascii="宋体" w:hAnsi="宋体" w:eastAsia="宋体" w:cs="宋体"/>
          <w:highlight w:val="none"/>
          <w:lang w:val="zh-CN" w:eastAsia="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6.2.2 </w:t>
      </w:r>
      <w:r>
        <w:rPr>
          <w:rFonts w:hint="eastAsia" w:ascii="宋体" w:hAnsi="宋体" w:eastAsia="宋体" w:cs="宋体"/>
          <w:highlight w:val="none"/>
          <w:lang w:val="zh-CN" w:eastAsia="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6.2.3 </w:t>
      </w:r>
      <w:r>
        <w:rPr>
          <w:rFonts w:hint="eastAsia" w:ascii="宋体" w:hAnsi="宋体" w:eastAsia="宋体" w:cs="宋体"/>
          <w:highlight w:val="none"/>
          <w:lang w:val="zh-CN" w:eastAsia="zh-CN"/>
        </w:rPr>
        <w:t>任何对方的技术秘密或专有知识、文件</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、报告、数据、客户软件、流程图、数据库、发明、知识、贸易秘密。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6.3 </w:t>
      </w:r>
      <w:r>
        <w:rPr>
          <w:rFonts w:hint="eastAsia" w:ascii="宋体" w:hAnsi="宋体" w:eastAsia="宋体" w:cs="宋体"/>
          <w:highlight w:val="none"/>
          <w:lang w:val="zh-CN" w:eastAsia="zh-CN"/>
        </w:rPr>
        <w:t>乙方应根据甲方的要求签署相应的保密协议，保密协议与本条款存在不一致的，以保密协议为准。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 xml:space="preserve">7. </w:t>
      </w:r>
      <w:r>
        <w:rPr>
          <w:rFonts w:hint="eastAsia" w:ascii="宋体" w:hAnsi="宋体" w:eastAsia="宋体" w:cs="宋体"/>
          <w:b/>
          <w:bCs/>
          <w:highlight w:val="none"/>
          <w:lang w:val="zh-CN" w:eastAsia="zh-CN"/>
        </w:rPr>
        <w:t>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 </w:t>
      </w:r>
      <w:r>
        <w:rPr>
          <w:rFonts w:hint="eastAsia" w:ascii="宋体" w:hAnsi="宋体" w:eastAsia="宋体" w:cs="宋体"/>
          <w:highlight w:val="none"/>
          <w:lang w:val="zh-CN" w:eastAsia="zh-CN"/>
        </w:rPr>
        <w:t>货物质量保证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7.1.1 </w:t>
      </w:r>
      <w:r>
        <w:rPr>
          <w:rFonts w:hint="eastAsia" w:ascii="宋体" w:hAnsi="宋体" w:eastAsia="宋体" w:cs="宋体"/>
          <w:highlight w:val="none"/>
          <w:lang w:val="zh-CN" w:eastAsia="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7.1.2 </w:t>
      </w:r>
      <w:r>
        <w:rPr>
          <w:rFonts w:hint="eastAsia" w:ascii="宋体" w:hAnsi="宋体" w:eastAsia="宋体" w:cs="宋体"/>
          <w:highlight w:val="none"/>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7.1.3 </w:t>
      </w:r>
      <w:r>
        <w:rPr>
          <w:rFonts w:hint="eastAsia" w:ascii="宋体" w:hAnsi="宋体" w:eastAsia="宋体" w:cs="宋体"/>
          <w:highlight w:val="none"/>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7.1.4 </w:t>
      </w:r>
      <w:r>
        <w:rPr>
          <w:rFonts w:hint="eastAsia" w:ascii="宋体" w:hAnsi="宋体" w:eastAsia="宋体" w:cs="宋体"/>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7.1.5 </w:t>
      </w:r>
      <w:r>
        <w:rPr>
          <w:rFonts w:hint="eastAsia" w:ascii="宋体" w:hAnsi="宋体" w:eastAsia="宋体" w:cs="宋体"/>
          <w:highlight w:val="none"/>
          <w:lang w:val="zh-CN" w:eastAsia="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 </w:t>
      </w:r>
      <w:r>
        <w:rPr>
          <w:rFonts w:hint="eastAsia" w:ascii="宋体" w:hAnsi="宋体" w:eastAsia="宋体" w:cs="宋体"/>
          <w:highlight w:val="none"/>
          <w:lang w:val="zh-CN" w:eastAsia="zh-CN"/>
        </w:rPr>
        <w:t>辅助服务质量保证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7.2.1 </w:t>
      </w:r>
      <w:r>
        <w:rPr>
          <w:rFonts w:hint="eastAsia" w:ascii="宋体" w:hAnsi="宋体" w:eastAsia="宋体" w:cs="宋体"/>
          <w:highlight w:val="none"/>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7.2.2 </w:t>
      </w:r>
      <w:r>
        <w:rPr>
          <w:rFonts w:hint="eastAsia" w:ascii="宋体" w:hAnsi="宋体" w:eastAsia="宋体" w:cs="宋体"/>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8.</w:t>
      </w:r>
      <w:r>
        <w:rPr>
          <w:rFonts w:hint="eastAsia" w:ascii="宋体" w:hAnsi="宋体" w:eastAsia="宋体" w:cs="宋体"/>
          <w:b/>
          <w:bCs/>
          <w:highlight w:val="none"/>
          <w:lang w:val="zh-CN" w:eastAsia="zh-CN"/>
        </w:rPr>
        <w:t>包装要求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8.1 </w:t>
      </w:r>
      <w:r>
        <w:rPr>
          <w:rFonts w:hint="eastAsia" w:ascii="宋体" w:hAnsi="宋体" w:eastAsia="宋体" w:cs="宋体"/>
          <w:highlight w:val="none"/>
          <w:lang w:val="zh-CN" w:eastAsia="zh-CN"/>
        </w:rPr>
        <w:t>除合同另有约定外</w:t>
      </w:r>
      <w:r>
        <w:rPr>
          <w:rFonts w:hint="eastAsia" w:ascii="宋体" w:hAnsi="宋体" w:eastAsia="宋体" w:cs="宋体"/>
          <w:highlight w:val="none"/>
          <w:lang w:eastAsia="zh-CN"/>
        </w:rPr>
        <w:t>,</w:t>
      </w:r>
      <w:r>
        <w:rPr>
          <w:rFonts w:hint="eastAsia" w:ascii="宋体" w:hAnsi="宋体" w:eastAsia="宋体" w:cs="宋体"/>
          <w:highlight w:val="none"/>
          <w:lang w:val="zh-CN" w:eastAsia="zh-CN"/>
        </w:rPr>
        <w:t>乙方提供的全部货物</w:t>
      </w:r>
      <w:r>
        <w:rPr>
          <w:rFonts w:hint="eastAsia" w:ascii="宋体" w:hAnsi="宋体" w:eastAsia="宋体" w:cs="宋体"/>
          <w:highlight w:val="none"/>
          <w:lang w:eastAsia="zh-CN"/>
        </w:rPr>
        <w:t>,</w:t>
      </w:r>
      <w:r>
        <w:rPr>
          <w:rFonts w:hint="eastAsia" w:ascii="宋体" w:hAnsi="宋体" w:eastAsia="宋体" w:cs="宋体"/>
          <w:highlight w:val="none"/>
          <w:lang w:val="zh-CN" w:eastAsia="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8.2 </w:t>
      </w:r>
      <w:r>
        <w:rPr>
          <w:rFonts w:hint="eastAsia" w:ascii="宋体" w:hAnsi="宋体" w:eastAsia="宋体" w:cs="宋体"/>
          <w:highlight w:val="none"/>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8.3 </w:t>
      </w:r>
      <w:r>
        <w:rPr>
          <w:rFonts w:hint="eastAsia" w:ascii="宋体" w:hAnsi="宋体" w:eastAsia="宋体" w:cs="宋体"/>
          <w:highlight w:val="none"/>
          <w:lang w:val="zh-CN" w:eastAsia="zh-CN"/>
        </w:rPr>
        <w:t>乙方所提供的货物包装均为出厂时原包装。</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8.4 </w:t>
      </w:r>
      <w:r>
        <w:rPr>
          <w:rFonts w:hint="eastAsia" w:ascii="宋体" w:hAnsi="宋体" w:eastAsia="宋体" w:cs="宋体"/>
          <w:highlight w:val="none"/>
          <w:lang w:val="zh-CN" w:eastAsia="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8.5 </w:t>
      </w:r>
      <w:r>
        <w:rPr>
          <w:rFonts w:hint="eastAsia" w:ascii="宋体" w:hAnsi="宋体" w:eastAsia="宋体" w:cs="宋体"/>
          <w:highlight w:val="none"/>
          <w:lang w:val="zh-CN" w:eastAsia="zh-CN"/>
        </w:rPr>
        <w:t>货物运输中的运输费用和保险费用均由乙方承担。运输过程中的一切损失、损坏均由乙方负责。</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9.</w:t>
      </w:r>
      <w:r>
        <w:rPr>
          <w:rFonts w:hint="eastAsia" w:ascii="宋体" w:hAnsi="宋体" w:eastAsia="宋体" w:cs="宋体"/>
          <w:b/>
          <w:bCs/>
          <w:highlight w:val="none"/>
          <w:lang w:val="zh-CN" w:eastAsia="zh-CN"/>
        </w:rPr>
        <w:t>价格</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9.1 </w:t>
      </w:r>
      <w:r>
        <w:rPr>
          <w:rFonts w:hint="eastAsia" w:ascii="宋体" w:hAnsi="宋体" w:eastAsia="宋体" w:cs="宋体"/>
          <w:highlight w:val="none"/>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9.2 </w:t>
      </w:r>
      <w:r>
        <w:rPr>
          <w:rFonts w:hint="eastAsia" w:ascii="宋体" w:hAnsi="宋体" w:eastAsia="宋体" w:cs="宋体"/>
          <w:highlight w:val="none"/>
          <w:lang w:val="zh-CN" w:eastAsia="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 </w:t>
      </w:r>
      <w:r>
        <w:rPr>
          <w:rFonts w:hint="eastAsia" w:ascii="宋体" w:hAnsi="宋体" w:eastAsia="宋体" w:cs="宋体"/>
          <w:highlight w:val="none"/>
          <w:lang w:val="zh-CN" w:eastAsia="zh-CN"/>
        </w:rPr>
        <w:t>检验费用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9.3.1 </w:t>
      </w:r>
      <w:r>
        <w:rPr>
          <w:rFonts w:hint="eastAsia" w:ascii="宋体" w:hAnsi="宋体" w:eastAsia="宋体" w:cs="宋体"/>
          <w:highlight w:val="none"/>
          <w:lang w:val="zh-CN" w:eastAsia="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9.3.2 </w:t>
      </w:r>
      <w:r>
        <w:rPr>
          <w:rFonts w:hint="eastAsia" w:ascii="宋体" w:hAnsi="宋体" w:eastAsia="宋体" w:cs="宋体"/>
          <w:highlight w:val="none"/>
          <w:lang w:val="zh-CN" w:eastAsia="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9.3.3 </w:t>
      </w:r>
      <w:r>
        <w:rPr>
          <w:rFonts w:hint="eastAsia" w:ascii="宋体" w:hAnsi="宋体" w:eastAsia="宋体" w:cs="宋体"/>
          <w:highlight w:val="none"/>
          <w:lang w:val="zh-CN" w:eastAsia="zh-CN"/>
        </w:rPr>
        <w:t>甲方检验人员已到卖方所在地，测试无法依照合同进行，</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而引起甲方人员延长逗留时间，所有由此产生的包括甲方人员在内的直接费用及成本由乙方承担。</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10.</w:t>
      </w:r>
      <w:r>
        <w:rPr>
          <w:rFonts w:hint="eastAsia" w:ascii="宋体" w:hAnsi="宋体" w:eastAsia="宋体" w:cs="宋体"/>
          <w:b/>
          <w:bCs/>
          <w:highlight w:val="none"/>
          <w:lang w:val="zh-CN" w:eastAsia="zh-CN"/>
        </w:rPr>
        <w:t>交货方式及交货日期</w:t>
      </w:r>
    </w:p>
    <w:p>
      <w:pPr>
        <w:autoSpaceDE w:val="0"/>
        <w:autoSpaceDN w:val="0"/>
        <w:spacing w:line="360" w:lineRule="auto"/>
        <w:ind w:firstLine="480"/>
        <w:rPr>
          <w:rFonts w:ascii="宋体" w:hAnsi="宋体" w:eastAsia="宋体" w:cs="宋体"/>
          <w:highlight w:val="none"/>
          <w:lang w:val="zh-CN" w:eastAsia="zh-CN"/>
        </w:rPr>
      </w:pPr>
      <w:r>
        <w:rPr>
          <w:rFonts w:hint="eastAsia" w:ascii="宋体" w:hAnsi="宋体" w:eastAsia="宋体" w:cs="宋体"/>
          <w:highlight w:val="none"/>
          <w:lang w:val="zh-CN" w:eastAsia="zh-CN"/>
        </w:rPr>
        <w:t>交货方式：现场交货，乙方负责办理运输和保险，将货物运抵现场。</w:t>
      </w:r>
    </w:p>
    <w:p>
      <w:pPr>
        <w:autoSpaceDE w:val="0"/>
        <w:autoSpaceDN w:val="0"/>
        <w:spacing w:line="360" w:lineRule="auto"/>
        <w:ind w:firstLine="480"/>
        <w:rPr>
          <w:rFonts w:ascii="宋体" w:hAnsi="宋体" w:eastAsia="宋体" w:cs="宋体"/>
          <w:b/>
          <w:bCs/>
          <w:highlight w:val="none"/>
          <w:lang w:val="zh-CN" w:eastAsia="zh-CN"/>
        </w:rPr>
      </w:pPr>
      <w:r>
        <w:rPr>
          <w:rFonts w:hint="eastAsia" w:ascii="宋体" w:hAnsi="宋体" w:eastAsia="宋体" w:cs="宋体"/>
          <w:highlight w:val="none"/>
          <w:lang w:val="zh-CN" w:eastAsia="zh-CN"/>
        </w:rPr>
        <w:t>交货期应根据产品的特点实事求是填写，进口产品90个工作日内，国产产品60个工作日内。特殊产品交货期需说明。</w:t>
      </w:r>
      <w:r>
        <w:rPr>
          <w:rFonts w:hint="eastAsia" w:ascii="宋体" w:hAnsi="宋体" w:eastAsia="宋体" w:cs="宋体"/>
          <w:b/>
          <w:bCs/>
          <w:highlight w:val="none"/>
          <w:lang w:val="zh-CN" w:eastAsia="zh-CN"/>
        </w:rPr>
        <w:t>（本项目具体服务时间按采购文件第</w:t>
      </w:r>
      <w:r>
        <w:rPr>
          <w:rFonts w:hint="eastAsia" w:ascii="宋体" w:hAnsi="宋体" w:eastAsia="宋体" w:cs="宋体"/>
          <w:b/>
          <w:bCs/>
          <w:highlight w:val="none"/>
          <w:lang w:eastAsia="zh-CN"/>
        </w:rPr>
        <w:t>一</w:t>
      </w:r>
      <w:r>
        <w:rPr>
          <w:rFonts w:hint="eastAsia" w:ascii="宋体" w:hAnsi="宋体" w:eastAsia="宋体" w:cs="宋体"/>
          <w:b/>
          <w:bCs/>
          <w:highlight w:val="none"/>
          <w:lang w:val="zh-CN" w:eastAsia="zh-CN"/>
        </w:rPr>
        <w:t>部分商务要求填写）</w:t>
      </w:r>
    </w:p>
    <w:p>
      <w:pPr>
        <w:autoSpaceDE w:val="0"/>
        <w:autoSpaceDN w:val="0"/>
        <w:spacing w:line="360" w:lineRule="auto"/>
        <w:ind w:firstLine="480"/>
        <w:rPr>
          <w:rFonts w:ascii="宋体" w:hAnsi="宋体" w:eastAsia="宋体" w:cs="宋体"/>
          <w:highlight w:val="none"/>
          <w:lang w:val="zh-CN" w:eastAsia="zh-CN"/>
        </w:rPr>
      </w:pPr>
      <w:r>
        <w:rPr>
          <w:rFonts w:hint="eastAsia" w:ascii="宋体" w:hAnsi="宋体" w:eastAsia="宋体" w:cs="宋体"/>
          <w:highlight w:val="none"/>
          <w:lang w:val="zh-CN" w:eastAsia="zh-CN"/>
        </w:rPr>
        <w:t>交货日期：所有货物运抵现场并经双方开箱验收合格之日。</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b/>
          <w:bCs/>
          <w:highlight w:val="none"/>
          <w:lang w:val="zh-CN" w:eastAsia="zh-CN"/>
        </w:rPr>
        <w:t>11.检验和验收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 </w:t>
      </w:r>
      <w:r>
        <w:rPr>
          <w:rFonts w:hint="eastAsia" w:ascii="宋体" w:hAnsi="宋体" w:eastAsia="宋体" w:cs="宋体"/>
          <w:highlight w:val="none"/>
          <w:lang w:val="zh-CN" w:eastAsia="zh-CN"/>
        </w:rPr>
        <w:t>开箱验收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11.1.1 </w:t>
      </w:r>
      <w:r>
        <w:rPr>
          <w:rFonts w:hint="eastAsia" w:ascii="宋体" w:hAnsi="宋体" w:eastAsia="宋体" w:cs="宋体"/>
          <w:highlight w:val="none"/>
          <w:lang w:val="zh-CN" w:eastAsia="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11.1.2 </w:t>
      </w:r>
      <w:r>
        <w:rPr>
          <w:rFonts w:hint="eastAsia" w:ascii="宋体" w:hAnsi="宋体" w:eastAsia="宋体" w:cs="宋体"/>
          <w:highlight w:val="none"/>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11.1.3 </w:t>
      </w:r>
      <w:r>
        <w:rPr>
          <w:rFonts w:hint="eastAsia" w:ascii="宋体" w:hAnsi="宋体" w:eastAsia="宋体" w:cs="宋体"/>
          <w:highlight w:val="none"/>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 </w:t>
      </w:r>
      <w:r>
        <w:rPr>
          <w:rFonts w:hint="eastAsia" w:ascii="宋体" w:hAnsi="宋体" w:eastAsia="宋体" w:cs="宋体"/>
          <w:highlight w:val="none"/>
          <w:lang w:val="zh-CN" w:eastAsia="zh-CN"/>
        </w:rPr>
        <w:t>检验验收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11.2.1 </w:t>
      </w:r>
      <w:r>
        <w:rPr>
          <w:rFonts w:hint="eastAsia" w:ascii="宋体" w:hAnsi="宋体" w:eastAsia="宋体" w:cs="宋体"/>
          <w:highlight w:val="none"/>
          <w:lang w:val="zh-CN" w:eastAsia="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11.2.2 </w:t>
      </w:r>
      <w:r>
        <w:rPr>
          <w:rFonts w:hint="eastAsia" w:ascii="宋体" w:hAnsi="宋体" w:eastAsia="宋体" w:cs="宋体"/>
          <w:highlight w:val="none"/>
          <w:lang w:val="zh-CN" w:eastAsia="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11.2.3 </w:t>
      </w:r>
      <w:r>
        <w:rPr>
          <w:rFonts w:hint="eastAsia" w:ascii="宋体" w:hAnsi="宋体" w:eastAsia="宋体" w:cs="宋体"/>
          <w:highlight w:val="none"/>
          <w:lang w:val="zh-CN" w:eastAsia="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11.2.4 </w:t>
      </w:r>
      <w:r>
        <w:rPr>
          <w:rFonts w:hint="eastAsia" w:ascii="宋体" w:hAnsi="宋体" w:eastAsia="宋体" w:cs="宋体"/>
          <w:highlight w:val="none"/>
          <w:lang w:val="zh-CN" w:eastAsia="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a.</w:t>
      </w:r>
      <w:r>
        <w:rPr>
          <w:rFonts w:hint="eastAsia" w:ascii="宋体" w:hAnsi="宋体" w:eastAsia="宋体" w:cs="宋体"/>
          <w:highlight w:val="none"/>
          <w:lang w:val="zh-CN" w:eastAsia="zh-CN"/>
        </w:rPr>
        <w:t>重新测试直至合格为止；</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b.</w:t>
      </w:r>
      <w:r>
        <w:rPr>
          <w:rFonts w:hint="eastAsia" w:ascii="宋体" w:hAnsi="宋体" w:eastAsia="宋体" w:cs="宋体"/>
          <w:highlight w:val="none"/>
          <w:lang w:val="zh-CN" w:eastAsia="zh-CN"/>
        </w:rPr>
        <w:t>要求乙方对货物进行免费更换，然后重新测试直至合格为止；</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 </w:t>
      </w:r>
      <w:r>
        <w:rPr>
          <w:rFonts w:hint="eastAsia" w:ascii="宋体" w:hAnsi="宋体" w:eastAsia="宋体" w:cs="宋体"/>
          <w:highlight w:val="none"/>
          <w:lang w:val="zh-CN" w:eastAsia="zh-CN"/>
        </w:rPr>
        <w:t>使用过程检验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11.3.1 </w:t>
      </w:r>
      <w:r>
        <w:rPr>
          <w:rFonts w:hint="eastAsia" w:ascii="宋体" w:hAnsi="宋体" w:eastAsia="宋体" w:cs="宋体"/>
          <w:highlight w:val="none"/>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11.3.2 </w:t>
      </w:r>
      <w:r>
        <w:rPr>
          <w:rFonts w:hint="eastAsia" w:ascii="宋体" w:hAnsi="宋体" w:eastAsia="宋体" w:cs="宋体"/>
          <w:highlight w:val="none"/>
          <w:lang w:val="zh-CN" w:eastAsia="zh-CN"/>
        </w:rPr>
        <w:t>如果合同双方对乙方提供的上述试验结果报告的解释有分歧，双方须于出现分歧后</w:t>
      </w:r>
      <w:r>
        <w:rPr>
          <w:rFonts w:hint="eastAsia" w:ascii="宋体" w:hAnsi="宋体" w:eastAsia="宋体" w:cs="宋体"/>
          <w:highlight w:val="none"/>
          <w:lang w:eastAsia="zh-CN"/>
        </w:rPr>
        <w:t>10</w:t>
      </w:r>
      <w:r>
        <w:rPr>
          <w:rFonts w:hint="eastAsia" w:ascii="宋体" w:hAnsi="宋体" w:eastAsia="宋体" w:cs="宋体"/>
          <w:highlight w:val="none"/>
          <w:lang w:val="zh-CN" w:eastAsia="zh-CN"/>
        </w:rPr>
        <w:t>天内给对方声明，以陈述己方的观点。声明须附有关证据。分歧应通过协商解决。</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12.</w:t>
      </w:r>
      <w:r>
        <w:rPr>
          <w:rFonts w:hint="eastAsia" w:ascii="宋体" w:hAnsi="宋体" w:eastAsia="宋体" w:cs="宋体"/>
          <w:b/>
          <w:bCs/>
          <w:highlight w:val="none"/>
          <w:lang w:val="zh-CN" w:eastAsia="zh-CN"/>
        </w:rPr>
        <w:t>付款方法和条件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本合同条款下的付款方法和条件在“青海省政府采购项目合同书”中具体规定。</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13.</w:t>
      </w:r>
      <w:r>
        <w:rPr>
          <w:rFonts w:hint="eastAsia" w:ascii="宋体" w:hAnsi="宋体" w:eastAsia="宋体" w:cs="宋体"/>
          <w:b/>
          <w:bCs/>
          <w:highlight w:val="none"/>
          <w:lang w:val="zh-CN" w:eastAsia="zh-CN"/>
        </w:rPr>
        <w:t>履约保证金</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13.1 按合同约定。</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13.2 </w:t>
      </w:r>
      <w:r>
        <w:rPr>
          <w:rFonts w:hint="eastAsia" w:ascii="宋体" w:hAnsi="宋体" w:eastAsia="宋体" w:cs="宋体"/>
          <w:highlight w:val="none"/>
          <w:lang w:val="zh-CN" w:eastAsia="zh-CN"/>
        </w:rPr>
        <w:t>履约保证金用于补偿甲方因乙方不能履行其合同义务而蒙受的损失。</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 </w:t>
      </w:r>
      <w:r>
        <w:rPr>
          <w:rFonts w:hint="eastAsia" w:ascii="宋体" w:hAnsi="宋体" w:eastAsia="宋体" w:cs="宋体"/>
          <w:highlight w:val="none"/>
          <w:lang w:val="zh-CN" w:eastAsia="zh-CN"/>
        </w:rPr>
        <w:t>履约保证金应使用本合同货币，按下述方式之一提交（采购文件中另有约定的除外）：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13.3.1 </w:t>
      </w:r>
      <w:r>
        <w:rPr>
          <w:rFonts w:hint="eastAsia" w:ascii="宋体" w:hAnsi="宋体" w:eastAsia="宋体" w:cs="宋体"/>
          <w:highlight w:val="none"/>
          <w:lang w:val="zh-CN" w:eastAsia="zh-CN"/>
        </w:rPr>
        <w:t>甲方可接受的在中华人民共和国注册和营业的银行出具的履约保函；</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13.3.2 </w:t>
      </w:r>
      <w:r>
        <w:rPr>
          <w:rFonts w:hint="eastAsia" w:ascii="宋体" w:hAnsi="宋体" w:eastAsia="宋体" w:cs="宋体"/>
          <w:highlight w:val="none"/>
          <w:lang w:val="zh-CN" w:eastAsia="zh-CN"/>
        </w:rPr>
        <w:t>支票或汇票。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13.4 </w:t>
      </w:r>
      <w:r>
        <w:rPr>
          <w:rFonts w:hint="eastAsia" w:ascii="宋体" w:hAnsi="宋体" w:eastAsia="宋体" w:cs="宋体"/>
          <w:highlight w:val="none"/>
          <w:lang w:val="zh-CN" w:eastAsia="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14.</w:t>
      </w:r>
      <w:r>
        <w:rPr>
          <w:rFonts w:hint="eastAsia" w:ascii="宋体" w:hAnsi="宋体" w:eastAsia="宋体" w:cs="宋体"/>
          <w:b/>
          <w:bCs/>
          <w:highlight w:val="none"/>
          <w:lang w:val="zh-CN" w:eastAsia="zh-CN"/>
        </w:rPr>
        <w:t>索赔</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14.1 </w:t>
      </w:r>
      <w:r>
        <w:rPr>
          <w:rFonts w:hint="eastAsia" w:ascii="宋体" w:hAnsi="宋体" w:eastAsia="宋体" w:cs="宋体"/>
          <w:highlight w:val="none"/>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 </w:t>
      </w:r>
      <w:r>
        <w:rPr>
          <w:rFonts w:hint="eastAsia" w:ascii="宋体" w:hAnsi="宋体" w:eastAsia="宋体" w:cs="宋体"/>
          <w:highlight w:val="none"/>
          <w:lang w:val="zh-CN" w:eastAsia="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14.2.1 </w:t>
      </w:r>
      <w:r>
        <w:rPr>
          <w:rFonts w:hint="eastAsia" w:ascii="宋体" w:hAnsi="宋体" w:eastAsia="宋体" w:cs="宋体"/>
          <w:highlight w:val="none"/>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14.2.2 </w:t>
      </w:r>
      <w:r>
        <w:rPr>
          <w:rFonts w:hint="eastAsia" w:ascii="宋体" w:hAnsi="宋体" w:eastAsia="宋体" w:cs="宋体"/>
          <w:highlight w:val="none"/>
          <w:lang w:val="zh-CN" w:eastAsia="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14.2.3 </w:t>
      </w:r>
      <w:r>
        <w:rPr>
          <w:rFonts w:hint="eastAsia" w:ascii="宋体" w:hAnsi="宋体" w:eastAsia="宋体" w:cs="宋体"/>
          <w:highlight w:val="none"/>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14.3 </w:t>
      </w:r>
      <w:r>
        <w:rPr>
          <w:rFonts w:hint="eastAsia" w:ascii="宋体" w:hAnsi="宋体" w:eastAsia="宋体" w:cs="宋体"/>
          <w:highlight w:val="none"/>
          <w:lang w:val="zh-CN" w:eastAsia="zh-CN"/>
        </w:rPr>
        <w:t>乙方收到甲方发出的索赔通知之日起</w:t>
      </w:r>
      <w:r>
        <w:rPr>
          <w:rFonts w:hint="eastAsia" w:ascii="宋体" w:hAnsi="宋体" w:eastAsia="宋体" w:cs="宋体"/>
          <w:highlight w:val="none"/>
          <w:lang w:eastAsia="zh-CN"/>
        </w:rPr>
        <w:t>5</w:t>
      </w:r>
      <w:r>
        <w:rPr>
          <w:rFonts w:hint="eastAsia" w:ascii="宋体" w:hAnsi="宋体" w:eastAsia="宋体" w:cs="宋体"/>
          <w:highlight w:val="none"/>
          <w:lang w:val="zh-CN" w:eastAsia="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15.</w:t>
      </w:r>
      <w:r>
        <w:rPr>
          <w:rFonts w:hint="eastAsia" w:ascii="宋体" w:hAnsi="宋体" w:eastAsia="宋体" w:cs="宋体"/>
          <w:b/>
          <w:bCs/>
          <w:highlight w:val="none"/>
          <w:lang w:val="zh-CN" w:eastAsia="zh-CN"/>
        </w:rPr>
        <w:t>迟延交货</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15.1 </w:t>
      </w:r>
      <w:r>
        <w:rPr>
          <w:rFonts w:hint="eastAsia" w:ascii="宋体" w:hAnsi="宋体" w:eastAsia="宋体" w:cs="宋体"/>
          <w:highlight w:val="none"/>
          <w:lang w:val="zh-CN" w:eastAsia="zh-CN"/>
        </w:rPr>
        <w:t>乙方应按照合同约定的时间交货和提供服务。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15.2 </w:t>
      </w:r>
      <w:r>
        <w:rPr>
          <w:rFonts w:hint="eastAsia" w:ascii="宋体" w:hAnsi="宋体" w:eastAsia="宋体" w:cs="宋体"/>
          <w:highlight w:val="none"/>
          <w:lang w:val="zh-CN" w:eastAsia="zh-CN"/>
        </w:rPr>
        <w:t>除不可抗力因素外，乙方迟延交货，甲方有权提出违约损失赔偿或解除合同。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15.3 </w:t>
      </w:r>
      <w:r>
        <w:rPr>
          <w:rFonts w:hint="eastAsia" w:ascii="宋体" w:hAnsi="宋体" w:eastAsia="宋体" w:cs="宋体"/>
          <w:highlight w:val="none"/>
          <w:lang w:val="zh-CN" w:eastAsia="zh-CN"/>
        </w:rPr>
        <w:t>在履行合同过程中，乙方遇到不能按时交货和提供服务的情况，应及时以书面形式将不能按时交货的理由、预期延误时间通知甲方。甲方收到乙方通知后，认为其理由正当的，可酌情延长服务时间。</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16.</w:t>
      </w:r>
      <w:r>
        <w:rPr>
          <w:rFonts w:hint="eastAsia" w:ascii="宋体" w:hAnsi="宋体" w:eastAsia="宋体" w:cs="宋体"/>
          <w:b/>
          <w:bCs/>
          <w:highlight w:val="none"/>
          <w:lang w:val="zh-CN" w:eastAsia="zh-CN"/>
        </w:rPr>
        <w:t>违约赔偿</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17.</w:t>
      </w:r>
      <w:r>
        <w:rPr>
          <w:rFonts w:hint="eastAsia" w:ascii="宋体" w:hAnsi="宋体" w:eastAsia="宋体" w:cs="宋体"/>
          <w:b/>
          <w:bCs/>
          <w:highlight w:val="none"/>
          <w:lang w:val="zh-CN" w:eastAsia="zh-CN"/>
        </w:rPr>
        <w:t>不可抗力</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17.1 </w:t>
      </w:r>
      <w:r>
        <w:rPr>
          <w:rFonts w:hint="eastAsia" w:ascii="宋体" w:hAnsi="宋体" w:eastAsia="宋体" w:cs="宋体"/>
          <w:highlight w:val="none"/>
          <w:lang w:val="zh-CN" w:eastAsia="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17.2 </w:t>
      </w:r>
      <w:r>
        <w:rPr>
          <w:rFonts w:hint="eastAsia" w:ascii="宋体" w:hAnsi="宋体" w:eastAsia="宋体" w:cs="宋体"/>
          <w:highlight w:val="none"/>
          <w:lang w:val="zh-CN" w:eastAsia="zh-CN"/>
        </w:rPr>
        <w:t>受事故影响的一方应在不可抗力的事故发生后以书面形式通知另一方。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17.3 </w:t>
      </w:r>
      <w:r>
        <w:rPr>
          <w:rFonts w:hint="eastAsia" w:ascii="宋体" w:hAnsi="宋体" w:eastAsia="宋体" w:cs="宋体"/>
          <w:highlight w:val="none"/>
          <w:lang w:val="zh-CN" w:eastAsia="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18.</w:t>
      </w:r>
      <w:r>
        <w:rPr>
          <w:rFonts w:hint="eastAsia" w:ascii="宋体" w:hAnsi="宋体" w:eastAsia="宋体" w:cs="宋体"/>
          <w:b/>
          <w:bCs/>
          <w:highlight w:val="none"/>
          <w:lang w:val="zh-CN" w:eastAsia="zh-CN"/>
        </w:rPr>
        <w:t>税费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与本合同有关的一切税费均由乙方承担。</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19.</w:t>
      </w:r>
      <w:r>
        <w:rPr>
          <w:rFonts w:hint="eastAsia" w:ascii="宋体" w:hAnsi="宋体" w:eastAsia="宋体" w:cs="宋体"/>
          <w:b/>
          <w:bCs/>
          <w:highlight w:val="none"/>
          <w:lang w:val="zh-CN" w:eastAsia="zh-CN"/>
        </w:rPr>
        <w:t>合同争议的解决</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19.1 </w:t>
      </w:r>
      <w:r>
        <w:rPr>
          <w:rFonts w:hint="eastAsia" w:ascii="宋体" w:hAnsi="宋体" w:eastAsia="宋体" w:cs="宋体"/>
          <w:highlight w:val="none"/>
          <w:lang w:val="zh-CN" w:eastAsia="zh-CN"/>
        </w:rPr>
        <w:t>甲方和乙方由于本合同的履行而发生任何争议时，双方可先通过协商解决。</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19.2 </w:t>
      </w:r>
      <w:r>
        <w:rPr>
          <w:rFonts w:hint="eastAsia" w:ascii="宋体" w:hAnsi="宋体" w:eastAsia="宋体" w:cs="宋体"/>
          <w:highlight w:val="none"/>
          <w:lang w:val="zh-CN" w:eastAsia="zh-CN"/>
        </w:rPr>
        <w:t>任何一方不愿通过协商或通过协商仍不能解决争议，则双方中任何一方均应向甲方所在地人民法院起诉。</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20.</w:t>
      </w:r>
      <w:r>
        <w:rPr>
          <w:rFonts w:hint="eastAsia" w:ascii="宋体" w:hAnsi="宋体" w:eastAsia="宋体" w:cs="宋体"/>
          <w:b/>
          <w:bCs/>
          <w:highlight w:val="none"/>
          <w:lang w:val="zh-CN" w:eastAsia="zh-CN"/>
        </w:rPr>
        <w:t>违约解除合同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 </w:t>
      </w:r>
      <w:r>
        <w:rPr>
          <w:rFonts w:hint="eastAsia" w:ascii="宋体" w:hAnsi="宋体" w:eastAsia="宋体" w:cs="宋体"/>
          <w:highlight w:val="none"/>
          <w:lang w:val="zh-CN" w:eastAsia="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20.1.1 </w:t>
      </w:r>
      <w:r>
        <w:rPr>
          <w:rFonts w:hint="eastAsia" w:ascii="宋体" w:hAnsi="宋体" w:eastAsia="宋体" w:cs="宋体"/>
          <w:highlight w:val="none"/>
          <w:lang w:val="zh-CN" w:eastAsia="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20.1.2 </w:t>
      </w:r>
      <w:r>
        <w:rPr>
          <w:rFonts w:hint="eastAsia" w:ascii="宋体" w:hAnsi="宋体" w:eastAsia="宋体" w:cs="宋体"/>
          <w:highlight w:val="none"/>
          <w:lang w:val="zh-CN" w:eastAsia="zh-CN"/>
        </w:rPr>
        <w:t>乙方未能履行合同规定的其它主要义务的；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20.1.3 </w:t>
      </w:r>
      <w:r>
        <w:rPr>
          <w:rFonts w:hint="eastAsia" w:ascii="宋体" w:hAnsi="宋体" w:eastAsia="宋体" w:cs="宋体"/>
          <w:highlight w:val="none"/>
          <w:lang w:val="zh-CN" w:eastAsia="zh-CN"/>
        </w:rPr>
        <w:t>乙方在本合同履行过程中有欺诈行为的。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20.2 </w:t>
      </w:r>
      <w:r>
        <w:rPr>
          <w:rFonts w:hint="eastAsia" w:ascii="宋体" w:hAnsi="宋体" w:eastAsia="宋体" w:cs="宋体"/>
          <w:highlight w:val="none"/>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21.</w:t>
      </w:r>
      <w:r>
        <w:rPr>
          <w:rFonts w:hint="eastAsia" w:ascii="宋体" w:hAnsi="宋体" w:eastAsia="宋体" w:cs="宋体"/>
          <w:b/>
          <w:bCs/>
          <w:highlight w:val="none"/>
          <w:lang w:val="zh-CN" w:eastAsia="zh-CN"/>
        </w:rPr>
        <w:t>破产终止合同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22.</w:t>
      </w:r>
      <w:r>
        <w:rPr>
          <w:rFonts w:hint="eastAsia" w:ascii="宋体" w:hAnsi="宋体" w:eastAsia="宋体" w:cs="宋体"/>
          <w:b/>
          <w:bCs/>
          <w:highlight w:val="none"/>
          <w:lang w:val="zh-CN" w:eastAsia="zh-CN"/>
        </w:rPr>
        <w:t>转让和分包</w:t>
      </w:r>
    </w:p>
    <w:p>
      <w:pPr>
        <w:autoSpaceDE w:val="0"/>
        <w:autoSpaceDN w:val="0"/>
        <w:spacing w:line="360" w:lineRule="auto"/>
        <w:ind w:firstLine="360"/>
        <w:rPr>
          <w:rFonts w:ascii="宋体" w:hAnsi="宋体" w:eastAsia="宋体" w:cs="宋体"/>
          <w:highlight w:val="none"/>
          <w:lang w:eastAsia="zh-CN"/>
        </w:rPr>
      </w:pPr>
      <w:r>
        <w:rPr>
          <w:rFonts w:hint="eastAsia" w:ascii="宋体" w:hAnsi="宋体" w:eastAsia="宋体" w:cs="宋体"/>
          <w:highlight w:val="none"/>
          <w:lang w:eastAsia="zh-CN"/>
        </w:rPr>
        <w:t xml:space="preserve">22.1 </w:t>
      </w:r>
      <w:r>
        <w:rPr>
          <w:rFonts w:hint="eastAsia" w:ascii="宋体" w:hAnsi="宋体" w:eastAsia="宋体" w:cs="宋体"/>
          <w:highlight w:val="none"/>
          <w:lang w:val="zh-CN" w:eastAsia="zh-CN"/>
        </w:rPr>
        <w:t>政府采购合同不能转让。</w:t>
      </w:r>
    </w:p>
    <w:p>
      <w:pPr>
        <w:autoSpaceDE w:val="0"/>
        <w:autoSpaceDN w:val="0"/>
        <w:spacing w:line="360" w:lineRule="auto"/>
        <w:ind w:firstLine="360"/>
        <w:rPr>
          <w:rFonts w:ascii="宋体" w:hAnsi="宋体" w:eastAsia="宋体" w:cs="宋体"/>
          <w:highlight w:val="none"/>
          <w:lang w:eastAsia="zh-CN"/>
        </w:rPr>
      </w:pPr>
      <w:r>
        <w:rPr>
          <w:rFonts w:hint="eastAsia" w:ascii="宋体" w:hAnsi="宋体" w:eastAsia="宋体" w:cs="宋体"/>
          <w:highlight w:val="none"/>
          <w:lang w:eastAsia="zh-CN"/>
        </w:rPr>
        <w:t xml:space="preserve">22.2 </w:t>
      </w:r>
      <w:r>
        <w:rPr>
          <w:rFonts w:hint="eastAsia" w:ascii="宋体" w:hAnsi="宋体" w:eastAsia="宋体" w:cs="宋体"/>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23.</w:t>
      </w:r>
      <w:r>
        <w:rPr>
          <w:rFonts w:hint="eastAsia" w:ascii="宋体" w:hAnsi="宋体" w:eastAsia="宋体" w:cs="宋体"/>
          <w:b/>
          <w:bCs/>
          <w:highlight w:val="none"/>
          <w:lang w:val="zh-CN" w:eastAsia="zh-CN"/>
        </w:rPr>
        <w:t>合同修改</w:t>
      </w:r>
    </w:p>
    <w:p>
      <w:pPr>
        <w:autoSpaceDE w:val="0"/>
        <w:autoSpaceDN w:val="0"/>
        <w:spacing w:line="360" w:lineRule="auto"/>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政府采购合同的双方当事人不得擅自变更、中止或者终止合同</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24.</w:t>
      </w:r>
      <w:r>
        <w:rPr>
          <w:rFonts w:hint="eastAsia" w:ascii="宋体" w:hAnsi="宋体" w:eastAsia="宋体" w:cs="宋体"/>
          <w:b/>
          <w:bCs/>
          <w:highlight w:val="none"/>
          <w:lang w:val="zh-CN" w:eastAsia="zh-CN"/>
        </w:rPr>
        <w:t>通知</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25.</w:t>
      </w:r>
      <w:r>
        <w:rPr>
          <w:rFonts w:hint="eastAsia" w:ascii="宋体" w:hAnsi="宋体" w:eastAsia="宋体" w:cs="宋体"/>
          <w:b/>
          <w:bCs/>
          <w:highlight w:val="none"/>
          <w:lang w:val="zh-CN" w:eastAsia="zh-CN"/>
        </w:rPr>
        <w:t>计量单位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除技术规范中另有规定外</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计量单位均使用国家法定计量单位。</w:t>
      </w:r>
    </w:p>
    <w:p>
      <w:pPr>
        <w:numPr>
          <w:ilvl w:val="0"/>
          <w:numId w:val="1"/>
        </w:numPr>
        <w:autoSpaceDE w:val="0"/>
        <w:autoSpaceDN w:val="0"/>
        <w:spacing w:line="360" w:lineRule="auto"/>
        <w:rPr>
          <w:rFonts w:ascii="宋体" w:hAnsi="宋体" w:eastAsia="宋体" w:cs="宋体"/>
          <w:b/>
          <w:bCs/>
          <w:highlight w:val="none"/>
          <w:lang w:val="zh-CN"/>
        </w:rPr>
      </w:pPr>
      <w:r>
        <w:rPr>
          <w:rFonts w:hint="eastAsia" w:ascii="宋体" w:hAnsi="宋体" w:eastAsia="宋体" w:cs="宋体"/>
          <w:b/>
          <w:bCs/>
          <w:highlight w:val="none"/>
          <w:lang w:val="zh-CN"/>
        </w:rPr>
        <w:t>适用法律</w:t>
      </w:r>
    </w:p>
    <w:p>
      <w:pPr>
        <w:pStyle w:val="9"/>
        <w:ind w:firstLine="480" w:firstLineChars="200"/>
        <w:rPr>
          <w:highlight w:val="none"/>
        </w:rPr>
        <w:sectPr>
          <w:headerReference r:id="rId5" w:type="default"/>
          <w:footerReference r:id="rId7" w:type="default"/>
          <w:headerReference r:id="rId6" w:type="even"/>
          <w:footerReference r:id="rId8" w:type="even"/>
          <w:pgSz w:w="12024" w:h="17314"/>
          <w:pgMar w:top="2353" w:right="1542" w:bottom="1950" w:left="1338" w:header="0" w:footer="3" w:gutter="0"/>
          <w:cols w:space="720" w:num="1"/>
          <w:docGrid w:linePitch="360" w:charSpace="0"/>
        </w:sectPr>
      </w:pPr>
      <w:r>
        <w:rPr>
          <w:rFonts w:hint="eastAsia" w:ascii="宋体" w:hAnsi="宋体" w:eastAsia="宋体" w:cs="宋体"/>
          <w:color w:val="000000"/>
          <w:sz w:val="24"/>
          <w:highlight w:val="none"/>
        </w:rPr>
        <w:t>本合同按照中华人民共和国的相关法律进行解释。</w:t>
      </w: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3"/>
        <w:jc w:val="center"/>
        <w:rPr>
          <w:rFonts w:ascii="宋体" w:hAnsi="宋体" w:eastAsia="宋体" w:cs="宋体"/>
          <w:sz w:val="52"/>
          <w:szCs w:val="52"/>
          <w:highlight w:val="none"/>
          <w:lang w:eastAsia="zh-CN"/>
        </w:rPr>
      </w:pPr>
      <w:bookmarkStart w:id="272" w:name="_Toc15768"/>
      <w:bookmarkStart w:id="273" w:name="_Toc14531"/>
      <w:bookmarkStart w:id="274" w:name="_Toc22972"/>
      <w:r>
        <w:rPr>
          <w:rFonts w:hint="eastAsia" w:ascii="宋体" w:hAnsi="宋体" w:eastAsia="宋体" w:cs="宋体"/>
          <w:szCs w:val="44"/>
          <w:highlight w:val="none"/>
          <w:lang w:eastAsia="zh-CN"/>
        </w:rPr>
        <w:t>第五部分  采购需求</w:t>
      </w:r>
      <w:bookmarkEnd w:id="272"/>
      <w:bookmarkEnd w:id="273"/>
      <w:bookmarkEnd w:id="274"/>
    </w:p>
    <w:p>
      <w:pPr>
        <w:jc w:val="center"/>
        <w:rPr>
          <w:highlight w:val="none"/>
          <w:lang w:eastAsia="zh-CN"/>
        </w:rPr>
      </w:pPr>
    </w:p>
    <w:p>
      <w:pPr>
        <w:jc w:val="center"/>
        <w:rPr>
          <w:highlight w:val="none"/>
          <w:lang w:eastAsia="zh-CN"/>
        </w:rPr>
        <w:sectPr>
          <w:pgSz w:w="12024" w:h="17314"/>
          <w:pgMar w:top="2353" w:right="1542" w:bottom="1950" w:left="1338" w:header="0" w:footer="3" w:gutter="0"/>
          <w:cols w:space="720" w:num="1"/>
          <w:docGrid w:linePitch="360" w:charSpace="0"/>
        </w:sectPr>
      </w:pPr>
    </w:p>
    <w:p>
      <w:pPr>
        <w:spacing w:line="360" w:lineRule="auto"/>
        <w:jc w:val="center"/>
        <w:rPr>
          <w:rFonts w:ascii="仿宋" w:hAnsi="仿宋" w:eastAsia="仿宋" w:cs="仿宋"/>
          <w:b/>
          <w:bCs/>
          <w:sz w:val="32"/>
          <w:szCs w:val="32"/>
          <w:highlight w:val="none"/>
          <w:lang w:eastAsia="zh-CN"/>
        </w:rPr>
      </w:pPr>
      <w:r>
        <w:rPr>
          <w:rFonts w:hint="eastAsia" w:ascii="宋体" w:hAnsi="宋体" w:eastAsia="宋体" w:cs="宋体"/>
          <w:b/>
          <w:bCs/>
          <w:sz w:val="32"/>
          <w:szCs w:val="32"/>
          <w:highlight w:val="none"/>
          <w:lang w:eastAsia="zh-CN"/>
        </w:rPr>
        <w:t>采购内容及需求</w:t>
      </w:r>
      <w:bookmarkEnd w:id="260"/>
      <w:bookmarkEnd w:id="261"/>
      <w:bookmarkEnd w:id="262"/>
    </w:p>
    <w:p>
      <w:pPr>
        <w:spacing w:line="560" w:lineRule="exact"/>
        <w:ind w:left="480" w:leftChars="200"/>
        <w:outlineLvl w:val="1"/>
        <w:rPr>
          <w:rFonts w:ascii="宋体" w:hAnsi="宋体" w:eastAsia="宋体" w:cs="宋体"/>
          <w:b/>
          <w:bCs/>
          <w:highlight w:val="none"/>
          <w:lang w:eastAsia="zh-CN"/>
        </w:rPr>
      </w:pPr>
      <w:bookmarkStart w:id="275" w:name="_Toc18566"/>
      <w:r>
        <w:rPr>
          <w:rFonts w:hint="eastAsia" w:ascii="宋体" w:hAnsi="宋体" w:eastAsia="宋体" w:cs="宋体"/>
          <w:b/>
          <w:bCs/>
          <w:highlight w:val="none"/>
          <w:lang w:eastAsia="zh-CN"/>
        </w:rPr>
        <w:t>一、经营内容：</w:t>
      </w:r>
      <w:bookmarkEnd w:id="275"/>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1.东序校区、新校区、工科校区、西昆校区内教学楼、学生公寓、运动场指定区域内安放食品自动售货机，规格：1170mmX690mmX2049mm，不能大于此规格。</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2.经营者必须有食品营运资质。自动货柜内的食品保证进货渠道合法、保证食品质量安全，食品包装有明显的生产厂家、配料、生产日期、保质期等说明，不得销售无生产日期、无质量合格证（标志）、无生产厂家“三无”产品或来路不明的产品。销售食品价格必须明码标价张贴在显目位置，销售价格适当低于市场价格。</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3.销售的食品出现假冒、伪劣、变质、过期产品引起师生中毒及设备触电、着火等安全事故，经确证后立即终止合同，并承担相应的法律责任。</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4.自动售货机的所有权归承包方所有。承包方全权负责与自售货机有关的运营项目，如乙方管理不到位，出现设备不能正常使用，乙方将在48小时之内予以解决，若扫码付钱而售货机不能正常出货的，需在4小时内解决，如因机子故障或销售商品质量，引起师生投诉，甲方有权以电话或书面方式要求乙方在一周内进行整改。</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5.设备必须具有相应的消毒、通风、照明、防腐、防尘设施和安全绝缘导电装置，接电插口要定期指派专人管理，定期检查维护，做到用电安全无事故。</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6.自动货柜分室内、室外地面安放。</w:t>
      </w:r>
    </w:p>
    <w:p>
      <w:pPr>
        <w:spacing w:line="560" w:lineRule="exact"/>
        <w:ind w:firstLine="480" w:firstLineChars="200"/>
        <w:rPr>
          <w:rFonts w:eastAsia="宋体"/>
          <w:highlight w:val="none"/>
          <w:lang w:eastAsia="zh-CN"/>
        </w:rPr>
      </w:pPr>
      <w:r>
        <w:rPr>
          <w:rFonts w:hint="eastAsia" w:ascii="宋体" w:hAnsi="宋体" w:eastAsia="宋体" w:cs="宋体"/>
          <w:highlight w:val="none"/>
          <w:lang w:eastAsia="zh-CN"/>
        </w:rPr>
        <w:t>7.租金包含自助售货机的使用电费。</w:t>
      </w:r>
    </w:p>
    <w:p>
      <w:pPr>
        <w:spacing w:line="560" w:lineRule="exact"/>
        <w:ind w:firstLine="482" w:firstLineChars="200"/>
        <w:outlineLvl w:val="1"/>
        <w:rPr>
          <w:rFonts w:ascii="宋体" w:hAnsi="宋体" w:eastAsia="宋体" w:cs="宋体"/>
          <w:b/>
          <w:bCs/>
          <w:highlight w:val="none"/>
          <w:lang w:eastAsia="zh-CN"/>
        </w:rPr>
      </w:pPr>
      <w:bookmarkStart w:id="276" w:name="_Toc9211"/>
      <w:r>
        <w:rPr>
          <w:rFonts w:hint="eastAsia" w:ascii="宋体" w:hAnsi="宋体" w:eastAsia="宋体" w:cs="宋体"/>
          <w:b/>
          <w:bCs/>
          <w:highlight w:val="none"/>
          <w:lang w:eastAsia="zh-CN"/>
        </w:rPr>
        <w:t>二、报价要求</w:t>
      </w:r>
      <w:bookmarkEnd w:id="276"/>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eastAsia="宋体" w:cs="宋体"/>
          <w:highlight w:val="none"/>
          <w:lang w:eastAsia="zh-CN"/>
        </w:rPr>
        <w:t>、竞标报价时，应充分考虑安装货柜规格及安装地点时提出不可预见等费用，一旦随响应文件提交了报价单，无权以安装规格、数量或放置地点而提出修改投标报价或提出补偿等要求。</w:t>
      </w:r>
    </w:p>
    <w:p>
      <w:pPr>
        <w:spacing w:line="560" w:lineRule="exact"/>
        <w:ind w:firstLine="482" w:firstLineChars="200"/>
        <w:outlineLvl w:val="1"/>
        <w:rPr>
          <w:rFonts w:ascii="宋体" w:hAnsi="宋体" w:eastAsia="宋体" w:cs="宋体"/>
          <w:b/>
          <w:bCs/>
          <w:highlight w:val="none"/>
          <w:lang w:eastAsia="zh-CN"/>
        </w:rPr>
      </w:pPr>
      <w:bookmarkStart w:id="277" w:name="_Toc17807"/>
      <w:r>
        <w:rPr>
          <w:rFonts w:hint="eastAsia" w:ascii="宋体" w:hAnsi="宋体" w:eastAsia="宋体" w:cs="宋体"/>
          <w:b/>
          <w:bCs/>
          <w:highlight w:val="none"/>
          <w:lang w:eastAsia="zh-CN"/>
        </w:rPr>
        <w:t>三、设备安装期限及要求</w:t>
      </w:r>
      <w:bookmarkEnd w:id="277"/>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1.工期10天；</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2.安装期间，遵守学校各项规章制度，文明安装，工完场清。</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eastAsia="zh-CN"/>
        </w:rPr>
        <w:t>四、服务期限：三年，合同一年一签。</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eastAsia="zh-CN"/>
        </w:rPr>
        <w:t>五、现场踏勘情况：</w:t>
      </w:r>
    </w:p>
    <w:p>
      <w:pPr>
        <w:spacing w:line="560" w:lineRule="exact"/>
        <w:ind w:firstLine="480" w:firstLineChars="200"/>
        <w:outlineLvl w:val="1"/>
        <w:rPr>
          <w:rFonts w:ascii="宋体" w:hAnsi="宋体" w:eastAsia="宋体" w:cs="宋体"/>
          <w:b/>
          <w:bCs/>
          <w:highlight w:val="none"/>
          <w:lang w:eastAsia="zh-CN"/>
        </w:rPr>
      </w:pPr>
      <w:r>
        <w:rPr>
          <w:rFonts w:hint="eastAsia" w:ascii="宋体" w:hAnsi="宋体" w:eastAsia="宋体" w:cs="宋体"/>
          <w:highlight w:val="none"/>
          <w:lang w:eastAsia="zh-CN"/>
        </w:rPr>
        <w:t>不统一组织现场踏勘，需要现场了解的，请自行至青海民族大学自行考察。</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eastAsia="zh-CN"/>
        </w:rPr>
        <w:t>六、付款方式：</w:t>
      </w:r>
    </w:p>
    <w:p>
      <w:pPr>
        <w:spacing w:line="560" w:lineRule="exact"/>
        <w:ind w:firstLine="480" w:firstLineChars="200"/>
        <w:outlineLvl w:val="1"/>
        <w:rPr>
          <w:rFonts w:ascii="仿宋" w:hAnsi="仿宋" w:eastAsia="仿宋" w:cs="仿宋"/>
          <w:b/>
          <w:bCs/>
          <w:sz w:val="32"/>
          <w:szCs w:val="32"/>
          <w:highlight w:val="none"/>
          <w:lang w:eastAsia="zh-CN"/>
        </w:rPr>
      </w:pPr>
      <w:r>
        <w:rPr>
          <w:rFonts w:hint="eastAsia" w:ascii="宋体" w:hAnsi="宋体" w:eastAsia="宋体" w:cs="宋体"/>
          <w:highlight w:val="none"/>
          <w:lang w:eastAsia="zh-CN"/>
        </w:rPr>
        <w:t>每年签订合同后7个工作日内缴纳一年的租金。</w:t>
      </w:r>
    </w:p>
    <w:p>
      <w:pPr>
        <w:spacing w:line="560" w:lineRule="exact"/>
        <w:ind w:firstLine="640" w:firstLineChars="200"/>
        <w:rPr>
          <w:rFonts w:ascii="仿宋" w:hAnsi="仿宋" w:eastAsia="仿宋" w:cs="仿宋"/>
          <w:sz w:val="32"/>
          <w:szCs w:val="32"/>
          <w:highlight w:val="none"/>
          <w:lang w:eastAsia="zh-CN"/>
        </w:rPr>
      </w:pPr>
    </w:p>
    <w:p>
      <w:pPr>
        <w:spacing w:line="560" w:lineRule="exact"/>
        <w:ind w:firstLine="640" w:firstLineChars="200"/>
        <w:rPr>
          <w:rFonts w:ascii="仿宋" w:hAnsi="仿宋" w:eastAsia="仿宋" w:cs="仿宋"/>
          <w:sz w:val="32"/>
          <w:szCs w:val="32"/>
          <w:highlight w:val="none"/>
          <w:lang w:eastAsia="zh-CN"/>
        </w:rPr>
      </w:pPr>
    </w:p>
    <w:p>
      <w:pPr>
        <w:spacing w:line="560" w:lineRule="exact"/>
        <w:ind w:firstLine="640" w:firstLineChars="200"/>
        <w:rPr>
          <w:rFonts w:ascii="仿宋" w:hAnsi="仿宋" w:eastAsia="仿宋" w:cs="仿宋"/>
          <w:sz w:val="32"/>
          <w:szCs w:val="32"/>
          <w:highlight w:val="none"/>
          <w:lang w:eastAsia="zh-CN"/>
        </w:rPr>
      </w:pPr>
    </w:p>
    <w:p>
      <w:pPr>
        <w:numPr>
          <w:ilvl w:val="0"/>
          <w:numId w:val="2"/>
        </w:numPr>
        <w:rPr>
          <w:rFonts w:ascii="宋体" w:hAnsi="宋体" w:eastAsia="宋体" w:cs="宋体"/>
          <w:highlight w:val="none"/>
          <w:lang w:eastAsia="zh-CN"/>
        </w:rPr>
      </w:pPr>
      <w:r>
        <w:rPr>
          <w:rFonts w:hint="eastAsia" w:ascii="宋体" w:hAnsi="宋体" w:eastAsia="宋体" w:cs="宋体"/>
          <w:highlight w:val="none"/>
          <w:lang w:eastAsia="zh-CN"/>
        </w:rPr>
        <w:br w:type="page"/>
      </w:r>
    </w:p>
    <w:p>
      <w:pPr>
        <w:pStyle w:val="25"/>
        <w:spacing w:line="360" w:lineRule="auto"/>
        <w:ind w:firstLine="0"/>
        <w:rPr>
          <w:highlight w:val="none"/>
        </w:rPr>
        <w:sectPr>
          <w:pgSz w:w="12024" w:h="17314"/>
          <w:pgMar w:top="2353" w:right="1542" w:bottom="1950" w:left="1338" w:header="0" w:footer="3" w:gutter="0"/>
          <w:cols w:space="720" w:num="1"/>
          <w:docGrid w:linePitch="360" w:charSpace="0"/>
        </w:sect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3"/>
        <w:jc w:val="center"/>
        <w:rPr>
          <w:rFonts w:ascii="宋体" w:hAnsi="宋体" w:eastAsia="宋体" w:cs="宋体"/>
          <w:sz w:val="52"/>
          <w:szCs w:val="52"/>
          <w:highlight w:val="none"/>
          <w:lang w:eastAsia="zh-CN"/>
        </w:rPr>
      </w:pPr>
      <w:bookmarkStart w:id="278" w:name="_Toc30007"/>
      <w:r>
        <w:rPr>
          <w:rFonts w:hint="eastAsia" w:ascii="宋体" w:hAnsi="宋体" w:eastAsia="宋体" w:cs="宋体"/>
          <w:szCs w:val="44"/>
          <w:highlight w:val="none"/>
          <w:lang w:eastAsia="zh-CN"/>
        </w:rPr>
        <w:t xml:space="preserve">第六部分  </w:t>
      </w:r>
      <w:bookmarkStart w:id="279" w:name="_Toc26164"/>
      <w:bookmarkStart w:id="280" w:name="_Toc31986"/>
      <w:r>
        <w:rPr>
          <w:rFonts w:hint="eastAsia" w:ascii="宋体" w:hAnsi="宋体" w:eastAsia="宋体" w:cs="宋体"/>
          <w:szCs w:val="44"/>
          <w:highlight w:val="none"/>
          <w:lang w:eastAsia="zh-CN"/>
        </w:rPr>
        <w:t>响应文件格式</w:t>
      </w:r>
      <w:bookmarkEnd w:id="278"/>
      <w:bookmarkEnd w:id="279"/>
      <w:bookmarkEnd w:id="280"/>
    </w:p>
    <w:p>
      <w:pPr>
        <w:rPr>
          <w:highlight w:val="none"/>
          <w:lang w:eastAsia="zh-CN"/>
        </w:rPr>
      </w:pPr>
    </w:p>
    <w:p>
      <w:pPr>
        <w:rPr>
          <w:rFonts w:cs="宋体"/>
          <w:sz w:val="32"/>
          <w:szCs w:val="32"/>
          <w:highlight w:val="none"/>
          <w:u w:val="single"/>
          <w:lang w:eastAsia="zh-CN"/>
        </w:rPr>
      </w:pPr>
      <w:bookmarkStart w:id="281" w:name="bookmark544"/>
      <w:bookmarkStart w:id="282" w:name="bookmark546"/>
      <w:bookmarkStart w:id="283" w:name="bookmark545"/>
      <w:r>
        <w:rPr>
          <w:rFonts w:hint="eastAsia" w:cs="宋体"/>
          <w:sz w:val="32"/>
          <w:szCs w:val="32"/>
          <w:highlight w:val="none"/>
          <w:u w:val="single"/>
          <w:lang w:eastAsia="zh-CN"/>
        </w:rPr>
        <w:br w:type="page"/>
      </w:r>
    </w:p>
    <w:bookmarkEnd w:id="281"/>
    <w:bookmarkEnd w:id="282"/>
    <w:bookmarkEnd w:id="283"/>
    <w:p>
      <w:pPr>
        <w:jc w:val="center"/>
        <w:rPr>
          <w:rFonts w:ascii="宋体" w:hAnsi="宋体" w:cs="宋体"/>
          <w:b/>
          <w:bCs/>
          <w:sz w:val="32"/>
          <w:szCs w:val="32"/>
          <w:highlight w:val="none"/>
          <w:lang w:eastAsia="zh-CN"/>
        </w:rPr>
      </w:pPr>
    </w:p>
    <w:p>
      <w:pPr>
        <w:pStyle w:val="35"/>
        <w:rPr>
          <w:rFonts w:ascii="宋体" w:hAnsi="宋体" w:cs="宋体"/>
          <w:b/>
          <w:sz w:val="32"/>
          <w:szCs w:val="32"/>
          <w:highlight w:val="none"/>
          <w:lang w:eastAsia="zh-CN"/>
        </w:rPr>
      </w:pPr>
    </w:p>
    <w:p>
      <w:pPr>
        <w:ind w:firstLine="2800" w:firstLineChars="1000"/>
        <w:rPr>
          <w:rFonts w:ascii="宋体" w:hAnsi="宋体" w:cs="宋体"/>
          <w:b/>
          <w:bCs/>
          <w:sz w:val="32"/>
          <w:szCs w:val="32"/>
          <w:highlight w:val="none"/>
          <w:lang w:eastAsia="zh-CN"/>
        </w:rPr>
      </w:pPr>
      <w:r>
        <w:rPr>
          <w:rFonts w:hint="eastAsia" w:ascii="宋体" w:hAnsi="宋体" w:cs="宋体"/>
          <w:sz w:val="28"/>
          <w:szCs w:val="28"/>
          <w:highlight w:val="none"/>
          <w:u w:val="single"/>
          <w:lang w:eastAsia="zh-CN"/>
        </w:rPr>
        <w:t xml:space="preserve">           </w:t>
      </w:r>
      <w:r>
        <w:rPr>
          <w:rFonts w:hint="eastAsia" w:ascii="宋体" w:hAnsi="宋体" w:eastAsia="宋体" w:cs="宋体"/>
          <w:sz w:val="28"/>
          <w:szCs w:val="28"/>
          <w:highlight w:val="none"/>
          <w:u w:val="single"/>
          <w:lang w:eastAsia="zh-CN"/>
        </w:rPr>
        <w:t xml:space="preserve">   </w:t>
      </w:r>
      <w:r>
        <w:rPr>
          <w:rFonts w:hint="eastAsia" w:ascii="宋体" w:hAnsi="宋体" w:cs="宋体"/>
          <w:sz w:val="28"/>
          <w:szCs w:val="28"/>
          <w:highlight w:val="none"/>
          <w:u w:val="single"/>
          <w:lang w:eastAsia="zh-CN"/>
        </w:rPr>
        <w:t xml:space="preserve">  </w:t>
      </w:r>
      <w:r>
        <w:rPr>
          <w:rFonts w:hint="eastAsia" w:ascii="宋体" w:hAnsi="宋体" w:cs="宋体"/>
          <w:b/>
          <w:bCs/>
          <w:sz w:val="32"/>
          <w:szCs w:val="32"/>
          <w:highlight w:val="none"/>
          <w:lang w:eastAsia="zh-CN"/>
        </w:rPr>
        <w:t>（项目名称）</w:t>
      </w:r>
    </w:p>
    <w:p>
      <w:pPr>
        <w:ind w:firstLine="1601" w:firstLineChars="500"/>
        <w:jc w:val="center"/>
        <w:rPr>
          <w:rFonts w:ascii="宋体" w:hAnsi="宋体" w:cs="宋体"/>
          <w:b/>
          <w:bCs/>
          <w:sz w:val="32"/>
          <w:szCs w:val="32"/>
          <w:highlight w:val="none"/>
          <w:u w:val="single"/>
          <w:lang w:eastAsia="zh-CN"/>
        </w:rPr>
      </w:pPr>
    </w:p>
    <w:p>
      <w:pPr>
        <w:jc w:val="center"/>
        <w:rPr>
          <w:rFonts w:ascii="宋体" w:hAnsi="宋体" w:cs="宋体"/>
          <w:b/>
          <w:bCs/>
          <w:sz w:val="48"/>
          <w:szCs w:val="48"/>
          <w:highlight w:val="none"/>
          <w:lang w:eastAsia="zh-CN"/>
        </w:rPr>
      </w:pPr>
    </w:p>
    <w:p>
      <w:pPr>
        <w:jc w:val="center"/>
        <w:rPr>
          <w:rFonts w:ascii="宋体" w:hAnsi="宋体" w:cs="宋体"/>
          <w:b/>
          <w:bCs/>
          <w:sz w:val="48"/>
          <w:szCs w:val="48"/>
          <w:highlight w:val="none"/>
          <w:lang w:eastAsia="zh-CN"/>
        </w:rPr>
      </w:pPr>
    </w:p>
    <w:p>
      <w:pPr>
        <w:jc w:val="center"/>
        <w:rPr>
          <w:rFonts w:ascii="宋体" w:hAnsi="宋体" w:cs="宋体"/>
          <w:b/>
          <w:bCs/>
          <w:sz w:val="32"/>
          <w:szCs w:val="32"/>
          <w:highlight w:val="none"/>
          <w:lang w:eastAsia="zh-CN"/>
        </w:rPr>
      </w:pPr>
      <w:r>
        <w:rPr>
          <w:rFonts w:hint="eastAsia" w:ascii="宋体" w:hAnsi="宋体" w:cs="宋体"/>
          <w:b/>
          <w:bCs/>
          <w:sz w:val="48"/>
          <w:szCs w:val="48"/>
          <w:highlight w:val="none"/>
          <w:lang w:eastAsia="zh-CN"/>
        </w:rPr>
        <w:t>响应文件</w:t>
      </w:r>
    </w:p>
    <w:p>
      <w:pPr>
        <w:ind w:firstLine="1601" w:firstLineChars="500"/>
        <w:jc w:val="cente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jc w:val="both"/>
        <w:rPr>
          <w:rFonts w:ascii="宋体" w:hAnsi="宋体" w:cs="宋体"/>
          <w:b/>
          <w:bCs/>
          <w:sz w:val="32"/>
          <w:szCs w:val="32"/>
          <w:highlight w:val="none"/>
          <w:lang w:eastAsia="zh-CN"/>
        </w:rPr>
      </w:pPr>
    </w:p>
    <w:p>
      <w:pPr>
        <w:ind w:firstLine="1601" w:firstLineChars="500"/>
        <w:rPr>
          <w:rFonts w:ascii="宋体" w:hAnsi="宋体" w:cs="宋体"/>
          <w:sz w:val="28"/>
          <w:szCs w:val="28"/>
          <w:highlight w:val="none"/>
          <w:u w:val="single"/>
          <w:lang w:eastAsia="zh-CN"/>
        </w:rPr>
      </w:pPr>
      <w:r>
        <w:rPr>
          <w:rFonts w:hint="eastAsia" w:ascii="宋体" w:hAnsi="宋体" w:cs="宋体"/>
          <w:b/>
          <w:bCs/>
          <w:sz w:val="32"/>
          <w:szCs w:val="32"/>
          <w:highlight w:val="none"/>
          <w:lang w:eastAsia="zh-CN"/>
        </w:rPr>
        <w:t>供应商：</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（盖公章）</w:t>
      </w:r>
    </w:p>
    <w:p>
      <w:pPr>
        <w:ind w:firstLine="3080" w:firstLineChars="1100"/>
        <w:rPr>
          <w:rFonts w:ascii="宋体" w:hAnsi="宋体" w:cs="宋体"/>
          <w:sz w:val="28"/>
          <w:szCs w:val="28"/>
          <w:highlight w:val="none"/>
          <w:lang w:eastAsia="zh-CN"/>
        </w:rPr>
      </w:pP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年</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月</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日</w:t>
      </w:r>
    </w:p>
    <w:p>
      <w:pPr>
        <w:ind w:firstLine="3080" w:firstLineChars="1100"/>
        <w:rPr>
          <w:rFonts w:ascii="宋体" w:hAnsi="宋体" w:cs="宋体"/>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jc w:val="center"/>
        <w:rPr>
          <w:rFonts w:ascii="宋体" w:hAnsi="宋体" w:cs="宋体"/>
          <w:sz w:val="32"/>
          <w:szCs w:val="32"/>
          <w:highlight w:val="none"/>
          <w:lang w:eastAsia="zh-CN"/>
        </w:rPr>
      </w:pPr>
      <w:r>
        <w:rPr>
          <w:rFonts w:ascii="宋体" w:hAnsi="宋体" w:cs="宋体"/>
          <w:sz w:val="32"/>
          <w:szCs w:val="32"/>
          <w:highlight w:val="none"/>
          <w:lang w:eastAsia="zh-CN"/>
        </w:rPr>
        <w:t>目</w:t>
      </w:r>
      <w:r>
        <w:rPr>
          <w:rFonts w:hint="eastAsia" w:ascii="宋体" w:hAnsi="宋体" w:eastAsia="宋体" w:cs="宋体"/>
          <w:sz w:val="32"/>
          <w:szCs w:val="32"/>
          <w:highlight w:val="none"/>
          <w:lang w:eastAsia="zh-CN"/>
        </w:rPr>
        <w:t xml:space="preserve"> </w:t>
      </w:r>
      <w:r>
        <w:rPr>
          <w:rFonts w:ascii="宋体" w:hAnsi="宋体" w:cs="宋体"/>
          <w:sz w:val="32"/>
          <w:szCs w:val="32"/>
          <w:highlight w:val="none"/>
          <w:lang w:eastAsia="zh-CN"/>
        </w:rPr>
        <w:t>录</w:t>
      </w:r>
    </w:p>
    <w:p>
      <w:pPr>
        <w:spacing w:line="360" w:lineRule="auto"/>
        <w:ind w:firstLine="480" w:firstLineChars="200"/>
        <w:rPr>
          <w:rFonts w:ascii="宋体" w:hAnsi="宋体" w:eastAsia="宋体" w:cs="宋体"/>
          <w:highlight w:val="none"/>
          <w:lang w:eastAsia="zh-CN"/>
        </w:rPr>
      </w:pPr>
      <w:r>
        <w:rPr>
          <w:rFonts w:hint="eastAsia" w:ascii="宋体" w:hAnsi="宋体" w:cs="宋体"/>
          <w:highlight w:val="none"/>
          <w:lang w:eastAsia="zh-CN"/>
        </w:rPr>
        <w:t>一、</w:t>
      </w:r>
      <w:r>
        <w:rPr>
          <w:rFonts w:ascii="宋体" w:hAnsi="宋体" w:cs="宋体"/>
          <w:highlight w:val="none"/>
          <w:lang w:eastAsia="zh-CN"/>
        </w:rPr>
        <w:t>响应函</w:t>
      </w:r>
      <w:r>
        <w:rPr>
          <w:rFonts w:hint="eastAsia" w:ascii="宋体" w:hAnsi="宋体" w:cs="宋体"/>
          <w:highlight w:val="none"/>
          <w:lang w:eastAsia="zh-CN"/>
        </w:rPr>
        <w:t>.................................................所在页码</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二、授权委托书</w:t>
      </w:r>
      <w:r>
        <w:rPr>
          <w:rFonts w:hint="eastAsia" w:ascii="宋体" w:hAnsi="宋体" w:cs="宋体"/>
          <w:highlight w:val="none"/>
          <w:lang w:eastAsia="zh-CN"/>
        </w:rPr>
        <w:t>.............................................所在页码</w:t>
      </w:r>
    </w:p>
    <w:p>
      <w:pPr>
        <w:pStyle w:val="8"/>
        <w:spacing w:line="360" w:lineRule="auto"/>
        <w:ind w:firstLine="480" w:firstLineChars="200"/>
        <w:rPr>
          <w:szCs w:val="24"/>
          <w:highlight w:val="none"/>
          <w:lang w:eastAsia="zh-CN"/>
        </w:rPr>
      </w:pPr>
      <w:r>
        <w:rPr>
          <w:rFonts w:hint="eastAsia" w:ascii="宋体" w:hAnsi="宋体" w:cs="宋体"/>
          <w:szCs w:val="24"/>
          <w:highlight w:val="none"/>
          <w:lang w:eastAsia="zh-CN"/>
        </w:rPr>
        <w:t>三</w:t>
      </w:r>
      <w:r>
        <w:rPr>
          <w:rFonts w:ascii="宋体" w:hAnsi="宋体" w:cs="宋体"/>
          <w:szCs w:val="24"/>
          <w:highlight w:val="none"/>
          <w:lang w:eastAsia="zh-CN"/>
        </w:rPr>
        <w:t>、</w:t>
      </w:r>
      <w:r>
        <w:rPr>
          <w:rFonts w:hint="eastAsia" w:ascii="宋体" w:hAnsi="宋体" w:eastAsia="宋体" w:cs="宋体"/>
          <w:kern w:val="2"/>
          <w:szCs w:val="24"/>
          <w:highlight w:val="none"/>
          <w:lang w:eastAsia="zh-CN" w:bidi="ar-SA"/>
        </w:rPr>
        <w:t>报价一览表</w:t>
      </w:r>
      <w:r>
        <w:rPr>
          <w:rFonts w:hint="eastAsia" w:ascii="宋体" w:hAnsi="宋体" w:cs="宋体"/>
          <w:szCs w:val="24"/>
          <w:highlight w:val="none"/>
          <w:lang w:eastAsia="zh-CN"/>
        </w:rPr>
        <w:t>.............................................所在页码</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四、服务要求响应</w:t>
      </w:r>
      <w:r>
        <w:rPr>
          <w:rFonts w:ascii="宋体" w:hAnsi="宋体" w:cs="宋体"/>
          <w:highlight w:val="none"/>
          <w:lang w:eastAsia="zh-CN"/>
        </w:rPr>
        <w:t>表</w:t>
      </w:r>
      <w:r>
        <w:rPr>
          <w:rFonts w:hint="eastAsia" w:ascii="宋体" w:hAnsi="宋体" w:cs="宋体"/>
          <w:highlight w:val="none"/>
          <w:lang w:eastAsia="zh-CN"/>
        </w:rPr>
        <w:t>.........................................所在页码</w:t>
      </w:r>
    </w:p>
    <w:p>
      <w:pPr>
        <w:pStyle w:val="35"/>
        <w:spacing w:line="360" w:lineRule="auto"/>
        <w:ind w:firstLine="480" w:firstLineChars="200"/>
        <w:rPr>
          <w:rFonts w:ascii="宋体" w:hAnsi="宋体" w:cs="宋体"/>
          <w:szCs w:val="24"/>
          <w:highlight w:val="none"/>
          <w:lang w:eastAsia="zh-CN"/>
        </w:rPr>
      </w:pPr>
      <w:r>
        <w:rPr>
          <w:rFonts w:hint="eastAsia" w:ascii="宋体" w:hAnsi="宋体" w:cs="宋体"/>
          <w:bCs w:val="0"/>
          <w:spacing w:val="0"/>
          <w:szCs w:val="24"/>
          <w:highlight w:val="none"/>
          <w:lang w:eastAsia="zh-CN"/>
        </w:rPr>
        <w:t>五</w:t>
      </w:r>
      <w:r>
        <w:rPr>
          <w:rFonts w:ascii="宋体" w:hAnsi="宋体" w:cs="宋体"/>
          <w:bCs w:val="0"/>
          <w:spacing w:val="0"/>
          <w:szCs w:val="24"/>
          <w:highlight w:val="none"/>
          <w:lang w:eastAsia="zh-CN"/>
        </w:rPr>
        <w:t>、资格审査资料</w:t>
      </w:r>
      <w:r>
        <w:rPr>
          <w:rFonts w:hint="eastAsia" w:ascii="宋体" w:hAnsi="宋体" w:cs="宋体"/>
          <w:szCs w:val="24"/>
          <w:highlight w:val="none"/>
          <w:lang w:eastAsia="zh-CN"/>
        </w:rPr>
        <w:t>........................................所在页码</w:t>
      </w:r>
    </w:p>
    <w:p>
      <w:pPr>
        <w:pStyle w:val="35"/>
        <w:spacing w:line="360" w:lineRule="auto"/>
        <w:ind w:firstLine="480" w:firstLineChars="200"/>
        <w:rPr>
          <w:rFonts w:ascii="宋体" w:hAnsi="宋体" w:cs="宋体"/>
          <w:szCs w:val="24"/>
          <w:highlight w:val="none"/>
          <w:lang w:eastAsia="zh-CN"/>
        </w:rPr>
      </w:pPr>
      <w:r>
        <w:rPr>
          <w:rFonts w:hint="eastAsia" w:ascii="宋体" w:hAnsi="宋体" w:cs="宋体"/>
          <w:bCs w:val="0"/>
          <w:spacing w:val="0"/>
          <w:szCs w:val="24"/>
          <w:highlight w:val="none"/>
          <w:lang w:eastAsia="zh-CN"/>
        </w:rPr>
        <w:t>六</w:t>
      </w:r>
      <w:r>
        <w:rPr>
          <w:rFonts w:ascii="宋体" w:hAnsi="宋体" w:cs="宋体"/>
          <w:bCs w:val="0"/>
          <w:spacing w:val="0"/>
          <w:szCs w:val="24"/>
          <w:highlight w:val="none"/>
          <w:lang w:eastAsia="zh-CN"/>
        </w:rPr>
        <w:t>、</w:t>
      </w:r>
      <w:r>
        <w:rPr>
          <w:rFonts w:hint="eastAsia" w:ascii="宋体" w:hAnsi="宋体" w:cs="宋体"/>
          <w:bCs w:val="0"/>
          <w:spacing w:val="0"/>
          <w:szCs w:val="24"/>
          <w:highlight w:val="none"/>
          <w:lang w:eastAsia="zh-CN"/>
        </w:rPr>
        <w:t>采购保证金</w:t>
      </w:r>
      <w:r>
        <w:rPr>
          <w:rFonts w:hint="eastAsia" w:ascii="宋体" w:hAnsi="宋体" w:cs="宋体"/>
          <w:szCs w:val="24"/>
          <w:highlight w:val="none"/>
          <w:lang w:eastAsia="zh-CN"/>
        </w:rPr>
        <w:t>..........................................所在页码</w:t>
      </w:r>
    </w:p>
    <w:p>
      <w:pPr>
        <w:pStyle w:val="35"/>
        <w:spacing w:line="360" w:lineRule="auto"/>
        <w:ind w:firstLine="480" w:firstLineChars="200"/>
        <w:rPr>
          <w:rFonts w:ascii="宋体" w:hAnsi="宋体" w:cs="宋体"/>
          <w:bCs w:val="0"/>
          <w:spacing w:val="0"/>
          <w:szCs w:val="24"/>
          <w:highlight w:val="none"/>
          <w:lang w:eastAsia="zh-CN"/>
        </w:rPr>
      </w:pPr>
      <w:r>
        <w:rPr>
          <w:rFonts w:hint="eastAsia" w:ascii="宋体" w:hAnsi="宋体" w:cs="宋体"/>
          <w:bCs w:val="0"/>
          <w:spacing w:val="0"/>
          <w:szCs w:val="24"/>
          <w:highlight w:val="none"/>
          <w:lang w:eastAsia="zh-CN"/>
        </w:rPr>
        <w:t>七、</w:t>
      </w:r>
      <w:r>
        <w:rPr>
          <w:rFonts w:hint="eastAsia" w:ascii="宋体" w:hAnsi="宋体" w:cs="宋体"/>
          <w:bCs w:val="0"/>
          <w:spacing w:val="0"/>
          <w:szCs w:val="24"/>
          <w:highlight w:val="none"/>
          <w:lang w:val="zh-CN" w:eastAsia="zh-CN"/>
        </w:rPr>
        <w:t>投标供应商承诺函</w:t>
      </w:r>
      <w:r>
        <w:rPr>
          <w:rFonts w:hint="eastAsia" w:ascii="宋体" w:hAnsi="宋体" w:cs="宋体"/>
          <w:szCs w:val="24"/>
          <w:highlight w:val="none"/>
          <w:lang w:eastAsia="zh-CN"/>
        </w:rPr>
        <w:t>....................................所在页码</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八</w:t>
      </w:r>
      <w:r>
        <w:rPr>
          <w:rFonts w:ascii="宋体" w:hAnsi="宋体" w:cs="宋体"/>
          <w:highlight w:val="none"/>
          <w:lang w:eastAsia="zh-CN"/>
        </w:rPr>
        <w:t>、响应方案</w:t>
      </w:r>
      <w:r>
        <w:rPr>
          <w:rFonts w:hint="eastAsia" w:ascii="宋体" w:hAnsi="宋体" w:cs="宋体"/>
          <w:highlight w:val="none"/>
          <w:lang w:eastAsia="zh-CN"/>
        </w:rPr>
        <w:t>...............................................所在页码</w:t>
      </w:r>
    </w:p>
    <w:p>
      <w:pPr>
        <w:pStyle w:val="8"/>
        <w:spacing w:line="360" w:lineRule="auto"/>
        <w:ind w:firstLine="480" w:firstLineChars="200"/>
        <w:rPr>
          <w:rFonts w:ascii="宋体" w:hAnsi="宋体" w:cs="宋体"/>
          <w:sz w:val="28"/>
          <w:szCs w:val="28"/>
          <w:highlight w:val="none"/>
          <w:lang w:eastAsia="zh-CN"/>
        </w:rPr>
      </w:pPr>
      <w:r>
        <w:rPr>
          <w:rFonts w:hint="eastAsia" w:ascii="宋体" w:hAnsi="宋体" w:cs="宋体"/>
          <w:szCs w:val="24"/>
          <w:highlight w:val="none"/>
          <w:lang w:eastAsia="zh-CN"/>
        </w:rPr>
        <w:t>九、供应商最后报价表.......................................所在页码</w:t>
      </w:r>
    </w:p>
    <w:p>
      <w:pPr>
        <w:pStyle w:val="12"/>
        <w:rPr>
          <w:highlight w:val="none"/>
          <w:lang w:eastAsia="zh-CN"/>
        </w:rPr>
      </w:pPr>
    </w:p>
    <w:p>
      <w:pPr>
        <w:pStyle w:val="35"/>
        <w:rPr>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pStyle w:val="11"/>
        <w:ind w:left="960"/>
        <w:rPr>
          <w:rFonts w:ascii="宋体" w:hAnsi="宋体" w:cs="宋体"/>
          <w:sz w:val="28"/>
          <w:szCs w:val="28"/>
          <w:highlight w:val="none"/>
          <w:lang w:eastAsia="zh-CN"/>
        </w:rPr>
      </w:pPr>
    </w:p>
    <w:p>
      <w:pPr>
        <w:rPr>
          <w:rFonts w:ascii="宋体" w:hAnsi="宋体" w:cs="宋体"/>
          <w:sz w:val="28"/>
          <w:szCs w:val="28"/>
          <w:highlight w:val="none"/>
          <w:lang w:eastAsia="zh-CN"/>
        </w:rPr>
      </w:pPr>
    </w:p>
    <w:p>
      <w:pPr>
        <w:jc w:val="both"/>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both"/>
        <w:outlineLvl w:val="1"/>
        <w:rPr>
          <w:rFonts w:ascii="宋体" w:hAnsi="宋体" w:cs="宋体"/>
          <w:b/>
          <w:bCs/>
          <w:sz w:val="32"/>
          <w:szCs w:val="32"/>
          <w:highlight w:val="none"/>
          <w:lang w:eastAsia="zh-CN"/>
        </w:rPr>
      </w:pPr>
      <w:bookmarkStart w:id="284" w:name="_Toc17880"/>
    </w:p>
    <w:p>
      <w:pPr>
        <w:jc w:val="center"/>
        <w:outlineLvl w:val="1"/>
        <w:rPr>
          <w:rFonts w:ascii="宋体" w:hAnsi="宋体" w:cs="宋体"/>
          <w:b/>
          <w:bCs/>
          <w:sz w:val="32"/>
          <w:szCs w:val="32"/>
          <w:highlight w:val="none"/>
          <w:lang w:eastAsia="zh-CN"/>
        </w:rPr>
      </w:pPr>
      <w:r>
        <w:rPr>
          <w:rFonts w:hint="eastAsia" w:ascii="宋体" w:hAnsi="宋体" w:cs="宋体"/>
          <w:b/>
          <w:bCs/>
          <w:sz w:val="32"/>
          <w:szCs w:val="32"/>
          <w:highlight w:val="none"/>
          <w:lang w:eastAsia="zh-CN"/>
        </w:rPr>
        <w:t>一、响应函</w:t>
      </w:r>
      <w:bookmarkEnd w:id="284"/>
    </w:p>
    <w:p>
      <w:pPr>
        <w:spacing w:line="360" w:lineRule="auto"/>
        <w:rPr>
          <w:rFonts w:ascii="宋体" w:hAnsi="宋体" w:cs="宋体"/>
          <w:highlight w:val="none"/>
          <w:lang w:eastAsia="zh-CN"/>
        </w:rPr>
      </w:pPr>
      <w:r>
        <w:rPr>
          <w:rFonts w:hint="eastAsia" w:ascii="宋体" w:hAnsi="宋体" w:cs="宋体"/>
          <w:highlight w:val="none"/>
          <w:u w:val="single"/>
          <w:lang w:eastAsia="zh-CN"/>
        </w:rPr>
        <w:t xml:space="preserve">            </w:t>
      </w:r>
      <w:r>
        <w:rPr>
          <w:rFonts w:hint="eastAsia" w:ascii="宋体" w:hAnsi="宋体" w:cs="宋体"/>
          <w:highlight w:val="none"/>
          <w:lang w:eastAsia="zh-CN"/>
        </w:rPr>
        <w:t>（采购人名称）：</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我们收到</w:t>
      </w:r>
      <w:r>
        <w:rPr>
          <w:rFonts w:hint="eastAsia" w:ascii="宋体" w:hAnsi="宋体" w:cs="宋体"/>
          <w:highlight w:val="none"/>
          <w:u w:val="single"/>
          <w:lang w:val="zh-CN" w:eastAsia="zh-CN"/>
        </w:rPr>
        <w:t xml:space="preserve"> 项目名称（项目编号）</w:t>
      </w:r>
      <w:r>
        <w:rPr>
          <w:rFonts w:hint="eastAsia" w:ascii="宋体" w:hAnsi="宋体" w:cs="宋体"/>
          <w:highlight w:val="none"/>
          <w:lang w:eastAsia="zh-CN"/>
        </w:rPr>
        <w:t>竞价</w:t>
      </w:r>
      <w:r>
        <w:rPr>
          <w:rFonts w:hint="eastAsia" w:ascii="宋体" w:hAnsi="宋体" w:cs="宋体"/>
          <w:highlight w:val="none"/>
          <w:lang w:val="zh-CN" w:eastAsia="zh-CN"/>
        </w:rPr>
        <w:t xml:space="preserve">文件，经研究，法定代表人（姓名、职务）正式授权（委托代理人姓名、职务）代表供应商（供应商名称、地址）提交响应文件。   </w:t>
      </w:r>
    </w:p>
    <w:p>
      <w:pPr>
        <w:autoSpaceDE w:val="0"/>
        <w:autoSpaceDN w:val="0"/>
        <w:adjustRightInd w:val="0"/>
        <w:spacing w:line="360" w:lineRule="auto"/>
        <w:ind w:firstLine="480"/>
        <w:rPr>
          <w:rFonts w:ascii="宋体" w:hAnsi="宋体" w:cs="宋体"/>
          <w:highlight w:val="none"/>
          <w:lang w:val="zh-CN"/>
        </w:rPr>
      </w:pPr>
      <w:r>
        <w:rPr>
          <w:rFonts w:hint="eastAsia" w:ascii="宋体" w:hAnsi="宋体" w:cs="宋体"/>
          <w:highlight w:val="none"/>
          <w:lang w:val="zh-CN"/>
        </w:rPr>
        <w:t>据此函，签字代表宣布同意如下：</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1.我方已详阅</w:t>
      </w:r>
      <w:r>
        <w:rPr>
          <w:rFonts w:hint="eastAsia" w:ascii="宋体" w:hAnsi="宋体" w:cs="宋体"/>
          <w:highlight w:val="none"/>
          <w:lang w:eastAsia="zh-CN"/>
        </w:rPr>
        <w:t>竞价</w:t>
      </w:r>
      <w:r>
        <w:rPr>
          <w:rFonts w:hint="eastAsia" w:ascii="宋体" w:hAnsi="宋体" w:cs="宋体"/>
          <w:highlight w:val="none"/>
          <w:lang w:val="zh-CN" w:eastAsia="zh-CN"/>
        </w:rPr>
        <w:t>文件的全部内容，包括澄清、修改条款等有关附件，承诺对其完全理解并接受。</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2.</w:t>
      </w:r>
      <w:r>
        <w:rPr>
          <w:rFonts w:hint="eastAsia" w:ascii="宋体" w:hAnsi="宋体" w:cs="宋体"/>
          <w:highlight w:val="none"/>
          <w:lang w:eastAsia="zh-CN"/>
        </w:rPr>
        <w:t>响应文件</w:t>
      </w:r>
      <w:r>
        <w:rPr>
          <w:rFonts w:hint="eastAsia" w:ascii="宋体" w:hAnsi="宋体" w:cs="宋体"/>
          <w:highlight w:val="none"/>
          <w:lang w:val="zh-CN" w:eastAsia="zh-CN"/>
        </w:rPr>
        <w:t>有效期自开标之日起</w:t>
      </w:r>
      <w:r>
        <w:rPr>
          <w:rFonts w:hint="eastAsia" w:ascii="宋体" w:hAnsi="宋体" w:cs="宋体"/>
          <w:highlight w:val="none"/>
          <w:u w:val="single"/>
          <w:lang w:val="zh-CN" w:eastAsia="zh-CN"/>
        </w:rPr>
        <w:t xml:space="preserve"> </w:t>
      </w:r>
      <w:r>
        <w:rPr>
          <w:rFonts w:hint="eastAsia" w:ascii="宋体" w:hAnsi="宋体" w:cs="宋体"/>
          <w:highlight w:val="none"/>
          <w:u w:val="single"/>
          <w:lang w:val="en-US" w:eastAsia="zh-CN"/>
        </w:rPr>
        <w:t>60</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天内有效。如果在规定的开标时间后，我方在</w:t>
      </w:r>
      <w:r>
        <w:rPr>
          <w:rFonts w:hint="eastAsia" w:ascii="宋体" w:hAnsi="宋体" w:cs="宋体"/>
          <w:highlight w:val="none"/>
          <w:lang w:eastAsia="zh-CN"/>
        </w:rPr>
        <w:t>竞价</w:t>
      </w:r>
      <w:r>
        <w:rPr>
          <w:rFonts w:hint="eastAsia" w:ascii="宋体" w:hAnsi="宋体" w:cs="宋体"/>
          <w:highlight w:val="none"/>
          <w:lang w:val="zh-CN" w:eastAsia="zh-CN"/>
        </w:rPr>
        <w:t>有效期内撤回</w:t>
      </w:r>
      <w:r>
        <w:rPr>
          <w:rFonts w:hint="eastAsia" w:ascii="宋体" w:hAnsi="宋体" w:cs="宋体"/>
          <w:highlight w:val="none"/>
          <w:lang w:eastAsia="zh-CN"/>
        </w:rPr>
        <w:t>响应文件</w:t>
      </w:r>
      <w:r>
        <w:rPr>
          <w:rFonts w:hint="eastAsia" w:ascii="宋体" w:hAnsi="宋体" w:cs="宋体"/>
          <w:highlight w:val="none"/>
          <w:lang w:val="zh-CN" w:eastAsia="zh-CN"/>
        </w:rPr>
        <w:t>或成交后不签约的，保证金将被贵方没收。</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3.我方同意按照贵方要求提供与</w:t>
      </w:r>
      <w:r>
        <w:rPr>
          <w:rFonts w:hint="eastAsia" w:ascii="宋体" w:hAnsi="宋体" w:cs="宋体"/>
          <w:highlight w:val="none"/>
          <w:lang w:eastAsia="zh-CN"/>
        </w:rPr>
        <w:t>本次采购</w:t>
      </w:r>
      <w:r>
        <w:rPr>
          <w:rFonts w:hint="eastAsia" w:ascii="宋体" w:hAnsi="宋体" w:cs="宋体"/>
          <w:highlight w:val="none"/>
          <w:lang w:val="zh-CN" w:eastAsia="zh-CN"/>
        </w:rPr>
        <w:t xml:space="preserve">有关的一切数据或资料，理解并接受贵方制定的评标办法。 </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w:t>
      </w:r>
      <w:r>
        <w:rPr>
          <w:rFonts w:ascii="宋体" w:hAnsi="宋体" w:cs="宋体"/>
          <w:highlight w:val="none"/>
          <w:lang w:eastAsia="zh-CN"/>
        </w:rPr>
        <w:t>.如我方成交，我方承诺</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(1)在收到成交通知书后，在成交通知书规定的期限内与你方签订合同</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w:t>
      </w:r>
      <w:r>
        <w:rPr>
          <w:rFonts w:hint="eastAsia" w:ascii="宋体" w:hAnsi="宋体" w:cs="宋体"/>
          <w:highlight w:val="none"/>
          <w:lang w:eastAsia="zh-CN"/>
        </w:rPr>
        <w:t>2</w:t>
      </w:r>
      <w:r>
        <w:rPr>
          <w:rFonts w:ascii="宋体" w:hAnsi="宋体" w:cs="宋体"/>
          <w:highlight w:val="none"/>
          <w:lang w:eastAsia="zh-CN"/>
        </w:rPr>
        <w:t>)在签订合同时不向你方提出附加条件</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(3)按照采购文件要求提交履约保证金</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w:t>
      </w:r>
      <w:r>
        <w:rPr>
          <w:rFonts w:hint="eastAsia" w:ascii="宋体" w:hAnsi="宋体" w:cs="宋体"/>
          <w:highlight w:val="none"/>
          <w:lang w:eastAsia="zh-CN"/>
        </w:rPr>
        <w:t>4</w:t>
      </w:r>
      <w:r>
        <w:rPr>
          <w:rFonts w:ascii="宋体" w:hAnsi="宋体" w:cs="宋体"/>
          <w:highlight w:val="none"/>
          <w:lang w:eastAsia="zh-CN"/>
        </w:rPr>
        <w:t>)在合同约定的期限内完成合同规定的全部义务</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5</w:t>
      </w:r>
      <w:r>
        <w:rPr>
          <w:rFonts w:hint="eastAsia" w:ascii="宋体" w:hAnsi="宋体" w:cs="宋体"/>
          <w:highlight w:val="none"/>
          <w:lang w:eastAsia="zh-CN"/>
        </w:rPr>
        <w:t>.</w:t>
      </w:r>
      <w:r>
        <w:rPr>
          <w:rFonts w:ascii="宋体" w:hAnsi="宋体" w:cs="宋体"/>
          <w:highlight w:val="none"/>
          <w:lang w:eastAsia="zh-CN"/>
        </w:rPr>
        <w:t>我方在此声明，所递交的响应文件及有关资料内容完整、真实和准确。</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6</w:t>
      </w:r>
      <w:r>
        <w:rPr>
          <w:rFonts w:hint="eastAsia" w:ascii="宋体" w:hAnsi="宋体" w:cs="宋体"/>
          <w:highlight w:val="none"/>
          <w:lang w:eastAsia="zh-CN"/>
        </w:rPr>
        <w:t>.</w:t>
      </w:r>
      <w:r>
        <w:rPr>
          <w:rFonts w:hint="eastAsia" w:ascii="宋体" w:hAnsi="宋体" w:cs="宋体"/>
          <w:highlight w:val="none"/>
          <w:u w:val="single"/>
          <w:lang w:eastAsia="zh-CN"/>
        </w:rPr>
        <w:t xml:space="preserve">                </w:t>
      </w:r>
      <w:r>
        <w:rPr>
          <w:rFonts w:ascii="宋体" w:hAnsi="宋体" w:cs="宋体"/>
          <w:highlight w:val="none"/>
          <w:lang w:eastAsia="zh-CN"/>
        </w:rPr>
        <w:t>(其他补充说明)</w:t>
      </w:r>
    </w:p>
    <w:p>
      <w:pPr>
        <w:rPr>
          <w:rFonts w:ascii="宋体" w:hAnsi="宋体" w:cs="宋体"/>
          <w:highlight w:val="none"/>
          <w:lang w:eastAsia="zh-CN"/>
        </w:rPr>
      </w:pPr>
    </w:p>
    <w:p>
      <w:pPr>
        <w:pStyle w:val="2"/>
        <w:rPr>
          <w:highlight w:val="none"/>
          <w:lang w:eastAsia="zh-CN"/>
        </w:rPr>
      </w:pPr>
    </w:p>
    <w:p>
      <w:pPr>
        <w:ind w:firstLine="960" w:firstLineChars="400"/>
        <w:rPr>
          <w:rFonts w:ascii="宋体" w:hAnsi="宋体" w:cs="宋体"/>
          <w:highlight w:val="none"/>
          <w:lang w:eastAsia="zh-CN"/>
        </w:rPr>
      </w:pPr>
      <w:r>
        <w:rPr>
          <w:rFonts w:hint="eastAsia" w:ascii="宋体" w:hAnsi="宋体" w:cs="宋体"/>
          <w:highlight w:val="none"/>
          <w:lang w:eastAsia="zh-CN"/>
        </w:rPr>
        <w:t>供应商：</w:t>
      </w:r>
      <w:r>
        <w:rPr>
          <w:rFonts w:hint="eastAsia" w:ascii="宋体" w:hAnsi="宋体" w:cs="宋体"/>
          <w:highlight w:val="none"/>
          <w:u w:val="single"/>
          <w:lang w:eastAsia="zh-CN"/>
        </w:rPr>
        <w:t xml:space="preserve">     </w:t>
      </w:r>
      <w:r>
        <w:rPr>
          <w:rFonts w:hint="eastAsia" w:ascii="宋体" w:hAnsi="宋体" w:eastAsia="宋体" w:cs="宋体"/>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（盖公章）</w:t>
      </w:r>
    </w:p>
    <w:p>
      <w:pPr>
        <w:ind w:firstLine="960" w:firstLineChars="400"/>
        <w:rPr>
          <w:rFonts w:ascii="宋体" w:hAnsi="宋体" w:cs="宋体"/>
          <w:highlight w:val="none"/>
          <w:lang w:eastAsia="zh-CN"/>
        </w:rPr>
      </w:pPr>
      <w:r>
        <w:rPr>
          <w:rFonts w:hint="eastAsia" w:ascii="宋体" w:hAnsi="宋体" w:cs="宋体"/>
          <w:highlight w:val="none"/>
          <w:lang w:eastAsia="zh-CN"/>
        </w:rPr>
        <w:t>法定代表人（单位负责人）或其授权的代理人：</w:t>
      </w:r>
      <w:r>
        <w:rPr>
          <w:rFonts w:hint="eastAsia" w:ascii="宋体" w:hAnsi="宋体" w:cs="宋体"/>
          <w:highlight w:val="none"/>
          <w:u w:val="single"/>
          <w:lang w:eastAsia="zh-CN"/>
        </w:rPr>
        <w:t xml:space="preserve">        </w:t>
      </w:r>
      <w:r>
        <w:rPr>
          <w:rFonts w:hint="eastAsia" w:ascii="宋体" w:hAnsi="宋体" w:cs="宋体"/>
          <w:highlight w:val="none"/>
          <w:lang w:eastAsia="zh-CN"/>
        </w:rPr>
        <w:t>（签字）</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地    址：</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网    址：</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电    话：</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传    真：</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邮政编码：</w:t>
      </w:r>
      <w:r>
        <w:rPr>
          <w:rFonts w:hint="eastAsia" w:ascii="宋体" w:hAnsi="宋体" w:cs="宋体"/>
          <w:highlight w:val="none"/>
          <w:u w:val="single"/>
          <w:lang w:eastAsia="zh-CN"/>
        </w:rPr>
        <w:t xml:space="preserve">                 </w:t>
      </w:r>
    </w:p>
    <w:p>
      <w:pPr>
        <w:ind w:firstLine="720" w:firstLineChars="300"/>
        <w:rPr>
          <w:rFonts w:ascii="宋体" w:hAnsi="宋体" w:cs="宋体"/>
          <w:highlight w:val="none"/>
          <w:u w:val="single"/>
          <w:lang w:eastAsia="zh-CN"/>
        </w:rPr>
      </w:pPr>
    </w:p>
    <w:p>
      <w:pPr>
        <w:ind w:firstLine="720" w:firstLineChars="300"/>
        <w:rPr>
          <w:rFonts w:ascii="宋体" w:hAnsi="宋体" w:cs="宋体"/>
          <w:highlight w:val="none"/>
          <w:u w:val="single"/>
          <w:lang w:eastAsia="zh-CN"/>
        </w:rPr>
      </w:pPr>
    </w:p>
    <w:p>
      <w:pPr>
        <w:ind w:firstLine="5520" w:firstLineChars="2300"/>
        <w:jc w:val="both"/>
        <w:rPr>
          <w:rFonts w:ascii="宋体" w:hAnsi="宋体" w:cs="宋体"/>
          <w:highlight w:val="none"/>
          <w:lang w:eastAsia="zh-CN"/>
        </w:rPr>
      </w:pPr>
      <w:r>
        <w:rPr>
          <w:rFonts w:hint="eastAsia" w:ascii="宋体" w:hAnsi="宋体" w:eastAsia="宋体" w:cs="宋体"/>
          <w:highlight w:val="none"/>
          <w:u w:val="single"/>
          <w:lang w:eastAsia="zh-CN"/>
        </w:rPr>
        <w:t xml:space="preserve">      </w:t>
      </w:r>
      <w:r>
        <w:rPr>
          <w:rFonts w:hint="eastAsia" w:ascii="宋体" w:hAnsi="宋体" w:cs="宋体"/>
          <w:highlight w:val="none"/>
          <w:lang w:eastAsia="zh-CN"/>
        </w:rPr>
        <w:t>年</w:t>
      </w:r>
      <w:r>
        <w:rPr>
          <w:rFonts w:hint="eastAsia" w:ascii="宋体" w:hAnsi="宋体" w:cs="宋体"/>
          <w:highlight w:val="none"/>
          <w:u w:val="single"/>
          <w:lang w:eastAsia="zh-CN"/>
        </w:rPr>
        <w:t xml:space="preserve">     </w:t>
      </w:r>
      <w:r>
        <w:rPr>
          <w:rFonts w:hint="eastAsia" w:ascii="宋体" w:hAnsi="宋体" w:cs="宋体"/>
          <w:highlight w:val="none"/>
          <w:lang w:eastAsia="zh-CN"/>
        </w:rPr>
        <w:t>月</w:t>
      </w:r>
      <w:r>
        <w:rPr>
          <w:rFonts w:hint="eastAsia" w:ascii="宋体" w:hAnsi="宋体" w:cs="宋体"/>
          <w:highlight w:val="none"/>
          <w:u w:val="single"/>
          <w:lang w:eastAsia="zh-CN"/>
        </w:rPr>
        <w:t xml:space="preserve">     </w:t>
      </w:r>
      <w:r>
        <w:rPr>
          <w:rFonts w:hint="eastAsia" w:ascii="宋体" w:hAnsi="宋体" w:cs="宋体"/>
          <w:highlight w:val="none"/>
          <w:lang w:eastAsia="zh-CN"/>
        </w:rPr>
        <w:t>日</w:t>
      </w:r>
    </w:p>
    <w:p>
      <w:pPr>
        <w:spacing w:after="156" w:afterLines="50"/>
        <w:jc w:val="center"/>
        <w:outlineLvl w:val="1"/>
        <w:rPr>
          <w:rFonts w:ascii="宋体" w:hAnsi="宋体" w:cs="宋体"/>
          <w:b/>
          <w:bCs/>
          <w:color w:val="FF0000"/>
          <w:sz w:val="32"/>
          <w:szCs w:val="32"/>
          <w:highlight w:val="none"/>
          <w:lang w:eastAsia="zh-CN"/>
        </w:rPr>
      </w:pPr>
      <w:r>
        <w:rPr>
          <w:rFonts w:hint="eastAsia" w:ascii="宋体" w:hAnsi="宋体" w:cs="宋体"/>
          <w:b/>
          <w:bCs/>
          <w:sz w:val="32"/>
          <w:szCs w:val="32"/>
          <w:highlight w:val="none"/>
          <w:lang w:eastAsia="zh-CN"/>
        </w:rPr>
        <w:br w:type="page"/>
      </w:r>
      <w:bookmarkStart w:id="285" w:name="_Toc6935"/>
      <w:r>
        <w:rPr>
          <w:rFonts w:hint="eastAsia" w:ascii="宋体" w:hAnsi="宋体" w:cs="宋体"/>
          <w:b/>
          <w:bCs/>
          <w:sz w:val="32"/>
          <w:szCs w:val="32"/>
          <w:highlight w:val="none"/>
          <w:lang w:eastAsia="zh-CN"/>
        </w:rPr>
        <w:t>二、授权委托书</w:t>
      </w:r>
      <w:bookmarkEnd w:id="285"/>
    </w:p>
    <w:p>
      <w:pPr>
        <w:spacing w:line="360" w:lineRule="auto"/>
        <w:ind w:firstLine="480" w:firstLineChars="200"/>
        <w:rPr>
          <w:rFonts w:ascii="宋体" w:hAnsi="宋体"/>
          <w:highlight w:val="none"/>
          <w:lang w:eastAsia="zh-CN"/>
        </w:rPr>
      </w:pPr>
      <w:r>
        <w:rPr>
          <w:rFonts w:hint="eastAsia" w:ascii="宋体" w:hAnsi="宋体"/>
          <w:highlight w:val="none"/>
          <w:lang w:eastAsia="zh-CN"/>
        </w:rPr>
        <w:t>本人</w:t>
      </w:r>
      <w:r>
        <w:rPr>
          <w:rFonts w:hint="eastAsia" w:ascii="宋体" w:hAnsi="宋体"/>
          <w:highlight w:val="none"/>
          <w:u w:val="single"/>
          <w:lang w:eastAsia="zh-CN"/>
        </w:rPr>
        <w:t xml:space="preserve">         </w:t>
      </w:r>
      <w:r>
        <w:rPr>
          <w:rFonts w:hint="eastAsia" w:ascii="宋体" w:hAnsi="宋体"/>
          <w:highlight w:val="none"/>
          <w:lang w:eastAsia="zh-CN"/>
        </w:rPr>
        <w:t>（姓名）系</w:t>
      </w:r>
      <w:r>
        <w:rPr>
          <w:rFonts w:hint="eastAsia" w:ascii="宋体" w:hAnsi="宋体"/>
          <w:highlight w:val="none"/>
          <w:u w:val="single"/>
          <w:lang w:eastAsia="zh-CN"/>
        </w:rPr>
        <w:t xml:space="preserve">             </w:t>
      </w:r>
      <w:r>
        <w:rPr>
          <w:rFonts w:hint="eastAsia" w:ascii="宋体" w:hAnsi="宋体"/>
          <w:highlight w:val="none"/>
          <w:lang w:eastAsia="zh-CN"/>
        </w:rPr>
        <w:t>（供应商名称）的法定代表人（单位负责人），现委托</w:t>
      </w:r>
      <w:r>
        <w:rPr>
          <w:rFonts w:hint="eastAsia" w:ascii="宋体" w:hAnsi="宋体"/>
          <w:highlight w:val="none"/>
          <w:u w:val="single"/>
          <w:lang w:eastAsia="zh-CN"/>
        </w:rPr>
        <w:t xml:space="preserve">            </w:t>
      </w:r>
      <w:r>
        <w:rPr>
          <w:rFonts w:hint="eastAsia" w:ascii="宋体" w:hAnsi="宋体"/>
          <w:highlight w:val="none"/>
          <w:lang w:eastAsia="zh-CN"/>
        </w:rPr>
        <w:t xml:space="preserve"> （姓名）为我方代理人。代理人根据授权，以我方名义签署、澄清确认、递交、撤回、修改</w:t>
      </w:r>
      <w:r>
        <w:rPr>
          <w:rFonts w:hint="eastAsia" w:ascii="宋体" w:hAnsi="宋体"/>
          <w:highlight w:val="none"/>
          <w:u w:val="single"/>
          <w:lang w:eastAsia="zh-CN"/>
        </w:rPr>
        <w:t xml:space="preserve">           </w:t>
      </w:r>
      <w:r>
        <w:rPr>
          <w:rFonts w:hint="eastAsia" w:ascii="宋体" w:hAnsi="宋体"/>
          <w:highlight w:val="none"/>
          <w:lang w:eastAsia="zh-CN"/>
        </w:rPr>
        <w:t>采购项目响应文件、签订合同和处理有关事宜，其法后果由我方承担。</w:t>
      </w:r>
    </w:p>
    <w:p>
      <w:pPr>
        <w:pStyle w:val="7"/>
        <w:spacing w:line="360" w:lineRule="auto"/>
        <w:ind w:firstLine="480"/>
        <w:rPr>
          <w:sz w:val="24"/>
          <w:highlight w:val="none"/>
          <w:lang w:eastAsia="zh-CN"/>
        </w:rPr>
      </w:pPr>
      <w:r>
        <w:rPr>
          <w:rFonts w:hint="eastAsia" w:ascii="宋体" w:hAnsi="宋体"/>
          <w:sz w:val="24"/>
          <w:highlight w:val="none"/>
          <w:lang w:eastAsia="zh-CN"/>
        </w:rPr>
        <w:t>代理人无权转委托权。</w:t>
      </w:r>
    </w:p>
    <w:p>
      <w:pPr>
        <w:spacing w:line="360" w:lineRule="auto"/>
        <w:ind w:firstLine="480" w:firstLineChars="200"/>
        <w:rPr>
          <w:rFonts w:ascii="宋体"/>
          <w:bCs/>
          <w:highlight w:val="none"/>
          <w:lang w:eastAsia="zh-CN"/>
        </w:rPr>
      </w:pPr>
      <w:r>
        <w:rPr>
          <w:rFonts w:hint="eastAsia" w:ascii="宋体"/>
          <w:bCs/>
          <w:highlight w:val="none"/>
          <w:lang w:eastAsia="zh-CN"/>
        </w:rPr>
        <w:t>附：法定代表人（单位负责人）身份证复印件及委托代理人身份证复印件。</w:t>
      </w:r>
    </w:p>
    <w:p>
      <w:pPr>
        <w:rPr>
          <w:rFonts w:ascii="宋体"/>
          <w:bCs/>
          <w:highlight w:val="none"/>
          <w:lang w:eastAsia="zh-CN"/>
        </w:rPr>
      </w:pPr>
      <w:r>
        <w:rPr>
          <w:rFonts w:hint="eastAsia" w:ascii="宋体"/>
          <w:bCs/>
          <w:highlight w:val="none"/>
          <w:lang w:eastAsia="zh-CN"/>
        </w:rPr>
        <w:t xml:space="preserve">                    </w:t>
      </w: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spacing w:line="360" w:lineRule="auto"/>
        <w:jc w:val="center"/>
        <w:rPr>
          <w:rFonts w:ascii="宋体" w:hAnsi="宋体"/>
          <w:highlight w:val="none"/>
          <w:lang w:eastAsia="zh-CN"/>
        </w:rPr>
      </w:pPr>
      <w:r>
        <w:rPr>
          <w:rFonts w:hint="eastAsia" w:ascii="宋体" w:eastAsia="宋体"/>
          <w:bCs/>
          <w:highlight w:val="none"/>
          <w:lang w:eastAsia="zh-CN"/>
        </w:rPr>
        <w:t xml:space="preserve">                            </w:t>
      </w:r>
      <w:r>
        <w:rPr>
          <w:rFonts w:hint="eastAsia" w:ascii="宋体"/>
          <w:bCs/>
          <w:highlight w:val="none"/>
          <w:lang w:eastAsia="zh-CN"/>
        </w:rPr>
        <w:t xml:space="preserve"> 供应商：</w:t>
      </w:r>
      <w:r>
        <w:rPr>
          <w:rFonts w:hint="eastAsia" w:ascii="宋体" w:hAnsi="宋体"/>
          <w:highlight w:val="none"/>
          <w:u w:val="single"/>
          <w:lang w:eastAsia="zh-CN"/>
        </w:rPr>
        <w:t xml:space="preserve">                  </w:t>
      </w:r>
      <w:r>
        <w:rPr>
          <w:rFonts w:hint="eastAsia" w:ascii="宋体" w:hAnsi="宋体"/>
          <w:highlight w:val="none"/>
          <w:lang w:eastAsia="zh-CN"/>
        </w:rPr>
        <w:t>（盖公章）</w:t>
      </w:r>
    </w:p>
    <w:p>
      <w:pPr>
        <w:spacing w:line="360" w:lineRule="auto"/>
        <w:jc w:val="right"/>
        <w:rPr>
          <w:highlight w:val="none"/>
          <w:lang w:eastAsia="zh-CN"/>
        </w:rPr>
      </w:pPr>
      <w:r>
        <w:rPr>
          <w:rFonts w:hint="eastAsia" w:ascii="宋体" w:hAnsi="宋体"/>
          <w:highlight w:val="none"/>
          <w:lang w:eastAsia="zh-CN"/>
        </w:rPr>
        <w:t xml:space="preserve">                法定代表人（单位负责人）：</w:t>
      </w:r>
      <w:r>
        <w:rPr>
          <w:rFonts w:hint="eastAsia" w:ascii="宋体" w:hAnsi="宋体"/>
          <w:highlight w:val="none"/>
          <w:u w:val="single"/>
          <w:lang w:eastAsia="zh-CN"/>
        </w:rPr>
        <w:t xml:space="preserve">       </w:t>
      </w:r>
      <w:r>
        <w:rPr>
          <w:rFonts w:hint="eastAsia" w:ascii="宋体" w:hAnsi="宋体"/>
          <w:highlight w:val="none"/>
          <w:lang w:eastAsia="zh-CN"/>
        </w:rPr>
        <w:t>（签字）</w:t>
      </w:r>
    </w:p>
    <w:p>
      <w:pPr>
        <w:spacing w:line="360" w:lineRule="auto"/>
        <w:ind w:firstLine="4080" w:firstLineChars="1700"/>
        <w:jc w:val="both"/>
        <w:rPr>
          <w:rFonts w:ascii="宋体" w:hAnsi="宋体"/>
          <w:highlight w:val="none"/>
          <w:lang w:eastAsia="zh-CN"/>
        </w:rPr>
      </w:pPr>
      <w:r>
        <w:rPr>
          <w:rFonts w:hint="eastAsia" w:ascii="宋体" w:hAnsi="宋体"/>
          <w:highlight w:val="none"/>
          <w:lang w:eastAsia="zh-CN"/>
        </w:rPr>
        <w:t>身份证号码：</w:t>
      </w:r>
      <w:r>
        <w:rPr>
          <w:rFonts w:hint="eastAsia" w:ascii="宋体" w:hAnsi="宋体"/>
          <w:highlight w:val="none"/>
          <w:u w:val="single"/>
          <w:lang w:eastAsia="zh-CN"/>
        </w:rPr>
        <w:t xml:space="preserve">                          </w:t>
      </w:r>
    </w:p>
    <w:p>
      <w:pPr>
        <w:spacing w:line="360" w:lineRule="auto"/>
        <w:ind w:firstLine="2160" w:firstLineChars="900"/>
        <w:jc w:val="center"/>
        <w:rPr>
          <w:rFonts w:ascii="宋体" w:hAnsi="宋体"/>
          <w:highlight w:val="none"/>
          <w:lang w:eastAsia="zh-CN"/>
        </w:rPr>
      </w:pPr>
      <w:r>
        <w:rPr>
          <w:rFonts w:hint="eastAsia" w:ascii="宋体" w:hAnsi="宋体" w:eastAsia="宋体"/>
          <w:highlight w:val="none"/>
          <w:lang w:eastAsia="zh-CN"/>
        </w:rPr>
        <w:t xml:space="preserve">              </w:t>
      </w:r>
      <w:r>
        <w:rPr>
          <w:rFonts w:hint="eastAsia" w:ascii="宋体" w:hAnsi="宋体"/>
          <w:highlight w:val="none"/>
          <w:lang w:eastAsia="zh-CN"/>
        </w:rPr>
        <w:t>委托代理人：</w:t>
      </w:r>
      <w:r>
        <w:rPr>
          <w:rFonts w:hint="eastAsia" w:ascii="宋体" w:hAnsi="宋体"/>
          <w:highlight w:val="none"/>
          <w:u w:val="single"/>
          <w:lang w:eastAsia="zh-CN"/>
        </w:rPr>
        <w:t xml:space="preserve">                   </w:t>
      </w:r>
      <w:r>
        <w:rPr>
          <w:rFonts w:hint="eastAsia" w:ascii="宋体" w:hAnsi="宋体"/>
          <w:highlight w:val="none"/>
          <w:lang w:eastAsia="zh-CN"/>
        </w:rPr>
        <w:t>（签字）</w:t>
      </w:r>
    </w:p>
    <w:p>
      <w:pPr>
        <w:spacing w:line="360" w:lineRule="auto"/>
        <w:ind w:firstLine="4080" w:firstLineChars="1700"/>
        <w:jc w:val="both"/>
        <w:rPr>
          <w:rFonts w:ascii="宋体" w:hAnsi="宋体"/>
          <w:highlight w:val="none"/>
          <w:u w:val="single"/>
          <w:lang w:eastAsia="zh-CN"/>
        </w:rPr>
      </w:pPr>
      <w:r>
        <w:rPr>
          <w:rFonts w:hint="eastAsia" w:ascii="宋体" w:hAnsi="宋体"/>
          <w:highlight w:val="none"/>
          <w:lang w:eastAsia="zh-CN"/>
        </w:rPr>
        <w:t>身份证号码：</w:t>
      </w:r>
      <w:r>
        <w:rPr>
          <w:rFonts w:hint="eastAsia" w:ascii="宋体" w:hAnsi="宋体"/>
          <w:highlight w:val="none"/>
          <w:u w:val="single"/>
          <w:lang w:eastAsia="zh-CN"/>
        </w:rPr>
        <w:t xml:space="preserve">                          </w:t>
      </w:r>
    </w:p>
    <w:p>
      <w:pPr>
        <w:spacing w:line="360" w:lineRule="auto"/>
        <w:ind w:firstLine="4080" w:firstLineChars="1700"/>
        <w:jc w:val="center"/>
        <w:rPr>
          <w:rFonts w:ascii="宋体" w:hAnsi="宋体" w:cs="宋体"/>
          <w:highlight w:val="none"/>
          <w:lang w:eastAsia="zh-CN"/>
        </w:rPr>
      </w:pPr>
      <w:r>
        <w:rPr>
          <w:rFonts w:hint="eastAsia" w:ascii="宋体" w:hAnsi="宋体" w:cs="宋体"/>
          <w:highlight w:val="none"/>
          <w:u w:val="single"/>
          <w:lang w:eastAsia="zh-CN"/>
        </w:rPr>
        <w:t xml:space="preserve">       </w:t>
      </w:r>
      <w:r>
        <w:rPr>
          <w:rFonts w:hint="eastAsia" w:ascii="宋体" w:hAnsi="宋体" w:cs="宋体"/>
          <w:highlight w:val="none"/>
          <w:lang w:eastAsia="zh-CN"/>
        </w:rPr>
        <w:t>年</w:t>
      </w:r>
      <w:r>
        <w:rPr>
          <w:rFonts w:hint="eastAsia" w:ascii="宋体" w:hAnsi="宋体" w:cs="宋体"/>
          <w:highlight w:val="none"/>
          <w:u w:val="single"/>
          <w:lang w:eastAsia="zh-CN"/>
        </w:rPr>
        <w:t xml:space="preserve">      </w:t>
      </w:r>
      <w:r>
        <w:rPr>
          <w:rFonts w:hint="eastAsia" w:ascii="宋体" w:hAnsi="宋体" w:cs="宋体"/>
          <w:highlight w:val="none"/>
          <w:lang w:eastAsia="zh-CN"/>
        </w:rPr>
        <w:t>月</w:t>
      </w:r>
      <w:r>
        <w:rPr>
          <w:rFonts w:hint="eastAsia" w:ascii="宋体" w:hAnsi="宋体" w:cs="宋体"/>
          <w:highlight w:val="none"/>
          <w:u w:val="single"/>
          <w:lang w:eastAsia="zh-CN"/>
        </w:rPr>
        <w:t xml:space="preserve">      </w:t>
      </w:r>
      <w:r>
        <w:rPr>
          <w:rFonts w:hint="eastAsia" w:ascii="宋体" w:hAnsi="宋体" w:cs="宋体"/>
          <w:highlight w:val="none"/>
          <w:lang w:eastAsia="zh-CN"/>
        </w:rPr>
        <w:t>日</w:t>
      </w:r>
    </w:p>
    <w:p>
      <w:pPr>
        <w:ind w:firstLine="4760" w:firstLineChars="1700"/>
        <w:jc w:val="right"/>
        <w:rPr>
          <w:rFonts w:ascii="宋体" w:hAnsi="宋体" w:cs="宋体"/>
          <w:sz w:val="28"/>
          <w:szCs w:val="28"/>
          <w:highlight w:val="none"/>
          <w:lang w:eastAsia="zh-CN"/>
        </w:rPr>
      </w:pPr>
    </w:p>
    <w:p>
      <w:pPr>
        <w:widowControl/>
        <w:snapToGrid w:val="0"/>
        <w:spacing w:line="360" w:lineRule="auto"/>
        <w:jc w:val="center"/>
        <w:outlineLvl w:val="1"/>
        <w:rPr>
          <w:rFonts w:ascii="宋体" w:hAnsi="宋体" w:cs="宋体"/>
          <w:b/>
          <w:color w:val="auto"/>
          <w:sz w:val="28"/>
          <w:szCs w:val="28"/>
          <w:highlight w:val="none"/>
          <w:lang w:eastAsia="zh-CN"/>
        </w:rPr>
      </w:pPr>
      <w:r>
        <w:rPr>
          <w:rFonts w:hint="eastAsia" w:ascii="宋体"/>
          <w:b/>
          <w:sz w:val="28"/>
          <w:szCs w:val="28"/>
          <w:highlight w:val="none"/>
          <w:lang w:eastAsia="zh-CN"/>
        </w:rPr>
        <w:br w:type="page"/>
      </w:r>
      <w:bookmarkStart w:id="286" w:name="_Toc30687"/>
      <w:r>
        <w:rPr>
          <w:rFonts w:hint="eastAsia" w:ascii="宋体"/>
          <w:b/>
          <w:sz w:val="32"/>
          <w:szCs w:val="32"/>
          <w:highlight w:val="none"/>
          <w:lang w:eastAsia="zh-CN"/>
        </w:rPr>
        <w:t>三、</w:t>
      </w:r>
      <w:r>
        <w:rPr>
          <w:rFonts w:hint="eastAsia" w:ascii="宋体" w:hAnsi="宋体" w:cs="宋体"/>
          <w:b/>
          <w:color w:val="auto"/>
          <w:sz w:val="32"/>
          <w:szCs w:val="32"/>
          <w:highlight w:val="none"/>
          <w:lang w:eastAsia="zh-CN"/>
        </w:rPr>
        <w:t>报价一览表</w:t>
      </w:r>
      <w:bookmarkEnd w:id="286"/>
    </w:p>
    <w:p>
      <w:pPr>
        <w:spacing w:line="360" w:lineRule="auto"/>
        <w:textAlignment w:val="baseline"/>
        <w:rPr>
          <w:rFonts w:ascii="宋体" w:hAnsi="宋体" w:cs="宋体"/>
          <w:color w:val="auto"/>
          <w:highlight w:val="none"/>
          <w:lang w:eastAsia="zh-CN"/>
        </w:rPr>
      </w:pPr>
    </w:p>
    <w:p>
      <w:pPr>
        <w:autoSpaceDE w:val="0"/>
        <w:autoSpaceDN w:val="0"/>
        <w:spacing w:line="360" w:lineRule="auto"/>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eastAsia="zh-CN"/>
        </w:rPr>
        <w:t>首次报价</w:t>
      </w:r>
      <w:r>
        <w:rPr>
          <w:rFonts w:hint="eastAsia" w:ascii="宋体" w:hAnsi="宋体" w:cs="宋体"/>
          <w:b/>
          <w:bCs/>
          <w:color w:val="auto"/>
          <w:sz w:val="28"/>
          <w:szCs w:val="28"/>
          <w:highlight w:val="none"/>
          <w:lang w:val="zh-CN" w:eastAsia="zh-CN"/>
        </w:rPr>
        <w:t>一览表</w:t>
      </w:r>
    </w:p>
    <w:p>
      <w:pPr>
        <w:autoSpaceDE w:val="0"/>
        <w:autoSpaceDN w:val="0"/>
        <w:spacing w:line="360" w:lineRule="auto"/>
        <w:ind w:firstLine="480" w:firstLineChars="200"/>
        <w:rPr>
          <w:rFonts w:ascii="宋体" w:hAnsi="宋体" w:cs="宋体"/>
          <w:b/>
          <w:bCs/>
          <w:color w:val="auto"/>
          <w:highlight w:val="none"/>
          <w:lang w:val="zh-CN" w:eastAsia="zh-CN"/>
        </w:rPr>
      </w:pPr>
      <w:r>
        <w:rPr>
          <w:rFonts w:hint="eastAsia" w:ascii="宋体" w:hAnsi="宋体" w:cs="宋体"/>
          <w:b/>
          <w:bCs/>
          <w:color w:val="auto"/>
          <w:highlight w:val="none"/>
          <w:lang w:val="zh-CN" w:eastAsia="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auto"/>
                <w:sz w:val="24"/>
                <w:highlight w:val="none"/>
                <w:lang w:eastAsia="zh-CN"/>
              </w:rPr>
            </w:pPr>
            <w:r>
              <w:rPr>
                <w:rFonts w:hint="eastAsia" w:ascii="宋体" w:hAnsi="宋体" w:cs="宋体"/>
                <w:color w:val="auto"/>
                <w:sz w:val="24"/>
                <w:highlight w:val="none"/>
                <w:lang w:eastAsia="zh-CN"/>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rPr>
                <w:rFonts w:hint="default"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auto"/>
                <w:sz w:val="24"/>
                <w:highlight w:val="none"/>
                <w:lang w:eastAsia="zh-CN"/>
              </w:rPr>
            </w:pPr>
            <w:r>
              <w:rPr>
                <w:rFonts w:hint="eastAsia" w:ascii="宋体" w:hAnsi="宋体" w:cs="宋体"/>
                <w:color w:val="auto"/>
                <w:sz w:val="24"/>
                <w:highlight w:val="none"/>
                <w:lang w:eastAsia="zh-CN"/>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rPr>
                <w:rFonts w:hint="default"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auto"/>
                <w:sz w:val="24"/>
                <w:highlight w:val="none"/>
                <w:lang w:eastAsia="zh-CN"/>
              </w:rPr>
            </w:pPr>
            <w:r>
              <w:rPr>
                <w:rFonts w:hint="eastAsia" w:ascii="宋体" w:hAnsi="宋体" w:cs="宋体"/>
                <w:color w:val="auto"/>
                <w:sz w:val="24"/>
                <w:highlight w:val="none"/>
                <w:lang w:eastAsia="zh-CN"/>
              </w:rPr>
              <w:t>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rPr>
                <w:rFonts w:hint="default"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auto"/>
                <w:sz w:val="24"/>
                <w:highlight w:val="none"/>
                <w:lang w:eastAsia="zh-CN"/>
              </w:rPr>
            </w:pPr>
            <w:r>
              <w:rPr>
                <w:rFonts w:hint="eastAsia" w:ascii="宋体" w:hAnsi="宋体" w:cs="宋体"/>
                <w:color w:val="auto"/>
                <w:sz w:val="24"/>
                <w:highlight w:val="none"/>
                <w:lang w:eastAsia="zh-CN"/>
              </w:rPr>
              <w:t>服务时间</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rPr>
                <w:rFonts w:hint="default"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auto"/>
              <w:ind w:left="0" w:right="0" w:firstLine="0" w:firstLineChars="0"/>
              <w:rPr>
                <w:rFonts w:hint="default" w:ascii="宋体" w:hAnsi="宋体" w:cs="宋体"/>
                <w:color w:val="auto"/>
                <w:sz w:val="24"/>
                <w:highlight w:val="none"/>
                <w:lang w:val="zh-CN" w:eastAsia="zh-CN"/>
              </w:rPr>
            </w:pPr>
            <w:r>
              <w:rPr>
                <w:rFonts w:hint="eastAsia" w:ascii="宋体" w:hAnsi="宋体" w:cs="宋体"/>
                <w:color w:val="auto"/>
                <w:sz w:val="24"/>
                <w:highlight w:val="none"/>
                <w:lang w:val="zh-CN" w:eastAsia="zh-CN"/>
              </w:rPr>
              <w:t>服务承诺及其他：</w:t>
            </w:r>
          </w:p>
          <w:p>
            <w:pPr>
              <w:pStyle w:val="7"/>
              <w:keepNext w:val="0"/>
              <w:keepLines w:val="0"/>
              <w:suppressLineNumbers w:val="0"/>
              <w:spacing w:before="0" w:beforeAutospacing="0" w:after="0" w:afterAutospacing="0" w:line="360" w:lineRule="auto"/>
              <w:ind w:left="0" w:right="0" w:firstLine="0" w:firstLineChars="0"/>
              <w:rPr>
                <w:rFonts w:hint="default" w:ascii="宋体" w:hAnsi="宋体" w:cs="宋体"/>
                <w:color w:val="auto"/>
                <w:sz w:val="24"/>
                <w:highlight w:val="none"/>
                <w:lang w:val="zh-CN" w:eastAsia="zh-CN"/>
              </w:rPr>
            </w:pPr>
          </w:p>
          <w:p>
            <w:pPr>
              <w:pStyle w:val="7"/>
              <w:keepNext w:val="0"/>
              <w:keepLines w:val="0"/>
              <w:suppressLineNumbers w:val="0"/>
              <w:spacing w:before="0" w:beforeAutospacing="0" w:after="0" w:afterAutospacing="0" w:line="360" w:lineRule="auto"/>
              <w:ind w:left="0" w:right="0" w:firstLine="0" w:firstLineChars="0"/>
              <w:rPr>
                <w:rFonts w:hint="default" w:ascii="宋体" w:hAnsi="宋体" w:cs="宋体"/>
                <w:color w:val="auto"/>
                <w:sz w:val="24"/>
                <w:highlight w:val="none"/>
                <w:lang w:val="zh-CN" w:eastAsia="zh-CN"/>
              </w:rPr>
            </w:pPr>
          </w:p>
        </w:tc>
      </w:tr>
    </w:tbl>
    <w:p>
      <w:pPr>
        <w:spacing w:line="360" w:lineRule="auto"/>
        <w:rPr>
          <w:rFonts w:ascii="宋体" w:hAnsi="宋体" w:cs="宋体"/>
          <w:color w:val="auto"/>
          <w:highlight w:val="none"/>
        </w:rPr>
      </w:pPr>
    </w:p>
    <w:p>
      <w:pPr>
        <w:spacing w:line="360" w:lineRule="auto"/>
        <w:textAlignment w:val="baseline"/>
        <w:rPr>
          <w:rFonts w:ascii="宋体" w:hAnsi="宋体" w:cs="宋体"/>
          <w:color w:val="auto"/>
          <w:highlight w:val="none"/>
        </w:rPr>
      </w:pPr>
    </w:p>
    <w:p>
      <w:pPr>
        <w:spacing w:line="360" w:lineRule="auto"/>
        <w:textAlignment w:val="baseline"/>
        <w:rPr>
          <w:rFonts w:ascii="宋体" w:hAnsi="宋体" w:cs="宋体"/>
          <w:color w:val="auto"/>
          <w:highlight w:val="none"/>
        </w:rPr>
      </w:pPr>
    </w:p>
    <w:p>
      <w:pPr>
        <w:spacing w:line="360" w:lineRule="auto"/>
        <w:jc w:val="center"/>
        <w:rPr>
          <w:rFonts w:ascii="宋体" w:hAnsi="宋体" w:cs="宋体"/>
          <w:b/>
          <w:color w:val="auto"/>
          <w:highlight w:val="none"/>
        </w:rPr>
      </w:pPr>
      <w:r>
        <w:rPr>
          <w:rFonts w:hint="eastAsia" w:ascii="宋体" w:hAnsi="宋体" w:cs="宋体"/>
          <w:b/>
          <w:color w:val="auto"/>
          <w:highlight w:val="none"/>
        </w:rPr>
        <w:t xml:space="preserve">                                         </w:t>
      </w:r>
    </w:p>
    <w:p>
      <w:pPr>
        <w:spacing w:line="360" w:lineRule="auto"/>
        <w:jc w:val="center"/>
        <w:rPr>
          <w:rFonts w:ascii="宋体" w:hAnsi="宋体" w:cs="宋体"/>
          <w:b/>
          <w:color w:val="auto"/>
          <w:highlight w:val="none"/>
        </w:rPr>
      </w:pPr>
    </w:p>
    <w:p>
      <w:pPr>
        <w:spacing w:line="360" w:lineRule="auto"/>
        <w:jc w:val="center"/>
        <w:rPr>
          <w:color w:val="auto"/>
          <w:highlight w:val="none"/>
        </w:rPr>
      </w:pPr>
      <w:r>
        <w:rPr>
          <w:rFonts w:hint="eastAsia" w:ascii="宋体" w:hAnsi="宋体" w:cs="宋体"/>
          <w:b/>
          <w:color w:val="auto"/>
          <w:highlight w:val="none"/>
          <w:lang w:eastAsia="zh-CN"/>
        </w:rPr>
        <w:t xml:space="preserve">                                </w:t>
      </w:r>
      <w:r>
        <w:rPr>
          <w:rFonts w:hint="eastAsia" w:ascii="宋体" w:hAnsi="宋体" w:cs="宋体"/>
          <w:b/>
          <w:color w:val="auto"/>
          <w:highlight w:val="none"/>
        </w:rPr>
        <w:t>供应商：</w:t>
      </w:r>
      <w:r>
        <w:rPr>
          <w:rFonts w:ascii="宋体" w:hAnsi="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rPr>
        <w:t xml:space="preserve">     </w:t>
      </w:r>
      <w:r>
        <w:rPr>
          <w:rFonts w:hint="eastAsia" w:ascii="宋体" w:hAnsi="宋体" w:cs="宋体"/>
          <w:b/>
          <w:color w:val="auto"/>
          <w:highlight w:val="none"/>
        </w:rPr>
        <w:t>（公章）</w:t>
      </w:r>
    </w:p>
    <w:p>
      <w:pPr>
        <w:spacing w:line="360" w:lineRule="auto"/>
        <w:jc w:val="center"/>
        <w:rPr>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0" w:firstLineChars="0"/>
        <w:jc w:val="center"/>
        <w:outlineLvl w:val="1"/>
        <w:rPr>
          <w:rFonts w:ascii="宋体" w:hAnsi="宋体" w:cs="宋体"/>
          <w:b/>
          <w:bCs/>
          <w:sz w:val="32"/>
          <w:szCs w:val="32"/>
          <w:highlight w:val="none"/>
          <w:lang w:eastAsia="zh-CN"/>
        </w:rPr>
      </w:pPr>
      <w:r>
        <w:rPr>
          <w:rFonts w:hint="eastAsia" w:ascii="宋体"/>
          <w:b/>
          <w:sz w:val="28"/>
          <w:szCs w:val="28"/>
          <w:highlight w:val="none"/>
          <w:lang w:eastAsia="zh-CN"/>
        </w:rPr>
        <w:br w:type="page"/>
      </w:r>
      <w:bookmarkStart w:id="287" w:name="_Toc30249"/>
      <w:r>
        <w:rPr>
          <w:rFonts w:hint="eastAsia" w:ascii="宋体" w:hAnsi="宋体" w:cs="宋体"/>
          <w:b/>
          <w:bCs/>
          <w:sz w:val="32"/>
          <w:szCs w:val="32"/>
          <w:highlight w:val="none"/>
          <w:lang w:eastAsia="zh-CN"/>
        </w:rPr>
        <w:t>四、服务要求响应表</w:t>
      </w:r>
      <w:bookmarkEnd w:id="287"/>
    </w:p>
    <w:p>
      <w:pPr>
        <w:autoSpaceDE w:val="0"/>
        <w:autoSpaceDN w:val="0"/>
        <w:spacing w:line="360" w:lineRule="auto"/>
        <w:ind w:firstLine="480" w:firstLineChars="200"/>
        <w:rPr>
          <w:rFonts w:ascii="宋体" w:hAnsi="宋体" w:cs="宋体"/>
          <w:b/>
          <w:bCs/>
          <w:highlight w:val="none"/>
          <w:lang w:val="zh-CN"/>
        </w:rPr>
      </w:pPr>
      <w:r>
        <w:rPr>
          <w:rFonts w:hint="eastAsia" w:ascii="宋体" w:hAnsi="宋体" w:cs="宋体"/>
          <w:b/>
          <w:bCs/>
          <w:highlight w:val="none"/>
          <w:lang w:val="zh-CN"/>
        </w:rPr>
        <w:t>供应商名称</w:t>
      </w:r>
      <w:r>
        <w:rPr>
          <w:rFonts w:hint="eastAsia" w:ascii="宋体" w:hAnsi="宋体" w:cs="宋体"/>
          <w:b/>
          <w:bCs/>
          <w:highlight w:val="none"/>
        </w:rPr>
        <w:t xml:space="preserve">：                                    </w:t>
      </w:r>
    </w:p>
    <w:tbl>
      <w:tblPr>
        <w:tblStyle w:val="19"/>
        <w:tblW w:w="0" w:type="auto"/>
        <w:jc w:val="center"/>
        <w:tblLayout w:type="fixed"/>
        <w:tblCellMar>
          <w:top w:w="0" w:type="dxa"/>
          <w:left w:w="28" w:type="dxa"/>
          <w:bottom w:w="0" w:type="dxa"/>
          <w:right w:w="28" w:type="dxa"/>
        </w:tblCellMar>
      </w:tblPr>
      <w:tblGrid>
        <w:gridCol w:w="657"/>
        <w:gridCol w:w="1280"/>
        <w:gridCol w:w="2592"/>
        <w:gridCol w:w="1247"/>
        <w:gridCol w:w="2467"/>
        <w:gridCol w:w="676"/>
      </w:tblGrid>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highlight w:val="none"/>
                <w:lang w:val="zh-CN"/>
              </w:rPr>
            </w:pPr>
          </w:p>
        </w:tc>
        <w:tc>
          <w:tcPr>
            <w:tcW w:w="3872"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r>
              <w:rPr>
                <w:rFonts w:hint="eastAsia" w:ascii="宋体" w:hAnsi="宋体" w:cs="宋体"/>
                <w:highlight w:val="none"/>
                <w:lang w:val="zh-CN"/>
              </w:rPr>
              <w:t>采购需求服务要求</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r>
              <w:rPr>
                <w:rFonts w:hint="eastAsia" w:ascii="宋体" w:hAnsi="宋体" w:cs="宋体"/>
                <w:highlight w:val="none"/>
                <w:lang w:val="zh-CN"/>
              </w:rPr>
              <w:t>所投服务响应</w:t>
            </w:r>
          </w:p>
        </w:tc>
        <w:tc>
          <w:tcPr>
            <w:tcW w:w="6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r>
              <w:rPr>
                <w:rFonts w:hint="eastAsia" w:ascii="宋体" w:hAnsi="宋体" w:cs="宋体"/>
                <w:highlight w:val="none"/>
                <w:lang w:val="zh-CN"/>
              </w:rPr>
              <w:t>偏离</w:t>
            </w: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highlight w:val="none"/>
                <w:lang w:val="zh-CN"/>
              </w:rPr>
            </w:pPr>
            <w:r>
              <w:rPr>
                <w:rFonts w:hint="eastAsia" w:ascii="宋体" w:hAnsi="宋体" w:cs="宋体"/>
                <w:highlight w:val="none"/>
                <w:lang w:val="zh-CN"/>
              </w:rPr>
              <w:t>序号</w:t>
            </w:r>
          </w:p>
        </w:tc>
        <w:tc>
          <w:tcPr>
            <w:tcW w:w="1280"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r>
              <w:rPr>
                <w:rFonts w:hint="eastAsia" w:ascii="宋体" w:hAnsi="宋体" w:cs="宋体"/>
                <w:highlight w:val="none"/>
                <w:lang w:val="zh-CN"/>
              </w:rPr>
              <w:t>名称</w:t>
            </w:r>
          </w:p>
        </w:tc>
        <w:tc>
          <w:tcPr>
            <w:tcW w:w="259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r>
              <w:rPr>
                <w:rFonts w:hint="eastAsia" w:ascii="宋体" w:hAnsi="宋体" w:cs="宋体"/>
                <w:highlight w:val="none"/>
              </w:rPr>
              <w:t>服务要求</w:t>
            </w:r>
          </w:p>
        </w:tc>
        <w:tc>
          <w:tcPr>
            <w:tcW w:w="124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r>
              <w:rPr>
                <w:rFonts w:hint="eastAsia" w:ascii="宋体" w:hAnsi="宋体" w:cs="宋体"/>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r>
              <w:rPr>
                <w:rFonts w:hint="eastAsia" w:ascii="宋体" w:hAnsi="宋体" w:cs="宋体"/>
                <w:highlight w:val="none"/>
              </w:rPr>
              <w:t>服务要求</w:t>
            </w:r>
          </w:p>
        </w:tc>
        <w:tc>
          <w:tcPr>
            <w:tcW w:w="6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highlight w:val="none"/>
                <w:lang w:val="zh-CN"/>
              </w:rPr>
            </w:pPr>
            <w:r>
              <w:rPr>
                <w:rFonts w:hint="eastAsia" w:ascii="宋体" w:hAnsi="宋体" w:cs="宋体"/>
                <w:highlight w:val="none"/>
                <w:lang w:val="zh-CN"/>
              </w:rPr>
              <w:t>1</w:t>
            </w:r>
          </w:p>
        </w:tc>
        <w:tc>
          <w:tcPr>
            <w:tcW w:w="1280"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259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highlight w:val="none"/>
                <w:lang w:val="zh-CN"/>
              </w:rPr>
            </w:pPr>
            <w:r>
              <w:rPr>
                <w:rFonts w:hint="eastAsia" w:ascii="宋体" w:hAnsi="宋体" w:cs="宋体"/>
                <w:highlight w:val="none"/>
                <w:lang w:val="zh-CN"/>
              </w:rPr>
              <w:t>2</w:t>
            </w:r>
          </w:p>
        </w:tc>
        <w:tc>
          <w:tcPr>
            <w:tcW w:w="1280"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259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highlight w:val="none"/>
                <w:lang w:val="zh-CN"/>
              </w:rPr>
            </w:pPr>
            <w:r>
              <w:rPr>
                <w:rFonts w:hint="eastAsia" w:ascii="宋体" w:hAnsi="宋体" w:cs="宋体"/>
                <w:highlight w:val="none"/>
                <w:lang w:val="zh-CN"/>
              </w:rPr>
              <w:t>…</w:t>
            </w:r>
          </w:p>
        </w:tc>
        <w:tc>
          <w:tcPr>
            <w:tcW w:w="1280"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259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highlight w:val="none"/>
                <w:lang w:val="zh-CN"/>
              </w:rPr>
            </w:pPr>
          </w:p>
        </w:tc>
      </w:tr>
    </w:tbl>
    <w:p>
      <w:pPr>
        <w:autoSpaceDE w:val="0"/>
        <w:autoSpaceDN w:val="0"/>
        <w:adjustRightInd w:val="0"/>
        <w:spacing w:line="360" w:lineRule="auto"/>
        <w:rPr>
          <w:rFonts w:ascii="宋体" w:hAnsi="宋体" w:cs="宋体"/>
          <w:highlight w:val="none"/>
          <w:lang w:val="zh-CN" w:eastAsia="zh-CN"/>
        </w:rPr>
      </w:pPr>
      <w:r>
        <w:rPr>
          <w:rFonts w:hint="eastAsia" w:ascii="宋体" w:hAnsi="宋体" w:cs="宋体"/>
          <w:highlight w:val="none"/>
          <w:lang w:val="zh-CN" w:eastAsia="zh-CN"/>
        </w:rPr>
        <w:t>注：</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lang w:val="zh-CN" w:eastAsia="zh-CN"/>
        </w:rPr>
        <w:t>填写此表时以招标项目参数要求为基本响应要求，满足</w:t>
      </w:r>
      <w:r>
        <w:rPr>
          <w:rFonts w:hint="eastAsia" w:ascii="宋体" w:hAnsi="宋体" w:cs="宋体"/>
          <w:highlight w:val="none"/>
          <w:lang w:eastAsia="zh-CN"/>
        </w:rPr>
        <w:t>采购</w:t>
      </w:r>
      <w:r>
        <w:rPr>
          <w:rFonts w:hint="eastAsia" w:ascii="宋体" w:hAnsi="宋体" w:cs="宋体"/>
          <w:highlight w:val="none"/>
          <w:lang w:val="zh-CN" w:eastAsia="zh-CN"/>
        </w:rPr>
        <w:t>项目参数要求的指标需列出“</w:t>
      </w:r>
      <w:r>
        <w:rPr>
          <w:rFonts w:hint="eastAsia" w:ascii="宋体" w:hAnsi="宋体" w:cs="宋体"/>
          <w:highlight w:val="none"/>
          <w:lang w:eastAsia="zh-CN"/>
        </w:rPr>
        <w:t>0</w:t>
      </w:r>
      <w:r>
        <w:rPr>
          <w:rFonts w:hint="eastAsia" w:ascii="宋体" w:hAnsi="宋体" w:cs="宋体"/>
          <w:highlight w:val="none"/>
          <w:lang w:val="zh-CN" w:eastAsia="zh-CN"/>
        </w:rPr>
        <w:t>”；超出、不满足</w:t>
      </w:r>
      <w:r>
        <w:rPr>
          <w:rFonts w:hint="eastAsia" w:ascii="宋体" w:hAnsi="宋体" w:cs="宋体"/>
          <w:highlight w:val="none"/>
          <w:lang w:eastAsia="zh-CN"/>
        </w:rPr>
        <w:t>采购</w:t>
      </w:r>
      <w:r>
        <w:rPr>
          <w:rFonts w:hint="eastAsia" w:ascii="宋体" w:hAnsi="宋体" w:cs="宋体"/>
          <w:highlight w:val="none"/>
          <w:lang w:val="zh-CN" w:eastAsia="zh-CN"/>
        </w:rPr>
        <w:t>项目</w:t>
      </w:r>
      <w:r>
        <w:rPr>
          <w:rFonts w:hint="eastAsia" w:ascii="宋体" w:hAnsi="宋体" w:cs="宋体"/>
          <w:highlight w:val="none"/>
          <w:lang w:eastAsia="zh-CN"/>
        </w:rPr>
        <w:t>服务</w:t>
      </w:r>
      <w:r>
        <w:rPr>
          <w:rFonts w:hint="eastAsia" w:ascii="宋体" w:hAnsi="宋体" w:cs="宋体"/>
          <w:highlight w:val="none"/>
          <w:lang w:val="zh-CN" w:eastAsia="zh-CN"/>
        </w:rPr>
        <w:t>要求的指标需列出“+”、“-”偏差。</w:t>
      </w:r>
    </w:p>
    <w:p>
      <w:pPr>
        <w:autoSpaceDE w:val="0"/>
        <w:autoSpaceDN w:val="0"/>
        <w:adjustRightInd w:val="0"/>
        <w:spacing w:line="360" w:lineRule="auto"/>
        <w:ind w:firstLine="480" w:firstLineChars="200"/>
        <w:rPr>
          <w:rFonts w:ascii="宋体" w:hAnsi="宋体" w:cs="宋体"/>
          <w:highlight w:val="none"/>
          <w:lang w:val="zh-CN" w:eastAsia="zh-CN"/>
        </w:rPr>
      </w:pPr>
      <w:r>
        <w:rPr>
          <w:rFonts w:hint="eastAsia" w:ascii="宋体" w:hAnsi="宋体" w:cs="宋体"/>
          <w:highlight w:val="none"/>
          <w:lang w:val="en-US" w:eastAsia="zh-CN"/>
        </w:rPr>
        <w:t>2</w:t>
      </w:r>
      <w:r>
        <w:rPr>
          <w:rFonts w:hint="eastAsia" w:ascii="宋体" w:hAnsi="宋体" w:cs="宋体"/>
          <w:highlight w:val="none"/>
          <w:lang w:val="zh-CN" w:eastAsia="zh-CN"/>
        </w:rPr>
        <w:t>.供应商响应采购需求应具体、明确，含糊不清、不确切或伪造、编造证明材料的，按照实质性不响应处理。</w:t>
      </w:r>
    </w:p>
    <w:p>
      <w:pPr>
        <w:autoSpaceDE w:val="0"/>
        <w:autoSpaceDN w:val="0"/>
        <w:adjustRightInd w:val="0"/>
        <w:spacing w:line="400" w:lineRule="exact"/>
        <w:rPr>
          <w:rFonts w:ascii="宋体" w:hAnsi="宋体" w:cs="宋体"/>
          <w:highlight w:val="none"/>
          <w:lang w:val="zh-CN" w:eastAsia="zh-CN"/>
        </w:rPr>
      </w:pPr>
    </w:p>
    <w:p>
      <w:pPr>
        <w:spacing w:line="360" w:lineRule="auto"/>
        <w:jc w:val="center"/>
        <w:rPr>
          <w:rFonts w:ascii="宋体" w:hAnsi="宋体" w:cs="宋体"/>
          <w:b/>
          <w:color w:val="auto"/>
          <w:highlight w:val="none"/>
          <w:lang w:eastAsia="zh-CN"/>
        </w:rPr>
      </w:pP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35"/>
        <w:rPr>
          <w:rFonts w:ascii="宋体" w:hAnsi="宋体" w:cs="宋体"/>
          <w:szCs w:val="24"/>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autoSpaceDE w:val="0"/>
        <w:autoSpaceDN w:val="0"/>
        <w:adjustRightInd w:val="0"/>
        <w:rPr>
          <w:rFonts w:ascii="宋体" w:hAnsi="宋体" w:cs="宋体"/>
          <w:highlight w:val="none"/>
          <w:lang w:val="zh-CN" w:eastAsia="zh-CN"/>
        </w:rPr>
      </w:pPr>
    </w:p>
    <w:p>
      <w:pPr>
        <w:pStyle w:val="7"/>
        <w:ind w:firstLine="0" w:firstLineChars="0"/>
        <w:jc w:val="center"/>
        <w:outlineLvl w:val="1"/>
        <w:rPr>
          <w:rFonts w:ascii="宋体" w:hAnsi="宋体" w:cs="宋体"/>
          <w:b/>
          <w:bCs/>
          <w:sz w:val="32"/>
          <w:szCs w:val="32"/>
          <w:highlight w:val="none"/>
          <w:lang w:eastAsia="zh-CN"/>
        </w:rPr>
      </w:pPr>
      <w:r>
        <w:rPr>
          <w:rFonts w:hint="eastAsia" w:ascii="宋体" w:hAnsi="宋体" w:cs="宋体"/>
          <w:b/>
          <w:bCs/>
          <w:sz w:val="32"/>
          <w:szCs w:val="32"/>
          <w:highlight w:val="none"/>
          <w:lang w:eastAsia="zh-CN"/>
        </w:rPr>
        <w:br w:type="page"/>
      </w:r>
      <w:bookmarkStart w:id="288" w:name="_Toc32472"/>
      <w:r>
        <w:rPr>
          <w:rFonts w:hint="eastAsia" w:ascii="宋体" w:hAnsi="宋体" w:cs="宋体"/>
          <w:b/>
          <w:bCs/>
          <w:sz w:val="32"/>
          <w:szCs w:val="32"/>
          <w:highlight w:val="none"/>
          <w:lang w:eastAsia="zh-CN"/>
        </w:rPr>
        <w:t>五、资格审查资料</w:t>
      </w:r>
      <w:bookmarkEnd w:id="288"/>
    </w:p>
    <w:p>
      <w:pPr>
        <w:pStyle w:val="7"/>
        <w:ind w:firstLine="0" w:firstLineChars="0"/>
        <w:rPr>
          <w:rFonts w:ascii="宋体" w:hAnsi="宋体" w:cs="宋体"/>
          <w:b/>
          <w:bCs/>
          <w:sz w:val="28"/>
          <w:szCs w:val="28"/>
          <w:highlight w:val="none"/>
          <w:lang w:eastAsia="zh-CN"/>
        </w:rPr>
      </w:pPr>
      <w:r>
        <w:rPr>
          <w:rFonts w:hint="eastAsia" w:ascii="宋体" w:hAnsi="宋体" w:cs="宋体"/>
          <w:b/>
          <w:bCs/>
          <w:sz w:val="28"/>
          <w:szCs w:val="28"/>
          <w:highlight w:val="none"/>
          <w:lang w:eastAsia="zh-CN"/>
        </w:rPr>
        <w:t>（一）资格证明材料包括：</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（1）提供有效的营业执照、税务登记证、机构代码证或三证（五证）合一统一社会代码证及其他资格证明文件（扫描或复印件）；</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（2）采购文件规定的有关其他资格条件证明文件等；</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（3）供应商认为有必要提供的其他资格证明文件。</w:t>
      </w: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r>
        <w:rPr>
          <w:rFonts w:hint="eastAsia" w:ascii="宋体" w:hAnsi="宋体" w:cs="宋体"/>
          <w:b/>
          <w:bCs/>
          <w:sz w:val="28"/>
          <w:szCs w:val="28"/>
          <w:highlight w:val="none"/>
          <w:lang w:eastAsia="zh-CN"/>
        </w:rPr>
        <w:br w:type="page"/>
      </w:r>
      <w:r>
        <w:rPr>
          <w:rFonts w:hint="eastAsia" w:ascii="宋体" w:hAnsi="宋体" w:cs="宋体"/>
          <w:b/>
          <w:bCs/>
          <w:sz w:val="28"/>
          <w:szCs w:val="28"/>
          <w:highlight w:val="none"/>
          <w:lang w:eastAsia="zh-CN"/>
        </w:rPr>
        <w:t>（二）近年财务、税收社保、无重大违法记录声明证明材料</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（1）供应商是法人的，提供基本开户银行近三个月内出具的资信证明（同时提供基本存款账户开户许可证）或</w:t>
      </w:r>
      <w:r>
        <w:rPr>
          <w:rFonts w:hint="eastAsia" w:ascii="宋体" w:hAnsi="宋体" w:eastAsia="宋体" w:cs="宋体"/>
          <w:highlight w:val="none"/>
          <w:lang w:eastAsia="zh-CN"/>
        </w:rPr>
        <w:t>2022</w:t>
      </w:r>
      <w:r>
        <w:rPr>
          <w:rFonts w:hint="eastAsia" w:ascii="宋体" w:hAnsi="宋体" w:eastAsia="宋体" w:cs="宋体"/>
          <w:highlight w:val="none"/>
          <w:lang w:val="zh-CN" w:eastAsia="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（2）近半年任意三个月的依法缴纳税收和社会保障资金记录的证明材料；依法免税或不需要缴纳社会保障资金的供应商须提供相应文件证明其依法免税或不需要缴纳社会保障资金。</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（3）无重大违法记录声明</w:t>
      </w: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hint="eastAsia" w:ascii="宋体" w:hAnsi="宋体" w:cs="宋体"/>
          <w:b/>
          <w:color w:val="auto"/>
          <w:sz w:val="28"/>
          <w:szCs w:val="28"/>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sz w:val="28"/>
          <w:szCs w:val="28"/>
          <w:highlight w:val="none"/>
          <w:lang w:eastAsia="zh-CN"/>
        </w:rPr>
        <w:t>无重大违法记录声明</w:t>
      </w:r>
    </w:p>
    <w:p>
      <w:pPr>
        <w:spacing w:line="360" w:lineRule="auto"/>
        <w:ind w:firstLine="482"/>
        <w:rPr>
          <w:rFonts w:ascii="宋体" w:hAnsi="宋体" w:cs="宋体"/>
          <w:b/>
          <w:bCs/>
          <w:color w:val="auto"/>
          <w:highlight w:val="none"/>
          <w:lang w:eastAsia="zh-CN"/>
        </w:rPr>
      </w:pPr>
    </w:p>
    <w:p>
      <w:pPr>
        <w:spacing w:line="360" w:lineRule="auto"/>
        <w:rPr>
          <w:rFonts w:ascii="宋体" w:hAnsi="宋体" w:cs="宋体"/>
          <w:b/>
          <w:bCs/>
          <w:color w:val="auto"/>
          <w:highlight w:val="none"/>
          <w:lang w:eastAsia="zh-CN"/>
        </w:rPr>
      </w:pPr>
      <w:r>
        <w:rPr>
          <w:rFonts w:hint="eastAsia" w:ascii="宋体" w:hAnsi="宋体" w:cs="宋体"/>
          <w:b/>
          <w:bCs/>
          <w:color w:val="auto"/>
          <w:highlight w:val="none"/>
          <w:lang w:eastAsia="zh-CN"/>
        </w:rPr>
        <w:t>致：青海聚鑫工程管理有限公司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highlight w:val="none"/>
          <w:lang w:eastAsia="zh-CN"/>
        </w:rPr>
      </w:pPr>
      <w:r>
        <w:rPr>
          <w:rFonts w:hint="eastAsia" w:ascii="宋体" w:hAnsi="宋体" w:cs="宋体"/>
          <w:color w:val="auto"/>
          <w:highlight w:val="none"/>
          <w:lang w:eastAsia="zh-CN"/>
        </w:rPr>
        <w:t>我单位近三年内在经营活动中没有重大违法记，特此声明。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highlight w:val="none"/>
          <w:lang w:eastAsia="zh-CN"/>
        </w:rPr>
      </w:pPr>
      <w:r>
        <w:rPr>
          <w:rFonts w:hint="eastAsia" w:ascii="宋体" w:hAnsi="宋体" w:cs="宋体"/>
          <w:color w:val="auto"/>
          <w:highlight w:val="none"/>
          <w:lang w:eastAsia="zh-CN"/>
        </w:rPr>
        <w:t>若采购单位在本项目采购过程中发现我单位近三年内在经营活动中有重大违法记录，我单位将无条件地退出本项目的采购活动，并承担因此引起的一切后果。</w:t>
      </w:r>
    </w:p>
    <w:p>
      <w:pPr>
        <w:spacing w:line="360" w:lineRule="auto"/>
        <w:ind w:firstLine="480"/>
        <w:rPr>
          <w:rFonts w:ascii="宋体" w:hAnsi="宋体" w:cs="宋体"/>
          <w:color w:val="auto"/>
          <w:highlight w:val="none"/>
          <w:lang w:eastAsia="zh-CN"/>
        </w:rPr>
      </w:pPr>
    </w:p>
    <w:p>
      <w:pPr>
        <w:spacing w:line="360" w:lineRule="auto"/>
        <w:ind w:firstLine="480"/>
        <w:rPr>
          <w:rFonts w:ascii="宋体" w:hAnsi="宋体" w:cs="宋体"/>
          <w:color w:val="auto"/>
          <w:highlight w:val="none"/>
          <w:lang w:eastAsia="zh-CN"/>
        </w:rPr>
      </w:pPr>
      <w:r>
        <w:rPr>
          <w:rFonts w:hint="eastAsia" w:ascii="宋体" w:hAnsi="宋体" w:cs="宋体"/>
          <w:color w:val="auto"/>
          <w:highlight w:val="none"/>
          <w:lang w:eastAsia="zh-CN"/>
        </w:rPr>
        <w:t>附“信用中国”网站查询截图，时间为响应截止时间前10天内。</w:t>
      </w:r>
    </w:p>
    <w:p>
      <w:pPr>
        <w:spacing w:line="360" w:lineRule="auto"/>
        <w:ind w:firstLine="480"/>
        <w:rPr>
          <w:rFonts w:ascii="宋体" w:hAnsi="宋体" w:cs="宋体"/>
          <w:color w:val="auto"/>
          <w:highlight w:val="none"/>
          <w:lang w:eastAsia="zh-CN"/>
        </w:rPr>
      </w:pPr>
    </w:p>
    <w:p>
      <w:pPr>
        <w:spacing w:line="360" w:lineRule="auto"/>
        <w:ind w:firstLine="480"/>
        <w:rPr>
          <w:rFonts w:ascii="宋体" w:hAnsi="宋体" w:cs="宋体"/>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p>
    <w:p>
      <w:pPr>
        <w:spacing w:line="360" w:lineRule="auto"/>
        <w:jc w:val="center"/>
        <w:rPr>
          <w:rFonts w:ascii="宋体" w:hAnsi="宋体" w:cs="宋体"/>
          <w:b/>
          <w:color w:val="auto"/>
          <w:highlight w:val="none"/>
          <w:lang w:eastAsia="zh-CN"/>
        </w:rPr>
      </w:pPr>
    </w:p>
    <w:p>
      <w:pPr>
        <w:spacing w:line="360" w:lineRule="auto"/>
        <w:jc w:val="both"/>
        <w:rPr>
          <w:rFonts w:ascii="宋体" w:hAnsi="宋体" w:cs="宋体"/>
          <w:b/>
          <w:color w:val="auto"/>
          <w:highlight w:val="none"/>
          <w:lang w:eastAsia="zh-CN"/>
        </w:rPr>
      </w:pPr>
    </w:p>
    <w:p>
      <w:pPr>
        <w:spacing w:line="360" w:lineRule="auto"/>
        <w:jc w:val="both"/>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560"/>
        <w:rPr>
          <w:rFonts w:ascii="宋体" w:hAnsi="宋体" w:cs="宋体"/>
          <w:sz w:val="28"/>
          <w:szCs w:val="28"/>
          <w:highlight w:val="none"/>
          <w:lang w:eastAsia="zh-CN"/>
        </w:rPr>
      </w:pPr>
    </w:p>
    <w:p>
      <w:pPr>
        <w:pStyle w:val="7"/>
        <w:ind w:firstLine="560"/>
        <w:rPr>
          <w:rFonts w:ascii="宋体" w:hAnsi="宋体" w:cs="宋体"/>
          <w:sz w:val="28"/>
          <w:szCs w:val="28"/>
          <w:highlight w:val="none"/>
          <w:lang w:eastAsia="zh-CN"/>
        </w:rPr>
      </w:pPr>
    </w:p>
    <w:p>
      <w:pPr>
        <w:wordWrap w:val="0"/>
        <w:spacing w:line="360" w:lineRule="auto"/>
        <w:rPr>
          <w:rFonts w:ascii="宋体" w:hAnsi="宋体" w:cs="宋体"/>
          <w:kern w:val="2"/>
          <w:highlight w:val="none"/>
          <w:lang w:eastAsia="zh-CN"/>
        </w:rPr>
      </w:pPr>
      <w:bookmarkStart w:id="289" w:name="_Toc27536"/>
    </w:p>
    <w:p>
      <w:pPr>
        <w:pStyle w:val="8"/>
        <w:rPr>
          <w:rFonts w:ascii="宋体" w:hAnsi="宋体" w:cs="宋体"/>
          <w:kern w:val="2"/>
          <w:highlight w:val="none"/>
          <w:lang w:eastAsia="zh-CN"/>
        </w:rPr>
      </w:pPr>
    </w:p>
    <w:p>
      <w:pPr>
        <w:pStyle w:val="12"/>
        <w:rPr>
          <w:highlight w:val="none"/>
          <w:lang w:eastAsia="zh-CN"/>
        </w:rPr>
      </w:pPr>
    </w:p>
    <w:p>
      <w:pPr>
        <w:wordWrap w:val="0"/>
        <w:spacing w:line="360" w:lineRule="auto"/>
        <w:rPr>
          <w:rFonts w:ascii="宋体" w:hAnsi="宋体" w:cs="宋体"/>
          <w:kern w:val="2"/>
          <w:highlight w:val="none"/>
          <w:lang w:eastAsia="zh-CN"/>
        </w:rPr>
      </w:pPr>
    </w:p>
    <w:p>
      <w:pPr>
        <w:wordWrap w:val="0"/>
        <w:spacing w:line="360" w:lineRule="auto"/>
        <w:jc w:val="center"/>
        <w:rPr>
          <w:rFonts w:ascii="宋体" w:hAnsi="宋体" w:eastAsia="宋体" w:cs="宋体"/>
          <w:b/>
          <w:bCs/>
          <w:kern w:val="2"/>
          <w:sz w:val="28"/>
          <w:szCs w:val="28"/>
          <w:highlight w:val="none"/>
          <w:lang w:eastAsia="zh-CN" w:bidi="ar-SA"/>
        </w:rPr>
      </w:pPr>
      <w:r>
        <w:rPr>
          <w:rFonts w:hint="eastAsia" w:ascii="宋体" w:hAnsi="宋体" w:eastAsia="宋体" w:cs="宋体"/>
          <w:b/>
          <w:bCs/>
          <w:kern w:val="2"/>
          <w:sz w:val="32"/>
          <w:szCs w:val="32"/>
          <w:highlight w:val="none"/>
          <w:lang w:eastAsia="zh-CN" w:bidi="ar-SA"/>
        </w:rPr>
        <w:t>六、</w:t>
      </w:r>
      <w:r>
        <w:rPr>
          <w:rFonts w:hint="eastAsia" w:ascii="宋体" w:hAnsi="宋体" w:eastAsia="宋体" w:cs="宋体"/>
          <w:b/>
          <w:bCs/>
          <w:kern w:val="2"/>
          <w:sz w:val="32"/>
          <w:szCs w:val="32"/>
          <w:highlight w:val="none"/>
          <w:lang w:val="en-US" w:eastAsia="zh-CN" w:bidi="ar-SA"/>
        </w:rPr>
        <w:t>竞价</w:t>
      </w:r>
      <w:r>
        <w:rPr>
          <w:rFonts w:hint="eastAsia" w:ascii="宋体" w:hAnsi="宋体" w:eastAsia="宋体" w:cs="宋体"/>
          <w:b/>
          <w:bCs/>
          <w:kern w:val="2"/>
          <w:sz w:val="32"/>
          <w:szCs w:val="32"/>
          <w:highlight w:val="none"/>
          <w:lang w:eastAsia="zh-CN" w:bidi="ar-SA"/>
        </w:rPr>
        <w:t>保证金</w:t>
      </w:r>
    </w:p>
    <w:p>
      <w:pPr>
        <w:spacing w:line="360" w:lineRule="auto"/>
        <w:rPr>
          <w:rFonts w:ascii="宋体" w:hAnsi="宋体" w:cs="宋体"/>
          <w:color w:val="auto"/>
          <w:highlight w:val="none"/>
          <w:lang w:eastAsia="zh-CN"/>
        </w:rPr>
      </w:pPr>
    </w:p>
    <w:p>
      <w:pPr>
        <w:spacing w:line="360" w:lineRule="auto"/>
        <w:jc w:val="center"/>
        <w:outlineLvl w:val="1"/>
        <w:rPr>
          <w:rFonts w:ascii="宋体" w:hAnsi="宋体" w:cs="宋体"/>
          <w:b/>
          <w:color w:val="auto"/>
          <w:sz w:val="28"/>
          <w:szCs w:val="28"/>
          <w:highlight w:val="none"/>
          <w:lang w:eastAsia="zh-CN"/>
        </w:rPr>
      </w:pPr>
      <w:bookmarkStart w:id="290" w:name="_Toc21976"/>
      <w:r>
        <w:rPr>
          <w:rFonts w:hint="eastAsia" w:ascii="宋体" w:hAnsi="宋体" w:cs="宋体"/>
          <w:b/>
          <w:color w:val="auto"/>
          <w:sz w:val="28"/>
          <w:szCs w:val="28"/>
          <w:highlight w:val="none"/>
          <w:lang w:val="en-US" w:eastAsia="zh-CN"/>
        </w:rPr>
        <w:t>竞价</w:t>
      </w:r>
      <w:r>
        <w:rPr>
          <w:rFonts w:hint="eastAsia" w:ascii="宋体" w:hAnsi="宋体" w:cs="宋体"/>
          <w:b/>
          <w:color w:val="auto"/>
          <w:sz w:val="28"/>
          <w:szCs w:val="28"/>
          <w:highlight w:val="none"/>
          <w:lang w:eastAsia="zh-CN"/>
        </w:rPr>
        <w:t>保证金</w:t>
      </w:r>
      <w:bookmarkEnd w:id="290"/>
    </w:p>
    <w:p>
      <w:pPr>
        <w:spacing w:line="360" w:lineRule="auto"/>
        <w:rPr>
          <w:rFonts w:ascii="宋体" w:hAnsi="宋体" w:cs="宋体"/>
          <w:b/>
          <w:color w:val="auto"/>
          <w:highlight w:val="none"/>
          <w:lang w:eastAsia="zh-CN"/>
        </w:rPr>
      </w:pP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我方为</w:t>
      </w:r>
      <w:r>
        <w:rPr>
          <w:rFonts w:hint="eastAsia" w:ascii="宋体" w:hAnsi="宋体" w:cs="宋体"/>
          <w:bCs/>
          <w:color w:val="auto"/>
          <w:highlight w:val="none"/>
          <w:u w:val="single"/>
          <w:lang w:eastAsia="zh-CN"/>
        </w:rPr>
        <w:t>（</w:t>
      </w:r>
      <w:r>
        <w:rPr>
          <w:rFonts w:hint="eastAsia" w:ascii="宋体" w:hAnsi="宋体" w:cs="宋体"/>
          <w:bCs/>
          <w:color w:val="auto"/>
          <w:highlight w:val="none"/>
          <w:u w:val="single"/>
          <w:lang w:val="en-US" w:eastAsia="zh-CN"/>
        </w:rPr>
        <w:t>竞价</w:t>
      </w:r>
      <w:r>
        <w:rPr>
          <w:rFonts w:hint="eastAsia" w:ascii="宋体" w:hAnsi="宋体" w:cs="宋体"/>
          <w:bCs/>
          <w:color w:val="auto"/>
          <w:highlight w:val="none"/>
          <w:u w:val="single"/>
          <w:lang w:eastAsia="zh-CN"/>
        </w:rPr>
        <w:t>项目名称）</w:t>
      </w:r>
      <w:r>
        <w:rPr>
          <w:rFonts w:hint="eastAsia" w:ascii="宋体" w:hAnsi="宋体" w:cs="宋体"/>
          <w:bCs/>
          <w:color w:val="auto"/>
          <w:highlight w:val="none"/>
          <w:lang w:eastAsia="zh-CN"/>
        </w:rPr>
        <w:t>项目</w:t>
      </w:r>
      <w:r>
        <w:rPr>
          <w:rFonts w:hint="eastAsia" w:ascii="宋体" w:hAnsi="宋体" w:cs="宋体"/>
          <w:bCs/>
          <w:color w:val="auto"/>
          <w:highlight w:val="none"/>
          <w:u w:val="single"/>
          <w:lang w:eastAsia="zh-CN"/>
        </w:rPr>
        <w:t>（竞价项目编号为：        ）</w:t>
      </w:r>
      <w:r>
        <w:rPr>
          <w:rFonts w:hint="eastAsia" w:ascii="宋体" w:hAnsi="宋体" w:cs="宋体"/>
          <w:bCs/>
          <w:color w:val="auto"/>
          <w:highlight w:val="none"/>
          <w:lang w:eastAsia="zh-CN"/>
        </w:rPr>
        <w:t xml:space="preserve">递交保证金人民币       </w:t>
      </w:r>
      <w:r>
        <w:rPr>
          <w:rFonts w:hint="eastAsia" w:ascii="宋体" w:hAnsi="宋体" w:cs="宋体"/>
          <w:bCs/>
          <w:color w:val="auto"/>
          <w:highlight w:val="none"/>
          <w:u w:val="single"/>
          <w:lang w:eastAsia="zh-CN"/>
        </w:rPr>
        <w:t>（大写：人民币        元）</w:t>
      </w:r>
      <w:r>
        <w:rPr>
          <w:rFonts w:hint="eastAsia" w:ascii="宋体" w:hAnsi="宋体" w:cs="宋体"/>
          <w:bCs/>
          <w:color w:val="auto"/>
          <w:highlight w:val="none"/>
          <w:lang w:eastAsia="zh-CN"/>
        </w:rPr>
        <w:t>已于</w:t>
      </w:r>
      <w:r>
        <w:rPr>
          <w:rFonts w:hint="eastAsia" w:ascii="宋体" w:hAnsi="宋体" w:cs="宋体"/>
          <w:bCs/>
          <w:color w:val="auto"/>
          <w:highlight w:val="none"/>
          <w:u w:val="single"/>
          <w:lang w:eastAsia="zh-CN"/>
        </w:rPr>
        <w:t xml:space="preserve">     年    月    日</w:t>
      </w:r>
      <w:r>
        <w:rPr>
          <w:rFonts w:hint="eastAsia" w:ascii="宋体" w:hAnsi="宋体" w:cs="宋体"/>
          <w:bCs/>
          <w:color w:val="auto"/>
          <w:highlight w:val="none"/>
          <w:lang w:eastAsia="zh-CN"/>
        </w:rPr>
        <w:t>以账户转账方式汇入你方账户。</w:t>
      </w:r>
    </w:p>
    <w:p>
      <w:pPr>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附件：保证金交款证明复印件（加盖公章）。</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户    名：</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开户银行：</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开户帐号：</w:t>
      </w:r>
    </w:p>
    <w:p>
      <w:pPr>
        <w:autoSpaceDE w:val="0"/>
        <w:autoSpaceDN w:val="0"/>
        <w:spacing w:line="360" w:lineRule="auto"/>
        <w:ind w:firstLine="480"/>
        <w:rPr>
          <w:rFonts w:ascii="宋体" w:hAnsi="宋体" w:cs="宋体"/>
          <w:bCs/>
          <w:color w:val="auto"/>
          <w:highlight w:val="none"/>
          <w:lang w:eastAsia="zh-CN"/>
        </w:rPr>
      </w:pPr>
    </w:p>
    <w:p>
      <w:pPr>
        <w:wordWrap w:val="0"/>
        <w:spacing w:line="360" w:lineRule="auto"/>
        <w:rPr>
          <w:rFonts w:ascii="宋体" w:hAnsi="宋体" w:cs="宋体"/>
          <w:bCs/>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bCs/>
          <w:color w:val="auto"/>
          <w:highlight w:val="none"/>
          <w:lang w:eastAsia="zh-CN"/>
        </w:rPr>
        <w:t xml:space="preserve">    </w:t>
      </w:r>
      <w:r>
        <w:rPr>
          <w:rFonts w:hint="eastAsia" w:ascii="宋体" w:hAnsi="宋体" w:eastAsia="宋体" w:cs="宋体"/>
          <w:b/>
          <w:bCs/>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560"/>
        <w:rPr>
          <w:rFonts w:ascii="宋体" w:hAnsi="宋体" w:cs="宋体"/>
          <w:sz w:val="28"/>
          <w:szCs w:val="28"/>
          <w:highlight w:val="none"/>
          <w:lang w:eastAsia="zh-CN"/>
        </w:rPr>
      </w:pPr>
    </w:p>
    <w:p>
      <w:pPr>
        <w:autoSpaceDE w:val="0"/>
        <w:autoSpaceDN w:val="0"/>
        <w:spacing w:line="360" w:lineRule="auto"/>
        <w:ind w:firstLine="482"/>
        <w:jc w:val="center"/>
        <w:rPr>
          <w:rFonts w:ascii="宋体" w:hAnsi="宋体" w:cs="宋体"/>
          <w:b/>
          <w:bCs/>
          <w:color w:val="auto"/>
          <w:highlight w:val="none"/>
          <w:lang w:eastAsia="zh-CN"/>
        </w:rPr>
      </w:pPr>
    </w:p>
    <w:p>
      <w:pPr>
        <w:pStyle w:val="17"/>
        <w:jc w:val="both"/>
        <w:outlineLvl w:val="9"/>
        <w:rPr>
          <w:rFonts w:ascii="宋体" w:hAnsi="宋体" w:cs="宋体"/>
          <w:kern w:val="2"/>
          <w:highlight w:val="none"/>
          <w:lang w:eastAsia="zh-CN"/>
        </w:rPr>
      </w:pPr>
    </w:p>
    <w:p>
      <w:pPr>
        <w:pStyle w:val="17"/>
        <w:outlineLvl w:val="9"/>
        <w:rPr>
          <w:rFonts w:ascii="宋体" w:hAnsi="宋体" w:cs="宋体"/>
          <w:kern w:val="2"/>
          <w:highlight w:val="none"/>
          <w:lang w:eastAsia="zh-CN"/>
        </w:rPr>
      </w:pPr>
      <w:bookmarkStart w:id="291" w:name="_Toc6169"/>
    </w:p>
    <w:p>
      <w:pPr>
        <w:pStyle w:val="17"/>
        <w:outlineLvl w:val="9"/>
        <w:rPr>
          <w:rFonts w:ascii="宋体" w:hAnsi="宋体" w:cs="宋体"/>
          <w:kern w:val="2"/>
          <w:highlight w:val="none"/>
          <w:lang w:eastAsia="zh-CN"/>
        </w:rPr>
      </w:pPr>
    </w:p>
    <w:p>
      <w:pPr>
        <w:pStyle w:val="17"/>
        <w:outlineLvl w:val="1"/>
        <w:rPr>
          <w:rFonts w:ascii="宋体" w:hAnsi="宋体" w:cs="宋体"/>
          <w:kern w:val="2"/>
          <w:highlight w:val="none"/>
          <w:lang w:eastAsia="zh-CN"/>
        </w:rPr>
      </w:pPr>
      <w:bookmarkStart w:id="292" w:name="_Toc8549"/>
      <w:bookmarkStart w:id="293" w:name="_Toc19101"/>
      <w:r>
        <w:rPr>
          <w:rFonts w:hint="eastAsia" w:ascii="宋体" w:hAnsi="宋体" w:cs="宋体"/>
          <w:kern w:val="2"/>
          <w:sz w:val="32"/>
          <w:highlight w:val="none"/>
          <w:lang w:eastAsia="zh-CN"/>
        </w:rPr>
        <w:t>七、响应</w:t>
      </w:r>
      <w:r>
        <w:rPr>
          <w:rFonts w:hint="eastAsia" w:ascii="宋体" w:hAnsi="宋体" w:cs="宋体"/>
          <w:kern w:val="2"/>
          <w:sz w:val="32"/>
          <w:highlight w:val="none"/>
          <w:lang w:val="zh-CN" w:eastAsia="zh-CN"/>
        </w:rPr>
        <w:t>供应商承诺函</w:t>
      </w:r>
      <w:bookmarkEnd w:id="289"/>
      <w:bookmarkEnd w:id="291"/>
      <w:bookmarkEnd w:id="292"/>
      <w:bookmarkEnd w:id="293"/>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highlight w:val="none"/>
          <w:lang w:val="zh-CN" w:eastAsia="zh-CN"/>
        </w:rPr>
        <w:t xml:space="preserve"> </w:t>
      </w:r>
    </w:p>
    <w:p>
      <w:pPr>
        <w:autoSpaceDE w:val="0"/>
        <w:autoSpaceDN w:val="0"/>
        <w:adjustRightInd w:val="0"/>
        <w:spacing w:after="312" w:afterLines="100" w:line="400" w:lineRule="exact"/>
        <w:jc w:val="center"/>
        <w:rPr>
          <w:rFonts w:ascii="宋体" w:hAnsi="宋体" w:cs="宋体"/>
          <w:b/>
          <w:bCs/>
          <w:sz w:val="36"/>
          <w:szCs w:val="36"/>
          <w:highlight w:val="none"/>
          <w:lang w:val="zh-CN" w:eastAsia="zh-CN"/>
        </w:rPr>
      </w:pPr>
      <w:r>
        <w:rPr>
          <w:rFonts w:hint="eastAsia" w:ascii="宋体" w:hAnsi="宋体" w:cs="宋体"/>
          <w:b/>
          <w:bCs/>
          <w:sz w:val="32"/>
          <w:szCs w:val="32"/>
          <w:highlight w:val="none"/>
          <w:lang w:eastAsia="zh-CN"/>
        </w:rPr>
        <w:t>响应</w:t>
      </w:r>
      <w:r>
        <w:rPr>
          <w:rFonts w:hint="eastAsia" w:ascii="宋体" w:hAnsi="宋体" w:cs="宋体"/>
          <w:b/>
          <w:bCs/>
          <w:sz w:val="32"/>
          <w:szCs w:val="32"/>
          <w:highlight w:val="none"/>
          <w:lang w:val="zh-CN" w:eastAsia="zh-CN"/>
        </w:rPr>
        <w:t>供应商承诺函</w:t>
      </w:r>
    </w:p>
    <w:p>
      <w:pPr>
        <w:autoSpaceDE w:val="0"/>
        <w:autoSpaceDN w:val="0"/>
        <w:adjustRightInd w:val="0"/>
        <w:spacing w:line="400" w:lineRule="exact"/>
        <w:rPr>
          <w:rFonts w:ascii="宋体" w:hAnsi="宋体" w:eastAsia="宋体" w:cs="宋体"/>
          <w:b/>
          <w:bCs/>
          <w:highlight w:val="none"/>
          <w:u w:val="single"/>
          <w:lang w:val="zh-CN" w:eastAsia="zh-CN"/>
        </w:rPr>
      </w:pPr>
      <w:r>
        <w:rPr>
          <w:rFonts w:hint="eastAsia" w:ascii="宋体" w:hAnsi="宋体" w:cs="宋体"/>
          <w:b/>
          <w:bCs/>
          <w:highlight w:val="none"/>
          <w:u w:val="single"/>
          <w:lang w:val="zh-CN" w:eastAsia="zh-CN"/>
        </w:rPr>
        <w:t>致：</w:t>
      </w:r>
      <w:r>
        <w:rPr>
          <w:rFonts w:hint="eastAsia" w:ascii="宋体" w:hAnsi="宋体" w:eastAsia="宋体" w:cs="宋体"/>
          <w:b/>
          <w:bCs/>
          <w:highlight w:val="none"/>
          <w:u w:val="single"/>
          <w:lang w:eastAsia="zh-CN"/>
        </w:rPr>
        <w:t>青海聚鑫工程管理有限公司</w:t>
      </w:r>
    </w:p>
    <w:p>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lang w:val="zh-CN" w:eastAsia="zh-CN"/>
        </w:rPr>
        <w:t>关于贵方</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年</w:t>
      </w:r>
      <w:r>
        <w:rPr>
          <w:rFonts w:hint="eastAsia" w:ascii="宋体" w:hAnsi="宋体" w:cs="宋体"/>
          <w:highlight w:val="none"/>
          <w:u w:val="single"/>
          <w:lang w:eastAsia="zh-CN"/>
        </w:rPr>
        <w:t xml:space="preserve">   </w:t>
      </w:r>
      <w:r>
        <w:rPr>
          <w:rFonts w:hint="eastAsia" w:ascii="宋体" w:hAnsi="宋体" w:cs="宋体"/>
          <w:highlight w:val="none"/>
          <w:lang w:val="zh-CN" w:eastAsia="zh-CN"/>
        </w:rPr>
        <w:t>月</w:t>
      </w:r>
      <w:r>
        <w:rPr>
          <w:rFonts w:hint="eastAsia" w:ascii="宋体" w:hAnsi="宋体" w:cs="宋体"/>
          <w:highlight w:val="none"/>
          <w:u w:val="single"/>
          <w:lang w:eastAsia="zh-CN"/>
        </w:rPr>
        <w:t xml:space="preserve">    </w:t>
      </w:r>
      <w:r>
        <w:rPr>
          <w:rFonts w:hint="eastAsia" w:ascii="宋体" w:hAnsi="宋体" w:cs="宋体"/>
          <w:highlight w:val="none"/>
          <w:lang w:val="zh-CN" w:eastAsia="zh-CN"/>
        </w:rPr>
        <w:t>日</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(项目名称)、（项目编号）采购项目，本签字人愿意参加投标，提供采购要求的所有</w:t>
      </w:r>
      <w:r>
        <w:rPr>
          <w:rFonts w:hint="eastAsia" w:ascii="宋体" w:hAnsi="宋体" w:cs="宋体"/>
          <w:highlight w:val="none"/>
          <w:lang w:eastAsia="zh-CN"/>
        </w:rPr>
        <w:t>服务</w:t>
      </w:r>
      <w:r>
        <w:rPr>
          <w:rFonts w:hint="eastAsia" w:ascii="宋体" w:hAnsi="宋体" w:cs="宋体"/>
          <w:highlight w:val="none"/>
          <w:lang w:val="zh-CN" w:eastAsia="zh-CN"/>
        </w:rPr>
        <w:t>，并证实提交的所有资料是准确的和真实的。</w:t>
      </w:r>
      <w:r>
        <w:rPr>
          <w:rFonts w:hint="eastAsia" w:ascii="宋体" w:hAnsi="宋体" w:cs="宋体"/>
          <w:highlight w:val="none"/>
          <w:lang w:val="zh-CN"/>
        </w:rPr>
        <w:t>同时，我代表（投标供应商名称），在此作如下承诺：</w:t>
      </w:r>
    </w:p>
    <w:p>
      <w:pPr>
        <w:autoSpaceDE w:val="0"/>
        <w:autoSpaceDN w:val="0"/>
        <w:spacing w:line="360" w:lineRule="auto"/>
        <w:rPr>
          <w:rFonts w:ascii="宋体" w:hAnsi="宋体" w:cs="宋体"/>
          <w:highlight w:val="none"/>
          <w:lang w:val="zh-CN" w:eastAsia="zh-CN"/>
        </w:rPr>
      </w:pPr>
      <w:r>
        <w:rPr>
          <w:rFonts w:hint="eastAsia" w:ascii="宋体" w:hAnsi="宋体" w:cs="宋体"/>
          <w:highlight w:val="none"/>
          <w:lang w:val="zh-CN"/>
        </w:rPr>
        <w:t xml:space="preserve">    </w:t>
      </w:r>
      <w:r>
        <w:rPr>
          <w:rFonts w:hint="eastAsia" w:ascii="宋体" w:hAnsi="宋体" w:cs="宋体"/>
          <w:highlight w:val="none"/>
          <w:lang w:val="zh-CN" w:eastAsia="zh-CN"/>
        </w:rPr>
        <w:t>1、完全理解和接受</w:t>
      </w:r>
      <w:r>
        <w:rPr>
          <w:rFonts w:hint="eastAsia" w:ascii="宋体" w:hAnsi="宋体" w:cs="宋体"/>
          <w:highlight w:val="none"/>
          <w:lang w:eastAsia="zh-CN"/>
        </w:rPr>
        <w:t>采购</w:t>
      </w:r>
      <w:r>
        <w:rPr>
          <w:rFonts w:hint="eastAsia" w:ascii="宋体" w:hAnsi="宋体" w:cs="宋体"/>
          <w:highlight w:val="none"/>
          <w:lang w:val="zh-CN" w:eastAsia="zh-CN"/>
        </w:rPr>
        <w:t>文件的一切规定和要求；</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val="zh-CN" w:eastAsia="zh-CN"/>
        </w:rPr>
        <w:t>2、若</w:t>
      </w:r>
      <w:r>
        <w:rPr>
          <w:rFonts w:hint="eastAsia" w:ascii="宋体" w:hAnsi="宋体" w:cs="宋体"/>
          <w:highlight w:val="none"/>
          <w:lang w:eastAsia="zh-CN"/>
        </w:rPr>
        <w:t>成交</w:t>
      </w:r>
      <w:r>
        <w:rPr>
          <w:rFonts w:hint="eastAsia" w:ascii="宋体" w:hAnsi="宋体" w:cs="宋体"/>
          <w:highlight w:val="none"/>
          <w:lang w:val="zh-CN" w:eastAsia="zh-CN"/>
        </w:rPr>
        <w:t>，我方将按照</w:t>
      </w:r>
      <w:r>
        <w:rPr>
          <w:rFonts w:hint="eastAsia" w:ascii="宋体" w:hAnsi="宋体" w:cs="宋体"/>
          <w:highlight w:val="none"/>
          <w:lang w:eastAsia="zh-CN"/>
        </w:rPr>
        <w:t>采购</w:t>
      </w:r>
      <w:r>
        <w:rPr>
          <w:rFonts w:hint="eastAsia" w:ascii="宋体" w:hAnsi="宋体" w:cs="宋体"/>
          <w:highlight w:val="none"/>
          <w:lang w:val="zh-CN" w:eastAsia="zh-CN"/>
        </w:rPr>
        <w:t>文件的具体规定与采购人签订采购合同，并且严格履行合同义务，按时</w:t>
      </w:r>
      <w:r>
        <w:rPr>
          <w:rFonts w:hint="eastAsia" w:ascii="宋体" w:hAnsi="宋体" w:cs="宋体"/>
          <w:highlight w:val="none"/>
          <w:lang w:eastAsia="zh-CN"/>
        </w:rPr>
        <w:t>服务</w:t>
      </w:r>
      <w:r>
        <w:rPr>
          <w:rFonts w:hint="eastAsia" w:ascii="宋体" w:hAnsi="宋体" w:cs="宋体"/>
          <w:highlight w:val="none"/>
          <w:lang w:val="zh-CN" w:eastAsia="zh-CN"/>
        </w:rPr>
        <w:t>，提供优质的服务。如果在合同执行过程中，发现</w:t>
      </w:r>
      <w:r>
        <w:rPr>
          <w:rFonts w:hint="eastAsia" w:ascii="宋体" w:hAnsi="宋体" w:cs="宋体"/>
          <w:highlight w:val="none"/>
          <w:lang w:eastAsia="zh-CN"/>
        </w:rPr>
        <w:t>服务</w:t>
      </w:r>
      <w:r>
        <w:rPr>
          <w:rFonts w:hint="eastAsia" w:ascii="宋体" w:hAnsi="宋体" w:cs="宋体"/>
          <w:highlight w:val="none"/>
          <w:lang w:val="zh-CN" w:eastAsia="zh-CN"/>
        </w:rPr>
        <w:t>、数量出现问题，我方一定尽快</w:t>
      </w:r>
      <w:r>
        <w:rPr>
          <w:rFonts w:hint="eastAsia" w:ascii="宋体" w:hAnsi="宋体" w:cs="宋体"/>
          <w:highlight w:val="none"/>
          <w:lang w:eastAsia="zh-CN"/>
        </w:rPr>
        <w:t>解决服务出现的问题</w:t>
      </w:r>
      <w:r>
        <w:rPr>
          <w:rFonts w:hint="eastAsia" w:ascii="宋体" w:hAnsi="宋体" w:cs="宋体"/>
          <w:highlight w:val="none"/>
          <w:lang w:val="zh-CN" w:eastAsia="zh-CN"/>
        </w:rPr>
        <w:t>，并承担相应的经济责任；</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val="zh-CN" w:eastAsia="zh-CN"/>
        </w:rPr>
        <w:t>3、我方保证甲方在使用该</w:t>
      </w:r>
      <w:r>
        <w:rPr>
          <w:rFonts w:hint="eastAsia" w:ascii="宋体" w:hAnsi="宋体" w:cs="宋体"/>
          <w:highlight w:val="none"/>
          <w:lang w:eastAsia="zh-CN"/>
        </w:rPr>
        <w:t>服务</w:t>
      </w:r>
      <w:r>
        <w:rPr>
          <w:rFonts w:hint="eastAsia" w:ascii="宋体" w:hAnsi="宋体" w:cs="宋体"/>
          <w:highlight w:val="none"/>
          <w:lang w:val="zh-CN" w:eastAsia="zh-CN"/>
        </w:rPr>
        <w:t>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4</w:t>
      </w:r>
      <w:r>
        <w:rPr>
          <w:rFonts w:hint="eastAsia" w:ascii="宋体" w:hAnsi="宋体" w:cs="宋体"/>
          <w:highlight w:val="none"/>
          <w:lang w:val="zh-CN" w:eastAsia="zh-CN"/>
        </w:rPr>
        <w:t>、在整个</w:t>
      </w:r>
      <w:r>
        <w:rPr>
          <w:rFonts w:hint="eastAsia" w:ascii="宋体" w:hAnsi="宋体" w:cs="宋体"/>
          <w:highlight w:val="none"/>
          <w:lang w:eastAsia="zh-CN"/>
        </w:rPr>
        <w:t>采购</w:t>
      </w:r>
      <w:r>
        <w:rPr>
          <w:rFonts w:hint="eastAsia" w:ascii="宋体" w:hAnsi="宋体" w:cs="宋体"/>
          <w:highlight w:val="none"/>
          <w:lang w:val="zh-CN" w:eastAsia="zh-CN"/>
        </w:rPr>
        <w:t>过程中我方若有违规行为，贵方可按</w:t>
      </w:r>
      <w:r>
        <w:rPr>
          <w:rFonts w:hint="eastAsia" w:ascii="宋体" w:hAnsi="宋体" w:cs="宋体"/>
          <w:highlight w:val="none"/>
          <w:lang w:eastAsia="zh-CN"/>
        </w:rPr>
        <w:t>采购</w:t>
      </w:r>
      <w:r>
        <w:rPr>
          <w:rFonts w:hint="eastAsia" w:ascii="宋体" w:hAnsi="宋体" w:cs="宋体"/>
          <w:highlight w:val="none"/>
          <w:lang w:val="zh-CN" w:eastAsia="zh-CN"/>
        </w:rPr>
        <w:t>文件之规定给予处罚，我方完全接受。</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5</w:t>
      </w:r>
      <w:r>
        <w:rPr>
          <w:rFonts w:hint="eastAsia" w:ascii="宋体" w:hAnsi="宋体" w:cs="宋体"/>
          <w:highlight w:val="none"/>
          <w:lang w:val="zh-CN" w:eastAsia="zh-CN"/>
        </w:rPr>
        <w:t>、若</w:t>
      </w:r>
      <w:r>
        <w:rPr>
          <w:rFonts w:hint="eastAsia" w:ascii="宋体" w:hAnsi="宋体" w:cs="宋体"/>
          <w:highlight w:val="none"/>
          <w:lang w:eastAsia="zh-CN"/>
        </w:rPr>
        <w:t>成交</w:t>
      </w:r>
      <w:r>
        <w:rPr>
          <w:rFonts w:hint="eastAsia" w:ascii="宋体" w:hAnsi="宋体" w:cs="宋体"/>
          <w:highlight w:val="none"/>
          <w:lang w:val="zh-CN" w:eastAsia="zh-CN"/>
        </w:rPr>
        <w:t>，本承诺将成为合同不可分割的一部分，与合同具有同等的法律效力。</w:t>
      </w:r>
    </w:p>
    <w:p>
      <w:pPr>
        <w:autoSpaceDE w:val="0"/>
        <w:autoSpaceDN w:val="0"/>
        <w:adjustRightInd w:val="0"/>
        <w:spacing w:line="400" w:lineRule="exact"/>
        <w:rPr>
          <w:rFonts w:ascii="宋体" w:hAnsi="宋体" w:cs="宋体"/>
          <w:highlight w:val="none"/>
          <w:lang w:val="zh-CN" w:eastAsia="zh-CN"/>
        </w:rPr>
      </w:pPr>
    </w:p>
    <w:p>
      <w:pPr>
        <w:autoSpaceDE w:val="0"/>
        <w:autoSpaceDN w:val="0"/>
        <w:adjustRightInd w:val="0"/>
        <w:spacing w:line="400" w:lineRule="exact"/>
        <w:rPr>
          <w:rFonts w:ascii="宋体" w:hAnsi="宋体" w:cs="宋体"/>
          <w:highlight w:val="none"/>
          <w:lang w:val="zh-CN" w:eastAsia="zh-CN"/>
        </w:rPr>
      </w:pPr>
    </w:p>
    <w:p>
      <w:pPr>
        <w:pStyle w:val="8"/>
        <w:rPr>
          <w:rFonts w:ascii="宋体" w:hAnsi="宋体" w:cs="宋体"/>
          <w:highlight w:val="none"/>
          <w:lang w:val="zh-CN" w:eastAsia="zh-CN"/>
        </w:rPr>
      </w:pPr>
    </w:p>
    <w:p>
      <w:pPr>
        <w:pStyle w:val="12"/>
        <w:rPr>
          <w:highlight w:val="none"/>
          <w:lang w:val="zh-CN" w:eastAsia="zh-CN"/>
        </w:rPr>
      </w:pPr>
    </w:p>
    <w:p>
      <w:pPr>
        <w:spacing w:line="360" w:lineRule="auto"/>
        <w:jc w:val="center"/>
        <w:rPr>
          <w:rFonts w:ascii="宋体" w:hAnsi="宋体" w:cs="宋体"/>
          <w:b/>
          <w:color w:val="auto"/>
          <w:highlight w:val="none"/>
          <w:lang w:eastAsia="zh-CN"/>
        </w:rPr>
      </w:pP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56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spacing w:after="156" w:afterLines="50"/>
        <w:ind w:firstLineChars="0"/>
        <w:jc w:val="center"/>
        <w:outlineLvl w:val="1"/>
        <w:rPr>
          <w:rFonts w:ascii="宋体" w:hAnsi="宋体" w:cs="宋体"/>
          <w:b/>
          <w:bCs/>
          <w:sz w:val="32"/>
          <w:szCs w:val="32"/>
          <w:highlight w:val="none"/>
          <w:lang w:eastAsia="zh-CN"/>
        </w:rPr>
      </w:pPr>
      <w:bookmarkStart w:id="294" w:name="_Toc22575"/>
      <w:r>
        <w:rPr>
          <w:rFonts w:hint="eastAsia" w:ascii="宋体" w:hAnsi="宋体" w:cs="宋体"/>
          <w:b/>
          <w:bCs/>
          <w:sz w:val="32"/>
          <w:szCs w:val="32"/>
          <w:highlight w:val="none"/>
          <w:lang w:eastAsia="zh-CN"/>
        </w:rPr>
        <w:t>八</w:t>
      </w:r>
      <w:r>
        <w:rPr>
          <w:rFonts w:ascii="宋体" w:hAnsi="宋体" w:cs="宋体"/>
          <w:b/>
          <w:bCs/>
          <w:sz w:val="32"/>
          <w:szCs w:val="32"/>
          <w:highlight w:val="none"/>
          <w:lang w:eastAsia="zh-CN"/>
        </w:rPr>
        <w:t>、响应方案</w:t>
      </w:r>
      <w:bookmarkEnd w:id="294"/>
    </w:p>
    <w:p>
      <w:pPr>
        <w:pStyle w:val="7"/>
        <w:ind w:firstLine="480"/>
        <w:rPr>
          <w:rFonts w:ascii="宋体" w:hAnsi="宋体" w:eastAsia="宋体" w:cs="宋体"/>
          <w:bCs/>
          <w:color w:val="auto"/>
          <w:kern w:val="2"/>
          <w:sz w:val="24"/>
          <w:highlight w:val="none"/>
          <w:lang w:val="zh-CN" w:eastAsia="zh-CN" w:bidi="ar-SA"/>
        </w:rPr>
      </w:pPr>
      <w:r>
        <w:rPr>
          <w:rFonts w:hint="eastAsia" w:ascii="宋体" w:hAnsi="宋体" w:eastAsia="宋体" w:cs="宋体"/>
          <w:bCs/>
          <w:color w:val="auto"/>
          <w:kern w:val="2"/>
          <w:sz w:val="24"/>
          <w:highlight w:val="none"/>
          <w:lang w:val="zh-CN" w:eastAsia="zh-CN" w:bidi="ar-SA"/>
        </w:rPr>
        <w:t>项目管理及实施方案、服务计划、</w:t>
      </w:r>
      <w:r>
        <w:rPr>
          <w:rFonts w:hint="eastAsia" w:ascii="宋体" w:hAnsi="宋体" w:eastAsia="宋体" w:cs="宋体"/>
          <w:bCs/>
          <w:color w:val="auto"/>
          <w:kern w:val="2"/>
          <w:sz w:val="24"/>
          <w:highlight w:val="none"/>
          <w:lang w:eastAsia="zh-CN" w:bidi="ar-SA"/>
        </w:rPr>
        <w:t>响应服务相关证明材料</w:t>
      </w:r>
      <w:r>
        <w:rPr>
          <w:rFonts w:hint="eastAsia" w:ascii="宋体" w:hAnsi="宋体" w:eastAsia="宋体" w:cs="宋体"/>
          <w:bCs/>
          <w:color w:val="auto"/>
          <w:kern w:val="2"/>
          <w:sz w:val="24"/>
          <w:highlight w:val="none"/>
          <w:lang w:val="zh-CN" w:eastAsia="zh-CN" w:bidi="ar-SA"/>
        </w:rPr>
        <w:t>等</w:t>
      </w:r>
    </w:p>
    <w:p>
      <w:pPr>
        <w:pStyle w:val="7"/>
        <w:ind w:firstLine="0" w:firstLineChars="0"/>
        <w:rPr>
          <w:rFonts w:ascii="宋体" w:hAnsi="宋体" w:cs="宋体"/>
          <w:b/>
          <w:bCs/>
          <w:sz w:val="28"/>
          <w:szCs w:val="28"/>
          <w:highlight w:val="none"/>
          <w:lang w:val="zh-CN"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jc w:val="both"/>
        <w:rPr>
          <w:rFonts w:ascii="宋体" w:hAnsi="宋体" w:cs="宋体"/>
          <w:b/>
          <w:bCs/>
          <w:sz w:val="32"/>
          <w:szCs w:val="32"/>
          <w:highlight w:val="none"/>
          <w:lang w:eastAsia="zh-CN"/>
        </w:rPr>
      </w:pPr>
    </w:p>
    <w:p>
      <w:pPr>
        <w:widowControl/>
        <w:snapToGrid w:val="0"/>
        <w:spacing w:line="360" w:lineRule="auto"/>
        <w:jc w:val="center"/>
        <w:outlineLvl w:val="1"/>
        <w:rPr>
          <w:rFonts w:ascii="宋体" w:hAnsi="宋体" w:cs="宋体"/>
          <w:b/>
          <w:color w:val="auto"/>
          <w:highlight w:val="none"/>
          <w:lang w:eastAsia="zh-CN"/>
        </w:rPr>
      </w:pPr>
      <w:bookmarkStart w:id="295" w:name="_Toc8259"/>
      <w:r>
        <w:rPr>
          <w:rFonts w:hint="eastAsia"/>
          <w:b/>
          <w:bCs/>
          <w:sz w:val="32"/>
          <w:szCs w:val="32"/>
          <w:highlight w:val="none"/>
          <w:lang w:eastAsia="zh-CN"/>
        </w:rPr>
        <w:t>九、</w:t>
      </w:r>
      <w:r>
        <w:rPr>
          <w:rFonts w:hint="eastAsia" w:ascii="宋体" w:hAnsi="宋体" w:cs="宋体"/>
          <w:b/>
          <w:bCs/>
          <w:color w:val="auto"/>
          <w:sz w:val="32"/>
          <w:szCs w:val="32"/>
          <w:highlight w:val="none"/>
          <w:lang w:eastAsia="zh-CN"/>
        </w:rPr>
        <w:t>供应商竞价报价表</w:t>
      </w:r>
      <w:bookmarkEnd w:id="295"/>
    </w:p>
    <w:p>
      <w:pPr>
        <w:spacing w:line="360" w:lineRule="auto"/>
        <w:jc w:val="center"/>
        <w:rPr>
          <w:rFonts w:ascii="宋体" w:hAnsi="宋体" w:cs="宋体"/>
          <w:b/>
          <w:color w:val="auto"/>
          <w:highlight w:val="none"/>
          <w:lang w:eastAsia="zh-CN"/>
        </w:rPr>
      </w:pPr>
      <w:bookmarkStart w:id="296" w:name="_Toc408326292"/>
      <w:r>
        <w:rPr>
          <w:rFonts w:hint="eastAsia" w:ascii="宋体" w:hAnsi="宋体" w:cs="宋体"/>
          <w:b/>
          <w:color w:val="auto"/>
          <w:sz w:val="28"/>
          <w:szCs w:val="28"/>
          <w:highlight w:val="none"/>
          <w:lang w:eastAsia="zh-CN"/>
        </w:rPr>
        <w:t>供应商竞价报价表</w:t>
      </w:r>
      <w:bookmarkEnd w:id="296"/>
    </w:p>
    <w:p>
      <w:pPr>
        <w:spacing w:line="360" w:lineRule="auto"/>
        <w:rPr>
          <w:rFonts w:ascii="宋体" w:hAnsi="宋体" w:cs="宋体"/>
          <w:b/>
          <w:color w:val="auto"/>
          <w:highlight w:val="none"/>
          <w:lang w:eastAsia="zh-CN"/>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default" w:ascii="Times New Roman" w:hAnsi="Times New Roman" w:eastAsia="Times New Roman" w:cs="Times New Roman"/>
          <w:b/>
          <w:bCs w:val="0"/>
          <w:color w:val="000000"/>
          <w:kern w:val="0"/>
          <w:sz w:val="24"/>
          <w:szCs w:val="24"/>
          <w:lang w:val="en-US" w:eastAsia="zh-CN" w:bidi="ar"/>
        </w:rPr>
        <w:t>项目名称：</w:t>
      </w:r>
      <w:r>
        <w:rPr>
          <w:rFonts w:hint="eastAsia" w:ascii="宋体" w:hAnsi="宋体" w:eastAsia="Times New Roman" w:cs="宋体"/>
          <w:b/>
          <w:bCs w:val="0"/>
          <w:color w:val="000000"/>
          <w:kern w:val="0"/>
          <w:sz w:val="24"/>
          <w:szCs w:val="24"/>
          <w:lang w:val="en-US" w:eastAsia="zh-CN" w:bidi="ar"/>
        </w:rPr>
        <w:t xml:space="preserve">                                            </w:t>
      </w:r>
    </w:p>
    <w:tbl>
      <w:tblPr>
        <w:tblStyle w:val="1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00"/>
        <w:gridCol w:w="3275"/>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9" w:hRule="atLeast"/>
          <w:jc w:val="center"/>
        </w:trPr>
        <w:tc>
          <w:tcPr>
            <w:tcW w:w="2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z w:val="24"/>
                <w:szCs w:val="24"/>
              </w:rPr>
            </w:pPr>
            <w:r>
              <w:rPr>
                <w:rFonts w:hint="default" w:ascii="Times New Roman" w:hAnsi="Times New Roman" w:eastAsia="Times New Roman" w:cs="Times New Roman"/>
                <w:bCs/>
                <w:color w:val="000000"/>
                <w:kern w:val="0"/>
                <w:sz w:val="24"/>
                <w:szCs w:val="24"/>
                <w:lang w:val="en-US" w:eastAsia="zh-CN" w:bidi="ar"/>
              </w:rPr>
              <w:t>序号</w:t>
            </w:r>
          </w:p>
        </w:tc>
        <w:tc>
          <w:tcPr>
            <w:tcW w:w="62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z w:val="24"/>
                <w:szCs w:val="24"/>
              </w:rPr>
            </w:pPr>
            <w:r>
              <w:rPr>
                <w:rFonts w:hint="default" w:ascii="Times New Roman" w:hAnsi="Times New Roman" w:eastAsia="Times New Roman" w:cs="Times New Roman"/>
                <w:bCs/>
                <w:color w:val="000000"/>
                <w:kern w:val="0"/>
                <w:sz w:val="24"/>
                <w:szCs w:val="24"/>
                <w:lang w:val="en-US" w:eastAsia="zh-CN"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z w:val="24"/>
                <w:szCs w:val="24"/>
              </w:rPr>
            </w:pPr>
            <w:r>
              <w:rPr>
                <w:rFonts w:hint="eastAsia" w:ascii="宋体" w:hAnsi="宋体" w:eastAsia="宋体" w:cs="宋体"/>
                <w:bCs/>
                <w:color w:val="000000"/>
                <w:kern w:val="0"/>
                <w:sz w:val="24"/>
                <w:szCs w:val="24"/>
                <w:lang w:val="en-US" w:eastAsia="zh-CN" w:bidi="ar"/>
              </w:rPr>
              <w:t>小写</w:t>
            </w: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z w:val="24"/>
                <w:szCs w:val="24"/>
              </w:rPr>
            </w:pPr>
            <w:r>
              <w:rPr>
                <w:rFonts w:hint="eastAsia" w:ascii="宋体" w:hAnsi="宋体" w:eastAsia="宋体" w:cs="宋体"/>
                <w:bCs/>
                <w:color w:val="000000"/>
                <w:kern w:val="0"/>
                <w:sz w:val="24"/>
                <w:szCs w:val="24"/>
                <w:lang w:val="en-US" w:eastAsia="zh-CN"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default" w:ascii="Times New Roman" w:hAnsi="Times New Roman" w:eastAsia="Times New Roman" w:cs="Times New Roman"/>
                <w:color w:val="000000"/>
                <w:kern w:val="0"/>
                <w:sz w:val="24"/>
                <w:szCs w:val="24"/>
                <w:lang w:val="en-US" w:eastAsia="zh-CN" w:bidi="ar"/>
              </w:rPr>
              <w:t>第二轮报价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default" w:ascii="Times New Roman" w:hAnsi="Times New Roman" w:eastAsia="Times New Roman" w:cs="Times New Roman"/>
                <w:color w:val="000000"/>
                <w:kern w:val="0"/>
                <w:sz w:val="24"/>
                <w:szCs w:val="24"/>
                <w:lang w:val="en-US" w:eastAsia="zh-CN" w:bidi="ar"/>
              </w:rPr>
              <w:t>第三轮报价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default" w:ascii="Times New Roman" w:hAnsi="Times New Roman" w:eastAsia="Times New Roman" w:cs="Times New Roman"/>
                <w:color w:val="000000"/>
                <w:kern w:val="0"/>
                <w:sz w:val="24"/>
                <w:szCs w:val="24"/>
                <w:lang w:val="en-US" w:eastAsia="zh-CN" w:bidi="ar"/>
              </w:rPr>
              <w:t>第四轮报价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r>
              <w:rPr>
                <w:rFonts w:hint="default" w:ascii="Times New Roman" w:hAnsi="Times New Roman" w:eastAsia="Times New Roman" w:cs="Times New Roman"/>
                <w:color w:val="000000"/>
                <w:kern w:val="0"/>
                <w:sz w:val="24"/>
                <w:szCs w:val="24"/>
                <w:lang w:val="en-US" w:eastAsia="zh-CN" w:bidi="ar"/>
              </w:rPr>
              <w:t>第五轮报价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r>
              <w:rPr>
                <w:rFonts w:hint="default" w:ascii="Times New Roman" w:hAnsi="Times New Roman" w:eastAsia="Times New Roman" w:cs="Times New Roman"/>
                <w:color w:val="000000"/>
                <w:kern w:val="0"/>
                <w:sz w:val="24"/>
                <w:szCs w:val="24"/>
                <w:lang w:val="en-US" w:eastAsia="zh-CN" w:bidi="ar"/>
              </w:rPr>
              <w:t>第六轮报价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r>
              <w:rPr>
                <w:rFonts w:hint="default" w:ascii="Times New Roman" w:hAnsi="Times New Roman" w:eastAsia="Times New Roman" w:cs="Times New Roman"/>
                <w:color w:val="000000"/>
                <w:kern w:val="0"/>
                <w:sz w:val="24"/>
                <w:szCs w:val="24"/>
                <w:lang w:val="en-US" w:eastAsia="zh-CN" w:bidi="ar"/>
              </w:rPr>
              <w:t>第七轮报价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cs="宋体"/>
                <w:sz w:val="24"/>
                <w:szCs w:val="24"/>
              </w:rPr>
            </w:pPr>
            <w:r>
              <w:rPr>
                <w:rFonts w:hint="default" w:ascii="Times New Roman" w:hAnsi="Times New Roman" w:eastAsia="Times New Roman" w:cs="Times New Roman"/>
                <w:color w:val="000000"/>
                <w:kern w:val="0"/>
                <w:sz w:val="24"/>
                <w:szCs w:val="24"/>
                <w:lang w:val="en-US" w:eastAsia="zh-CN" w:bidi="ar"/>
              </w:rPr>
              <w:t>第八轮报价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cs="宋体"/>
                <w:sz w:val="24"/>
                <w:szCs w:val="24"/>
              </w:rPr>
            </w:pPr>
            <w:r>
              <w:rPr>
                <w:rFonts w:hint="default" w:ascii="Times New Roman" w:hAnsi="Times New Roman" w:eastAsia="Times New Roman" w:cs="Times New Roman"/>
                <w:color w:val="000000"/>
                <w:kern w:val="0"/>
                <w:sz w:val="24"/>
                <w:szCs w:val="24"/>
                <w:lang w:val="en-US" w:eastAsia="zh-CN" w:bidi="ar"/>
              </w:rPr>
              <w:t>第九轮报价</w:t>
            </w:r>
          </w:p>
        </w:tc>
        <w:tc>
          <w:tcPr>
            <w:tcW w:w="3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cs="宋体"/>
                <w:sz w:val="24"/>
                <w:szCs w:val="24"/>
              </w:rPr>
            </w:pPr>
          </w:p>
        </w:tc>
        <w:tc>
          <w:tcPr>
            <w:tcW w:w="29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cs="宋体"/>
                <w:sz w:val="24"/>
                <w:szCs w:val="24"/>
              </w:rPr>
            </w:pPr>
          </w:p>
        </w:tc>
      </w:tr>
    </w:tbl>
    <w:p>
      <w:pPr>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Times New Roman" w:cs="Times New Roman"/>
          <w:b/>
          <w:bCs w:val="0"/>
          <w:color w:val="000000"/>
          <w:kern w:val="0"/>
          <w:sz w:val="24"/>
          <w:szCs w:val="24"/>
          <w:lang w:val="en-US" w:eastAsia="zh-CN" w:bidi="ar"/>
        </w:rPr>
      </w:pPr>
      <w:r>
        <w:rPr>
          <w:rFonts w:hint="default" w:ascii="Times New Roman" w:hAnsi="Times New Roman" w:eastAsia="Times New Roman" w:cs="Times New Roman"/>
          <w:b/>
          <w:bCs w:val="0"/>
          <w:color w:val="000000"/>
          <w:kern w:val="0"/>
          <w:sz w:val="24"/>
          <w:szCs w:val="24"/>
          <w:lang w:val="en-US" w:eastAsia="zh-CN" w:bidi="ar"/>
        </w:rPr>
        <w:t>注：此表不需装订在响应文件中，供应商事先须盖章、签字。在竞价期间，由竞价小组确定合格的供应商现场报价填写。</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Times New Roman" w:cs="Times New Roman"/>
          <w:b/>
          <w:bCs w:val="0"/>
          <w:color w:val="000000"/>
          <w:kern w:val="0"/>
          <w:sz w:val="24"/>
          <w:szCs w:val="24"/>
          <w:lang w:val="en-US" w:eastAsia="zh-CN" w:bidi="ar"/>
        </w:rPr>
      </w:pPr>
      <w:r>
        <w:rPr>
          <w:rFonts w:hint="eastAsia" w:ascii="Times New Roman" w:hAnsi="Times New Roman" w:eastAsia="Times New Roman" w:cs="Times New Roman"/>
          <w:b/>
          <w:bCs w:val="0"/>
          <w:color w:val="000000"/>
          <w:kern w:val="0"/>
          <w:sz w:val="24"/>
          <w:szCs w:val="24"/>
          <w:lang w:val="en-US" w:eastAsia="zh-CN" w:bidi="ar"/>
        </w:rPr>
        <w:t>竞价以竞标底价为基础，</w:t>
      </w:r>
      <w:r>
        <w:rPr>
          <w:rFonts w:hint="default" w:ascii="Times New Roman" w:hAnsi="Times New Roman" w:eastAsia="Times New Roman" w:cs="Times New Roman"/>
          <w:b/>
          <w:bCs w:val="0"/>
          <w:color w:val="000000"/>
          <w:kern w:val="0"/>
          <w:sz w:val="24"/>
          <w:szCs w:val="24"/>
          <w:lang w:val="en-US" w:eastAsia="zh-CN" w:bidi="ar"/>
        </w:rPr>
        <w:t>竞价每次加价不低于</w:t>
      </w:r>
      <w:r>
        <w:rPr>
          <w:rFonts w:hint="eastAsia" w:ascii="Times New Roman" w:hAnsi="Times New Roman" w:eastAsia="Times New Roman" w:cs="Times New Roman"/>
          <w:b/>
          <w:bCs w:val="0"/>
          <w:color w:val="000000"/>
          <w:kern w:val="0"/>
          <w:sz w:val="24"/>
          <w:szCs w:val="24"/>
          <w:lang w:val="en-US" w:eastAsia="zh-CN" w:bidi="ar"/>
        </w:rPr>
        <w:t>200</w:t>
      </w:r>
      <w:r>
        <w:rPr>
          <w:rFonts w:hint="default" w:ascii="Times New Roman" w:hAnsi="Times New Roman" w:eastAsia="Times New Roman" w:cs="Times New Roman"/>
          <w:b/>
          <w:bCs w:val="0"/>
          <w:color w:val="000000"/>
          <w:kern w:val="0"/>
          <w:sz w:val="24"/>
          <w:szCs w:val="24"/>
          <w:lang w:val="en-US" w:eastAsia="zh-CN" w:bidi="ar"/>
        </w:rPr>
        <w:t>元</w:t>
      </w:r>
      <w:bookmarkStart w:id="297" w:name="_GoBack"/>
      <w:bookmarkEnd w:id="297"/>
      <w:r>
        <w:rPr>
          <w:rFonts w:hint="eastAsia" w:ascii="Times New Roman" w:hAnsi="Times New Roman" w:eastAsia="Times New Roman" w:cs="Times New Roman"/>
          <w:b/>
          <w:bCs w:val="0"/>
          <w:color w:val="000000"/>
          <w:kern w:val="0"/>
          <w:sz w:val="24"/>
          <w:szCs w:val="24"/>
          <w:lang w:val="en-US" w:eastAsia="zh-CN" w:bidi="ar"/>
        </w:rPr>
        <w:t>。</w:t>
      </w:r>
    </w:p>
    <w:p>
      <w:pPr>
        <w:tabs>
          <w:tab w:val="left" w:pos="168"/>
        </w:tabs>
        <w:spacing w:line="360" w:lineRule="auto"/>
        <w:textAlignment w:val="baseline"/>
        <w:rPr>
          <w:rFonts w:ascii="宋体" w:hAnsi="宋体" w:cs="宋体"/>
          <w:b/>
          <w:bCs/>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rPr>
          <w:rFonts w:ascii="宋体" w:hAnsi="宋体" w:eastAsia="宋体" w:cs="宋体"/>
          <w:sz w:val="28"/>
          <w:szCs w:val="28"/>
          <w:highlight w:val="none"/>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rPr>
        <w:t>年</w:t>
      </w:r>
      <w:r>
        <w:rPr>
          <w:rFonts w:hint="eastAsia" w:ascii="宋体" w:hAnsi="宋体" w:cs="宋体"/>
          <w:b/>
          <w:color w:val="auto"/>
          <w:highlight w:val="none"/>
          <w:u w:val="single"/>
        </w:rPr>
        <w:t xml:space="preserve">    </w:t>
      </w:r>
      <w:r>
        <w:rPr>
          <w:rFonts w:hint="eastAsia" w:ascii="宋体" w:hAnsi="宋体" w:cs="宋体"/>
          <w:b/>
          <w:color w:val="auto"/>
          <w:highlight w:val="none"/>
        </w:rPr>
        <w:t>月</w:t>
      </w:r>
      <w:r>
        <w:rPr>
          <w:rFonts w:hint="eastAsia" w:ascii="宋体" w:hAnsi="宋体" w:cs="宋体"/>
          <w:b/>
          <w:color w:val="auto"/>
          <w:highlight w:val="none"/>
          <w:u w:val="single"/>
        </w:rPr>
        <w:t xml:space="preserve">    </w:t>
      </w:r>
      <w:r>
        <w:rPr>
          <w:rFonts w:hint="eastAsia" w:ascii="宋体" w:hAnsi="宋体" w:cs="宋体"/>
          <w:b/>
          <w:color w:val="auto"/>
          <w:highlight w:val="none"/>
        </w:rPr>
        <w:t>日</w:t>
      </w:r>
      <w:r>
        <w:rPr>
          <w:sz w:val="32"/>
          <w:szCs w:val="32"/>
          <w:highlight w:val="none"/>
        </w:rPr>
        <w:t xml:space="preserve">                             </w:t>
      </w:r>
    </w:p>
    <w:sectPr>
      <w:headerReference r:id="rId9" w:type="default"/>
      <w:footerReference r:id="rId10" w:type="default"/>
      <w:pgSz w:w="11906" w:h="16838"/>
      <w:pgMar w:top="2353" w:right="1542" w:bottom="1950" w:left="13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11"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ob46&#10;2QAAAA0BAAAPAAAAAAAAAAEAIAAAACIAAABkcnMvZG93bnJldi54bWxQSwECFAAUAAAACACHTuJA&#10;RMcu4q4BAABzAwAADgAAAAAAAAABACAAAAAoAQAAZHJzL2Uyb0RvYy54bWxQSwUGAAAAAAYABgBZ&#10;AQAASAUAAAAA&#10;">
              <v:fill on="f" focussize="0,0"/>
              <v:stroke on="f"/>
              <v:imagedata o:title=""/>
              <o:lock v:ext="edit" aspectratio="f"/>
              <v:textbox inset="0mm,0mm,0mm,0mm" style="mso-fit-shape-to-text:t;">
                <w:txbxContent>
                  <w:p>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eastAsia="宋体"/>
        <w:lang w:eastAsia="zh-CN"/>
      </w:rPr>
    </w:pPr>
    <w:r>
      <w:rPr>
        <w:rFonts w:hint="eastAsia"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09"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aN9ynY&#10;AAAADAEAAA8AAAAAAAAAAQAgAAAAIgAAAGRycy9kb3ducmV2LnhtbFBLAQIUABQAAAAIAIdO4kD9&#10;WzISrgEAAHQDAAAOAAAAAAAAAAEAIAAAACcBAABkcnMvZTJvRG9jLnhtbFBLBQYAAAAABgAGAFkB&#10;AABHBQAAAAA=&#10;">
              <v:fill on="f" focussize="0,0"/>
              <v:stroke on="f"/>
              <v:imagedata o:title=""/>
              <o:lock v:ext="edit" aspectratio="f"/>
              <v:textbox inset="0mm,0mm,0mm,0mm" style="mso-fit-shape-to-text:t;">
                <w:txbxContent>
                  <w:p>
                    <w:pPr>
                      <w:pStyle w:val="33"/>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62060"/>
    <w:multiLevelType w:val="singleLevel"/>
    <w:tmpl w:val="25962060"/>
    <w:lvl w:ilvl="0" w:tentative="0">
      <w:start w:val="26"/>
      <w:numFmt w:val="decimal"/>
      <w:lvlText w:val="%1."/>
      <w:lvlJc w:val="left"/>
      <w:pPr>
        <w:tabs>
          <w:tab w:val="left" w:pos="312"/>
        </w:tabs>
      </w:pPr>
    </w:lvl>
  </w:abstractNum>
  <w:abstractNum w:abstractNumId="1">
    <w:nsid w:val="61C491D5"/>
    <w:multiLevelType w:val="singleLevel"/>
    <w:tmpl w:val="61C491D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2M4Zjg5NjNlMTIwNTM3NzExZTgyMWQyY2I4NTEifQ=="/>
  </w:docVars>
  <w:rsids>
    <w:rsidRoot w:val="70D8261F"/>
    <w:rsid w:val="00076F7A"/>
    <w:rsid w:val="001C4F05"/>
    <w:rsid w:val="00284E69"/>
    <w:rsid w:val="0037246D"/>
    <w:rsid w:val="00462A3E"/>
    <w:rsid w:val="00834577"/>
    <w:rsid w:val="008D07D3"/>
    <w:rsid w:val="00945E24"/>
    <w:rsid w:val="0096044B"/>
    <w:rsid w:val="009F1635"/>
    <w:rsid w:val="00A23F37"/>
    <w:rsid w:val="00C1748A"/>
    <w:rsid w:val="00E10ED8"/>
    <w:rsid w:val="00ED1E2A"/>
    <w:rsid w:val="012F2443"/>
    <w:rsid w:val="01657C13"/>
    <w:rsid w:val="01987FE8"/>
    <w:rsid w:val="01B464A4"/>
    <w:rsid w:val="01B85F94"/>
    <w:rsid w:val="02026FF4"/>
    <w:rsid w:val="0204567E"/>
    <w:rsid w:val="0273635F"/>
    <w:rsid w:val="0278273E"/>
    <w:rsid w:val="02906F11"/>
    <w:rsid w:val="02922C89"/>
    <w:rsid w:val="02BC7D06"/>
    <w:rsid w:val="03280EF8"/>
    <w:rsid w:val="03F72788"/>
    <w:rsid w:val="04B35139"/>
    <w:rsid w:val="04DB10AF"/>
    <w:rsid w:val="053973EC"/>
    <w:rsid w:val="05622A46"/>
    <w:rsid w:val="057916A3"/>
    <w:rsid w:val="058C7E64"/>
    <w:rsid w:val="05AD7DDA"/>
    <w:rsid w:val="05B14E31"/>
    <w:rsid w:val="05B31869"/>
    <w:rsid w:val="05B41169"/>
    <w:rsid w:val="05B840B7"/>
    <w:rsid w:val="066A0816"/>
    <w:rsid w:val="06EE4206"/>
    <w:rsid w:val="075D7F93"/>
    <w:rsid w:val="07837045"/>
    <w:rsid w:val="078A2181"/>
    <w:rsid w:val="0858227F"/>
    <w:rsid w:val="08831381"/>
    <w:rsid w:val="089B0238"/>
    <w:rsid w:val="089B03BE"/>
    <w:rsid w:val="08C07E24"/>
    <w:rsid w:val="0A821835"/>
    <w:rsid w:val="0B5F3925"/>
    <w:rsid w:val="0B7373D0"/>
    <w:rsid w:val="0B7A42BB"/>
    <w:rsid w:val="0B957346"/>
    <w:rsid w:val="0BA47589"/>
    <w:rsid w:val="0BDE00E4"/>
    <w:rsid w:val="0BF16C73"/>
    <w:rsid w:val="0C1F424A"/>
    <w:rsid w:val="0C303605"/>
    <w:rsid w:val="0C607954"/>
    <w:rsid w:val="0C785F6F"/>
    <w:rsid w:val="0CAA6E21"/>
    <w:rsid w:val="0CBD6B55"/>
    <w:rsid w:val="0CD963EF"/>
    <w:rsid w:val="0CFD51A3"/>
    <w:rsid w:val="0D605732"/>
    <w:rsid w:val="0D673F1C"/>
    <w:rsid w:val="0E2F75DE"/>
    <w:rsid w:val="0E3B1B1E"/>
    <w:rsid w:val="0E665C32"/>
    <w:rsid w:val="0E8A5B1C"/>
    <w:rsid w:val="0EC046DA"/>
    <w:rsid w:val="0EDD528C"/>
    <w:rsid w:val="0EEB25D3"/>
    <w:rsid w:val="0F5A4B2F"/>
    <w:rsid w:val="0F847DFE"/>
    <w:rsid w:val="0F851480"/>
    <w:rsid w:val="0FAA1D66"/>
    <w:rsid w:val="0FD0094D"/>
    <w:rsid w:val="10280789"/>
    <w:rsid w:val="102D3FF1"/>
    <w:rsid w:val="103C5FE2"/>
    <w:rsid w:val="103E7FAD"/>
    <w:rsid w:val="105B6C7F"/>
    <w:rsid w:val="1097590F"/>
    <w:rsid w:val="109B71AD"/>
    <w:rsid w:val="109C4CD3"/>
    <w:rsid w:val="10A2678D"/>
    <w:rsid w:val="10A67846"/>
    <w:rsid w:val="11551A52"/>
    <w:rsid w:val="116F23E8"/>
    <w:rsid w:val="11716160"/>
    <w:rsid w:val="119F0F1F"/>
    <w:rsid w:val="12190AED"/>
    <w:rsid w:val="12AD31C8"/>
    <w:rsid w:val="12CF1390"/>
    <w:rsid w:val="130B73C8"/>
    <w:rsid w:val="1332191F"/>
    <w:rsid w:val="13525B1D"/>
    <w:rsid w:val="13CB7DA9"/>
    <w:rsid w:val="13E30DBC"/>
    <w:rsid w:val="14060DE1"/>
    <w:rsid w:val="14736230"/>
    <w:rsid w:val="14D26F15"/>
    <w:rsid w:val="14F43330"/>
    <w:rsid w:val="15104F1B"/>
    <w:rsid w:val="152F6116"/>
    <w:rsid w:val="153E27FD"/>
    <w:rsid w:val="155F04A9"/>
    <w:rsid w:val="15944275"/>
    <w:rsid w:val="15E05662"/>
    <w:rsid w:val="162B4B2F"/>
    <w:rsid w:val="16D36F75"/>
    <w:rsid w:val="171C091C"/>
    <w:rsid w:val="176127D3"/>
    <w:rsid w:val="178564C1"/>
    <w:rsid w:val="17AA4179"/>
    <w:rsid w:val="180715CC"/>
    <w:rsid w:val="18267CA4"/>
    <w:rsid w:val="182B5519"/>
    <w:rsid w:val="182E0907"/>
    <w:rsid w:val="182E6B59"/>
    <w:rsid w:val="1896721E"/>
    <w:rsid w:val="18C64FE3"/>
    <w:rsid w:val="18FC0A05"/>
    <w:rsid w:val="190B65E1"/>
    <w:rsid w:val="192B4E46"/>
    <w:rsid w:val="193208CA"/>
    <w:rsid w:val="19362169"/>
    <w:rsid w:val="19AA220F"/>
    <w:rsid w:val="19EF2318"/>
    <w:rsid w:val="19FD2C86"/>
    <w:rsid w:val="1A09226A"/>
    <w:rsid w:val="1A8C5DB8"/>
    <w:rsid w:val="1AFC4CEC"/>
    <w:rsid w:val="1B5966F5"/>
    <w:rsid w:val="1B6D5BEA"/>
    <w:rsid w:val="1B762CF0"/>
    <w:rsid w:val="1BAC6712"/>
    <w:rsid w:val="1BE614F8"/>
    <w:rsid w:val="1BFB4FA4"/>
    <w:rsid w:val="1C19367C"/>
    <w:rsid w:val="1C4E10B2"/>
    <w:rsid w:val="1C4F17F1"/>
    <w:rsid w:val="1C6B037B"/>
    <w:rsid w:val="1C901B90"/>
    <w:rsid w:val="1CCC6940"/>
    <w:rsid w:val="1CF10155"/>
    <w:rsid w:val="1D587266"/>
    <w:rsid w:val="1D9C43B8"/>
    <w:rsid w:val="1DCA10D2"/>
    <w:rsid w:val="1DF94A75"/>
    <w:rsid w:val="1E036392"/>
    <w:rsid w:val="1E3B1FCF"/>
    <w:rsid w:val="1E3B5B2B"/>
    <w:rsid w:val="1E7023C0"/>
    <w:rsid w:val="1E9A4F48"/>
    <w:rsid w:val="1F66307C"/>
    <w:rsid w:val="20915ED7"/>
    <w:rsid w:val="20983709"/>
    <w:rsid w:val="209B6D55"/>
    <w:rsid w:val="210B3EDB"/>
    <w:rsid w:val="212C70D5"/>
    <w:rsid w:val="217C6B87"/>
    <w:rsid w:val="218C669E"/>
    <w:rsid w:val="21904208"/>
    <w:rsid w:val="21C74CE1"/>
    <w:rsid w:val="21CD2F3E"/>
    <w:rsid w:val="221072CF"/>
    <w:rsid w:val="22337A43"/>
    <w:rsid w:val="226F0499"/>
    <w:rsid w:val="2297354C"/>
    <w:rsid w:val="22AA357A"/>
    <w:rsid w:val="22BC4178"/>
    <w:rsid w:val="23415654"/>
    <w:rsid w:val="235F22BC"/>
    <w:rsid w:val="23C40371"/>
    <w:rsid w:val="23D20CE0"/>
    <w:rsid w:val="241C6D06"/>
    <w:rsid w:val="25140E84"/>
    <w:rsid w:val="25491887"/>
    <w:rsid w:val="256718FC"/>
    <w:rsid w:val="2580476C"/>
    <w:rsid w:val="258322B2"/>
    <w:rsid w:val="25B85CB3"/>
    <w:rsid w:val="25C74149"/>
    <w:rsid w:val="25D6438C"/>
    <w:rsid w:val="25D65929"/>
    <w:rsid w:val="26183B7E"/>
    <w:rsid w:val="2650413E"/>
    <w:rsid w:val="26A06E73"/>
    <w:rsid w:val="26E054C2"/>
    <w:rsid w:val="270513CC"/>
    <w:rsid w:val="27315D1D"/>
    <w:rsid w:val="276E6F72"/>
    <w:rsid w:val="280653FC"/>
    <w:rsid w:val="280D678A"/>
    <w:rsid w:val="284877C3"/>
    <w:rsid w:val="285A5748"/>
    <w:rsid w:val="291B4ED7"/>
    <w:rsid w:val="29253B8C"/>
    <w:rsid w:val="294A756A"/>
    <w:rsid w:val="297D524A"/>
    <w:rsid w:val="29C76E0D"/>
    <w:rsid w:val="2A154BFF"/>
    <w:rsid w:val="2A443FBA"/>
    <w:rsid w:val="2A4D7312"/>
    <w:rsid w:val="2AAD1B5F"/>
    <w:rsid w:val="2AD510B6"/>
    <w:rsid w:val="2B193698"/>
    <w:rsid w:val="2B69017C"/>
    <w:rsid w:val="2B6E7FC0"/>
    <w:rsid w:val="2BDB094E"/>
    <w:rsid w:val="2C091017"/>
    <w:rsid w:val="2C253164"/>
    <w:rsid w:val="2C2E0A7D"/>
    <w:rsid w:val="2C7D37B3"/>
    <w:rsid w:val="2CFC0B7C"/>
    <w:rsid w:val="2DAF2092"/>
    <w:rsid w:val="2DAF6923"/>
    <w:rsid w:val="2DB476A8"/>
    <w:rsid w:val="2DBB0A37"/>
    <w:rsid w:val="2DC93154"/>
    <w:rsid w:val="2DCA6ECC"/>
    <w:rsid w:val="2DD70E95"/>
    <w:rsid w:val="2DDF2198"/>
    <w:rsid w:val="2E1A575D"/>
    <w:rsid w:val="2E3E4CEC"/>
    <w:rsid w:val="2E821554"/>
    <w:rsid w:val="2F126434"/>
    <w:rsid w:val="2F911A4F"/>
    <w:rsid w:val="304C3BC8"/>
    <w:rsid w:val="305D1B42"/>
    <w:rsid w:val="309C70AC"/>
    <w:rsid w:val="30C9346B"/>
    <w:rsid w:val="30E16A06"/>
    <w:rsid w:val="30E3452C"/>
    <w:rsid w:val="30FD4EC2"/>
    <w:rsid w:val="311C359A"/>
    <w:rsid w:val="31666F0B"/>
    <w:rsid w:val="317258B0"/>
    <w:rsid w:val="31745184"/>
    <w:rsid w:val="31807FCD"/>
    <w:rsid w:val="318625CD"/>
    <w:rsid w:val="318F0210"/>
    <w:rsid w:val="31A93D87"/>
    <w:rsid w:val="31B1462B"/>
    <w:rsid w:val="3207249C"/>
    <w:rsid w:val="32470AEB"/>
    <w:rsid w:val="326C67A3"/>
    <w:rsid w:val="32987598"/>
    <w:rsid w:val="332F4D22"/>
    <w:rsid w:val="33460DA3"/>
    <w:rsid w:val="33633703"/>
    <w:rsid w:val="336851BD"/>
    <w:rsid w:val="33770F5C"/>
    <w:rsid w:val="33CA6F23"/>
    <w:rsid w:val="33E365F1"/>
    <w:rsid w:val="340547BA"/>
    <w:rsid w:val="34056568"/>
    <w:rsid w:val="34311A53"/>
    <w:rsid w:val="34EB7E53"/>
    <w:rsid w:val="34EE16F2"/>
    <w:rsid w:val="354362C5"/>
    <w:rsid w:val="354D59CC"/>
    <w:rsid w:val="354F32F4"/>
    <w:rsid w:val="35643762"/>
    <w:rsid w:val="35645C68"/>
    <w:rsid w:val="3579545F"/>
    <w:rsid w:val="35EC1519"/>
    <w:rsid w:val="36174C78"/>
    <w:rsid w:val="362C24D2"/>
    <w:rsid w:val="366A2E2E"/>
    <w:rsid w:val="368E4F3A"/>
    <w:rsid w:val="36C91F67"/>
    <w:rsid w:val="36C95F72"/>
    <w:rsid w:val="36FB00F6"/>
    <w:rsid w:val="372D232C"/>
    <w:rsid w:val="3772660A"/>
    <w:rsid w:val="377E4FAF"/>
    <w:rsid w:val="37824373"/>
    <w:rsid w:val="37B22EAA"/>
    <w:rsid w:val="37BF1123"/>
    <w:rsid w:val="37C93D50"/>
    <w:rsid w:val="37FC5ED4"/>
    <w:rsid w:val="37FF5C6E"/>
    <w:rsid w:val="3801173C"/>
    <w:rsid w:val="383876E5"/>
    <w:rsid w:val="3845787B"/>
    <w:rsid w:val="38675A43"/>
    <w:rsid w:val="3872226D"/>
    <w:rsid w:val="38804D57"/>
    <w:rsid w:val="38E5105E"/>
    <w:rsid w:val="38F31085"/>
    <w:rsid w:val="38FF763A"/>
    <w:rsid w:val="393D2C48"/>
    <w:rsid w:val="395A1104"/>
    <w:rsid w:val="39C13267"/>
    <w:rsid w:val="39CB0253"/>
    <w:rsid w:val="39F1139E"/>
    <w:rsid w:val="3A06128C"/>
    <w:rsid w:val="3A1F5EA9"/>
    <w:rsid w:val="3A3B7187"/>
    <w:rsid w:val="3A777A93"/>
    <w:rsid w:val="3A7E0E22"/>
    <w:rsid w:val="3A8A77C7"/>
    <w:rsid w:val="3B530501"/>
    <w:rsid w:val="3B5878C5"/>
    <w:rsid w:val="3BC259C5"/>
    <w:rsid w:val="3BFD221A"/>
    <w:rsid w:val="3C8E46AE"/>
    <w:rsid w:val="3C94492D"/>
    <w:rsid w:val="3C96786D"/>
    <w:rsid w:val="3CA32DC2"/>
    <w:rsid w:val="3CA80E1C"/>
    <w:rsid w:val="3CAF5C0A"/>
    <w:rsid w:val="3CF92F4A"/>
    <w:rsid w:val="3DFA4C63"/>
    <w:rsid w:val="3E067AAC"/>
    <w:rsid w:val="3E444130"/>
    <w:rsid w:val="3EA03A5D"/>
    <w:rsid w:val="3EA77F8C"/>
    <w:rsid w:val="3F1B1335"/>
    <w:rsid w:val="3F3423F7"/>
    <w:rsid w:val="3F6727CC"/>
    <w:rsid w:val="3F8E5FAB"/>
    <w:rsid w:val="3FC01EDD"/>
    <w:rsid w:val="401A037E"/>
    <w:rsid w:val="401A15ED"/>
    <w:rsid w:val="40395D8E"/>
    <w:rsid w:val="4050013E"/>
    <w:rsid w:val="40561B5B"/>
    <w:rsid w:val="40BA692C"/>
    <w:rsid w:val="40DE093D"/>
    <w:rsid w:val="411B386E"/>
    <w:rsid w:val="41281AE7"/>
    <w:rsid w:val="412B15D8"/>
    <w:rsid w:val="414F52C6"/>
    <w:rsid w:val="418C02C8"/>
    <w:rsid w:val="41D8350E"/>
    <w:rsid w:val="425842DC"/>
    <w:rsid w:val="426F1D91"/>
    <w:rsid w:val="42813F43"/>
    <w:rsid w:val="42E83C24"/>
    <w:rsid w:val="42F41591"/>
    <w:rsid w:val="435272F0"/>
    <w:rsid w:val="43835661"/>
    <w:rsid w:val="43C73BDB"/>
    <w:rsid w:val="43D1290A"/>
    <w:rsid w:val="43E102D9"/>
    <w:rsid w:val="44654541"/>
    <w:rsid w:val="446B68BB"/>
    <w:rsid w:val="45062D2F"/>
    <w:rsid w:val="451900C5"/>
    <w:rsid w:val="453018B3"/>
    <w:rsid w:val="4535226F"/>
    <w:rsid w:val="45452D64"/>
    <w:rsid w:val="456004C2"/>
    <w:rsid w:val="45886FF9"/>
    <w:rsid w:val="45A1630C"/>
    <w:rsid w:val="45AB2CE7"/>
    <w:rsid w:val="45BF1B3C"/>
    <w:rsid w:val="4605689B"/>
    <w:rsid w:val="465A0D2B"/>
    <w:rsid w:val="46B02CAB"/>
    <w:rsid w:val="46CC7AD8"/>
    <w:rsid w:val="46FD751E"/>
    <w:rsid w:val="479E0D55"/>
    <w:rsid w:val="479F062A"/>
    <w:rsid w:val="47D46525"/>
    <w:rsid w:val="47F40E1A"/>
    <w:rsid w:val="481C5974"/>
    <w:rsid w:val="48420BDC"/>
    <w:rsid w:val="486642E5"/>
    <w:rsid w:val="489F2FD7"/>
    <w:rsid w:val="48C26CC5"/>
    <w:rsid w:val="48C7608A"/>
    <w:rsid w:val="48CD51DD"/>
    <w:rsid w:val="48E220B1"/>
    <w:rsid w:val="48E704DA"/>
    <w:rsid w:val="491455D0"/>
    <w:rsid w:val="4961203A"/>
    <w:rsid w:val="4A25750C"/>
    <w:rsid w:val="4AC636BD"/>
    <w:rsid w:val="4ADE274C"/>
    <w:rsid w:val="4B157580"/>
    <w:rsid w:val="4B1A4B97"/>
    <w:rsid w:val="4B815973"/>
    <w:rsid w:val="4C196BFC"/>
    <w:rsid w:val="4C51283A"/>
    <w:rsid w:val="4CA453F5"/>
    <w:rsid w:val="4CC21042"/>
    <w:rsid w:val="4D1473C4"/>
    <w:rsid w:val="4D551EB6"/>
    <w:rsid w:val="4DB766CD"/>
    <w:rsid w:val="4DDD3C5A"/>
    <w:rsid w:val="4DE1199C"/>
    <w:rsid w:val="4E04568A"/>
    <w:rsid w:val="4E0833CC"/>
    <w:rsid w:val="4E7520E4"/>
    <w:rsid w:val="4E9F1432"/>
    <w:rsid w:val="4EC15329"/>
    <w:rsid w:val="4F2C798F"/>
    <w:rsid w:val="4F675ED1"/>
    <w:rsid w:val="4F860A4D"/>
    <w:rsid w:val="4F8E7901"/>
    <w:rsid w:val="50355FCF"/>
    <w:rsid w:val="503E30D6"/>
    <w:rsid w:val="50A2159F"/>
    <w:rsid w:val="50B74C36"/>
    <w:rsid w:val="50EC2B32"/>
    <w:rsid w:val="512247A5"/>
    <w:rsid w:val="51B80C66"/>
    <w:rsid w:val="51BC0756"/>
    <w:rsid w:val="51DF61F2"/>
    <w:rsid w:val="5268236B"/>
    <w:rsid w:val="52741030"/>
    <w:rsid w:val="5294522F"/>
    <w:rsid w:val="529B480F"/>
    <w:rsid w:val="52B2697B"/>
    <w:rsid w:val="52CF44B9"/>
    <w:rsid w:val="52D715BF"/>
    <w:rsid w:val="52ED493F"/>
    <w:rsid w:val="53234805"/>
    <w:rsid w:val="53A74BAC"/>
    <w:rsid w:val="53F6079A"/>
    <w:rsid w:val="543C16DA"/>
    <w:rsid w:val="544113E6"/>
    <w:rsid w:val="54444A33"/>
    <w:rsid w:val="547A66A6"/>
    <w:rsid w:val="54A83213"/>
    <w:rsid w:val="54C80F3E"/>
    <w:rsid w:val="54DE4E87"/>
    <w:rsid w:val="55197C6D"/>
    <w:rsid w:val="554967A4"/>
    <w:rsid w:val="55B160F8"/>
    <w:rsid w:val="55F14746"/>
    <w:rsid w:val="564E3947"/>
    <w:rsid w:val="56691BCD"/>
    <w:rsid w:val="568F468B"/>
    <w:rsid w:val="5697353F"/>
    <w:rsid w:val="56D36F95"/>
    <w:rsid w:val="56F97D56"/>
    <w:rsid w:val="56FE63C1"/>
    <w:rsid w:val="57272B15"/>
    <w:rsid w:val="5789732C"/>
    <w:rsid w:val="57947A7F"/>
    <w:rsid w:val="57BC2B32"/>
    <w:rsid w:val="57D17FCC"/>
    <w:rsid w:val="581B5AAA"/>
    <w:rsid w:val="58421289"/>
    <w:rsid w:val="58C200A8"/>
    <w:rsid w:val="58DE5456"/>
    <w:rsid w:val="58EE31BF"/>
    <w:rsid w:val="59097FF9"/>
    <w:rsid w:val="593037D7"/>
    <w:rsid w:val="59633680"/>
    <w:rsid w:val="59D625D1"/>
    <w:rsid w:val="59DD74BB"/>
    <w:rsid w:val="59FA7350"/>
    <w:rsid w:val="5A00764E"/>
    <w:rsid w:val="5B0B381E"/>
    <w:rsid w:val="5B8147BE"/>
    <w:rsid w:val="5B9E711E"/>
    <w:rsid w:val="5BB22BCA"/>
    <w:rsid w:val="5BB66216"/>
    <w:rsid w:val="5C163158"/>
    <w:rsid w:val="5C950521"/>
    <w:rsid w:val="5CE45005"/>
    <w:rsid w:val="5D79574D"/>
    <w:rsid w:val="5DB70023"/>
    <w:rsid w:val="5E084D23"/>
    <w:rsid w:val="5EA467FA"/>
    <w:rsid w:val="5EC21376"/>
    <w:rsid w:val="5F4117C9"/>
    <w:rsid w:val="5F441D8B"/>
    <w:rsid w:val="5F48187B"/>
    <w:rsid w:val="606D70BF"/>
    <w:rsid w:val="60D20803"/>
    <w:rsid w:val="60EE0C0C"/>
    <w:rsid w:val="611F2AAF"/>
    <w:rsid w:val="61251748"/>
    <w:rsid w:val="6186668A"/>
    <w:rsid w:val="618A16C0"/>
    <w:rsid w:val="6200643D"/>
    <w:rsid w:val="62650996"/>
    <w:rsid w:val="627F0419"/>
    <w:rsid w:val="6280132C"/>
    <w:rsid w:val="62AD7C47"/>
    <w:rsid w:val="62CF7BBD"/>
    <w:rsid w:val="62DB0C58"/>
    <w:rsid w:val="633D0FCB"/>
    <w:rsid w:val="634E4F86"/>
    <w:rsid w:val="636C365E"/>
    <w:rsid w:val="63C24EA9"/>
    <w:rsid w:val="63DF6526"/>
    <w:rsid w:val="64406FC4"/>
    <w:rsid w:val="64540CC2"/>
    <w:rsid w:val="645B2050"/>
    <w:rsid w:val="646D768E"/>
    <w:rsid w:val="65270184"/>
    <w:rsid w:val="65877B96"/>
    <w:rsid w:val="65B85280"/>
    <w:rsid w:val="661C7BE2"/>
    <w:rsid w:val="66271AA6"/>
    <w:rsid w:val="663743F7"/>
    <w:rsid w:val="663F11BD"/>
    <w:rsid w:val="665723A3"/>
    <w:rsid w:val="665C5C0C"/>
    <w:rsid w:val="66BB6DD6"/>
    <w:rsid w:val="66F67E0E"/>
    <w:rsid w:val="67283D40"/>
    <w:rsid w:val="67564D51"/>
    <w:rsid w:val="67917B37"/>
    <w:rsid w:val="67FA392E"/>
    <w:rsid w:val="681F15E7"/>
    <w:rsid w:val="684431D4"/>
    <w:rsid w:val="68A33FC6"/>
    <w:rsid w:val="69794D27"/>
    <w:rsid w:val="698F62F8"/>
    <w:rsid w:val="69BF6BDD"/>
    <w:rsid w:val="6A372C18"/>
    <w:rsid w:val="6A9737B1"/>
    <w:rsid w:val="6AE213F9"/>
    <w:rsid w:val="6AEF704E"/>
    <w:rsid w:val="6B4C1F3D"/>
    <w:rsid w:val="6B581098"/>
    <w:rsid w:val="6B7834E8"/>
    <w:rsid w:val="6B8974A3"/>
    <w:rsid w:val="6BCD012A"/>
    <w:rsid w:val="6BDB5825"/>
    <w:rsid w:val="6C172D01"/>
    <w:rsid w:val="6C2E1DF8"/>
    <w:rsid w:val="6C8C7222"/>
    <w:rsid w:val="6C9360FF"/>
    <w:rsid w:val="6CE06B65"/>
    <w:rsid w:val="6D237483"/>
    <w:rsid w:val="6DA560EA"/>
    <w:rsid w:val="6DB97DE8"/>
    <w:rsid w:val="6DBB590E"/>
    <w:rsid w:val="6DCB0439"/>
    <w:rsid w:val="6DFA4688"/>
    <w:rsid w:val="6E5673E4"/>
    <w:rsid w:val="6F046E40"/>
    <w:rsid w:val="6FB94718"/>
    <w:rsid w:val="6FE0165C"/>
    <w:rsid w:val="70110660"/>
    <w:rsid w:val="70455963"/>
    <w:rsid w:val="70481B2F"/>
    <w:rsid w:val="70BC3E77"/>
    <w:rsid w:val="70C1323B"/>
    <w:rsid w:val="70D8261F"/>
    <w:rsid w:val="70E10D54"/>
    <w:rsid w:val="71B57E05"/>
    <w:rsid w:val="71DE606F"/>
    <w:rsid w:val="72086C48"/>
    <w:rsid w:val="723D4B43"/>
    <w:rsid w:val="72964253"/>
    <w:rsid w:val="730B69EF"/>
    <w:rsid w:val="73125FD0"/>
    <w:rsid w:val="73753B99"/>
    <w:rsid w:val="739C3AEB"/>
    <w:rsid w:val="73AB01D2"/>
    <w:rsid w:val="73C03C7E"/>
    <w:rsid w:val="740A4EF9"/>
    <w:rsid w:val="74454183"/>
    <w:rsid w:val="747405C4"/>
    <w:rsid w:val="74806F69"/>
    <w:rsid w:val="74844CAB"/>
    <w:rsid w:val="74BA691F"/>
    <w:rsid w:val="74BF5CE3"/>
    <w:rsid w:val="74D86DA5"/>
    <w:rsid w:val="75061B64"/>
    <w:rsid w:val="752B15CB"/>
    <w:rsid w:val="75330480"/>
    <w:rsid w:val="75377F70"/>
    <w:rsid w:val="7553467E"/>
    <w:rsid w:val="761F3D2D"/>
    <w:rsid w:val="76636B42"/>
    <w:rsid w:val="76B178AE"/>
    <w:rsid w:val="76B455F0"/>
    <w:rsid w:val="773531C2"/>
    <w:rsid w:val="773C532B"/>
    <w:rsid w:val="77400C32"/>
    <w:rsid w:val="7750512E"/>
    <w:rsid w:val="78267E28"/>
    <w:rsid w:val="784D3606"/>
    <w:rsid w:val="78515B58"/>
    <w:rsid w:val="7856695F"/>
    <w:rsid w:val="788B0EE4"/>
    <w:rsid w:val="788C2381"/>
    <w:rsid w:val="78A70443"/>
    <w:rsid w:val="78E52FD4"/>
    <w:rsid w:val="793D367B"/>
    <w:rsid w:val="79785BB0"/>
    <w:rsid w:val="798412AA"/>
    <w:rsid w:val="79A656C4"/>
    <w:rsid w:val="79CD2C51"/>
    <w:rsid w:val="79D73ACF"/>
    <w:rsid w:val="79F226B7"/>
    <w:rsid w:val="7A167DFC"/>
    <w:rsid w:val="7A574C10"/>
    <w:rsid w:val="7AE05E1F"/>
    <w:rsid w:val="7AED2E7F"/>
    <w:rsid w:val="7AFE61F7"/>
    <w:rsid w:val="7B2F3497"/>
    <w:rsid w:val="7B7A2964"/>
    <w:rsid w:val="7B9854E0"/>
    <w:rsid w:val="7BDC65F1"/>
    <w:rsid w:val="7C1F350C"/>
    <w:rsid w:val="7C442F72"/>
    <w:rsid w:val="7C8141C6"/>
    <w:rsid w:val="7CAF2AE1"/>
    <w:rsid w:val="7CB33E80"/>
    <w:rsid w:val="7CF20C20"/>
    <w:rsid w:val="7D4C0330"/>
    <w:rsid w:val="7E01111B"/>
    <w:rsid w:val="7E221091"/>
    <w:rsid w:val="7E8B30DA"/>
    <w:rsid w:val="7E9717CF"/>
    <w:rsid w:val="7EB048EF"/>
    <w:rsid w:val="7F1430D0"/>
    <w:rsid w:val="7F2A28F3"/>
    <w:rsid w:val="7F4C4618"/>
    <w:rsid w:val="7FD30423"/>
    <w:rsid w:val="7FDD5BB8"/>
    <w:rsid w:val="7FE8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7"/>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9"/>
    <w:pPr>
      <w:keepNext/>
      <w:widowControl/>
      <w:spacing w:before="240" w:after="60"/>
      <w:ind w:left="864" w:hanging="864"/>
      <w:outlineLvl w:val="3"/>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style>
  <w:style w:type="paragraph" w:styleId="7">
    <w:name w:val="Normal Indent"/>
    <w:basedOn w:val="1"/>
    <w:autoRedefine/>
    <w:qFormat/>
    <w:uiPriority w:val="0"/>
    <w:pPr>
      <w:ind w:firstLine="420" w:firstLineChars="200"/>
    </w:pPr>
    <w:rPr>
      <w:sz w:val="21"/>
    </w:rPr>
  </w:style>
  <w:style w:type="paragraph" w:styleId="8">
    <w:name w:val="Body Text"/>
    <w:basedOn w:val="1"/>
    <w:next w:val="9"/>
    <w:autoRedefine/>
    <w:qFormat/>
    <w:uiPriority w:val="0"/>
    <w:rPr>
      <w:szCs w:val="20"/>
    </w:rPr>
  </w:style>
  <w:style w:type="paragraph" w:customStyle="1" w:styleId="9">
    <w:name w:val="Default"/>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10">
    <w:name w:val="Body Text Indent"/>
    <w:basedOn w:val="1"/>
    <w:next w:val="1"/>
    <w:autoRedefine/>
    <w:qFormat/>
    <w:uiPriority w:val="0"/>
    <w:pPr>
      <w:spacing w:after="120"/>
      <w:ind w:left="420" w:leftChars="200"/>
    </w:pPr>
    <w:rPr>
      <w:sz w:val="21"/>
    </w:rPr>
  </w:style>
  <w:style w:type="paragraph" w:styleId="11">
    <w:name w:val="toc 3"/>
    <w:basedOn w:val="1"/>
    <w:next w:val="1"/>
    <w:autoRedefine/>
    <w:qFormat/>
    <w:uiPriority w:val="0"/>
    <w:pPr>
      <w:ind w:left="840" w:leftChars="400"/>
    </w:pPr>
  </w:style>
  <w:style w:type="paragraph" w:styleId="12">
    <w:name w:val="Plain Text"/>
    <w:basedOn w:val="1"/>
    <w:next w:val="6"/>
    <w:autoRedefine/>
    <w:qFormat/>
    <w:uiPriority w:val="0"/>
    <w:rPr>
      <w:rFonts w:ascii="宋体" w:hAnsi="Courier New"/>
      <w:sz w:val="21"/>
      <w:szCs w:val="21"/>
    </w:rPr>
  </w:style>
  <w:style w:type="paragraph" w:styleId="13">
    <w:name w:val="Balloon Text"/>
    <w:basedOn w:val="1"/>
    <w:link w:val="38"/>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2"/>
    <w:basedOn w:val="1"/>
    <w:next w:val="1"/>
    <w:qFormat/>
    <w:uiPriority w:val="0"/>
    <w:pPr>
      <w:ind w:left="420" w:leftChars="200"/>
    </w:pPr>
  </w:style>
  <w:style w:type="paragraph" w:styleId="17">
    <w:name w:val="Title"/>
    <w:basedOn w:val="1"/>
    <w:next w:val="1"/>
    <w:autoRedefine/>
    <w:qFormat/>
    <w:uiPriority w:val="0"/>
    <w:pPr>
      <w:spacing w:before="240" w:after="60"/>
      <w:jc w:val="center"/>
      <w:outlineLvl w:val="0"/>
    </w:pPr>
    <w:rPr>
      <w:rFonts w:ascii="Cambria" w:hAnsi="Cambria"/>
      <w:b/>
      <w:bCs/>
      <w:sz w:val="36"/>
      <w:szCs w:val="32"/>
    </w:rPr>
  </w:style>
  <w:style w:type="paragraph" w:styleId="18">
    <w:name w:val="Body Text First Indent"/>
    <w:basedOn w:val="8"/>
    <w:next w:val="1"/>
    <w:qFormat/>
    <w:uiPriority w:val="99"/>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99"/>
    <w:rPr>
      <w:color w:val="333333"/>
      <w:u w:val="none"/>
    </w:rPr>
  </w:style>
  <w:style w:type="paragraph" w:customStyle="1" w:styleId="23">
    <w:name w:val="Body text|6"/>
    <w:basedOn w:val="1"/>
    <w:qFormat/>
    <w:uiPriority w:val="0"/>
    <w:pPr>
      <w:jc w:val="center"/>
    </w:pPr>
    <w:rPr>
      <w:rFonts w:ascii="宋体" w:hAnsi="宋体" w:eastAsia="宋体" w:cs="宋体"/>
      <w:sz w:val="58"/>
      <w:szCs w:val="58"/>
      <w:lang w:val="zh-TW" w:eastAsia="zh-TW" w:bidi="zh-TW"/>
    </w:rPr>
  </w:style>
  <w:style w:type="paragraph" w:customStyle="1" w:styleId="24">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25">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9">
    <w:name w:val="Body text|4"/>
    <w:basedOn w:val="1"/>
    <w:qFormat/>
    <w:uiPriority w:val="0"/>
    <w:pPr>
      <w:spacing w:after="220" w:line="230" w:lineRule="auto"/>
      <w:ind w:left="600" w:firstLine="420"/>
    </w:pPr>
    <w:rPr>
      <w:sz w:val="20"/>
      <w:szCs w:val="20"/>
    </w:rPr>
  </w:style>
  <w:style w:type="paragraph" w:customStyle="1" w:styleId="30">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31">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autoRedefine/>
    <w:qFormat/>
    <w:uiPriority w:val="0"/>
    <w:rPr>
      <w:rFonts w:ascii="宋体" w:hAnsi="宋体" w:eastAsia="宋体" w:cs="宋体"/>
      <w:lang w:val="zh-TW" w:eastAsia="zh-TW" w:bidi="zh-TW"/>
    </w:rPr>
  </w:style>
  <w:style w:type="paragraph" w:customStyle="1" w:styleId="34">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35">
    <w:name w:val="表格文字"/>
    <w:basedOn w:val="1"/>
    <w:qFormat/>
    <w:uiPriority w:val="0"/>
    <w:pPr>
      <w:spacing w:before="25" w:after="25"/>
    </w:pPr>
    <w:rPr>
      <w:rFonts w:eastAsia="宋体"/>
      <w:bCs/>
      <w:spacing w:val="10"/>
      <w:szCs w:val="20"/>
    </w:rPr>
  </w:style>
  <w:style w:type="paragraph" w:customStyle="1" w:styleId="36">
    <w:name w:val="正文（正式）"/>
    <w:basedOn w:val="1"/>
    <w:qFormat/>
    <w:uiPriority w:val="0"/>
    <w:pPr>
      <w:adjustRightInd w:val="0"/>
      <w:snapToGrid w:val="0"/>
      <w:spacing w:line="312" w:lineRule="auto"/>
    </w:pPr>
    <w:rPr>
      <w:bCs/>
      <w:szCs w:val="28"/>
    </w:rPr>
  </w:style>
  <w:style w:type="character" w:customStyle="1" w:styleId="37">
    <w:name w:val="标题 3 Char"/>
    <w:link w:val="5"/>
    <w:autoRedefine/>
    <w:qFormat/>
    <w:uiPriority w:val="0"/>
    <w:rPr>
      <w:b/>
      <w:sz w:val="32"/>
    </w:rPr>
  </w:style>
  <w:style w:type="character" w:customStyle="1" w:styleId="38">
    <w:name w:val="批注框文本 Char"/>
    <w:basedOn w:val="21"/>
    <w:link w:val="1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3952</Words>
  <Characters>22531</Characters>
  <Lines>1</Lines>
  <Paragraphs>1</Paragraphs>
  <TotalTime>25</TotalTime>
  <ScaleCrop>false</ScaleCrop>
  <LinksUpToDate>false</LinksUpToDate>
  <CharactersWithSpaces>26431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2020-06-20T09:32:00Z</dcterms:created>
  <dc:creator>月光灬Dream</dc:creator>
  <cp:lastModifiedBy>HP</cp:lastModifiedBy>
  <dcterms:modified xsi:type="dcterms:W3CDTF">2024-04-23T09:55:29Z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43E04D6CAF784875920C15ACFF294E3F_13</vt:lpwstr>
  </property>
</Properties>
</file>