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E6D" w:rsidRDefault="00924E6D" w:rsidP="00924E6D">
      <w:pPr>
        <w:rPr>
          <w:rFonts w:ascii="仿宋_GB2312" w:hAnsi="仿宋_GB2312"/>
          <w:b/>
          <w:bCs/>
          <w:sz w:val="32"/>
          <w:szCs w:val="32"/>
        </w:rPr>
      </w:pPr>
      <w:r>
        <w:rPr>
          <w:rFonts w:ascii="仿宋_GB2312" w:hAnsi="仿宋_GB2312"/>
          <w:b/>
          <w:bCs/>
          <w:sz w:val="32"/>
          <w:szCs w:val="32"/>
        </w:rPr>
        <w:t>附件</w:t>
      </w:r>
      <w:r>
        <w:rPr>
          <w:rFonts w:ascii="仿宋_GB2312" w:hAnsi="仿宋_GB2312"/>
          <w:b/>
          <w:bCs/>
          <w:sz w:val="32"/>
          <w:szCs w:val="32"/>
        </w:rPr>
        <w:t>1</w:t>
      </w:r>
    </w:p>
    <w:p w:rsidR="00924E6D" w:rsidRDefault="00924E6D" w:rsidP="00924E6D">
      <w:pPr>
        <w:jc w:val="center"/>
        <w:rPr>
          <w:rFonts w:ascii="方正小标宋简体" w:hAnsi="方正小标宋简体"/>
          <w:sz w:val="44"/>
          <w:szCs w:val="44"/>
        </w:rPr>
      </w:pPr>
      <w:r>
        <w:rPr>
          <w:rFonts w:ascii="方正小标宋简体" w:hAnsi="方正小标宋简体"/>
          <w:sz w:val="44"/>
          <w:szCs w:val="44"/>
        </w:rPr>
        <w:t>2024</w:t>
      </w:r>
      <w:r>
        <w:rPr>
          <w:rFonts w:ascii="方正小标宋简体" w:hAnsi="方正小标宋简体"/>
          <w:sz w:val="44"/>
          <w:szCs w:val="44"/>
        </w:rPr>
        <w:t>年黄河公司</w:t>
      </w:r>
      <w:r>
        <w:rPr>
          <w:rFonts w:ascii="方正小标宋简体" w:hAnsi="方正小标宋简体"/>
          <w:sz w:val="44"/>
          <w:szCs w:val="44"/>
        </w:rPr>
        <w:t>“</w:t>
      </w:r>
      <w:r>
        <w:rPr>
          <w:rFonts w:ascii="方正小标宋简体" w:hAnsi="方正小标宋简体"/>
          <w:sz w:val="44"/>
          <w:szCs w:val="44"/>
        </w:rPr>
        <w:t>揭榜挂帅</w:t>
      </w:r>
      <w:r>
        <w:rPr>
          <w:rFonts w:ascii="方正小标宋简体" w:hAnsi="方正小标宋简体"/>
          <w:sz w:val="44"/>
          <w:szCs w:val="44"/>
        </w:rPr>
        <w:t>”</w:t>
      </w:r>
    </w:p>
    <w:p w:rsidR="00924E6D" w:rsidRDefault="00924E6D" w:rsidP="00924E6D">
      <w:pPr>
        <w:jc w:val="center"/>
        <w:rPr>
          <w:rFonts w:ascii="方正小标宋简体" w:hAnsi="方正小标宋简体"/>
          <w:sz w:val="44"/>
          <w:szCs w:val="44"/>
        </w:rPr>
      </w:pPr>
      <w:r>
        <w:rPr>
          <w:rFonts w:ascii="方正小标宋简体" w:hAnsi="方正小标宋简体"/>
          <w:sz w:val="44"/>
          <w:szCs w:val="44"/>
        </w:rPr>
        <w:t>科研项目攻关榜单</w:t>
      </w:r>
    </w:p>
    <w:p w:rsidR="00924E6D" w:rsidRDefault="00924E6D" w:rsidP="00924E6D">
      <w:pPr>
        <w:ind w:firstLineChars="200" w:firstLine="640"/>
        <w:rPr>
          <w:rFonts w:ascii="仿宋_GB2312" w:hAnsi="仿宋_GB2312"/>
          <w:sz w:val="32"/>
          <w:szCs w:val="32"/>
        </w:rPr>
      </w:pPr>
      <w:r>
        <w:rPr>
          <w:rFonts w:ascii="仿宋_GB2312" w:hAnsi="仿宋_GB2312"/>
          <w:sz w:val="32"/>
          <w:szCs w:val="32"/>
        </w:rPr>
        <w:t xml:space="preserve"> </w:t>
      </w:r>
    </w:p>
    <w:p w:rsidR="00924E6D" w:rsidRDefault="00924E6D" w:rsidP="00924E6D">
      <w:pPr>
        <w:ind w:firstLineChars="200" w:firstLine="640"/>
        <w:rPr>
          <w:rFonts w:ascii="仿宋_GB2312" w:hAnsi="仿宋_GB2312"/>
          <w:sz w:val="32"/>
          <w:szCs w:val="32"/>
        </w:rPr>
      </w:pPr>
      <w:r>
        <w:rPr>
          <w:rFonts w:ascii="仿宋_GB2312" w:hAnsi="仿宋_GB2312"/>
          <w:sz w:val="32"/>
          <w:szCs w:val="32"/>
        </w:rPr>
        <w:t>为贯彻落实</w:t>
      </w:r>
      <w:r>
        <w:rPr>
          <w:rFonts w:ascii="仿宋_GB2312" w:hAnsi="仿宋_GB2312"/>
          <w:sz w:val="32"/>
          <w:szCs w:val="32"/>
        </w:rPr>
        <w:t>“</w:t>
      </w:r>
      <w:r>
        <w:rPr>
          <w:rFonts w:ascii="仿宋_GB2312" w:hAnsi="仿宋_GB2312"/>
          <w:sz w:val="32"/>
          <w:szCs w:val="32"/>
        </w:rPr>
        <w:t>十四五</w:t>
      </w:r>
      <w:r>
        <w:rPr>
          <w:rFonts w:ascii="仿宋_GB2312" w:hAnsi="仿宋_GB2312"/>
          <w:sz w:val="32"/>
          <w:szCs w:val="32"/>
        </w:rPr>
        <w:t>”</w:t>
      </w:r>
      <w:r>
        <w:rPr>
          <w:rFonts w:ascii="仿宋_GB2312" w:hAnsi="仿宋_GB2312"/>
          <w:sz w:val="32"/>
          <w:szCs w:val="32"/>
        </w:rPr>
        <w:t>发展规划，以开放创新的形式，积极探索科技创新，最大程度地调动社会各界智力潜能，突破制约各领域关键核心技术，以最快的速度找到切实可行的解决方案。青海黄河上游水电开发有限责任公司拟采用</w:t>
      </w:r>
      <w:r>
        <w:rPr>
          <w:rFonts w:ascii="仿宋_GB2312" w:hAnsi="仿宋_GB2312"/>
          <w:sz w:val="32"/>
          <w:szCs w:val="32"/>
        </w:rPr>
        <w:t>“</w:t>
      </w:r>
      <w:r>
        <w:rPr>
          <w:rFonts w:ascii="仿宋_GB2312" w:hAnsi="仿宋_GB2312"/>
          <w:sz w:val="32"/>
          <w:szCs w:val="32"/>
        </w:rPr>
        <w:t>揭榜挂帅</w:t>
      </w:r>
      <w:r>
        <w:rPr>
          <w:rFonts w:ascii="仿宋_GB2312" w:hAnsi="仿宋_GB2312"/>
          <w:sz w:val="32"/>
          <w:szCs w:val="32"/>
        </w:rPr>
        <w:t>”</w:t>
      </w:r>
      <w:r>
        <w:rPr>
          <w:rFonts w:ascii="仿宋_GB2312" w:hAnsi="仿宋_GB2312"/>
          <w:sz w:val="32"/>
          <w:szCs w:val="32"/>
        </w:rPr>
        <w:t>机制开展相关课题的研究，现将本次攻关项目榜单予以发布。</w:t>
      </w:r>
    </w:p>
    <w:p w:rsidR="00924E6D" w:rsidRDefault="00924E6D" w:rsidP="00924E6D">
      <w:pPr>
        <w:jc w:val="center"/>
        <w:rPr>
          <w:rFonts w:ascii="仿宋_GB2312" w:hAnsi="仿宋_GB2312"/>
          <w:b/>
          <w:bCs/>
          <w:sz w:val="32"/>
          <w:szCs w:val="32"/>
        </w:rPr>
      </w:pPr>
      <w:r>
        <w:rPr>
          <w:rFonts w:ascii="仿宋_GB2312" w:hAnsi="仿宋_GB2312"/>
          <w:b/>
          <w:bCs/>
          <w:sz w:val="32"/>
          <w:szCs w:val="32"/>
        </w:rPr>
        <w:t>榜单清单</w:t>
      </w:r>
    </w:p>
    <w:tbl>
      <w:tblPr>
        <w:tblW w:w="9857" w:type="dxa"/>
        <w:jc w:val="center"/>
        <w:tblLayout w:type="fixed"/>
        <w:tblLook w:val="04A0"/>
      </w:tblPr>
      <w:tblGrid>
        <w:gridCol w:w="654"/>
        <w:gridCol w:w="3762"/>
        <w:gridCol w:w="1338"/>
        <w:gridCol w:w="3058"/>
        <w:gridCol w:w="1045"/>
      </w:tblGrid>
      <w:tr w:rsidR="00924E6D" w:rsidTr="00924E6D">
        <w:trPr>
          <w:trHeight w:val="269"/>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924E6D" w:rsidRDefault="00924E6D">
            <w:pPr>
              <w:textAlignment w:val="center"/>
              <w:rPr>
                <w:rFonts w:ascii="宋体" w:hAnsi="宋体"/>
                <w:b/>
                <w:bCs/>
              </w:rPr>
            </w:pPr>
            <w:r>
              <w:rPr>
                <w:rFonts w:ascii="宋体" w:hAnsi="宋体" w:hint="eastAsia"/>
                <w:b/>
                <w:bCs/>
                <w:kern w:val="0"/>
              </w:rPr>
              <w:t>序号</w:t>
            </w:r>
          </w:p>
        </w:tc>
        <w:tc>
          <w:tcPr>
            <w:tcW w:w="3762" w:type="dxa"/>
            <w:tcBorders>
              <w:top w:val="single" w:sz="4" w:space="0" w:color="000000"/>
              <w:left w:val="nil"/>
              <w:bottom w:val="single" w:sz="4" w:space="0" w:color="000000"/>
              <w:right w:val="single" w:sz="4" w:space="0" w:color="000000"/>
            </w:tcBorders>
            <w:vAlign w:val="center"/>
            <w:hideMark/>
          </w:tcPr>
          <w:p w:rsidR="00924E6D" w:rsidRDefault="00924E6D">
            <w:pPr>
              <w:jc w:val="center"/>
              <w:textAlignment w:val="center"/>
              <w:rPr>
                <w:rFonts w:ascii="宋体" w:hAnsi="宋体"/>
                <w:b/>
                <w:bCs/>
              </w:rPr>
            </w:pPr>
            <w:r>
              <w:rPr>
                <w:rFonts w:ascii="宋体" w:hAnsi="宋体" w:hint="eastAsia"/>
                <w:b/>
                <w:bCs/>
                <w:kern w:val="0"/>
              </w:rPr>
              <w:t>榜单名称</w:t>
            </w:r>
          </w:p>
        </w:tc>
        <w:tc>
          <w:tcPr>
            <w:tcW w:w="1338" w:type="dxa"/>
            <w:tcBorders>
              <w:top w:val="single" w:sz="4" w:space="0" w:color="000000"/>
              <w:left w:val="nil"/>
              <w:bottom w:val="single" w:sz="4" w:space="0" w:color="000000"/>
              <w:right w:val="single" w:sz="4" w:space="0" w:color="000000"/>
            </w:tcBorders>
            <w:vAlign w:val="center"/>
            <w:hideMark/>
          </w:tcPr>
          <w:p w:rsidR="00924E6D" w:rsidRDefault="00924E6D">
            <w:pPr>
              <w:jc w:val="center"/>
              <w:textAlignment w:val="center"/>
              <w:rPr>
                <w:rFonts w:ascii="宋体" w:hAnsi="宋体"/>
                <w:b/>
                <w:bCs/>
                <w:kern w:val="0"/>
              </w:rPr>
            </w:pPr>
            <w:r>
              <w:rPr>
                <w:rFonts w:ascii="宋体" w:hAnsi="宋体" w:hint="eastAsia"/>
                <w:b/>
                <w:bCs/>
                <w:kern w:val="0"/>
              </w:rPr>
              <w:t>经费预算（万元）</w:t>
            </w:r>
          </w:p>
        </w:tc>
        <w:tc>
          <w:tcPr>
            <w:tcW w:w="3058" w:type="dxa"/>
            <w:tcBorders>
              <w:top w:val="single" w:sz="4" w:space="0" w:color="000000"/>
              <w:left w:val="nil"/>
              <w:bottom w:val="single" w:sz="4" w:space="0" w:color="000000"/>
              <w:right w:val="single" w:sz="4" w:space="0" w:color="000000"/>
            </w:tcBorders>
            <w:vAlign w:val="center"/>
            <w:hideMark/>
          </w:tcPr>
          <w:p w:rsidR="00924E6D" w:rsidRDefault="00924E6D">
            <w:pPr>
              <w:jc w:val="center"/>
              <w:textAlignment w:val="center"/>
              <w:rPr>
                <w:rFonts w:ascii="宋体" w:hAnsi="宋体"/>
                <w:b/>
                <w:bCs/>
                <w:kern w:val="0"/>
              </w:rPr>
            </w:pPr>
            <w:r>
              <w:rPr>
                <w:rFonts w:ascii="宋体" w:hAnsi="宋体" w:hint="eastAsia"/>
                <w:b/>
                <w:bCs/>
                <w:kern w:val="0"/>
              </w:rPr>
              <w:t>攻关期限</w:t>
            </w:r>
          </w:p>
        </w:tc>
        <w:tc>
          <w:tcPr>
            <w:tcW w:w="1045" w:type="dxa"/>
            <w:tcBorders>
              <w:top w:val="single" w:sz="4" w:space="0" w:color="000000"/>
              <w:left w:val="nil"/>
              <w:bottom w:val="single" w:sz="4" w:space="0" w:color="000000"/>
              <w:right w:val="single" w:sz="4" w:space="0" w:color="000000"/>
            </w:tcBorders>
            <w:vAlign w:val="center"/>
            <w:hideMark/>
          </w:tcPr>
          <w:p w:rsidR="00924E6D" w:rsidRDefault="00924E6D">
            <w:pPr>
              <w:jc w:val="center"/>
              <w:textAlignment w:val="center"/>
              <w:rPr>
                <w:rFonts w:ascii="宋体" w:hAnsi="宋体"/>
                <w:b/>
                <w:bCs/>
              </w:rPr>
            </w:pPr>
            <w:r>
              <w:rPr>
                <w:rFonts w:ascii="宋体" w:hAnsi="宋体" w:hint="eastAsia"/>
                <w:b/>
                <w:bCs/>
                <w:kern w:val="0"/>
              </w:rPr>
              <w:t>页码</w:t>
            </w:r>
          </w:p>
        </w:tc>
      </w:tr>
      <w:tr w:rsidR="00924E6D" w:rsidTr="00924E6D">
        <w:trPr>
          <w:trHeight w:val="516"/>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924E6D" w:rsidRDefault="00924E6D">
            <w:pPr>
              <w:jc w:val="center"/>
              <w:textAlignment w:val="center"/>
              <w:rPr>
                <w:rFonts w:ascii="宋体" w:hAnsi="宋体"/>
              </w:rPr>
            </w:pPr>
            <w:r>
              <w:rPr>
                <w:rFonts w:ascii="宋体" w:hAnsi="宋体" w:hint="eastAsia"/>
                <w:kern w:val="0"/>
              </w:rPr>
              <w:t>1</w:t>
            </w:r>
          </w:p>
        </w:tc>
        <w:tc>
          <w:tcPr>
            <w:tcW w:w="3762" w:type="dxa"/>
            <w:tcBorders>
              <w:top w:val="single" w:sz="4" w:space="0" w:color="000000"/>
              <w:left w:val="nil"/>
              <w:bottom w:val="single" w:sz="4" w:space="0" w:color="000000"/>
              <w:right w:val="single" w:sz="4" w:space="0" w:color="000000"/>
            </w:tcBorders>
            <w:vAlign w:val="center"/>
            <w:hideMark/>
          </w:tcPr>
          <w:p w:rsidR="00924E6D" w:rsidRDefault="00924E6D">
            <w:pPr>
              <w:jc w:val="center"/>
              <w:textAlignment w:val="center"/>
              <w:rPr>
                <w:rFonts w:ascii="宋体" w:hAnsi="宋体"/>
              </w:rPr>
            </w:pPr>
            <w:r>
              <w:rPr>
                <w:rFonts w:ascii="宋体" w:hAnsi="宋体" w:hint="eastAsia"/>
              </w:rPr>
              <w:t>风力发电机组叶片微波除冰技术与装备研究</w:t>
            </w:r>
          </w:p>
        </w:tc>
        <w:tc>
          <w:tcPr>
            <w:tcW w:w="1338" w:type="dxa"/>
            <w:tcBorders>
              <w:top w:val="single" w:sz="4" w:space="0" w:color="000000"/>
              <w:left w:val="nil"/>
              <w:bottom w:val="single" w:sz="4" w:space="0" w:color="000000"/>
              <w:right w:val="single" w:sz="4" w:space="0" w:color="000000"/>
            </w:tcBorders>
            <w:vAlign w:val="center"/>
            <w:hideMark/>
          </w:tcPr>
          <w:p w:rsidR="00924E6D" w:rsidRDefault="00924E6D">
            <w:pPr>
              <w:jc w:val="center"/>
              <w:textAlignment w:val="center"/>
              <w:rPr>
                <w:rFonts w:ascii="宋体" w:hAnsi="宋体"/>
              </w:rPr>
            </w:pPr>
            <w:r>
              <w:rPr>
                <w:rFonts w:ascii="宋体" w:hAnsi="宋体" w:hint="eastAsia"/>
              </w:rPr>
              <w:t>125</w:t>
            </w:r>
          </w:p>
        </w:tc>
        <w:tc>
          <w:tcPr>
            <w:tcW w:w="3058" w:type="dxa"/>
            <w:tcBorders>
              <w:top w:val="single" w:sz="4" w:space="0" w:color="000000"/>
              <w:left w:val="nil"/>
              <w:bottom w:val="single" w:sz="4" w:space="0" w:color="000000"/>
              <w:right w:val="single" w:sz="4" w:space="0" w:color="000000"/>
            </w:tcBorders>
            <w:vAlign w:val="center"/>
            <w:hideMark/>
          </w:tcPr>
          <w:p w:rsidR="00924E6D" w:rsidRDefault="00924E6D">
            <w:pPr>
              <w:jc w:val="center"/>
              <w:textAlignment w:val="center"/>
              <w:rPr>
                <w:rFonts w:ascii="宋体" w:hAnsi="宋体"/>
              </w:rPr>
            </w:pPr>
            <w:r>
              <w:rPr>
                <w:rFonts w:ascii="宋体" w:hAnsi="宋体" w:hint="eastAsia"/>
              </w:rPr>
              <w:t>签订合同后-2025年11月</w:t>
            </w:r>
          </w:p>
        </w:tc>
        <w:tc>
          <w:tcPr>
            <w:tcW w:w="1045" w:type="dxa"/>
            <w:tcBorders>
              <w:top w:val="single" w:sz="4" w:space="0" w:color="000000"/>
              <w:left w:val="nil"/>
              <w:bottom w:val="single" w:sz="4" w:space="0" w:color="000000"/>
              <w:right w:val="single" w:sz="4" w:space="0" w:color="000000"/>
            </w:tcBorders>
            <w:noWrap/>
            <w:vAlign w:val="center"/>
            <w:hideMark/>
          </w:tcPr>
          <w:p w:rsidR="00924E6D" w:rsidRDefault="00924E6D">
            <w:pPr>
              <w:jc w:val="center"/>
              <w:rPr>
                <w:rFonts w:ascii="宋体" w:hAnsi="宋体"/>
              </w:rPr>
            </w:pPr>
            <w:r>
              <w:rPr>
                <w:rFonts w:ascii="宋体" w:hAnsi="宋体" w:hint="eastAsia"/>
              </w:rPr>
              <w:t>5</w:t>
            </w:r>
          </w:p>
        </w:tc>
      </w:tr>
      <w:tr w:rsidR="00924E6D" w:rsidTr="00924E6D">
        <w:trPr>
          <w:trHeight w:val="602"/>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924E6D" w:rsidRDefault="00924E6D">
            <w:pPr>
              <w:jc w:val="center"/>
              <w:textAlignment w:val="center"/>
              <w:rPr>
                <w:rFonts w:ascii="宋体" w:hAnsi="宋体"/>
              </w:rPr>
            </w:pPr>
            <w:r>
              <w:rPr>
                <w:rFonts w:ascii="宋体" w:hAnsi="宋体" w:hint="eastAsia"/>
                <w:kern w:val="0"/>
              </w:rPr>
              <w:t>2</w:t>
            </w:r>
          </w:p>
        </w:tc>
        <w:tc>
          <w:tcPr>
            <w:tcW w:w="3762" w:type="dxa"/>
            <w:tcBorders>
              <w:top w:val="single" w:sz="4" w:space="0" w:color="000000"/>
              <w:left w:val="nil"/>
              <w:bottom w:val="single" w:sz="4" w:space="0" w:color="000000"/>
              <w:right w:val="single" w:sz="4" w:space="0" w:color="000000"/>
            </w:tcBorders>
            <w:vAlign w:val="center"/>
            <w:hideMark/>
          </w:tcPr>
          <w:p w:rsidR="00924E6D" w:rsidRDefault="00924E6D">
            <w:pPr>
              <w:jc w:val="center"/>
              <w:textAlignment w:val="center"/>
              <w:rPr>
                <w:rFonts w:ascii="宋体" w:hAnsi="宋体"/>
              </w:rPr>
            </w:pPr>
            <w:r>
              <w:rPr>
                <w:rFonts w:ascii="宋体" w:hAnsi="宋体" w:hint="eastAsia"/>
              </w:rPr>
              <w:t>基于"物联网+"的数字智慧风电场应用技术研究</w:t>
            </w:r>
          </w:p>
        </w:tc>
        <w:tc>
          <w:tcPr>
            <w:tcW w:w="1338" w:type="dxa"/>
            <w:tcBorders>
              <w:top w:val="single" w:sz="4" w:space="0" w:color="000000"/>
              <w:left w:val="nil"/>
              <w:bottom w:val="single" w:sz="4" w:space="0" w:color="000000"/>
              <w:right w:val="single" w:sz="4" w:space="0" w:color="000000"/>
            </w:tcBorders>
            <w:vAlign w:val="center"/>
            <w:hideMark/>
          </w:tcPr>
          <w:p w:rsidR="00924E6D" w:rsidRDefault="00924E6D">
            <w:pPr>
              <w:jc w:val="center"/>
              <w:textAlignment w:val="center"/>
              <w:rPr>
                <w:rFonts w:ascii="宋体" w:hAnsi="宋体"/>
              </w:rPr>
            </w:pPr>
            <w:r>
              <w:rPr>
                <w:rFonts w:ascii="宋体" w:hAnsi="宋体" w:hint="eastAsia"/>
              </w:rPr>
              <w:t>454</w:t>
            </w:r>
          </w:p>
        </w:tc>
        <w:tc>
          <w:tcPr>
            <w:tcW w:w="3058" w:type="dxa"/>
            <w:tcBorders>
              <w:top w:val="single" w:sz="4" w:space="0" w:color="000000"/>
              <w:left w:val="nil"/>
              <w:bottom w:val="single" w:sz="4" w:space="0" w:color="000000"/>
              <w:right w:val="single" w:sz="4" w:space="0" w:color="000000"/>
            </w:tcBorders>
            <w:noWrap/>
            <w:vAlign w:val="center"/>
            <w:hideMark/>
          </w:tcPr>
          <w:p w:rsidR="00924E6D" w:rsidRDefault="00924E6D">
            <w:pPr>
              <w:jc w:val="center"/>
              <w:textAlignment w:val="center"/>
              <w:rPr>
                <w:rFonts w:ascii="宋体" w:hAnsi="宋体"/>
              </w:rPr>
            </w:pPr>
            <w:r>
              <w:rPr>
                <w:rFonts w:ascii="宋体" w:hAnsi="宋体" w:hint="eastAsia"/>
              </w:rPr>
              <w:t>签订合同后-2025年11月</w:t>
            </w:r>
          </w:p>
        </w:tc>
        <w:tc>
          <w:tcPr>
            <w:tcW w:w="1045" w:type="dxa"/>
            <w:tcBorders>
              <w:top w:val="single" w:sz="4" w:space="0" w:color="000000"/>
              <w:left w:val="nil"/>
              <w:bottom w:val="single" w:sz="4" w:space="0" w:color="000000"/>
              <w:right w:val="single" w:sz="4" w:space="0" w:color="000000"/>
            </w:tcBorders>
            <w:noWrap/>
            <w:vAlign w:val="center"/>
            <w:hideMark/>
          </w:tcPr>
          <w:p w:rsidR="00924E6D" w:rsidRDefault="00924E6D">
            <w:pPr>
              <w:jc w:val="center"/>
              <w:rPr>
                <w:rFonts w:ascii="宋体" w:hAnsi="宋体"/>
              </w:rPr>
            </w:pPr>
            <w:r>
              <w:rPr>
                <w:rFonts w:ascii="宋体" w:hAnsi="宋体" w:hint="eastAsia"/>
              </w:rPr>
              <w:t>12</w:t>
            </w:r>
          </w:p>
        </w:tc>
      </w:tr>
      <w:tr w:rsidR="00924E6D" w:rsidTr="00924E6D">
        <w:trPr>
          <w:trHeight w:val="516"/>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924E6D" w:rsidRDefault="00924E6D">
            <w:pPr>
              <w:jc w:val="center"/>
              <w:textAlignment w:val="center"/>
              <w:rPr>
                <w:rFonts w:ascii="宋体" w:hAnsi="宋体"/>
              </w:rPr>
            </w:pPr>
            <w:r>
              <w:rPr>
                <w:rFonts w:ascii="宋体" w:hAnsi="宋体" w:hint="eastAsia"/>
                <w:kern w:val="0"/>
              </w:rPr>
              <w:t>3</w:t>
            </w:r>
          </w:p>
        </w:tc>
        <w:tc>
          <w:tcPr>
            <w:tcW w:w="3762" w:type="dxa"/>
            <w:tcBorders>
              <w:top w:val="single" w:sz="4" w:space="0" w:color="000000"/>
              <w:left w:val="nil"/>
              <w:bottom w:val="single" w:sz="4" w:space="0" w:color="000000"/>
              <w:right w:val="single" w:sz="4" w:space="0" w:color="000000"/>
            </w:tcBorders>
            <w:vAlign w:val="center"/>
            <w:hideMark/>
          </w:tcPr>
          <w:p w:rsidR="00924E6D" w:rsidRDefault="00924E6D">
            <w:pPr>
              <w:jc w:val="center"/>
              <w:textAlignment w:val="center"/>
              <w:rPr>
                <w:rFonts w:ascii="宋体" w:hAnsi="宋体"/>
              </w:rPr>
            </w:pPr>
            <w:r>
              <w:rPr>
                <w:rFonts w:ascii="宋体" w:hAnsi="宋体" w:hint="eastAsia"/>
              </w:rPr>
              <w:t>风光氢储多能耦合及系统运行关键技术研究</w:t>
            </w:r>
          </w:p>
        </w:tc>
        <w:tc>
          <w:tcPr>
            <w:tcW w:w="1338" w:type="dxa"/>
            <w:tcBorders>
              <w:top w:val="single" w:sz="4" w:space="0" w:color="000000"/>
              <w:left w:val="nil"/>
              <w:bottom w:val="single" w:sz="4" w:space="0" w:color="000000"/>
              <w:right w:val="single" w:sz="4" w:space="0" w:color="000000"/>
            </w:tcBorders>
            <w:vAlign w:val="center"/>
            <w:hideMark/>
          </w:tcPr>
          <w:p w:rsidR="00924E6D" w:rsidRDefault="00924E6D">
            <w:pPr>
              <w:jc w:val="center"/>
              <w:textAlignment w:val="center"/>
              <w:rPr>
                <w:rFonts w:ascii="宋体" w:hAnsi="宋体"/>
              </w:rPr>
            </w:pPr>
            <w:r>
              <w:rPr>
                <w:rFonts w:ascii="宋体" w:hAnsi="宋体" w:hint="eastAsia"/>
              </w:rPr>
              <w:t>225</w:t>
            </w:r>
          </w:p>
        </w:tc>
        <w:tc>
          <w:tcPr>
            <w:tcW w:w="3058" w:type="dxa"/>
            <w:tcBorders>
              <w:top w:val="single" w:sz="4" w:space="0" w:color="000000"/>
              <w:left w:val="nil"/>
              <w:bottom w:val="single" w:sz="4" w:space="0" w:color="000000"/>
              <w:right w:val="single" w:sz="4" w:space="0" w:color="000000"/>
            </w:tcBorders>
            <w:noWrap/>
            <w:vAlign w:val="center"/>
            <w:hideMark/>
          </w:tcPr>
          <w:p w:rsidR="00924E6D" w:rsidRDefault="00924E6D">
            <w:pPr>
              <w:jc w:val="center"/>
              <w:textAlignment w:val="center"/>
              <w:rPr>
                <w:rFonts w:ascii="宋体" w:hAnsi="宋体"/>
              </w:rPr>
            </w:pPr>
            <w:r>
              <w:rPr>
                <w:rFonts w:ascii="宋体" w:hAnsi="宋体" w:hint="eastAsia"/>
              </w:rPr>
              <w:t>2024年4月-2026年6月</w:t>
            </w:r>
          </w:p>
        </w:tc>
        <w:tc>
          <w:tcPr>
            <w:tcW w:w="1045" w:type="dxa"/>
            <w:tcBorders>
              <w:top w:val="single" w:sz="4" w:space="0" w:color="000000"/>
              <w:left w:val="nil"/>
              <w:bottom w:val="single" w:sz="4" w:space="0" w:color="000000"/>
              <w:right w:val="single" w:sz="4" w:space="0" w:color="000000"/>
            </w:tcBorders>
            <w:noWrap/>
            <w:vAlign w:val="center"/>
            <w:hideMark/>
          </w:tcPr>
          <w:p w:rsidR="00924E6D" w:rsidRDefault="00924E6D">
            <w:pPr>
              <w:jc w:val="center"/>
              <w:rPr>
                <w:rFonts w:ascii="宋体" w:hAnsi="宋体"/>
              </w:rPr>
            </w:pPr>
            <w:r>
              <w:rPr>
                <w:rFonts w:ascii="宋体" w:hAnsi="宋体" w:hint="eastAsia"/>
              </w:rPr>
              <w:t>7</w:t>
            </w:r>
          </w:p>
        </w:tc>
      </w:tr>
      <w:tr w:rsidR="00924E6D" w:rsidTr="00924E6D">
        <w:trPr>
          <w:trHeight w:val="516"/>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924E6D" w:rsidRDefault="00924E6D">
            <w:pPr>
              <w:jc w:val="center"/>
              <w:textAlignment w:val="center"/>
              <w:rPr>
                <w:rFonts w:ascii="宋体" w:hAnsi="宋体"/>
              </w:rPr>
            </w:pPr>
            <w:r>
              <w:rPr>
                <w:rFonts w:ascii="宋体" w:hAnsi="宋体" w:hint="eastAsia"/>
                <w:kern w:val="0"/>
              </w:rPr>
              <w:t>4</w:t>
            </w:r>
          </w:p>
        </w:tc>
        <w:tc>
          <w:tcPr>
            <w:tcW w:w="3762" w:type="dxa"/>
            <w:tcBorders>
              <w:top w:val="single" w:sz="4" w:space="0" w:color="000000"/>
              <w:left w:val="nil"/>
              <w:bottom w:val="single" w:sz="4" w:space="0" w:color="000000"/>
              <w:right w:val="single" w:sz="4" w:space="0" w:color="000000"/>
            </w:tcBorders>
            <w:vAlign w:val="center"/>
            <w:hideMark/>
          </w:tcPr>
          <w:p w:rsidR="00924E6D" w:rsidRDefault="00924E6D">
            <w:pPr>
              <w:jc w:val="center"/>
              <w:textAlignment w:val="center"/>
              <w:rPr>
                <w:rFonts w:ascii="宋体" w:hAnsi="宋体"/>
              </w:rPr>
            </w:pPr>
            <w:r>
              <w:rPr>
                <w:rFonts w:ascii="宋体" w:hAnsi="宋体" w:hint="eastAsia"/>
              </w:rPr>
              <w:t>组件回收背板去除设备及完整玻璃分离设备优化升级项目</w:t>
            </w:r>
          </w:p>
        </w:tc>
        <w:tc>
          <w:tcPr>
            <w:tcW w:w="1338" w:type="dxa"/>
            <w:tcBorders>
              <w:top w:val="single" w:sz="4" w:space="0" w:color="000000"/>
              <w:left w:val="nil"/>
              <w:bottom w:val="single" w:sz="4" w:space="0" w:color="000000"/>
              <w:right w:val="single" w:sz="4" w:space="0" w:color="000000"/>
            </w:tcBorders>
            <w:vAlign w:val="center"/>
            <w:hideMark/>
          </w:tcPr>
          <w:p w:rsidR="00924E6D" w:rsidRDefault="00924E6D">
            <w:pPr>
              <w:jc w:val="center"/>
              <w:textAlignment w:val="center"/>
              <w:rPr>
                <w:rFonts w:ascii="宋体" w:hAnsi="宋体"/>
              </w:rPr>
            </w:pPr>
            <w:r>
              <w:rPr>
                <w:rFonts w:ascii="宋体" w:hAnsi="宋体" w:hint="eastAsia"/>
              </w:rPr>
              <w:t>567</w:t>
            </w:r>
          </w:p>
        </w:tc>
        <w:tc>
          <w:tcPr>
            <w:tcW w:w="3058" w:type="dxa"/>
            <w:tcBorders>
              <w:top w:val="single" w:sz="4" w:space="0" w:color="000000"/>
              <w:left w:val="nil"/>
              <w:bottom w:val="single" w:sz="4" w:space="0" w:color="000000"/>
              <w:right w:val="single" w:sz="4" w:space="0" w:color="000000"/>
            </w:tcBorders>
            <w:vAlign w:val="center"/>
            <w:hideMark/>
          </w:tcPr>
          <w:p w:rsidR="00924E6D" w:rsidRDefault="00924E6D">
            <w:pPr>
              <w:jc w:val="center"/>
              <w:textAlignment w:val="center"/>
              <w:rPr>
                <w:rFonts w:ascii="宋体" w:hAnsi="宋体"/>
              </w:rPr>
            </w:pPr>
            <w:r>
              <w:rPr>
                <w:rFonts w:ascii="宋体" w:hAnsi="宋体" w:hint="eastAsia"/>
              </w:rPr>
              <w:t>2024年4月-2024年10月</w:t>
            </w:r>
          </w:p>
        </w:tc>
        <w:tc>
          <w:tcPr>
            <w:tcW w:w="1045" w:type="dxa"/>
            <w:tcBorders>
              <w:top w:val="single" w:sz="4" w:space="0" w:color="000000"/>
              <w:left w:val="nil"/>
              <w:bottom w:val="single" w:sz="4" w:space="0" w:color="000000"/>
              <w:right w:val="single" w:sz="4" w:space="0" w:color="000000"/>
            </w:tcBorders>
            <w:noWrap/>
            <w:vAlign w:val="center"/>
            <w:hideMark/>
          </w:tcPr>
          <w:p w:rsidR="00924E6D" w:rsidRDefault="00924E6D">
            <w:pPr>
              <w:jc w:val="center"/>
              <w:rPr>
                <w:rFonts w:ascii="宋体" w:hAnsi="宋体"/>
              </w:rPr>
            </w:pPr>
            <w:r>
              <w:rPr>
                <w:rFonts w:ascii="宋体" w:hAnsi="宋体" w:hint="eastAsia"/>
              </w:rPr>
              <w:t>13</w:t>
            </w:r>
          </w:p>
        </w:tc>
      </w:tr>
      <w:tr w:rsidR="00924E6D" w:rsidTr="00924E6D">
        <w:trPr>
          <w:trHeight w:val="516"/>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924E6D" w:rsidRDefault="00924E6D">
            <w:pPr>
              <w:jc w:val="center"/>
              <w:textAlignment w:val="center"/>
              <w:rPr>
                <w:rFonts w:ascii="宋体" w:hAnsi="宋体"/>
              </w:rPr>
            </w:pPr>
            <w:r>
              <w:rPr>
                <w:rFonts w:ascii="宋体" w:hAnsi="宋体" w:hint="eastAsia"/>
                <w:kern w:val="0"/>
              </w:rPr>
              <w:t>5</w:t>
            </w:r>
          </w:p>
        </w:tc>
        <w:tc>
          <w:tcPr>
            <w:tcW w:w="3762" w:type="dxa"/>
            <w:tcBorders>
              <w:top w:val="single" w:sz="4" w:space="0" w:color="000000"/>
              <w:left w:val="nil"/>
              <w:bottom w:val="single" w:sz="4" w:space="0" w:color="000000"/>
              <w:right w:val="single" w:sz="4" w:space="0" w:color="000000"/>
            </w:tcBorders>
            <w:vAlign w:val="center"/>
            <w:hideMark/>
          </w:tcPr>
          <w:p w:rsidR="00924E6D" w:rsidRDefault="00924E6D">
            <w:pPr>
              <w:jc w:val="center"/>
              <w:textAlignment w:val="center"/>
              <w:rPr>
                <w:rFonts w:ascii="宋体" w:hAnsi="宋体"/>
              </w:rPr>
            </w:pPr>
            <w:r>
              <w:rPr>
                <w:rFonts w:ascii="宋体" w:hAnsi="宋体" w:hint="eastAsia"/>
              </w:rPr>
              <w:t>双玻组件分层分离关键技术及设备研究</w:t>
            </w:r>
          </w:p>
        </w:tc>
        <w:tc>
          <w:tcPr>
            <w:tcW w:w="1338" w:type="dxa"/>
            <w:tcBorders>
              <w:top w:val="single" w:sz="4" w:space="0" w:color="000000"/>
              <w:left w:val="nil"/>
              <w:bottom w:val="single" w:sz="4" w:space="0" w:color="000000"/>
              <w:right w:val="single" w:sz="4" w:space="0" w:color="000000"/>
            </w:tcBorders>
            <w:vAlign w:val="center"/>
            <w:hideMark/>
          </w:tcPr>
          <w:p w:rsidR="00924E6D" w:rsidRDefault="00924E6D">
            <w:pPr>
              <w:jc w:val="center"/>
              <w:textAlignment w:val="center"/>
              <w:rPr>
                <w:rFonts w:ascii="宋体" w:hAnsi="宋体"/>
              </w:rPr>
            </w:pPr>
            <w:r>
              <w:rPr>
                <w:rFonts w:ascii="宋体" w:hAnsi="宋体" w:hint="eastAsia"/>
              </w:rPr>
              <w:t>600</w:t>
            </w:r>
          </w:p>
        </w:tc>
        <w:tc>
          <w:tcPr>
            <w:tcW w:w="3058" w:type="dxa"/>
            <w:tcBorders>
              <w:top w:val="single" w:sz="4" w:space="0" w:color="000000"/>
              <w:left w:val="nil"/>
              <w:bottom w:val="single" w:sz="4" w:space="0" w:color="000000"/>
              <w:right w:val="single" w:sz="4" w:space="0" w:color="000000"/>
            </w:tcBorders>
            <w:vAlign w:val="center"/>
            <w:hideMark/>
          </w:tcPr>
          <w:p w:rsidR="00924E6D" w:rsidRDefault="00924E6D">
            <w:pPr>
              <w:jc w:val="center"/>
              <w:textAlignment w:val="center"/>
              <w:rPr>
                <w:rFonts w:ascii="宋体" w:hAnsi="宋体"/>
              </w:rPr>
            </w:pPr>
            <w:r>
              <w:rPr>
                <w:rFonts w:ascii="宋体" w:hAnsi="宋体" w:hint="eastAsia"/>
              </w:rPr>
              <w:t>2024年4月-2024年11月</w:t>
            </w:r>
          </w:p>
        </w:tc>
        <w:tc>
          <w:tcPr>
            <w:tcW w:w="1045" w:type="dxa"/>
            <w:tcBorders>
              <w:top w:val="single" w:sz="4" w:space="0" w:color="000000"/>
              <w:left w:val="nil"/>
              <w:bottom w:val="single" w:sz="4" w:space="0" w:color="000000"/>
              <w:right w:val="single" w:sz="4" w:space="0" w:color="000000"/>
            </w:tcBorders>
            <w:noWrap/>
            <w:vAlign w:val="center"/>
            <w:hideMark/>
          </w:tcPr>
          <w:p w:rsidR="00924E6D" w:rsidRDefault="00924E6D">
            <w:pPr>
              <w:jc w:val="center"/>
              <w:rPr>
                <w:rFonts w:ascii="宋体" w:hAnsi="宋体"/>
              </w:rPr>
            </w:pPr>
            <w:r>
              <w:rPr>
                <w:rFonts w:ascii="宋体" w:hAnsi="宋体" w:hint="eastAsia"/>
              </w:rPr>
              <w:t>7</w:t>
            </w:r>
          </w:p>
        </w:tc>
      </w:tr>
      <w:tr w:rsidR="00924E6D" w:rsidTr="00924E6D">
        <w:trPr>
          <w:trHeight w:val="516"/>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rsidR="00924E6D" w:rsidRDefault="00924E6D">
            <w:pPr>
              <w:jc w:val="center"/>
              <w:textAlignment w:val="center"/>
              <w:rPr>
                <w:rFonts w:ascii="宋体" w:hAnsi="宋体"/>
              </w:rPr>
            </w:pPr>
            <w:r>
              <w:rPr>
                <w:rFonts w:ascii="宋体" w:hAnsi="宋体" w:hint="eastAsia"/>
                <w:kern w:val="0"/>
              </w:rPr>
              <w:t>6</w:t>
            </w:r>
          </w:p>
        </w:tc>
        <w:tc>
          <w:tcPr>
            <w:tcW w:w="3762" w:type="dxa"/>
            <w:tcBorders>
              <w:top w:val="single" w:sz="4" w:space="0" w:color="000000"/>
              <w:left w:val="nil"/>
              <w:bottom w:val="single" w:sz="4" w:space="0" w:color="000000"/>
              <w:right w:val="single" w:sz="4" w:space="0" w:color="000000"/>
            </w:tcBorders>
            <w:vAlign w:val="center"/>
            <w:hideMark/>
          </w:tcPr>
          <w:p w:rsidR="00924E6D" w:rsidRDefault="00924E6D">
            <w:pPr>
              <w:jc w:val="center"/>
              <w:textAlignment w:val="center"/>
              <w:rPr>
                <w:rFonts w:ascii="宋体" w:hAnsi="宋体"/>
              </w:rPr>
            </w:pPr>
            <w:r>
              <w:rPr>
                <w:rFonts w:ascii="宋体" w:hAnsi="宋体" w:hint="eastAsia"/>
              </w:rPr>
              <w:t>组件回收前端预处理设备优化升级研究</w:t>
            </w:r>
          </w:p>
        </w:tc>
        <w:tc>
          <w:tcPr>
            <w:tcW w:w="1338" w:type="dxa"/>
            <w:tcBorders>
              <w:top w:val="single" w:sz="4" w:space="0" w:color="000000"/>
              <w:left w:val="nil"/>
              <w:bottom w:val="single" w:sz="4" w:space="0" w:color="000000"/>
              <w:right w:val="single" w:sz="4" w:space="0" w:color="000000"/>
            </w:tcBorders>
            <w:vAlign w:val="center"/>
            <w:hideMark/>
          </w:tcPr>
          <w:p w:rsidR="00924E6D" w:rsidRDefault="00924E6D">
            <w:pPr>
              <w:jc w:val="center"/>
              <w:textAlignment w:val="center"/>
              <w:rPr>
                <w:rFonts w:ascii="宋体" w:hAnsi="宋体"/>
              </w:rPr>
            </w:pPr>
            <w:r>
              <w:rPr>
                <w:rFonts w:ascii="宋体" w:hAnsi="宋体" w:hint="eastAsia"/>
              </w:rPr>
              <w:t>450</w:t>
            </w:r>
          </w:p>
        </w:tc>
        <w:tc>
          <w:tcPr>
            <w:tcW w:w="3058" w:type="dxa"/>
            <w:tcBorders>
              <w:top w:val="single" w:sz="4" w:space="0" w:color="000000"/>
              <w:left w:val="nil"/>
              <w:bottom w:val="single" w:sz="4" w:space="0" w:color="000000"/>
              <w:right w:val="single" w:sz="4" w:space="0" w:color="000000"/>
            </w:tcBorders>
            <w:vAlign w:val="center"/>
            <w:hideMark/>
          </w:tcPr>
          <w:p w:rsidR="00924E6D" w:rsidRDefault="00924E6D">
            <w:pPr>
              <w:jc w:val="center"/>
              <w:textAlignment w:val="center"/>
              <w:rPr>
                <w:rFonts w:ascii="宋体" w:hAnsi="宋体"/>
              </w:rPr>
            </w:pPr>
            <w:r>
              <w:rPr>
                <w:rFonts w:ascii="宋体" w:hAnsi="宋体" w:hint="eastAsia"/>
              </w:rPr>
              <w:t>2024年4月-2024年12月</w:t>
            </w:r>
          </w:p>
        </w:tc>
        <w:tc>
          <w:tcPr>
            <w:tcW w:w="1045" w:type="dxa"/>
            <w:tcBorders>
              <w:top w:val="single" w:sz="4" w:space="0" w:color="000000"/>
              <w:left w:val="nil"/>
              <w:bottom w:val="single" w:sz="4" w:space="0" w:color="000000"/>
              <w:right w:val="single" w:sz="4" w:space="0" w:color="000000"/>
            </w:tcBorders>
            <w:vAlign w:val="center"/>
            <w:hideMark/>
          </w:tcPr>
          <w:p w:rsidR="00924E6D" w:rsidRDefault="00924E6D">
            <w:pPr>
              <w:jc w:val="center"/>
              <w:rPr>
                <w:rFonts w:ascii="宋体" w:hAnsi="宋体"/>
              </w:rPr>
            </w:pPr>
            <w:r>
              <w:rPr>
                <w:rFonts w:ascii="宋体" w:hAnsi="宋体" w:hint="eastAsia"/>
              </w:rPr>
              <w:t>8</w:t>
            </w:r>
          </w:p>
        </w:tc>
      </w:tr>
    </w:tbl>
    <w:p w:rsidR="00924E6D" w:rsidRDefault="00924E6D" w:rsidP="00924E6D">
      <w:pPr>
        <w:rPr>
          <w:rFonts w:ascii="仿宋_GB2312" w:hAnsi="仿宋_GB2312"/>
          <w:b/>
          <w:sz w:val="32"/>
          <w:szCs w:val="32"/>
        </w:rPr>
      </w:pPr>
      <w:r>
        <w:rPr>
          <w:rFonts w:ascii="仿宋_GB2312" w:hAnsi="仿宋_GB2312"/>
          <w:b/>
          <w:sz w:val="32"/>
          <w:szCs w:val="32"/>
        </w:rPr>
        <w:t xml:space="preserve"> </w:t>
      </w:r>
    </w:p>
    <w:p w:rsidR="00924E6D" w:rsidRDefault="00924E6D" w:rsidP="00924E6D">
      <w:pPr>
        <w:autoSpaceDE w:val="0"/>
        <w:autoSpaceDN w:val="0"/>
        <w:spacing w:after="200" w:line="273" w:lineRule="auto"/>
        <w:ind w:firstLineChars="200" w:firstLine="420"/>
        <w:rPr>
          <w:rFonts w:ascii="宋体"/>
        </w:rPr>
      </w:pPr>
      <w:r>
        <w:rPr>
          <w:rFonts w:ascii="宋体" w:hint="eastAsia"/>
        </w:rPr>
        <w:t xml:space="preserve"> </w:t>
      </w:r>
    </w:p>
    <w:p w:rsidR="00924E6D" w:rsidRDefault="00924E6D" w:rsidP="00924E6D">
      <w:pPr>
        <w:rPr>
          <w:rFonts w:ascii="仿宋_GB2312" w:hAnsi="仿宋_GB2312" w:hint="eastAsia"/>
          <w:sz w:val="32"/>
          <w:szCs w:val="32"/>
        </w:rPr>
      </w:pPr>
      <w:r>
        <w:rPr>
          <w:rFonts w:ascii="仿宋_GB2312" w:hAnsi="仿宋_GB2312"/>
          <w:sz w:val="32"/>
          <w:szCs w:val="32"/>
        </w:rPr>
        <w:br w:type="page"/>
      </w:r>
    </w:p>
    <w:p w:rsidR="00924E6D" w:rsidRDefault="00924E6D" w:rsidP="00924E6D">
      <w:pPr>
        <w:snapToGrid w:val="0"/>
        <w:spacing w:line="560" w:lineRule="exact"/>
        <w:jc w:val="left"/>
        <w:rPr>
          <w:rFonts w:ascii="黑体" w:eastAsia="黑体" w:hAnsi="黑体"/>
          <w:bCs/>
          <w:kern w:val="0"/>
          <w:sz w:val="32"/>
          <w:szCs w:val="32"/>
        </w:rPr>
      </w:pPr>
      <w:r>
        <w:rPr>
          <w:rFonts w:ascii="黑体" w:eastAsia="黑体" w:hAnsi="黑体" w:hint="eastAsia"/>
          <w:bCs/>
          <w:kern w:val="0"/>
          <w:sz w:val="32"/>
          <w:szCs w:val="32"/>
        </w:rPr>
        <w:lastRenderedPageBreak/>
        <w:t>项目1：</w:t>
      </w:r>
      <w:r>
        <w:rPr>
          <w:rFonts w:ascii="仿宋_GB2312" w:hAnsi="仿宋_GB2312"/>
          <w:b/>
          <w:bCs/>
          <w:sz w:val="32"/>
          <w:szCs w:val="32"/>
        </w:rPr>
        <w:t>风力发电机组叶片微波除冰技术与装备研究</w:t>
      </w:r>
    </w:p>
    <w:p w:rsidR="00924E6D" w:rsidRDefault="00924E6D" w:rsidP="00924E6D">
      <w:pPr>
        <w:rPr>
          <w:rFonts w:ascii="宋体" w:hAnsi="Courier New" w:hint="eastAsia"/>
        </w:rPr>
      </w:pPr>
      <w:r>
        <w:rPr>
          <w:rFonts w:ascii="宋体" w:hAnsi="Courier New" w:hint="eastAsia"/>
        </w:rPr>
        <w:t xml:space="preserve"> </w:t>
      </w:r>
    </w:p>
    <w:p w:rsidR="00924E6D" w:rsidRDefault="00924E6D" w:rsidP="00924E6D">
      <w:pPr>
        <w:spacing w:line="360" w:lineRule="auto"/>
        <w:ind w:firstLineChars="200" w:firstLine="643"/>
        <w:rPr>
          <w:rFonts w:ascii="仿宋_GB2312" w:hAnsi="仿宋_GB2312" w:hint="eastAsia"/>
          <w:b/>
          <w:bCs/>
          <w:color w:val="FF0000"/>
        </w:rPr>
      </w:pPr>
      <w:r>
        <w:rPr>
          <w:rFonts w:ascii="仿宋_GB2312" w:hAnsi="仿宋_GB2312"/>
          <w:b/>
          <w:bCs/>
          <w:sz w:val="32"/>
          <w:szCs w:val="32"/>
        </w:rPr>
        <w:t>一、攻关难题和攻关内容：</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（一）攻关难题：</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项目风电场地处会宁县华家岭山区，安装</w:t>
      </w:r>
      <w:r>
        <w:rPr>
          <w:rFonts w:ascii="仿宋_GB2312" w:hAnsi="仿宋_GB2312"/>
          <w:sz w:val="32"/>
          <w:szCs w:val="32"/>
        </w:rPr>
        <w:t>25</w:t>
      </w:r>
      <w:r>
        <w:rPr>
          <w:rFonts w:ascii="仿宋_GB2312" w:hAnsi="仿宋_GB2312"/>
          <w:sz w:val="32"/>
          <w:szCs w:val="32"/>
        </w:rPr>
        <w:t>台</w:t>
      </w:r>
      <w:r>
        <w:rPr>
          <w:rFonts w:ascii="仿宋_GB2312" w:hAnsi="仿宋_GB2312"/>
          <w:sz w:val="32"/>
          <w:szCs w:val="32"/>
        </w:rPr>
        <w:t>2.0MW</w:t>
      </w:r>
      <w:r>
        <w:rPr>
          <w:rFonts w:ascii="仿宋_GB2312" w:hAnsi="仿宋_GB2312"/>
          <w:sz w:val="32"/>
          <w:szCs w:val="32"/>
        </w:rPr>
        <w:t>双馈风力发电机组，塔筒高度</w:t>
      </w:r>
      <w:r>
        <w:rPr>
          <w:rFonts w:ascii="仿宋_GB2312" w:hAnsi="仿宋_GB2312"/>
          <w:sz w:val="32"/>
          <w:szCs w:val="32"/>
        </w:rPr>
        <w:t>85</w:t>
      </w:r>
      <w:r>
        <w:rPr>
          <w:rFonts w:ascii="仿宋_GB2312" w:hAnsi="仿宋_GB2312"/>
          <w:sz w:val="32"/>
          <w:szCs w:val="32"/>
        </w:rPr>
        <w:t>米，风轮直径</w:t>
      </w:r>
      <w:r>
        <w:rPr>
          <w:rFonts w:ascii="仿宋_GB2312" w:hAnsi="仿宋_GB2312"/>
          <w:sz w:val="32"/>
          <w:szCs w:val="32"/>
        </w:rPr>
        <w:t>110</w:t>
      </w:r>
      <w:r>
        <w:rPr>
          <w:rFonts w:ascii="仿宋_GB2312" w:hAnsi="仿宋_GB2312"/>
          <w:sz w:val="32"/>
          <w:szCs w:val="32"/>
        </w:rPr>
        <w:t>米，</w:t>
      </w:r>
      <w:r>
        <w:rPr>
          <w:rFonts w:ascii="仿宋_GB2312" w:hAnsi="仿宋_GB2312"/>
          <w:sz w:val="32"/>
          <w:szCs w:val="32"/>
        </w:rPr>
        <w:t>2015</w:t>
      </w:r>
      <w:r>
        <w:rPr>
          <w:rFonts w:ascii="仿宋_GB2312" w:hAnsi="仿宋_GB2312"/>
          <w:sz w:val="32"/>
          <w:szCs w:val="32"/>
        </w:rPr>
        <w:t>年底投产。场区海拔在</w:t>
      </w:r>
      <w:r>
        <w:rPr>
          <w:rFonts w:ascii="仿宋_GB2312" w:hAnsi="仿宋_GB2312"/>
          <w:sz w:val="32"/>
          <w:szCs w:val="32"/>
        </w:rPr>
        <w:t xml:space="preserve"> 1855m~2370m</w:t>
      </w:r>
      <w:r>
        <w:rPr>
          <w:rFonts w:ascii="仿宋_GB2312" w:hAnsi="仿宋_GB2312"/>
          <w:sz w:val="32"/>
          <w:szCs w:val="32"/>
        </w:rPr>
        <w:t>之间，每年</w:t>
      </w:r>
      <w:r>
        <w:rPr>
          <w:rFonts w:ascii="仿宋_GB2312" w:hAnsi="仿宋_GB2312"/>
          <w:sz w:val="32"/>
          <w:szCs w:val="32"/>
        </w:rPr>
        <w:t>10</w:t>
      </w:r>
      <w:r>
        <w:rPr>
          <w:rFonts w:ascii="仿宋_GB2312" w:hAnsi="仿宋_GB2312"/>
          <w:sz w:val="32"/>
          <w:szCs w:val="32"/>
        </w:rPr>
        <w:t>月份至次年</w:t>
      </w:r>
      <w:r>
        <w:rPr>
          <w:rFonts w:ascii="仿宋_GB2312" w:hAnsi="仿宋_GB2312"/>
          <w:sz w:val="32"/>
          <w:szCs w:val="32"/>
        </w:rPr>
        <w:t>4</w:t>
      </w:r>
      <w:r>
        <w:rPr>
          <w:rFonts w:ascii="仿宋_GB2312" w:hAnsi="仿宋_GB2312"/>
          <w:sz w:val="32"/>
          <w:szCs w:val="32"/>
        </w:rPr>
        <w:t>月份，风场及周边地区风机易因叶片覆冰而停机，每次持续时间约</w:t>
      </w:r>
      <w:r>
        <w:rPr>
          <w:rFonts w:ascii="仿宋_GB2312" w:hAnsi="仿宋_GB2312"/>
          <w:sz w:val="32"/>
          <w:szCs w:val="32"/>
        </w:rPr>
        <w:t>2-3</w:t>
      </w:r>
      <w:r>
        <w:rPr>
          <w:rFonts w:ascii="仿宋_GB2312" w:hAnsi="仿宋_GB2312"/>
          <w:sz w:val="32"/>
          <w:szCs w:val="32"/>
        </w:rPr>
        <w:t>天。</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目前，行业内缺乏系统高效的防结冰及除冰技术措施，本项目考虑开展兼具疏水性和微波吸波发热特性的防结冰涂层研究及配套设备研制。</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（二）攻关内容：</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1.</w:t>
      </w:r>
      <w:r>
        <w:rPr>
          <w:rFonts w:ascii="仿宋_GB2312" w:hAnsi="仿宋_GB2312"/>
          <w:sz w:val="32"/>
          <w:szCs w:val="32"/>
        </w:rPr>
        <w:t>风机结冰探测及预警研究：研究不同环境条件下风机叶片结冰规律，开展防结冰预警研究。</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2.</w:t>
      </w:r>
      <w:r>
        <w:rPr>
          <w:rFonts w:ascii="仿宋_GB2312" w:hAnsi="仿宋_GB2312"/>
          <w:sz w:val="32"/>
          <w:szCs w:val="32"/>
        </w:rPr>
        <w:t>风力发电机组防结冰涂层研究：设计防结冰涂层的组成成分，研制高疏水性微波吸热材料。研究不同成分材料制成涂层的环境适应性、疏水性、微波特性、温度特性、稳定性等。</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3.</w:t>
      </w:r>
      <w:r>
        <w:rPr>
          <w:rFonts w:ascii="仿宋_GB2312" w:hAnsi="仿宋_GB2312"/>
          <w:sz w:val="32"/>
          <w:szCs w:val="32"/>
        </w:rPr>
        <w:t>防结冰涂层高效喷涂技术研究：（</w:t>
      </w:r>
      <w:r>
        <w:rPr>
          <w:rFonts w:ascii="仿宋_GB2312" w:hAnsi="仿宋_GB2312"/>
          <w:sz w:val="32"/>
          <w:szCs w:val="32"/>
        </w:rPr>
        <w:t>1</w:t>
      </w:r>
      <w:r>
        <w:rPr>
          <w:rFonts w:ascii="仿宋_GB2312" w:hAnsi="仿宋_GB2312"/>
          <w:sz w:val="32"/>
          <w:szCs w:val="32"/>
        </w:rPr>
        <w:t>）研究风力机叶片冰面图像识别技术，实现冰面的定位，获取最小化涂层布局区域。（</w:t>
      </w:r>
      <w:r>
        <w:rPr>
          <w:rFonts w:ascii="仿宋_GB2312" w:hAnsi="仿宋_GB2312"/>
          <w:sz w:val="32"/>
          <w:szCs w:val="32"/>
        </w:rPr>
        <w:t>2</w:t>
      </w:r>
      <w:r>
        <w:rPr>
          <w:rFonts w:ascii="仿宋_GB2312" w:hAnsi="仿宋_GB2312"/>
          <w:sz w:val="32"/>
          <w:szCs w:val="32"/>
        </w:rPr>
        <w:t>）设计涂层喷射装备，研究气候和动力等复杂条件下，涂层喷射的高效性、快速性，涂层喷涂后对风机气动性</w:t>
      </w:r>
      <w:r>
        <w:rPr>
          <w:rFonts w:ascii="仿宋_GB2312" w:hAnsi="仿宋_GB2312"/>
          <w:sz w:val="32"/>
          <w:szCs w:val="32"/>
        </w:rPr>
        <w:lastRenderedPageBreak/>
        <w:t>能的影响。</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4.</w:t>
      </w:r>
      <w:r>
        <w:rPr>
          <w:rFonts w:ascii="仿宋_GB2312" w:hAnsi="仿宋_GB2312"/>
          <w:sz w:val="32"/>
          <w:szCs w:val="32"/>
        </w:rPr>
        <w:t>微波发射装置研究：设计微波发射装置，研究不同功率微波发射装置发射微波后吸波材料的发热效果。</w:t>
      </w:r>
    </w:p>
    <w:p w:rsidR="00924E6D" w:rsidRDefault="00924E6D" w:rsidP="00924E6D">
      <w:pPr>
        <w:spacing w:line="360" w:lineRule="auto"/>
        <w:ind w:firstLineChars="200" w:firstLine="643"/>
        <w:rPr>
          <w:rFonts w:ascii="仿宋_GB2312" w:hAnsi="仿宋_GB2312"/>
          <w:b/>
          <w:bCs/>
          <w:sz w:val="32"/>
          <w:szCs w:val="32"/>
        </w:rPr>
      </w:pPr>
      <w:r>
        <w:rPr>
          <w:rFonts w:ascii="仿宋_GB2312" w:hAnsi="仿宋_GB2312"/>
          <w:b/>
          <w:bCs/>
          <w:sz w:val="32"/>
          <w:szCs w:val="32"/>
        </w:rPr>
        <w:t>二、攻关后希望达到的预期目标、技术指标、预期成果：</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（一）预期目标：</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1.</w:t>
      </w:r>
      <w:r>
        <w:rPr>
          <w:rFonts w:ascii="仿宋_GB2312" w:hAnsi="仿宋_GB2312"/>
          <w:sz w:val="32"/>
          <w:szCs w:val="32"/>
        </w:rPr>
        <w:t>研究部署风机叶片结冰探测预警系统：增设风电场湿度传感器，结合风机自有风速、温度等传感器，采集汇总风电场大气环境信息，模拟风机叶片结冰机理，实时监测风电场周围温湿度变化，及时发布结冰预警。</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2.</w:t>
      </w:r>
      <w:r>
        <w:rPr>
          <w:rFonts w:ascii="仿宋_GB2312" w:hAnsi="仿宋_GB2312"/>
          <w:sz w:val="32"/>
          <w:szCs w:val="32"/>
        </w:rPr>
        <w:t>研制一种风机叶片防结冰微波吸波发热涂层，防结冰涂层应耐风蚀磨损，温升可控，在满足防结冰、发热除冰需求的同时不损伤叶片及材料本身的性能。</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3.</w:t>
      </w:r>
      <w:r>
        <w:rPr>
          <w:rFonts w:ascii="仿宋_GB2312" w:hAnsi="仿宋_GB2312"/>
          <w:sz w:val="32"/>
          <w:szCs w:val="32"/>
        </w:rPr>
        <w:t>设计一套基于无人机搭载的风机叶片防结冰涂层喷涂装置，可识别风机叶片结冰分布，按结冰分布快速准确完成喷涂。涂层喷涂均匀，表面光滑。</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4.</w:t>
      </w:r>
      <w:r>
        <w:rPr>
          <w:rFonts w:ascii="仿宋_GB2312" w:hAnsi="仿宋_GB2312"/>
          <w:sz w:val="32"/>
          <w:szCs w:val="32"/>
        </w:rPr>
        <w:t>研制一套微波发射装置，可满足风机叶片全长微波覆盖。风机停机后，风机叶片在任意静止位置，防结冰涂层都能能稳定持续吸波发热，接收到风场环境信息后启动微波发射装置，自动调节微波发射功率。发射出的微波不能对风机自身设备造成损伤或干扰。</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（二）技术指标：</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1.</w:t>
      </w:r>
      <w:r>
        <w:rPr>
          <w:rFonts w:ascii="仿宋_GB2312" w:hAnsi="仿宋_GB2312"/>
          <w:sz w:val="32"/>
          <w:szCs w:val="32"/>
        </w:rPr>
        <w:t>结冰预警信息准确率不低于</w:t>
      </w:r>
      <w:r>
        <w:rPr>
          <w:rFonts w:ascii="仿宋_GB2312" w:hAnsi="仿宋_GB2312"/>
          <w:sz w:val="32"/>
          <w:szCs w:val="32"/>
        </w:rPr>
        <w:t>80%</w:t>
      </w:r>
      <w:r>
        <w:rPr>
          <w:rFonts w:ascii="仿宋_GB2312" w:hAnsi="仿宋_GB2312"/>
          <w:sz w:val="32"/>
          <w:szCs w:val="32"/>
        </w:rPr>
        <w:t>；</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lastRenderedPageBreak/>
        <w:t>2.</w:t>
      </w:r>
      <w:r>
        <w:rPr>
          <w:rFonts w:ascii="仿宋_GB2312" w:hAnsi="仿宋_GB2312"/>
          <w:sz w:val="32"/>
          <w:szCs w:val="32"/>
        </w:rPr>
        <w:t>无人机喷涂时间每台风机小于</w:t>
      </w:r>
      <w:r>
        <w:rPr>
          <w:rFonts w:ascii="仿宋_GB2312" w:hAnsi="仿宋_GB2312"/>
          <w:sz w:val="32"/>
          <w:szCs w:val="32"/>
        </w:rPr>
        <w:t>4</w:t>
      </w:r>
      <w:r>
        <w:rPr>
          <w:rFonts w:ascii="仿宋_GB2312" w:hAnsi="仿宋_GB2312"/>
          <w:sz w:val="32"/>
          <w:szCs w:val="32"/>
        </w:rPr>
        <w:t>小时；</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3.</w:t>
      </w:r>
      <w:r>
        <w:rPr>
          <w:rFonts w:ascii="仿宋_GB2312" w:hAnsi="仿宋_GB2312"/>
          <w:sz w:val="32"/>
          <w:szCs w:val="32"/>
        </w:rPr>
        <w:t>单台</w:t>
      </w:r>
      <w:r>
        <w:rPr>
          <w:rFonts w:ascii="仿宋_GB2312" w:hAnsi="仿宋_GB2312"/>
          <w:sz w:val="32"/>
          <w:szCs w:val="32"/>
        </w:rPr>
        <w:t>2MW</w:t>
      </w:r>
      <w:r>
        <w:rPr>
          <w:rFonts w:ascii="仿宋_GB2312" w:hAnsi="仿宋_GB2312"/>
          <w:sz w:val="32"/>
          <w:szCs w:val="32"/>
        </w:rPr>
        <w:t>风力机涂层重量小于</w:t>
      </w:r>
      <w:r>
        <w:rPr>
          <w:rFonts w:ascii="仿宋_GB2312" w:hAnsi="仿宋_GB2312"/>
          <w:sz w:val="32"/>
          <w:szCs w:val="32"/>
        </w:rPr>
        <w:t>150kg</w:t>
      </w:r>
      <w:r>
        <w:rPr>
          <w:rFonts w:ascii="仿宋_GB2312" w:hAnsi="仿宋_GB2312"/>
          <w:sz w:val="32"/>
          <w:szCs w:val="32"/>
        </w:rPr>
        <w:t>；</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4.</w:t>
      </w:r>
      <w:r>
        <w:rPr>
          <w:rFonts w:ascii="仿宋_GB2312" w:hAnsi="仿宋_GB2312"/>
          <w:sz w:val="32"/>
          <w:szCs w:val="32"/>
        </w:rPr>
        <w:t>单个结冰周期内微波发射装置功耗低于</w:t>
      </w:r>
      <w:r>
        <w:rPr>
          <w:rFonts w:ascii="仿宋_GB2312" w:hAnsi="仿宋_GB2312"/>
          <w:sz w:val="32"/>
          <w:szCs w:val="32"/>
        </w:rPr>
        <w:t>500kWh</w:t>
      </w:r>
      <w:r>
        <w:rPr>
          <w:rFonts w:ascii="仿宋_GB2312" w:hAnsi="仿宋_GB2312"/>
          <w:sz w:val="32"/>
          <w:szCs w:val="32"/>
        </w:rPr>
        <w:t>；</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5.</w:t>
      </w:r>
      <w:r>
        <w:rPr>
          <w:rFonts w:ascii="仿宋_GB2312" w:hAnsi="仿宋_GB2312"/>
          <w:sz w:val="32"/>
          <w:szCs w:val="32"/>
        </w:rPr>
        <w:t>风机叶片结冰停机时长降低</w:t>
      </w:r>
      <w:r>
        <w:rPr>
          <w:rFonts w:ascii="仿宋_GB2312" w:hAnsi="仿宋_GB2312"/>
          <w:sz w:val="32"/>
          <w:szCs w:val="32"/>
        </w:rPr>
        <w:t>70%</w:t>
      </w:r>
      <w:r>
        <w:rPr>
          <w:rFonts w:ascii="仿宋_GB2312" w:hAnsi="仿宋_GB2312"/>
          <w:sz w:val="32"/>
          <w:szCs w:val="32"/>
        </w:rPr>
        <w:t>；</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6.</w:t>
      </w:r>
      <w:r>
        <w:rPr>
          <w:rFonts w:ascii="仿宋_GB2312" w:hAnsi="仿宋_GB2312"/>
          <w:sz w:val="32"/>
          <w:szCs w:val="32"/>
        </w:rPr>
        <w:t>防结冰涂层应具备防紫外线、风沙侵蚀等特性，持续使用周期应不小于一年。</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（三）预期成果：</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1.</w:t>
      </w:r>
      <w:r>
        <w:rPr>
          <w:rFonts w:ascii="仿宋_GB2312" w:hAnsi="仿宋_GB2312"/>
          <w:sz w:val="32"/>
          <w:szCs w:val="32"/>
        </w:rPr>
        <w:t>研究一套风机结冰探测预警系统。</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2.</w:t>
      </w:r>
      <w:r>
        <w:rPr>
          <w:rFonts w:ascii="仿宋_GB2312" w:hAnsi="仿宋_GB2312"/>
          <w:sz w:val="32"/>
          <w:szCs w:val="32"/>
        </w:rPr>
        <w:t>研究一种风力发电机组叶片防结冰涂层。</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3.</w:t>
      </w:r>
      <w:r>
        <w:rPr>
          <w:rFonts w:ascii="仿宋_GB2312" w:hAnsi="仿宋_GB2312"/>
          <w:sz w:val="32"/>
          <w:szCs w:val="32"/>
        </w:rPr>
        <w:t>研制一套风机叶片防结冰涂层喷涂装置。</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4.</w:t>
      </w:r>
      <w:r>
        <w:rPr>
          <w:rFonts w:ascii="仿宋_GB2312" w:hAnsi="仿宋_GB2312"/>
          <w:sz w:val="32"/>
          <w:szCs w:val="32"/>
        </w:rPr>
        <w:t>研制一套微波发射装置。</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5.</w:t>
      </w:r>
      <w:r>
        <w:rPr>
          <w:rFonts w:ascii="仿宋_GB2312" w:hAnsi="仿宋_GB2312"/>
          <w:sz w:val="32"/>
          <w:szCs w:val="32"/>
        </w:rPr>
        <w:t>发表科技论文不少于</w:t>
      </w:r>
      <w:r>
        <w:rPr>
          <w:rFonts w:ascii="仿宋_GB2312" w:hAnsi="仿宋_GB2312"/>
          <w:sz w:val="32"/>
          <w:szCs w:val="32"/>
        </w:rPr>
        <w:t>3</w:t>
      </w:r>
      <w:r>
        <w:rPr>
          <w:rFonts w:ascii="仿宋_GB2312" w:hAnsi="仿宋_GB2312"/>
          <w:sz w:val="32"/>
          <w:szCs w:val="32"/>
        </w:rPr>
        <w:t>篇，其中，中文核心或</w:t>
      </w:r>
      <w:r>
        <w:rPr>
          <w:rFonts w:ascii="仿宋_GB2312" w:hAnsi="仿宋_GB2312"/>
          <w:sz w:val="32"/>
          <w:szCs w:val="32"/>
        </w:rPr>
        <w:t>SCI</w:t>
      </w:r>
      <w:r>
        <w:rPr>
          <w:rFonts w:ascii="仿宋_GB2312" w:hAnsi="仿宋_GB2312"/>
          <w:sz w:val="32"/>
          <w:szCs w:val="32"/>
        </w:rPr>
        <w:t>或</w:t>
      </w:r>
      <w:r>
        <w:rPr>
          <w:rFonts w:ascii="仿宋_GB2312" w:hAnsi="仿宋_GB2312"/>
          <w:sz w:val="32"/>
          <w:szCs w:val="32"/>
        </w:rPr>
        <w:t>EI</w:t>
      </w:r>
      <w:r>
        <w:rPr>
          <w:rFonts w:ascii="仿宋_GB2312" w:hAnsi="仿宋_GB2312"/>
          <w:sz w:val="32"/>
          <w:szCs w:val="32"/>
        </w:rPr>
        <w:t>论文</w:t>
      </w:r>
      <w:r>
        <w:rPr>
          <w:rFonts w:ascii="仿宋_GB2312" w:hAnsi="仿宋_GB2312"/>
          <w:sz w:val="32"/>
          <w:szCs w:val="32"/>
        </w:rPr>
        <w:t>1</w:t>
      </w:r>
      <w:r>
        <w:rPr>
          <w:rFonts w:ascii="仿宋_GB2312" w:hAnsi="仿宋_GB2312"/>
          <w:sz w:val="32"/>
          <w:szCs w:val="32"/>
        </w:rPr>
        <w:t>篇。</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6.</w:t>
      </w:r>
      <w:r>
        <w:rPr>
          <w:rFonts w:ascii="仿宋_GB2312" w:hAnsi="仿宋_GB2312"/>
          <w:sz w:val="32"/>
          <w:szCs w:val="32"/>
        </w:rPr>
        <w:t>申请发明专利</w:t>
      </w:r>
      <w:r>
        <w:rPr>
          <w:rFonts w:ascii="仿宋_GB2312" w:hAnsi="仿宋_GB2312"/>
          <w:sz w:val="32"/>
          <w:szCs w:val="32"/>
        </w:rPr>
        <w:t>1</w:t>
      </w:r>
      <w:r>
        <w:rPr>
          <w:rFonts w:ascii="仿宋_GB2312" w:hAnsi="仿宋_GB2312"/>
          <w:sz w:val="32"/>
          <w:szCs w:val="32"/>
        </w:rPr>
        <w:t>项，实用性专利</w:t>
      </w:r>
      <w:r>
        <w:rPr>
          <w:rFonts w:ascii="仿宋_GB2312" w:hAnsi="仿宋_GB2312"/>
          <w:sz w:val="32"/>
          <w:szCs w:val="32"/>
        </w:rPr>
        <w:t>1</w:t>
      </w:r>
      <w:r>
        <w:rPr>
          <w:rFonts w:ascii="仿宋_GB2312" w:hAnsi="仿宋_GB2312"/>
          <w:sz w:val="32"/>
          <w:szCs w:val="32"/>
        </w:rPr>
        <w:t>项。</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7.</w:t>
      </w:r>
      <w:r>
        <w:rPr>
          <w:rFonts w:ascii="仿宋_GB2312" w:hAnsi="仿宋_GB2312"/>
          <w:sz w:val="32"/>
          <w:szCs w:val="32"/>
        </w:rPr>
        <w:t>申请软件著作权</w:t>
      </w:r>
      <w:r>
        <w:rPr>
          <w:rFonts w:ascii="仿宋_GB2312" w:hAnsi="仿宋_GB2312"/>
          <w:sz w:val="32"/>
          <w:szCs w:val="32"/>
        </w:rPr>
        <w:t>1</w:t>
      </w:r>
      <w:r>
        <w:rPr>
          <w:rFonts w:ascii="仿宋_GB2312" w:hAnsi="仿宋_GB2312"/>
          <w:sz w:val="32"/>
          <w:szCs w:val="32"/>
        </w:rPr>
        <w:t>项。</w:t>
      </w:r>
    </w:p>
    <w:p w:rsidR="00924E6D" w:rsidRDefault="00924E6D" w:rsidP="00924E6D">
      <w:pPr>
        <w:spacing w:line="360" w:lineRule="auto"/>
        <w:ind w:firstLineChars="200" w:firstLine="643"/>
        <w:rPr>
          <w:rFonts w:ascii="仿宋_GB2312" w:hAnsi="仿宋_GB2312"/>
          <w:b/>
          <w:bCs/>
          <w:color w:val="FF0000"/>
          <w:sz w:val="32"/>
          <w:szCs w:val="32"/>
        </w:rPr>
      </w:pPr>
      <w:r>
        <w:rPr>
          <w:rFonts w:ascii="仿宋_GB2312" w:hAnsi="仿宋_GB2312"/>
          <w:b/>
          <w:bCs/>
          <w:sz w:val="32"/>
          <w:szCs w:val="32"/>
        </w:rPr>
        <w:t>三、对揭榜方要求：</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（一）揭榜方基本要求：</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揭榜方必须是在中华人民共和国市场监督管理部门注册的，具有独立法人和一般纳税人资格的，具备设备制造资质的企业</w:t>
      </w:r>
      <w:r>
        <w:rPr>
          <w:rFonts w:ascii="仿宋_GB2312" w:hAnsi="仿宋_GB2312"/>
          <w:sz w:val="32"/>
          <w:szCs w:val="32"/>
        </w:rPr>
        <w:t>(</w:t>
      </w:r>
      <w:r>
        <w:rPr>
          <w:rFonts w:ascii="仿宋_GB2312" w:hAnsi="仿宋_GB2312"/>
          <w:sz w:val="32"/>
          <w:szCs w:val="32"/>
        </w:rPr>
        <w:t>高校、科研院所</w:t>
      </w:r>
      <w:r>
        <w:rPr>
          <w:rFonts w:ascii="仿宋_GB2312" w:hAnsi="仿宋_GB2312"/>
          <w:sz w:val="32"/>
          <w:szCs w:val="32"/>
        </w:rPr>
        <w:t>);</w:t>
      </w:r>
      <w:r>
        <w:rPr>
          <w:rFonts w:ascii="仿宋_GB2312" w:hAnsi="仿宋_GB2312"/>
          <w:sz w:val="32"/>
          <w:szCs w:val="32"/>
        </w:rPr>
        <w:t>应具有良好的企业信用，不存在被列为失信被执行人的情形；近三年财务和资信状况良好，没有财产被接管、冻结或处于亏损、破产状态，应提相关证</w:t>
      </w:r>
      <w:r>
        <w:rPr>
          <w:rFonts w:ascii="仿宋_GB2312" w:hAnsi="仿宋_GB2312"/>
          <w:sz w:val="32"/>
          <w:szCs w:val="32"/>
        </w:rPr>
        <w:lastRenderedPageBreak/>
        <w:t>明</w:t>
      </w:r>
      <w:r>
        <w:rPr>
          <w:rFonts w:ascii="仿宋_GB2312" w:hAnsi="仿宋_GB2312"/>
          <w:sz w:val="32"/>
          <w:szCs w:val="32"/>
        </w:rPr>
        <w:t>(</w:t>
      </w:r>
      <w:r>
        <w:rPr>
          <w:rFonts w:ascii="仿宋_GB2312" w:hAnsi="仿宋_GB2312"/>
          <w:sz w:val="32"/>
          <w:szCs w:val="32"/>
        </w:rPr>
        <w:t>如财务审计报告或报表、资信证明等</w:t>
      </w:r>
      <w:r>
        <w:rPr>
          <w:rFonts w:ascii="仿宋_GB2312" w:hAnsi="仿宋_GB2312"/>
          <w:sz w:val="32"/>
          <w:szCs w:val="32"/>
        </w:rPr>
        <w:t>)</w:t>
      </w:r>
      <w:r>
        <w:rPr>
          <w:rFonts w:ascii="仿宋_GB2312" w:hAnsi="仿宋_GB2312"/>
          <w:sz w:val="32"/>
          <w:szCs w:val="32"/>
        </w:rPr>
        <w:t>。</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（二）揭榜方技术要求：</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1.</w:t>
      </w:r>
      <w:r>
        <w:rPr>
          <w:rFonts w:ascii="仿宋_GB2312" w:hAnsi="仿宋_GB2312"/>
          <w:sz w:val="32"/>
          <w:szCs w:val="32"/>
        </w:rPr>
        <w:t>揭榜方在风机叶片防结冰领域已开展了较深入研究，在微波除冰技术与装备研究方面具有较强的技术储备，掌握项目领域相关核心自主知识产权。</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2.</w:t>
      </w:r>
      <w:r>
        <w:rPr>
          <w:rFonts w:ascii="仿宋_GB2312" w:hAnsi="仿宋_GB2312"/>
          <w:sz w:val="32"/>
          <w:szCs w:val="32"/>
        </w:rPr>
        <w:t>揭榜方具备能够满足项目实施的相应规模和水平的研发实力、科研条件和科研队伍，揭榜的企业须注册成立三年以上。</w:t>
      </w:r>
    </w:p>
    <w:p w:rsidR="00924E6D" w:rsidRDefault="00924E6D" w:rsidP="00924E6D">
      <w:pPr>
        <w:spacing w:line="360" w:lineRule="auto"/>
        <w:ind w:firstLineChars="200" w:firstLine="643"/>
        <w:rPr>
          <w:rFonts w:ascii="仿宋_GB2312" w:hAnsi="仿宋_GB2312"/>
          <w:b/>
          <w:bCs/>
          <w:sz w:val="32"/>
          <w:szCs w:val="32"/>
        </w:rPr>
      </w:pPr>
      <w:r>
        <w:rPr>
          <w:rFonts w:ascii="仿宋_GB2312" w:hAnsi="仿宋_GB2312"/>
          <w:b/>
          <w:bCs/>
          <w:sz w:val="32"/>
          <w:szCs w:val="32"/>
        </w:rPr>
        <w:t>四、项目研究合作模式：</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1.</w:t>
      </w:r>
      <w:r>
        <w:rPr>
          <w:rFonts w:ascii="仿宋_GB2312" w:hAnsi="仿宋_GB2312"/>
          <w:sz w:val="32"/>
          <w:szCs w:val="32"/>
        </w:rPr>
        <w:t>揭榜方接受以委托开发模式开展本项目研究工作。</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2.</w:t>
      </w:r>
      <w:r>
        <w:rPr>
          <w:rFonts w:ascii="仿宋_GB2312" w:hAnsi="仿宋_GB2312"/>
          <w:sz w:val="32"/>
          <w:szCs w:val="32"/>
        </w:rPr>
        <w:t>产权归属</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1</w:t>
      </w:r>
      <w:r>
        <w:rPr>
          <w:rFonts w:ascii="仿宋_GB2312" w:hAnsi="仿宋_GB2312"/>
          <w:sz w:val="32"/>
          <w:szCs w:val="32"/>
        </w:rPr>
        <w:t>）发榜方总体负责项目管理、审核研究技术路线、定期组织召开项目实施进度专题会，提供项目所需硬件设备。</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2</w:t>
      </w:r>
      <w:r>
        <w:rPr>
          <w:rFonts w:ascii="仿宋_GB2312" w:hAnsi="仿宋_GB2312"/>
          <w:sz w:val="32"/>
          <w:szCs w:val="32"/>
        </w:rPr>
        <w:t>）揭榜方负责制定风机叶片防结冰的研究方案，经发榜方审核通过后组织实施，完成风机叶片防结冰涂层研究，完成风机叶片防结涂层喷涂装置、微波发射装置的研制，研究的风机叶片防结冰涂层、研制的风机叶片防结涂层喷涂装置、微波发射装置归属发榜方所有。</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3</w:t>
      </w:r>
      <w:r>
        <w:rPr>
          <w:rFonts w:ascii="仿宋_GB2312" w:hAnsi="仿宋_GB2312"/>
          <w:sz w:val="32"/>
          <w:szCs w:val="32"/>
        </w:rPr>
        <w:t>）发榜方支付本项目开发费用，项目所形成的工艺技术、参数、专利、论文、软著等技术成果及知识产权归属发榜方所有，需就技术成果文件进行著作权备案或申请专利的，揭榜方应予以协助配合。</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lastRenderedPageBreak/>
        <w:t>4</w:t>
      </w:r>
      <w:r>
        <w:rPr>
          <w:rFonts w:ascii="仿宋_GB2312" w:hAnsi="仿宋_GB2312"/>
          <w:sz w:val="32"/>
          <w:szCs w:val="32"/>
        </w:rPr>
        <w:t>）双方需就项目研究过程中所涉及的所有技术资料签订专项保密协议并履行保密义务。</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5</w:t>
      </w:r>
      <w:r>
        <w:rPr>
          <w:rFonts w:ascii="仿宋_GB2312" w:hAnsi="仿宋_GB2312"/>
          <w:sz w:val="32"/>
          <w:szCs w:val="32"/>
        </w:rPr>
        <w:t>）发榜方有权利用本项目研究开发成果，进行后续改进。由此产生的具有实质性或创造性技术进步特征的新的技术成果及其权属，由发榜方享有。</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6</w:t>
      </w:r>
      <w:r>
        <w:rPr>
          <w:rFonts w:ascii="仿宋_GB2312" w:hAnsi="仿宋_GB2312"/>
          <w:sz w:val="32"/>
          <w:szCs w:val="32"/>
        </w:rPr>
        <w:t>）在完成本项目研究开发工作后，双方协商合作利用该项研究开发成果进行后续改进。由此产生的具有实质性或创造性技术进步特征的新的技术成果归双方所有。</w:t>
      </w:r>
    </w:p>
    <w:p w:rsidR="00924E6D" w:rsidRDefault="00924E6D" w:rsidP="00924E6D">
      <w:pPr>
        <w:spacing w:line="360" w:lineRule="auto"/>
        <w:ind w:firstLineChars="200" w:firstLine="643"/>
        <w:rPr>
          <w:rFonts w:ascii="仿宋_GB2312" w:hAnsi="仿宋_GB2312"/>
          <w:b/>
          <w:bCs/>
        </w:rPr>
      </w:pPr>
      <w:r>
        <w:rPr>
          <w:rFonts w:ascii="仿宋_GB2312" w:hAnsi="仿宋_GB2312"/>
          <w:b/>
          <w:bCs/>
          <w:sz w:val="32"/>
          <w:szCs w:val="32"/>
        </w:rPr>
        <w:t>五、经费预算：</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总经费控制在</w:t>
      </w:r>
      <w:r>
        <w:rPr>
          <w:rFonts w:ascii="仿宋_GB2312" w:hAnsi="仿宋_GB2312"/>
          <w:sz w:val="32"/>
          <w:szCs w:val="32"/>
        </w:rPr>
        <w:t>125</w:t>
      </w:r>
      <w:r>
        <w:rPr>
          <w:rFonts w:ascii="仿宋_GB2312" w:hAnsi="仿宋_GB2312"/>
          <w:sz w:val="32"/>
          <w:szCs w:val="32"/>
        </w:rPr>
        <w:t>万元以内。</w:t>
      </w:r>
    </w:p>
    <w:p w:rsidR="00924E6D" w:rsidRDefault="00924E6D" w:rsidP="00924E6D">
      <w:pPr>
        <w:spacing w:line="360" w:lineRule="auto"/>
        <w:ind w:firstLineChars="200" w:firstLine="643"/>
        <w:rPr>
          <w:rFonts w:ascii="仿宋_GB2312" w:hAnsi="仿宋_GB2312"/>
          <w:b/>
          <w:bCs/>
          <w:sz w:val="32"/>
          <w:szCs w:val="32"/>
        </w:rPr>
      </w:pPr>
      <w:r>
        <w:rPr>
          <w:rFonts w:ascii="仿宋_GB2312" w:hAnsi="仿宋_GB2312"/>
          <w:b/>
          <w:bCs/>
          <w:sz w:val="32"/>
          <w:szCs w:val="32"/>
        </w:rPr>
        <w:t>六、研究周期：</w:t>
      </w:r>
    </w:p>
    <w:p w:rsidR="00924E6D" w:rsidRDefault="00924E6D" w:rsidP="00924E6D">
      <w:pPr>
        <w:ind w:firstLineChars="200" w:firstLine="640"/>
        <w:rPr>
          <w:rFonts w:ascii="仿宋_GB2312" w:hAnsi="仿宋_GB2312"/>
          <w:color w:val="000000"/>
          <w:kern w:val="0"/>
          <w:sz w:val="32"/>
          <w:szCs w:val="32"/>
        </w:rPr>
      </w:pPr>
      <w:r>
        <w:rPr>
          <w:rFonts w:ascii="仿宋_GB2312" w:hAnsi="仿宋_GB2312"/>
          <w:color w:val="000000"/>
          <w:kern w:val="0"/>
          <w:sz w:val="32"/>
          <w:szCs w:val="32"/>
        </w:rPr>
        <w:t>与揭榜方签订合同后至</w:t>
      </w:r>
      <w:r>
        <w:rPr>
          <w:rFonts w:ascii="仿宋_GB2312" w:hAnsi="仿宋_GB2312"/>
          <w:color w:val="000000"/>
          <w:kern w:val="0"/>
          <w:sz w:val="32"/>
          <w:szCs w:val="32"/>
        </w:rPr>
        <w:t>2025</w:t>
      </w:r>
      <w:r>
        <w:rPr>
          <w:rFonts w:ascii="仿宋_GB2312" w:hAnsi="仿宋_GB2312"/>
          <w:color w:val="000000"/>
          <w:kern w:val="0"/>
          <w:sz w:val="32"/>
          <w:szCs w:val="32"/>
        </w:rPr>
        <w:t>年</w:t>
      </w:r>
      <w:r>
        <w:rPr>
          <w:rFonts w:ascii="仿宋_GB2312" w:hAnsi="仿宋_GB2312"/>
          <w:color w:val="000000"/>
          <w:kern w:val="0"/>
          <w:sz w:val="32"/>
          <w:szCs w:val="32"/>
        </w:rPr>
        <w:t>11</w:t>
      </w:r>
      <w:r>
        <w:rPr>
          <w:rFonts w:ascii="仿宋_GB2312" w:hAnsi="仿宋_GB2312"/>
          <w:color w:val="000000"/>
          <w:kern w:val="0"/>
          <w:sz w:val="32"/>
          <w:szCs w:val="32"/>
        </w:rPr>
        <w:t>月。</w:t>
      </w:r>
    </w:p>
    <w:p w:rsidR="00924E6D" w:rsidRDefault="00924E6D" w:rsidP="00924E6D">
      <w:pPr>
        <w:ind w:firstLineChars="200" w:firstLine="643"/>
        <w:rPr>
          <w:rFonts w:ascii="仿宋_GB2312" w:hAnsi="仿宋_GB2312"/>
          <w:color w:val="000000"/>
          <w:kern w:val="0"/>
          <w:sz w:val="32"/>
          <w:szCs w:val="32"/>
        </w:rPr>
      </w:pPr>
      <w:r>
        <w:rPr>
          <w:rFonts w:ascii="仿宋_GB2312" w:hAnsi="仿宋_GB2312"/>
          <w:b/>
          <w:bCs/>
          <w:sz w:val="32"/>
          <w:szCs w:val="32"/>
        </w:rPr>
        <w:t>七、项目联系人及电话：</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联系人：彭建程</w:t>
      </w:r>
    </w:p>
    <w:p w:rsidR="00924E6D" w:rsidRDefault="00924E6D" w:rsidP="00924E6D">
      <w:pPr>
        <w:spacing w:line="360" w:lineRule="auto"/>
        <w:ind w:firstLineChars="200" w:firstLine="640"/>
      </w:pPr>
      <w:r>
        <w:rPr>
          <w:rFonts w:ascii="仿宋_GB2312" w:hAnsi="仿宋_GB2312"/>
          <w:sz w:val="32"/>
          <w:szCs w:val="32"/>
        </w:rPr>
        <w:t>联系电话：</w:t>
      </w:r>
      <w:r>
        <w:rPr>
          <w:rFonts w:ascii="仿宋_GB2312" w:hAnsi="仿宋_GB2312"/>
          <w:sz w:val="32"/>
          <w:szCs w:val="32"/>
        </w:rPr>
        <w:t>18152011631</w:t>
      </w:r>
    </w:p>
    <w:p w:rsidR="00924E6D" w:rsidRDefault="00924E6D" w:rsidP="00924E6D">
      <w:pPr>
        <w:rPr>
          <w:rFonts w:ascii="仿宋_GB2312" w:hAnsi="仿宋_GB2312"/>
          <w:sz w:val="32"/>
          <w:szCs w:val="32"/>
        </w:rPr>
      </w:pPr>
      <w:r>
        <w:rPr>
          <w:rFonts w:ascii="仿宋_GB2312" w:hAnsi="仿宋_GB2312"/>
          <w:sz w:val="32"/>
          <w:szCs w:val="32"/>
        </w:rPr>
        <w:br w:type="page"/>
      </w:r>
    </w:p>
    <w:p w:rsidR="00924E6D" w:rsidRDefault="00924E6D" w:rsidP="00924E6D">
      <w:pPr>
        <w:snapToGrid w:val="0"/>
        <w:spacing w:line="560" w:lineRule="exact"/>
        <w:ind w:firstLineChars="200" w:firstLine="640"/>
        <w:jc w:val="left"/>
        <w:rPr>
          <w:rFonts w:ascii="仿宋_GB2312" w:hAnsi="仿宋_GB2312"/>
          <w:sz w:val="32"/>
          <w:szCs w:val="32"/>
        </w:rPr>
      </w:pPr>
      <w:r>
        <w:rPr>
          <w:rFonts w:ascii="黑体" w:eastAsia="黑体" w:hAnsi="黑体" w:hint="eastAsia"/>
          <w:bCs/>
          <w:kern w:val="0"/>
          <w:sz w:val="32"/>
          <w:szCs w:val="32"/>
        </w:rPr>
        <w:lastRenderedPageBreak/>
        <w:t>项目2：</w:t>
      </w:r>
      <w:r>
        <w:rPr>
          <w:rFonts w:ascii="仿宋_GB2312" w:hAnsi="仿宋_GB2312"/>
          <w:b/>
          <w:bCs/>
          <w:sz w:val="32"/>
          <w:szCs w:val="32"/>
        </w:rPr>
        <w:t>基于</w:t>
      </w:r>
      <w:r>
        <w:rPr>
          <w:rFonts w:ascii="仿宋_GB2312" w:hAnsi="仿宋_GB2312"/>
          <w:b/>
          <w:bCs/>
          <w:sz w:val="32"/>
          <w:szCs w:val="32"/>
        </w:rPr>
        <w:t>"</w:t>
      </w:r>
      <w:r>
        <w:rPr>
          <w:rFonts w:ascii="仿宋_GB2312" w:hAnsi="仿宋_GB2312"/>
          <w:b/>
          <w:bCs/>
          <w:sz w:val="32"/>
          <w:szCs w:val="32"/>
        </w:rPr>
        <w:t>物联网</w:t>
      </w:r>
      <w:r>
        <w:rPr>
          <w:rFonts w:ascii="仿宋_GB2312" w:hAnsi="仿宋_GB2312"/>
          <w:b/>
          <w:bCs/>
          <w:sz w:val="32"/>
          <w:szCs w:val="32"/>
        </w:rPr>
        <w:t>+"</w:t>
      </w:r>
      <w:r>
        <w:rPr>
          <w:rFonts w:ascii="仿宋_GB2312" w:hAnsi="仿宋_GB2312"/>
          <w:b/>
          <w:bCs/>
          <w:sz w:val="32"/>
          <w:szCs w:val="32"/>
        </w:rPr>
        <w:t>的数字智慧风电场应用技术研究</w:t>
      </w:r>
    </w:p>
    <w:p w:rsidR="00924E6D" w:rsidRDefault="00924E6D" w:rsidP="00924E6D">
      <w:pPr>
        <w:snapToGrid w:val="0"/>
        <w:spacing w:line="560" w:lineRule="exact"/>
        <w:jc w:val="left"/>
        <w:rPr>
          <w:rFonts w:ascii="黑体" w:eastAsia="黑体" w:hAnsi="黑体"/>
          <w:bCs/>
          <w:kern w:val="0"/>
          <w:sz w:val="32"/>
          <w:szCs w:val="32"/>
        </w:rPr>
      </w:pPr>
      <w:r>
        <w:rPr>
          <w:rFonts w:ascii="黑体" w:eastAsia="黑体" w:hAnsi="黑体" w:hint="eastAsia"/>
          <w:bCs/>
          <w:kern w:val="0"/>
          <w:sz w:val="32"/>
          <w:szCs w:val="32"/>
        </w:rPr>
        <w:t xml:space="preserve"> </w:t>
      </w:r>
    </w:p>
    <w:p w:rsidR="00924E6D" w:rsidRDefault="00924E6D" w:rsidP="00924E6D">
      <w:pPr>
        <w:spacing w:line="360" w:lineRule="auto"/>
        <w:ind w:firstLineChars="200" w:firstLine="643"/>
        <w:rPr>
          <w:rFonts w:ascii="仿宋_GB2312" w:hAnsi="仿宋_GB2312" w:hint="eastAsia"/>
          <w:b/>
          <w:bCs/>
        </w:rPr>
      </w:pPr>
      <w:r>
        <w:rPr>
          <w:rFonts w:ascii="仿宋_GB2312" w:hAnsi="仿宋_GB2312"/>
          <w:b/>
          <w:bCs/>
          <w:sz w:val="32"/>
          <w:szCs w:val="32"/>
        </w:rPr>
        <w:t>一、攻关难题和攻关内容：</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（一）攻关难题</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传统风电场的巡视工作主要采用人工现场巡视，随着新能源建设规模的逐步增长，场站运维和检修人力均不足以支撑设备管理精益化的要求；大量重复性工作导致人员工作疲劳性提升，势必会出现巡视检测低质问题；现场问题处置限于人员运维经验不足，又因风机内部网络环境差，无法第一时间沟通协调，造成问题堆积，遗留安全隐患。在风力发电巡检智能化的推进过程中，分批次建设的各个子系统彼此独立，形成烟囱式的信息孤岛，造成的信息不互通，系统间不能有效协调也是阻碍风电场巡检统一调控、减员增效的重要因素。因此在本项目中，以提升风电场整体智能化能力作为研究核心，在智能场站的设计中，深入落实新能源场站</w:t>
      </w:r>
      <w:r>
        <w:rPr>
          <w:rFonts w:ascii="仿宋_GB2312" w:hAnsi="仿宋_GB2312"/>
          <w:sz w:val="32"/>
          <w:szCs w:val="32"/>
        </w:rPr>
        <w:t>“</w:t>
      </w:r>
      <w:r>
        <w:rPr>
          <w:rFonts w:ascii="仿宋_GB2312" w:hAnsi="仿宋_GB2312"/>
          <w:sz w:val="32"/>
          <w:szCs w:val="32"/>
        </w:rPr>
        <w:t>无人值班、少人值守</w:t>
      </w:r>
      <w:r>
        <w:rPr>
          <w:rFonts w:ascii="仿宋_GB2312" w:hAnsi="仿宋_GB2312"/>
          <w:sz w:val="32"/>
          <w:szCs w:val="32"/>
        </w:rPr>
        <w:t>”</w:t>
      </w:r>
      <w:r>
        <w:rPr>
          <w:rFonts w:ascii="仿宋_GB2312" w:hAnsi="仿宋_GB2312"/>
          <w:sz w:val="32"/>
          <w:szCs w:val="32"/>
        </w:rPr>
        <w:t>的指导思想，应用新一代智能化、信息化的技术产品，解决新能源场站工作的痛点和难点，拓展智能化技术应用。将运维人员从机械化的人工巡检转化为高效的运维分析、判断和全能业务的处理，同时整合各子系统数据，提升风电场整体运维效率。</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（二）攻关内容</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lastRenderedPageBreak/>
        <w:t>1.</w:t>
      </w:r>
      <w:r>
        <w:rPr>
          <w:rFonts w:ascii="仿宋_GB2312" w:hAnsi="仿宋_GB2312"/>
          <w:sz w:val="32"/>
          <w:szCs w:val="32"/>
        </w:rPr>
        <w:t>研发一套智能运检系统，实现终端设备统一巡检任务管理，对于开关刀闸、表计读数、屏柜状态、设备本体缺陷等设备的有效识别，对巡检人员可进行精准定位，对在风机内的滞留时间以及高度、位置信息进行实时监视等功能。</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2.</w:t>
      </w:r>
      <w:r>
        <w:rPr>
          <w:rFonts w:ascii="仿宋_GB2312" w:hAnsi="仿宋_GB2312"/>
          <w:sz w:val="32"/>
          <w:szCs w:val="32"/>
        </w:rPr>
        <w:t>研发一套电站安全管控系统，实现电子围栏、智能门禁的统一管理。</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3.</w:t>
      </w:r>
      <w:r>
        <w:rPr>
          <w:rFonts w:ascii="仿宋_GB2312" w:hAnsi="仿宋_GB2312"/>
          <w:sz w:val="32"/>
          <w:szCs w:val="32"/>
        </w:rPr>
        <w:t>研发一套移动维检系统，能够实现巡检、定检计划管理、现场维检记录及分析等功能。</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4.</w:t>
      </w:r>
      <w:r>
        <w:rPr>
          <w:rFonts w:ascii="仿宋_GB2312" w:hAnsi="仿宋_GB2312"/>
          <w:sz w:val="32"/>
          <w:szCs w:val="32"/>
        </w:rPr>
        <w:t>研发一套风机机器人巡检系统，能够实现使用机器人完成风机内部巡检工作。</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5.</w:t>
      </w:r>
      <w:r>
        <w:rPr>
          <w:rFonts w:ascii="仿宋_GB2312" w:hAnsi="仿宋_GB2312"/>
          <w:sz w:val="32"/>
          <w:szCs w:val="32"/>
        </w:rPr>
        <w:t>研发一套升压站机器人巡检系统，能够实现使用机器人完成升压站巡检工作。</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6.</w:t>
      </w:r>
      <w:r>
        <w:rPr>
          <w:rFonts w:ascii="仿宋_GB2312" w:hAnsi="仿宋_GB2312"/>
          <w:sz w:val="32"/>
          <w:szCs w:val="32"/>
        </w:rPr>
        <w:t>以上系统均布置在统一的平台内，各系统数据互通，同时支持其他系统数据接入及分析，并开放统一数据</w:t>
      </w:r>
      <w:r>
        <w:rPr>
          <w:rFonts w:ascii="仿宋_GB2312" w:hAnsi="仿宋_GB2312"/>
          <w:sz w:val="32"/>
          <w:szCs w:val="32"/>
        </w:rPr>
        <w:t>API</w:t>
      </w:r>
      <w:r>
        <w:rPr>
          <w:rFonts w:ascii="仿宋_GB2312" w:hAnsi="仿宋_GB2312"/>
          <w:sz w:val="32"/>
          <w:szCs w:val="32"/>
        </w:rPr>
        <w:t>接口，支持内所有数据传输。</w:t>
      </w:r>
    </w:p>
    <w:p w:rsidR="00924E6D" w:rsidRDefault="00924E6D" w:rsidP="00924E6D">
      <w:pPr>
        <w:spacing w:line="360" w:lineRule="auto"/>
        <w:ind w:firstLineChars="200" w:firstLine="643"/>
        <w:rPr>
          <w:rFonts w:ascii="仿宋_GB2312" w:hAnsi="仿宋_GB2312"/>
          <w:b/>
          <w:bCs/>
          <w:sz w:val="32"/>
          <w:szCs w:val="32"/>
        </w:rPr>
      </w:pPr>
      <w:r>
        <w:rPr>
          <w:rFonts w:ascii="仿宋_GB2312" w:hAnsi="仿宋_GB2312"/>
          <w:b/>
          <w:bCs/>
          <w:sz w:val="32"/>
          <w:szCs w:val="32"/>
        </w:rPr>
        <w:t>二、攻关后希望达到的预期目标、技术指标、预期成果：</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（一）预期目标：</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1.</w:t>
      </w:r>
      <w:r>
        <w:rPr>
          <w:rFonts w:ascii="仿宋_GB2312" w:hAnsi="仿宋_GB2312"/>
          <w:sz w:val="32"/>
          <w:szCs w:val="32"/>
        </w:rPr>
        <w:t>研发电站智能运检系统</w:t>
      </w:r>
      <w:r>
        <w:rPr>
          <w:rFonts w:ascii="仿宋_GB2312" w:hAnsi="仿宋_GB2312"/>
          <w:sz w:val="32"/>
          <w:szCs w:val="32"/>
        </w:rPr>
        <w:t>1</w:t>
      </w:r>
      <w:r>
        <w:rPr>
          <w:rFonts w:ascii="仿宋_GB2312" w:hAnsi="仿宋_GB2312"/>
          <w:sz w:val="32"/>
          <w:szCs w:val="32"/>
        </w:rPr>
        <w:t>套。</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2.</w:t>
      </w:r>
      <w:r>
        <w:rPr>
          <w:rFonts w:ascii="仿宋_GB2312" w:hAnsi="仿宋_GB2312"/>
          <w:sz w:val="32"/>
          <w:szCs w:val="32"/>
        </w:rPr>
        <w:t>研发电站安全管控系统</w:t>
      </w:r>
      <w:r>
        <w:rPr>
          <w:rFonts w:ascii="仿宋_GB2312" w:hAnsi="仿宋_GB2312"/>
          <w:sz w:val="32"/>
          <w:szCs w:val="32"/>
        </w:rPr>
        <w:t>1</w:t>
      </w:r>
      <w:r>
        <w:rPr>
          <w:rFonts w:ascii="仿宋_GB2312" w:hAnsi="仿宋_GB2312"/>
          <w:sz w:val="32"/>
          <w:szCs w:val="32"/>
        </w:rPr>
        <w:t>套。</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3.</w:t>
      </w:r>
      <w:r>
        <w:rPr>
          <w:rFonts w:ascii="仿宋_GB2312" w:hAnsi="仿宋_GB2312"/>
          <w:sz w:val="32"/>
          <w:szCs w:val="32"/>
        </w:rPr>
        <w:t>研发移动维检系统</w:t>
      </w:r>
      <w:r>
        <w:rPr>
          <w:rFonts w:ascii="仿宋_GB2312" w:hAnsi="仿宋_GB2312"/>
          <w:sz w:val="32"/>
          <w:szCs w:val="32"/>
        </w:rPr>
        <w:t>1</w:t>
      </w:r>
      <w:r>
        <w:rPr>
          <w:rFonts w:ascii="仿宋_GB2312" w:hAnsi="仿宋_GB2312"/>
          <w:sz w:val="32"/>
          <w:szCs w:val="32"/>
        </w:rPr>
        <w:t>套。</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4.</w:t>
      </w:r>
      <w:r>
        <w:rPr>
          <w:rFonts w:ascii="仿宋_GB2312" w:hAnsi="仿宋_GB2312"/>
          <w:sz w:val="32"/>
          <w:szCs w:val="32"/>
        </w:rPr>
        <w:t>研发风机机器人巡检系统</w:t>
      </w:r>
      <w:r>
        <w:rPr>
          <w:rFonts w:ascii="仿宋_GB2312" w:hAnsi="仿宋_GB2312"/>
          <w:sz w:val="32"/>
          <w:szCs w:val="32"/>
        </w:rPr>
        <w:t>1</w:t>
      </w:r>
      <w:r>
        <w:rPr>
          <w:rFonts w:ascii="仿宋_GB2312" w:hAnsi="仿宋_GB2312"/>
          <w:sz w:val="32"/>
          <w:szCs w:val="32"/>
        </w:rPr>
        <w:t>套（含机器人试制）。</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5.</w:t>
      </w:r>
      <w:r>
        <w:rPr>
          <w:rFonts w:ascii="仿宋_GB2312" w:hAnsi="仿宋_GB2312"/>
          <w:sz w:val="32"/>
          <w:szCs w:val="32"/>
        </w:rPr>
        <w:t>研发升压站机器人巡检系统</w:t>
      </w:r>
      <w:r>
        <w:rPr>
          <w:rFonts w:ascii="仿宋_GB2312" w:hAnsi="仿宋_GB2312"/>
          <w:sz w:val="32"/>
          <w:szCs w:val="32"/>
        </w:rPr>
        <w:t>1</w:t>
      </w:r>
      <w:r>
        <w:rPr>
          <w:rFonts w:ascii="仿宋_GB2312" w:hAnsi="仿宋_GB2312"/>
          <w:sz w:val="32"/>
          <w:szCs w:val="32"/>
        </w:rPr>
        <w:t>套（含机器人试制）。</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lastRenderedPageBreak/>
        <w:t>6.</w:t>
      </w:r>
      <w:r>
        <w:rPr>
          <w:rFonts w:ascii="仿宋_GB2312" w:hAnsi="仿宋_GB2312"/>
          <w:sz w:val="32"/>
          <w:szCs w:val="32"/>
        </w:rPr>
        <w:t>统一应用平台开发。</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（二）技术指标：</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1.</w:t>
      </w:r>
      <w:r>
        <w:rPr>
          <w:rFonts w:ascii="仿宋_GB2312" w:hAnsi="仿宋_GB2312"/>
          <w:sz w:val="32"/>
          <w:szCs w:val="32"/>
        </w:rPr>
        <w:t>运检系统主要实现：</w:t>
      </w:r>
    </w:p>
    <w:tbl>
      <w:tblPr>
        <w:tblStyle w:val="a6"/>
        <w:tblW w:w="0" w:type="auto"/>
        <w:tblInd w:w="0" w:type="dxa"/>
        <w:tblLook w:val="04A0"/>
      </w:tblPr>
      <w:tblGrid>
        <w:gridCol w:w="695"/>
        <w:gridCol w:w="1690"/>
        <w:gridCol w:w="6137"/>
      </w:tblGrid>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b/>
                <w:bCs/>
                <w:kern w:val="2"/>
                <w:sz w:val="21"/>
              </w:rPr>
            </w:pPr>
            <w:r>
              <w:rPr>
                <w:rFonts w:ascii="仿宋_GB2312" w:hAnsi="仿宋_GB2312"/>
                <w:b/>
                <w:bCs/>
              </w:rPr>
              <w:t>序号</w:t>
            </w:r>
          </w:p>
        </w:tc>
        <w:tc>
          <w:tcPr>
            <w:tcW w:w="1690"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b/>
                <w:bCs/>
                <w:kern w:val="2"/>
                <w:sz w:val="21"/>
              </w:rPr>
            </w:pPr>
            <w:r>
              <w:rPr>
                <w:rFonts w:ascii="仿宋_GB2312" w:hAnsi="仿宋_GB2312"/>
                <w:b/>
                <w:bCs/>
              </w:rPr>
              <w:t>主要功能</w:t>
            </w:r>
          </w:p>
        </w:tc>
        <w:tc>
          <w:tcPr>
            <w:tcW w:w="6137"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b/>
                <w:bCs/>
                <w:kern w:val="2"/>
                <w:sz w:val="21"/>
              </w:rPr>
            </w:pPr>
            <w:r>
              <w:rPr>
                <w:rFonts w:ascii="仿宋_GB2312" w:hAnsi="仿宋_GB2312"/>
                <w:b/>
                <w:bCs/>
              </w:rPr>
              <w:t>功能简述</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1</w:t>
            </w:r>
          </w:p>
        </w:tc>
        <w:tc>
          <w:tcPr>
            <w:tcW w:w="1690"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异常告警</w:t>
            </w:r>
          </w:p>
        </w:tc>
        <w:tc>
          <w:tcPr>
            <w:tcW w:w="6137"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对各系统告警信息进行汇总、展示、推送，同时支持巡检数据趋势分析、预警功能。</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2</w:t>
            </w:r>
          </w:p>
        </w:tc>
        <w:tc>
          <w:tcPr>
            <w:tcW w:w="1690"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页面集成</w:t>
            </w:r>
          </w:p>
        </w:tc>
        <w:tc>
          <w:tcPr>
            <w:tcW w:w="6137"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将接入的各子系统界面进行集成展示。</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3</w:t>
            </w:r>
          </w:p>
        </w:tc>
        <w:tc>
          <w:tcPr>
            <w:tcW w:w="1690"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运检状态展示</w:t>
            </w:r>
          </w:p>
        </w:tc>
        <w:tc>
          <w:tcPr>
            <w:tcW w:w="6137"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直观展示机器人和高清视频监控系统当前巡检设备的实时视频。</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4</w:t>
            </w:r>
          </w:p>
        </w:tc>
        <w:tc>
          <w:tcPr>
            <w:tcW w:w="1690"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任务管理</w:t>
            </w:r>
          </w:p>
        </w:tc>
        <w:tc>
          <w:tcPr>
            <w:tcW w:w="6137"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根据实际运检、定检需求，预制人员及机器人运检、定检任务。</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5</w:t>
            </w:r>
          </w:p>
        </w:tc>
        <w:tc>
          <w:tcPr>
            <w:tcW w:w="1690"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运检报告管理</w:t>
            </w:r>
          </w:p>
        </w:tc>
        <w:tc>
          <w:tcPr>
            <w:tcW w:w="6137"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将各系统的运检报告统一收录，集成管理。</w:t>
            </w:r>
          </w:p>
        </w:tc>
      </w:tr>
    </w:tbl>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2.</w:t>
      </w:r>
      <w:r>
        <w:rPr>
          <w:rFonts w:ascii="仿宋_GB2312" w:hAnsi="仿宋_GB2312"/>
          <w:sz w:val="32"/>
          <w:szCs w:val="32"/>
        </w:rPr>
        <w:t>移动维检系统主要实现：</w:t>
      </w:r>
    </w:p>
    <w:tbl>
      <w:tblPr>
        <w:tblStyle w:val="a6"/>
        <w:tblW w:w="0" w:type="auto"/>
        <w:tblInd w:w="0" w:type="dxa"/>
        <w:tblLook w:val="04A0"/>
      </w:tblPr>
      <w:tblGrid>
        <w:gridCol w:w="695"/>
        <w:gridCol w:w="2080"/>
        <w:gridCol w:w="5747"/>
      </w:tblGrid>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b/>
                <w:bCs/>
                <w:kern w:val="2"/>
                <w:sz w:val="21"/>
              </w:rPr>
            </w:pPr>
            <w:r>
              <w:rPr>
                <w:rFonts w:ascii="仿宋_GB2312" w:hAnsi="仿宋_GB2312"/>
                <w:b/>
                <w:bCs/>
              </w:rPr>
              <w:t>序号</w:t>
            </w:r>
          </w:p>
        </w:tc>
        <w:tc>
          <w:tcPr>
            <w:tcW w:w="2080"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b/>
                <w:bCs/>
                <w:kern w:val="2"/>
                <w:sz w:val="21"/>
              </w:rPr>
            </w:pPr>
            <w:r>
              <w:rPr>
                <w:rFonts w:ascii="仿宋_GB2312" w:hAnsi="仿宋_GB2312"/>
                <w:b/>
                <w:bCs/>
              </w:rPr>
              <w:t>主要功能</w:t>
            </w:r>
          </w:p>
        </w:tc>
        <w:tc>
          <w:tcPr>
            <w:tcW w:w="5747"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b/>
                <w:bCs/>
                <w:kern w:val="2"/>
                <w:sz w:val="21"/>
              </w:rPr>
            </w:pPr>
            <w:r>
              <w:rPr>
                <w:rFonts w:ascii="仿宋_GB2312" w:hAnsi="仿宋_GB2312"/>
                <w:b/>
                <w:bCs/>
              </w:rPr>
              <w:t>功能简述</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1</w:t>
            </w:r>
          </w:p>
        </w:tc>
        <w:tc>
          <w:tcPr>
            <w:tcW w:w="2080"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基础信息管理</w:t>
            </w:r>
          </w:p>
        </w:tc>
        <w:tc>
          <w:tcPr>
            <w:tcW w:w="5747"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包括巡检周期管理、巡检路线管理、巡检区域管理、巡检单元管理、巡检项目管理、定检项目管理。</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2</w:t>
            </w:r>
          </w:p>
        </w:tc>
        <w:tc>
          <w:tcPr>
            <w:tcW w:w="2080"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巡检、定检计划管理</w:t>
            </w:r>
          </w:p>
        </w:tc>
        <w:tc>
          <w:tcPr>
            <w:tcW w:w="5747"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巡检计划类型支持日巡检计划、周巡检计划、月巡检及设备定检计划等。</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3</w:t>
            </w:r>
          </w:p>
        </w:tc>
        <w:tc>
          <w:tcPr>
            <w:tcW w:w="2080"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现场维检记录</w:t>
            </w:r>
          </w:p>
        </w:tc>
        <w:tc>
          <w:tcPr>
            <w:tcW w:w="5747"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现场维检人员使用移动设备，通过扫描设备二维码查看任务清单，人员按任务工作开展巡检、定检工作并记录。</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4</w:t>
            </w:r>
          </w:p>
        </w:tc>
        <w:tc>
          <w:tcPr>
            <w:tcW w:w="2080"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结果可视化</w:t>
            </w:r>
          </w:p>
        </w:tc>
        <w:tc>
          <w:tcPr>
            <w:tcW w:w="5747"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可对巡检对象进行视频录制，拍摄照片，进行语音记录等，手机</w:t>
            </w:r>
            <w:r>
              <w:rPr>
                <w:rFonts w:ascii="仿宋_GB2312" w:hAnsi="仿宋_GB2312"/>
              </w:rPr>
              <w:t>APP</w:t>
            </w:r>
            <w:r>
              <w:rPr>
                <w:rFonts w:ascii="仿宋_GB2312" w:hAnsi="仿宋_GB2312"/>
              </w:rPr>
              <w:t>或微信应用全面展示设备巡检结果。</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5</w:t>
            </w:r>
          </w:p>
        </w:tc>
        <w:tc>
          <w:tcPr>
            <w:tcW w:w="2080"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结果分析</w:t>
            </w:r>
          </w:p>
        </w:tc>
        <w:tc>
          <w:tcPr>
            <w:tcW w:w="5747"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同类设备巡检数据对比，同一设备不同时间周期的巡检数据对比。</w:t>
            </w:r>
          </w:p>
        </w:tc>
      </w:tr>
    </w:tbl>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3.</w:t>
      </w:r>
      <w:r>
        <w:rPr>
          <w:rFonts w:ascii="仿宋_GB2312" w:hAnsi="仿宋_GB2312"/>
          <w:sz w:val="32"/>
          <w:szCs w:val="32"/>
        </w:rPr>
        <w:t>风机机器人巡检系统主要实现：</w:t>
      </w:r>
    </w:p>
    <w:tbl>
      <w:tblPr>
        <w:tblStyle w:val="a6"/>
        <w:tblW w:w="0" w:type="auto"/>
        <w:tblInd w:w="0" w:type="dxa"/>
        <w:tblLook w:val="04A0"/>
      </w:tblPr>
      <w:tblGrid>
        <w:gridCol w:w="695"/>
        <w:gridCol w:w="1100"/>
        <w:gridCol w:w="4170"/>
        <w:gridCol w:w="880"/>
        <w:gridCol w:w="1677"/>
      </w:tblGrid>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b/>
                <w:bCs/>
                <w:kern w:val="2"/>
                <w:sz w:val="21"/>
              </w:rPr>
            </w:pPr>
            <w:r>
              <w:rPr>
                <w:rFonts w:ascii="仿宋_GB2312" w:hAnsi="仿宋_GB2312"/>
                <w:b/>
                <w:bCs/>
              </w:rPr>
              <w:t>序号</w:t>
            </w:r>
          </w:p>
        </w:tc>
        <w:tc>
          <w:tcPr>
            <w:tcW w:w="1100"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b/>
                <w:bCs/>
                <w:kern w:val="2"/>
                <w:sz w:val="21"/>
              </w:rPr>
            </w:pPr>
            <w:r>
              <w:rPr>
                <w:rFonts w:ascii="仿宋_GB2312" w:hAnsi="仿宋_GB2312"/>
                <w:b/>
                <w:bCs/>
              </w:rPr>
              <w:t>主要功能</w:t>
            </w:r>
          </w:p>
        </w:tc>
        <w:tc>
          <w:tcPr>
            <w:tcW w:w="5050"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b/>
                <w:bCs/>
                <w:kern w:val="2"/>
                <w:sz w:val="21"/>
              </w:rPr>
            </w:pPr>
            <w:r>
              <w:rPr>
                <w:rFonts w:ascii="仿宋_GB2312" w:hAnsi="仿宋_GB2312"/>
                <w:b/>
                <w:bCs/>
              </w:rPr>
              <w:t>功能简述</w:t>
            </w:r>
          </w:p>
        </w:tc>
        <w:tc>
          <w:tcPr>
            <w:tcW w:w="1677"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b/>
                <w:bCs/>
                <w:kern w:val="2"/>
                <w:sz w:val="21"/>
              </w:rPr>
            </w:pPr>
            <w:r>
              <w:rPr>
                <w:rFonts w:ascii="仿宋_GB2312" w:hAnsi="仿宋_GB2312"/>
                <w:b/>
                <w:bCs/>
              </w:rPr>
              <w:t>巡检部位</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1</w:t>
            </w:r>
          </w:p>
        </w:tc>
        <w:tc>
          <w:tcPr>
            <w:tcW w:w="1100" w:type="dxa"/>
            <w:vMerge w:val="restart"/>
            <w:tcBorders>
              <w:top w:val="nil"/>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设备巡检</w:t>
            </w:r>
          </w:p>
        </w:tc>
        <w:tc>
          <w:tcPr>
            <w:tcW w:w="5050" w:type="dxa"/>
            <w:gridSpan w:val="2"/>
            <w:vMerge w:val="restart"/>
            <w:tcBorders>
              <w:top w:val="nil"/>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可实现使用机器人完成风机内部巡检工作，可对设备进行自动读数，全面掌握风机内设备及环境的状态信息，同时能对视频数据进行智能分析处理，发现风机内部设备的异常现象并告警。</w:t>
            </w:r>
          </w:p>
        </w:tc>
        <w:tc>
          <w:tcPr>
            <w:tcW w:w="1677"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仪表</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2</w:t>
            </w:r>
          </w:p>
        </w:tc>
        <w:tc>
          <w:tcPr>
            <w:tcW w:w="0" w:type="auto"/>
            <w:vMerge/>
            <w:tcBorders>
              <w:top w:val="nil"/>
              <w:left w:val="single" w:sz="4" w:space="0" w:color="auto"/>
              <w:bottom w:val="single" w:sz="4" w:space="0" w:color="auto"/>
              <w:right w:val="single" w:sz="4" w:space="0" w:color="auto"/>
            </w:tcBorders>
            <w:vAlign w:val="center"/>
            <w:hideMark/>
          </w:tcPr>
          <w:p w:rsidR="00924E6D" w:rsidRDefault="00924E6D">
            <w:pPr>
              <w:widowControl/>
              <w:jc w:val="left"/>
              <w:rPr>
                <w:rFonts w:ascii="仿宋_GB2312" w:hAnsi="仿宋_GB2312"/>
                <w:kern w:val="2"/>
                <w:sz w:val="21"/>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4E6D" w:rsidRDefault="00924E6D">
            <w:pPr>
              <w:widowControl/>
              <w:jc w:val="left"/>
              <w:rPr>
                <w:rFonts w:ascii="仿宋_GB2312" w:hAnsi="仿宋_GB2312"/>
                <w:kern w:val="2"/>
                <w:sz w:val="21"/>
              </w:rPr>
            </w:pPr>
          </w:p>
        </w:tc>
        <w:tc>
          <w:tcPr>
            <w:tcW w:w="1677"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油位</w:t>
            </w:r>
          </w:p>
        </w:tc>
      </w:tr>
      <w:tr w:rsidR="00924E6D" w:rsidTr="00924E6D">
        <w:trPr>
          <w:trHeight w:val="546"/>
        </w:trPr>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3</w:t>
            </w:r>
          </w:p>
        </w:tc>
        <w:tc>
          <w:tcPr>
            <w:tcW w:w="0" w:type="auto"/>
            <w:vMerge/>
            <w:tcBorders>
              <w:top w:val="nil"/>
              <w:left w:val="single" w:sz="4" w:space="0" w:color="auto"/>
              <w:bottom w:val="single" w:sz="4" w:space="0" w:color="auto"/>
              <w:right w:val="single" w:sz="4" w:space="0" w:color="auto"/>
            </w:tcBorders>
            <w:vAlign w:val="center"/>
            <w:hideMark/>
          </w:tcPr>
          <w:p w:rsidR="00924E6D" w:rsidRDefault="00924E6D">
            <w:pPr>
              <w:widowControl/>
              <w:jc w:val="left"/>
              <w:rPr>
                <w:rFonts w:ascii="仿宋_GB2312" w:hAnsi="仿宋_GB2312"/>
                <w:kern w:val="2"/>
                <w:sz w:val="21"/>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4E6D" w:rsidRDefault="00924E6D">
            <w:pPr>
              <w:widowControl/>
              <w:jc w:val="left"/>
              <w:rPr>
                <w:rFonts w:ascii="仿宋_GB2312" w:hAnsi="仿宋_GB2312"/>
                <w:kern w:val="2"/>
                <w:sz w:val="21"/>
              </w:rPr>
            </w:pPr>
          </w:p>
        </w:tc>
        <w:tc>
          <w:tcPr>
            <w:tcW w:w="1677"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开关</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4</w:t>
            </w:r>
          </w:p>
        </w:tc>
        <w:tc>
          <w:tcPr>
            <w:tcW w:w="0" w:type="auto"/>
            <w:vMerge/>
            <w:tcBorders>
              <w:top w:val="nil"/>
              <w:left w:val="single" w:sz="4" w:space="0" w:color="auto"/>
              <w:bottom w:val="single" w:sz="4" w:space="0" w:color="auto"/>
              <w:right w:val="single" w:sz="4" w:space="0" w:color="auto"/>
            </w:tcBorders>
            <w:vAlign w:val="center"/>
            <w:hideMark/>
          </w:tcPr>
          <w:p w:rsidR="00924E6D" w:rsidRDefault="00924E6D">
            <w:pPr>
              <w:widowControl/>
              <w:jc w:val="left"/>
              <w:rPr>
                <w:rFonts w:ascii="仿宋_GB2312" w:hAnsi="仿宋_GB2312"/>
                <w:kern w:val="2"/>
                <w:sz w:val="21"/>
              </w:rPr>
            </w:pPr>
          </w:p>
        </w:tc>
        <w:tc>
          <w:tcPr>
            <w:tcW w:w="5050" w:type="dxa"/>
            <w:gridSpan w:val="2"/>
            <w:vMerge w:val="restart"/>
            <w:tcBorders>
              <w:top w:val="nil"/>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巡检项目包含不限于：表计读数、设备跑冒滴漏、氧气含量检测、标识牌掉落、褪色的识别等。</w:t>
            </w:r>
          </w:p>
        </w:tc>
        <w:tc>
          <w:tcPr>
            <w:tcW w:w="1677"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指示灯</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5</w:t>
            </w:r>
          </w:p>
        </w:tc>
        <w:tc>
          <w:tcPr>
            <w:tcW w:w="0" w:type="auto"/>
            <w:vMerge/>
            <w:tcBorders>
              <w:top w:val="nil"/>
              <w:left w:val="single" w:sz="4" w:space="0" w:color="auto"/>
              <w:bottom w:val="single" w:sz="4" w:space="0" w:color="auto"/>
              <w:right w:val="single" w:sz="4" w:space="0" w:color="auto"/>
            </w:tcBorders>
            <w:vAlign w:val="center"/>
            <w:hideMark/>
          </w:tcPr>
          <w:p w:rsidR="00924E6D" w:rsidRDefault="00924E6D">
            <w:pPr>
              <w:widowControl/>
              <w:jc w:val="left"/>
              <w:rPr>
                <w:rFonts w:ascii="仿宋_GB2312" w:hAnsi="仿宋_GB2312"/>
                <w:kern w:val="2"/>
                <w:sz w:val="21"/>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4E6D" w:rsidRDefault="00924E6D">
            <w:pPr>
              <w:widowControl/>
              <w:jc w:val="left"/>
              <w:rPr>
                <w:rFonts w:ascii="仿宋_GB2312" w:hAnsi="仿宋_GB2312"/>
                <w:kern w:val="2"/>
                <w:sz w:val="21"/>
              </w:rPr>
            </w:pPr>
          </w:p>
        </w:tc>
        <w:tc>
          <w:tcPr>
            <w:tcW w:w="1677"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设备外观</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6</w:t>
            </w:r>
          </w:p>
        </w:tc>
        <w:tc>
          <w:tcPr>
            <w:tcW w:w="0" w:type="auto"/>
            <w:vMerge/>
            <w:tcBorders>
              <w:top w:val="nil"/>
              <w:left w:val="single" w:sz="4" w:space="0" w:color="auto"/>
              <w:bottom w:val="single" w:sz="4" w:space="0" w:color="auto"/>
              <w:right w:val="single" w:sz="4" w:space="0" w:color="auto"/>
            </w:tcBorders>
            <w:vAlign w:val="center"/>
            <w:hideMark/>
          </w:tcPr>
          <w:p w:rsidR="00924E6D" w:rsidRDefault="00924E6D">
            <w:pPr>
              <w:widowControl/>
              <w:jc w:val="left"/>
              <w:rPr>
                <w:rFonts w:ascii="仿宋_GB2312" w:hAnsi="仿宋_GB2312"/>
                <w:kern w:val="2"/>
                <w:sz w:val="21"/>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4E6D" w:rsidRDefault="00924E6D">
            <w:pPr>
              <w:widowControl/>
              <w:jc w:val="left"/>
              <w:rPr>
                <w:rFonts w:ascii="仿宋_GB2312" w:hAnsi="仿宋_GB2312"/>
                <w:kern w:val="2"/>
                <w:sz w:val="21"/>
              </w:rPr>
            </w:pPr>
          </w:p>
        </w:tc>
        <w:tc>
          <w:tcPr>
            <w:tcW w:w="1677"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b/>
                <w:bCs/>
                <w:kern w:val="2"/>
                <w:sz w:val="21"/>
              </w:rPr>
            </w:pPr>
            <w:r>
              <w:rPr>
                <w:rFonts w:ascii="仿宋_GB2312" w:hAnsi="仿宋_GB2312"/>
                <w:b/>
                <w:bCs/>
              </w:rPr>
              <w:t>序号</w:t>
            </w:r>
          </w:p>
        </w:tc>
        <w:tc>
          <w:tcPr>
            <w:tcW w:w="5270"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b/>
                <w:bCs/>
                <w:kern w:val="2"/>
                <w:sz w:val="21"/>
              </w:rPr>
            </w:pPr>
            <w:r>
              <w:rPr>
                <w:rFonts w:ascii="仿宋_GB2312" w:hAnsi="仿宋_GB2312"/>
                <w:b/>
                <w:bCs/>
              </w:rPr>
              <w:t>主要性能</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b/>
                <w:bCs/>
                <w:kern w:val="2"/>
                <w:sz w:val="21"/>
              </w:rPr>
            </w:pPr>
            <w:r>
              <w:rPr>
                <w:rFonts w:ascii="仿宋_GB2312" w:hAnsi="仿宋_GB2312"/>
                <w:b/>
                <w:bCs/>
              </w:rPr>
              <w:t>性能指标</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1</w:t>
            </w:r>
          </w:p>
        </w:tc>
        <w:tc>
          <w:tcPr>
            <w:tcW w:w="5270"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表计、指示灯、状态指示识别准确率</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≥99%</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2</w:t>
            </w:r>
          </w:p>
        </w:tc>
        <w:tc>
          <w:tcPr>
            <w:tcW w:w="5270"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算法模型识别每张图像的平均运行时间</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w:t>
            </w:r>
            <w:r>
              <w:rPr>
                <w:rFonts w:ascii="仿宋_GB2312" w:hAnsi="仿宋_GB2312"/>
              </w:rPr>
              <w:t>500ms</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3</w:t>
            </w:r>
          </w:p>
        </w:tc>
        <w:tc>
          <w:tcPr>
            <w:tcW w:w="5270"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算法模型检出率</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≥80%</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4</w:t>
            </w:r>
          </w:p>
        </w:tc>
        <w:tc>
          <w:tcPr>
            <w:tcW w:w="5270"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算法模型误检率</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w:t>
            </w:r>
            <w:r>
              <w:rPr>
                <w:rFonts w:ascii="仿宋_GB2312" w:hAnsi="仿宋_GB2312"/>
              </w:rPr>
              <w:t>30%</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5</w:t>
            </w:r>
          </w:p>
        </w:tc>
        <w:tc>
          <w:tcPr>
            <w:tcW w:w="5270"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最小接入巡视点位数量</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≥20000</w:t>
            </w:r>
            <w:r>
              <w:rPr>
                <w:rFonts w:ascii="仿宋_GB2312" w:hAnsi="仿宋_GB2312"/>
              </w:rPr>
              <w:t>个</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6</w:t>
            </w:r>
          </w:p>
        </w:tc>
        <w:tc>
          <w:tcPr>
            <w:tcW w:w="5270"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视频控制切换响应时间</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w:t>
            </w:r>
            <w:r>
              <w:rPr>
                <w:rFonts w:ascii="仿宋_GB2312" w:hAnsi="仿宋_GB2312"/>
              </w:rPr>
              <w:t>2s</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lastRenderedPageBreak/>
              <w:t>7</w:t>
            </w:r>
          </w:p>
        </w:tc>
        <w:tc>
          <w:tcPr>
            <w:tcW w:w="5270"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图片、缺陷视频等文件存储时间</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≥1</w:t>
            </w:r>
            <w:r>
              <w:rPr>
                <w:rFonts w:ascii="仿宋_GB2312" w:hAnsi="仿宋_GB2312"/>
              </w:rPr>
              <w:t>年</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8</w:t>
            </w:r>
          </w:p>
        </w:tc>
        <w:tc>
          <w:tcPr>
            <w:tcW w:w="5270"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音频、静默监视图片存储时间</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≥3</w:t>
            </w:r>
            <w:r>
              <w:rPr>
                <w:rFonts w:ascii="仿宋_GB2312" w:hAnsi="仿宋_GB2312"/>
              </w:rPr>
              <w:t>月</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9</w:t>
            </w:r>
          </w:p>
        </w:tc>
        <w:tc>
          <w:tcPr>
            <w:tcW w:w="5270"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巡视结果、告警数据等结构化数据存储时间</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≥3</w:t>
            </w:r>
            <w:r>
              <w:rPr>
                <w:rFonts w:ascii="仿宋_GB2312" w:hAnsi="仿宋_GB2312"/>
              </w:rPr>
              <w:t>年</w:t>
            </w:r>
          </w:p>
        </w:tc>
      </w:tr>
    </w:tbl>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注：拟采用风机型号：</w:t>
      </w:r>
      <w:r>
        <w:rPr>
          <w:rFonts w:ascii="仿宋_GB2312" w:hAnsi="仿宋_GB2312"/>
          <w:sz w:val="32"/>
          <w:szCs w:val="32"/>
        </w:rPr>
        <w:t>EN2200-121-90</w:t>
      </w:r>
      <w:r>
        <w:rPr>
          <w:rFonts w:ascii="仿宋_GB2312" w:hAnsi="仿宋_GB2312"/>
          <w:sz w:val="32"/>
          <w:szCs w:val="32"/>
        </w:rPr>
        <w:t>，</w:t>
      </w:r>
      <w:r>
        <w:rPr>
          <w:rFonts w:ascii="仿宋_GB2312" w:hAnsi="仿宋_GB2312"/>
          <w:sz w:val="32"/>
          <w:szCs w:val="32"/>
        </w:rPr>
        <w:t>2.2MW</w:t>
      </w:r>
      <w:r>
        <w:rPr>
          <w:rFonts w:ascii="仿宋_GB2312" w:hAnsi="仿宋_GB2312"/>
          <w:sz w:val="32"/>
          <w:szCs w:val="32"/>
        </w:rPr>
        <w:t>双馈机型，机舱内布置有</w:t>
      </w:r>
      <w:r>
        <w:rPr>
          <w:rFonts w:ascii="仿宋_GB2312" w:hAnsi="仿宋_GB2312"/>
          <w:sz w:val="32"/>
          <w:szCs w:val="32"/>
        </w:rPr>
        <w:t>3</w:t>
      </w:r>
      <w:r>
        <w:rPr>
          <w:rFonts w:ascii="仿宋_GB2312" w:hAnsi="仿宋_GB2312"/>
          <w:sz w:val="32"/>
          <w:szCs w:val="32"/>
        </w:rPr>
        <w:t>个盘柜，各类表计</w:t>
      </w:r>
      <w:r>
        <w:rPr>
          <w:rFonts w:ascii="仿宋_GB2312" w:hAnsi="仿宋_GB2312"/>
          <w:sz w:val="32"/>
          <w:szCs w:val="32"/>
        </w:rPr>
        <w:t>3</w:t>
      </w:r>
      <w:r>
        <w:rPr>
          <w:rFonts w:ascii="仿宋_GB2312" w:hAnsi="仿宋_GB2312"/>
          <w:sz w:val="32"/>
          <w:szCs w:val="32"/>
        </w:rPr>
        <w:t>个、各类开关</w:t>
      </w:r>
      <w:r>
        <w:rPr>
          <w:rFonts w:ascii="仿宋_GB2312" w:hAnsi="仿宋_GB2312"/>
          <w:sz w:val="32"/>
          <w:szCs w:val="32"/>
        </w:rPr>
        <w:t>9</w:t>
      </w:r>
      <w:r>
        <w:rPr>
          <w:rFonts w:ascii="仿宋_GB2312" w:hAnsi="仿宋_GB2312"/>
          <w:sz w:val="32"/>
          <w:szCs w:val="32"/>
        </w:rPr>
        <w:t>个、油位指示</w:t>
      </w:r>
      <w:r>
        <w:rPr>
          <w:rFonts w:ascii="仿宋_GB2312" w:hAnsi="仿宋_GB2312"/>
          <w:sz w:val="32"/>
          <w:szCs w:val="32"/>
        </w:rPr>
        <w:t>2</w:t>
      </w:r>
      <w:r>
        <w:rPr>
          <w:rFonts w:ascii="仿宋_GB2312" w:hAnsi="仿宋_GB2312"/>
          <w:sz w:val="32"/>
          <w:szCs w:val="32"/>
        </w:rPr>
        <w:t>个、指示灯</w:t>
      </w:r>
      <w:r>
        <w:rPr>
          <w:rFonts w:ascii="仿宋_GB2312" w:hAnsi="仿宋_GB2312"/>
          <w:sz w:val="32"/>
          <w:szCs w:val="32"/>
        </w:rPr>
        <w:t>7</w:t>
      </w:r>
      <w:r>
        <w:rPr>
          <w:rFonts w:ascii="仿宋_GB2312" w:hAnsi="仿宋_GB2312"/>
          <w:sz w:val="32"/>
          <w:szCs w:val="32"/>
        </w:rPr>
        <w:t>个、管路阀门</w:t>
      </w:r>
      <w:r>
        <w:rPr>
          <w:rFonts w:ascii="仿宋_GB2312" w:hAnsi="仿宋_GB2312"/>
          <w:sz w:val="32"/>
          <w:szCs w:val="32"/>
        </w:rPr>
        <w:t>4</w:t>
      </w:r>
      <w:r>
        <w:rPr>
          <w:rFonts w:ascii="仿宋_GB2312" w:hAnsi="仿宋_GB2312"/>
          <w:sz w:val="32"/>
          <w:szCs w:val="32"/>
        </w:rPr>
        <w:t>个。</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4.</w:t>
      </w:r>
      <w:r>
        <w:rPr>
          <w:rFonts w:ascii="仿宋_GB2312" w:hAnsi="仿宋_GB2312"/>
          <w:sz w:val="32"/>
          <w:szCs w:val="32"/>
        </w:rPr>
        <w:t>升压站机器人巡检系统主要实现：</w:t>
      </w:r>
    </w:p>
    <w:tbl>
      <w:tblPr>
        <w:tblStyle w:val="a6"/>
        <w:tblW w:w="0" w:type="auto"/>
        <w:tblInd w:w="0" w:type="dxa"/>
        <w:tblLook w:val="04A0"/>
      </w:tblPr>
      <w:tblGrid>
        <w:gridCol w:w="695"/>
        <w:gridCol w:w="1100"/>
        <w:gridCol w:w="4170"/>
        <w:gridCol w:w="392"/>
        <w:gridCol w:w="2165"/>
      </w:tblGrid>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b/>
                <w:bCs/>
                <w:kern w:val="2"/>
                <w:sz w:val="21"/>
              </w:rPr>
            </w:pPr>
            <w:r>
              <w:rPr>
                <w:rFonts w:ascii="仿宋_GB2312" w:hAnsi="仿宋_GB2312"/>
                <w:b/>
                <w:bCs/>
              </w:rPr>
              <w:t>序号</w:t>
            </w:r>
          </w:p>
        </w:tc>
        <w:tc>
          <w:tcPr>
            <w:tcW w:w="1100"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b/>
                <w:bCs/>
                <w:kern w:val="2"/>
                <w:sz w:val="21"/>
              </w:rPr>
            </w:pPr>
            <w:r>
              <w:rPr>
                <w:rFonts w:ascii="仿宋_GB2312" w:hAnsi="仿宋_GB2312"/>
                <w:b/>
                <w:bCs/>
              </w:rPr>
              <w:t>主要功能</w:t>
            </w:r>
          </w:p>
        </w:tc>
        <w:tc>
          <w:tcPr>
            <w:tcW w:w="4562"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b/>
                <w:bCs/>
                <w:kern w:val="2"/>
                <w:sz w:val="21"/>
              </w:rPr>
            </w:pPr>
            <w:r>
              <w:rPr>
                <w:rFonts w:ascii="仿宋_GB2312" w:hAnsi="仿宋_GB2312"/>
                <w:b/>
                <w:bCs/>
              </w:rPr>
              <w:t>功能简述</w:t>
            </w:r>
          </w:p>
        </w:tc>
        <w:tc>
          <w:tcPr>
            <w:tcW w:w="216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b/>
                <w:bCs/>
                <w:kern w:val="2"/>
                <w:sz w:val="21"/>
              </w:rPr>
            </w:pPr>
            <w:r>
              <w:rPr>
                <w:rFonts w:ascii="仿宋_GB2312" w:hAnsi="仿宋_GB2312"/>
                <w:b/>
                <w:bCs/>
              </w:rPr>
              <w:t>巡检部位</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1</w:t>
            </w:r>
          </w:p>
        </w:tc>
        <w:tc>
          <w:tcPr>
            <w:tcW w:w="1100" w:type="dxa"/>
            <w:vMerge w:val="restart"/>
            <w:tcBorders>
              <w:top w:val="nil"/>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设备巡检</w:t>
            </w:r>
          </w:p>
        </w:tc>
        <w:tc>
          <w:tcPr>
            <w:tcW w:w="4562" w:type="dxa"/>
            <w:gridSpan w:val="2"/>
            <w:vMerge w:val="restart"/>
            <w:tcBorders>
              <w:top w:val="nil"/>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可实现使用机器人完成升压站巡检工作，可对设备进行自动读数，全面掌握升压站设备及环境的状态信息，同时能对视频数据进行智能分析处理，对发现的异常现象进行告警。</w:t>
            </w:r>
          </w:p>
        </w:tc>
        <w:tc>
          <w:tcPr>
            <w:tcW w:w="216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户外</w:t>
            </w:r>
            <w:r>
              <w:rPr>
                <w:rFonts w:ascii="仿宋_GB2312" w:hAnsi="仿宋_GB2312"/>
              </w:rPr>
              <w:t>GIS</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2</w:t>
            </w:r>
          </w:p>
        </w:tc>
        <w:tc>
          <w:tcPr>
            <w:tcW w:w="0" w:type="auto"/>
            <w:vMerge/>
            <w:tcBorders>
              <w:top w:val="nil"/>
              <w:left w:val="single" w:sz="4" w:space="0" w:color="auto"/>
              <w:bottom w:val="single" w:sz="4" w:space="0" w:color="auto"/>
              <w:right w:val="single" w:sz="4" w:space="0" w:color="auto"/>
            </w:tcBorders>
            <w:vAlign w:val="center"/>
            <w:hideMark/>
          </w:tcPr>
          <w:p w:rsidR="00924E6D" w:rsidRDefault="00924E6D">
            <w:pPr>
              <w:widowControl/>
              <w:jc w:val="left"/>
              <w:rPr>
                <w:rFonts w:ascii="仿宋_GB2312" w:hAnsi="仿宋_GB2312"/>
                <w:kern w:val="2"/>
                <w:sz w:val="21"/>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4E6D" w:rsidRDefault="00924E6D">
            <w:pPr>
              <w:widowControl/>
              <w:jc w:val="left"/>
              <w:rPr>
                <w:rFonts w:ascii="仿宋_GB2312" w:hAnsi="仿宋_GB2312"/>
                <w:kern w:val="2"/>
                <w:sz w:val="21"/>
              </w:rPr>
            </w:pPr>
          </w:p>
        </w:tc>
        <w:tc>
          <w:tcPr>
            <w:tcW w:w="216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主变压器</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3</w:t>
            </w:r>
          </w:p>
        </w:tc>
        <w:tc>
          <w:tcPr>
            <w:tcW w:w="0" w:type="auto"/>
            <w:vMerge/>
            <w:tcBorders>
              <w:top w:val="nil"/>
              <w:left w:val="single" w:sz="4" w:space="0" w:color="auto"/>
              <w:bottom w:val="single" w:sz="4" w:space="0" w:color="auto"/>
              <w:right w:val="single" w:sz="4" w:space="0" w:color="auto"/>
            </w:tcBorders>
            <w:vAlign w:val="center"/>
            <w:hideMark/>
          </w:tcPr>
          <w:p w:rsidR="00924E6D" w:rsidRDefault="00924E6D">
            <w:pPr>
              <w:widowControl/>
              <w:jc w:val="left"/>
              <w:rPr>
                <w:rFonts w:ascii="仿宋_GB2312" w:hAnsi="仿宋_GB2312"/>
                <w:kern w:val="2"/>
                <w:sz w:val="21"/>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4E6D" w:rsidRDefault="00924E6D">
            <w:pPr>
              <w:widowControl/>
              <w:jc w:val="left"/>
              <w:rPr>
                <w:rFonts w:ascii="仿宋_GB2312" w:hAnsi="仿宋_GB2312"/>
                <w:kern w:val="2"/>
                <w:sz w:val="21"/>
              </w:rPr>
            </w:pPr>
          </w:p>
        </w:tc>
        <w:tc>
          <w:tcPr>
            <w:tcW w:w="216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开关柜</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4</w:t>
            </w:r>
          </w:p>
        </w:tc>
        <w:tc>
          <w:tcPr>
            <w:tcW w:w="0" w:type="auto"/>
            <w:vMerge/>
            <w:tcBorders>
              <w:top w:val="nil"/>
              <w:left w:val="single" w:sz="4" w:space="0" w:color="auto"/>
              <w:bottom w:val="single" w:sz="4" w:space="0" w:color="auto"/>
              <w:right w:val="single" w:sz="4" w:space="0" w:color="auto"/>
            </w:tcBorders>
            <w:vAlign w:val="center"/>
            <w:hideMark/>
          </w:tcPr>
          <w:p w:rsidR="00924E6D" w:rsidRDefault="00924E6D">
            <w:pPr>
              <w:widowControl/>
              <w:jc w:val="left"/>
              <w:rPr>
                <w:rFonts w:ascii="仿宋_GB2312" w:hAnsi="仿宋_GB2312"/>
                <w:kern w:val="2"/>
                <w:sz w:val="21"/>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4E6D" w:rsidRDefault="00924E6D">
            <w:pPr>
              <w:widowControl/>
              <w:jc w:val="left"/>
              <w:rPr>
                <w:rFonts w:ascii="仿宋_GB2312" w:hAnsi="仿宋_GB2312"/>
                <w:kern w:val="2"/>
                <w:sz w:val="21"/>
              </w:rPr>
            </w:pPr>
          </w:p>
        </w:tc>
        <w:tc>
          <w:tcPr>
            <w:tcW w:w="216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SVG</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5</w:t>
            </w:r>
          </w:p>
        </w:tc>
        <w:tc>
          <w:tcPr>
            <w:tcW w:w="0" w:type="auto"/>
            <w:vMerge/>
            <w:tcBorders>
              <w:top w:val="nil"/>
              <w:left w:val="single" w:sz="4" w:space="0" w:color="auto"/>
              <w:bottom w:val="single" w:sz="4" w:space="0" w:color="auto"/>
              <w:right w:val="single" w:sz="4" w:space="0" w:color="auto"/>
            </w:tcBorders>
            <w:vAlign w:val="center"/>
            <w:hideMark/>
          </w:tcPr>
          <w:p w:rsidR="00924E6D" w:rsidRDefault="00924E6D">
            <w:pPr>
              <w:widowControl/>
              <w:jc w:val="left"/>
              <w:rPr>
                <w:rFonts w:ascii="仿宋_GB2312" w:hAnsi="仿宋_GB2312"/>
                <w:kern w:val="2"/>
                <w:sz w:val="21"/>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4E6D" w:rsidRDefault="00924E6D">
            <w:pPr>
              <w:widowControl/>
              <w:jc w:val="left"/>
              <w:rPr>
                <w:rFonts w:ascii="仿宋_GB2312" w:hAnsi="仿宋_GB2312"/>
                <w:kern w:val="2"/>
                <w:sz w:val="21"/>
              </w:rPr>
            </w:pPr>
          </w:p>
        </w:tc>
        <w:tc>
          <w:tcPr>
            <w:tcW w:w="216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接地变</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6</w:t>
            </w:r>
          </w:p>
        </w:tc>
        <w:tc>
          <w:tcPr>
            <w:tcW w:w="0" w:type="auto"/>
            <w:vMerge/>
            <w:tcBorders>
              <w:top w:val="nil"/>
              <w:left w:val="single" w:sz="4" w:space="0" w:color="auto"/>
              <w:bottom w:val="single" w:sz="4" w:space="0" w:color="auto"/>
              <w:right w:val="single" w:sz="4" w:space="0" w:color="auto"/>
            </w:tcBorders>
            <w:vAlign w:val="center"/>
            <w:hideMark/>
          </w:tcPr>
          <w:p w:rsidR="00924E6D" w:rsidRDefault="00924E6D">
            <w:pPr>
              <w:widowControl/>
              <w:jc w:val="left"/>
              <w:rPr>
                <w:rFonts w:ascii="仿宋_GB2312" w:hAnsi="仿宋_GB2312"/>
                <w:kern w:val="2"/>
                <w:sz w:val="21"/>
              </w:rPr>
            </w:pPr>
          </w:p>
        </w:tc>
        <w:tc>
          <w:tcPr>
            <w:tcW w:w="4562" w:type="dxa"/>
            <w:gridSpan w:val="2"/>
            <w:vMerge w:val="restart"/>
            <w:tcBorders>
              <w:top w:val="nil"/>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巡检项目包含不限于：表计读数、重点部位温度测量、开关柜局部放电检测、设备跑冒滴漏、氧气含量检测、标识牌掉落、褪色的识别等。</w:t>
            </w:r>
          </w:p>
        </w:tc>
        <w:tc>
          <w:tcPr>
            <w:tcW w:w="216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电缆沟</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7</w:t>
            </w:r>
          </w:p>
        </w:tc>
        <w:tc>
          <w:tcPr>
            <w:tcW w:w="0" w:type="auto"/>
            <w:vMerge/>
            <w:tcBorders>
              <w:top w:val="nil"/>
              <w:left w:val="single" w:sz="4" w:space="0" w:color="auto"/>
              <w:bottom w:val="single" w:sz="4" w:space="0" w:color="auto"/>
              <w:right w:val="single" w:sz="4" w:space="0" w:color="auto"/>
            </w:tcBorders>
            <w:vAlign w:val="center"/>
            <w:hideMark/>
          </w:tcPr>
          <w:p w:rsidR="00924E6D" w:rsidRDefault="00924E6D">
            <w:pPr>
              <w:widowControl/>
              <w:jc w:val="left"/>
              <w:rPr>
                <w:rFonts w:ascii="仿宋_GB2312" w:hAnsi="仿宋_GB2312"/>
                <w:kern w:val="2"/>
                <w:sz w:val="21"/>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4E6D" w:rsidRDefault="00924E6D">
            <w:pPr>
              <w:widowControl/>
              <w:jc w:val="left"/>
              <w:rPr>
                <w:rFonts w:ascii="仿宋_GB2312" w:hAnsi="仿宋_GB2312"/>
                <w:kern w:val="2"/>
                <w:sz w:val="21"/>
              </w:rPr>
            </w:pPr>
          </w:p>
        </w:tc>
        <w:tc>
          <w:tcPr>
            <w:tcW w:w="216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水泵房</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8</w:t>
            </w:r>
          </w:p>
        </w:tc>
        <w:tc>
          <w:tcPr>
            <w:tcW w:w="0" w:type="auto"/>
            <w:vMerge/>
            <w:tcBorders>
              <w:top w:val="nil"/>
              <w:left w:val="single" w:sz="4" w:space="0" w:color="auto"/>
              <w:bottom w:val="single" w:sz="4" w:space="0" w:color="auto"/>
              <w:right w:val="single" w:sz="4" w:space="0" w:color="auto"/>
            </w:tcBorders>
            <w:vAlign w:val="center"/>
            <w:hideMark/>
          </w:tcPr>
          <w:p w:rsidR="00924E6D" w:rsidRDefault="00924E6D">
            <w:pPr>
              <w:widowControl/>
              <w:jc w:val="left"/>
              <w:rPr>
                <w:rFonts w:ascii="仿宋_GB2312" w:hAnsi="仿宋_GB2312"/>
                <w:kern w:val="2"/>
                <w:sz w:val="21"/>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4E6D" w:rsidRDefault="00924E6D">
            <w:pPr>
              <w:widowControl/>
              <w:jc w:val="left"/>
              <w:rPr>
                <w:rFonts w:ascii="仿宋_GB2312" w:hAnsi="仿宋_GB2312"/>
                <w:kern w:val="2"/>
                <w:sz w:val="21"/>
              </w:rPr>
            </w:pPr>
          </w:p>
        </w:tc>
        <w:tc>
          <w:tcPr>
            <w:tcW w:w="216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各类继电保护装置</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9</w:t>
            </w:r>
          </w:p>
        </w:tc>
        <w:tc>
          <w:tcPr>
            <w:tcW w:w="0" w:type="auto"/>
            <w:vMerge/>
            <w:tcBorders>
              <w:top w:val="nil"/>
              <w:left w:val="single" w:sz="4" w:space="0" w:color="auto"/>
              <w:bottom w:val="single" w:sz="4" w:space="0" w:color="auto"/>
              <w:right w:val="single" w:sz="4" w:space="0" w:color="auto"/>
            </w:tcBorders>
            <w:vAlign w:val="center"/>
            <w:hideMark/>
          </w:tcPr>
          <w:p w:rsidR="00924E6D" w:rsidRDefault="00924E6D">
            <w:pPr>
              <w:widowControl/>
              <w:jc w:val="left"/>
              <w:rPr>
                <w:rFonts w:ascii="仿宋_GB2312" w:hAnsi="仿宋_GB2312"/>
                <w:kern w:val="2"/>
                <w:sz w:val="21"/>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4E6D" w:rsidRDefault="00924E6D">
            <w:pPr>
              <w:widowControl/>
              <w:jc w:val="left"/>
              <w:rPr>
                <w:rFonts w:ascii="仿宋_GB2312" w:hAnsi="仿宋_GB2312"/>
                <w:kern w:val="2"/>
                <w:sz w:val="21"/>
              </w:rPr>
            </w:pPr>
          </w:p>
        </w:tc>
        <w:tc>
          <w:tcPr>
            <w:tcW w:w="216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场用电系统</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10</w:t>
            </w:r>
          </w:p>
        </w:tc>
        <w:tc>
          <w:tcPr>
            <w:tcW w:w="0" w:type="auto"/>
            <w:vMerge/>
            <w:tcBorders>
              <w:top w:val="nil"/>
              <w:left w:val="single" w:sz="4" w:space="0" w:color="auto"/>
              <w:bottom w:val="single" w:sz="4" w:space="0" w:color="auto"/>
              <w:right w:val="single" w:sz="4" w:space="0" w:color="auto"/>
            </w:tcBorders>
            <w:vAlign w:val="center"/>
            <w:hideMark/>
          </w:tcPr>
          <w:p w:rsidR="00924E6D" w:rsidRDefault="00924E6D">
            <w:pPr>
              <w:widowControl/>
              <w:jc w:val="left"/>
              <w:rPr>
                <w:rFonts w:ascii="仿宋_GB2312" w:hAnsi="仿宋_GB2312"/>
                <w:kern w:val="2"/>
                <w:sz w:val="21"/>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4E6D" w:rsidRDefault="00924E6D">
            <w:pPr>
              <w:widowControl/>
              <w:jc w:val="left"/>
              <w:rPr>
                <w:rFonts w:ascii="仿宋_GB2312" w:hAnsi="仿宋_GB2312"/>
                <w:kern w:val="2"/>
                <w:sz w:val="21"/>
              </w:rPr>
            </w:pPr>
          </w:p>
        </w:tc>
        <w:tc>
          <w:tcPr>
            <w:tcW w:w="216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管型母线</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11</w:t>
            </w:r>
          </w:p>
        </w:tc>
        <w:tc>
          <w:tcPr>
            <w:tcW w:w="0" w:type="auto"/>
            <w:vMerge/>
            <w:tcBorders>
              <w:top w:val="nil"/>
              <w:left w:val="single" w:sz="4" w:space="0" w:color="auto"/>
              <w:bottom w:val="single" w:sz="4" w:space="0" w:color="auto"/>
              <w:right w:val="single" w:sz="4" w:space="0" w:color="auto"/>
            </w:tcBorders>
            <w:vAlign w:val="center"/>
            <w:hideMark/>
          </w:tcPr>
          <w:p w:rsidR="00924E6D" w:rsidRDefault="00924E6D">
            <w:pPr>
              <w:widowControl/>
              <w:jc w:val="left"/>
              <w:rPr>
                <w:rFonts w:ascii="仿宋_GB2312" w:hAnsi="仿宋_GB2312"/>
                <w:kern w:val="2"/>
                <w:sz w:val="21"/>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4E6D" w:rsidRDefault="00924E6D">
            <w:pPr>
              <w:widowControl/>
              <w:jc w:val="left"/>
              <w:rPr>
                <w:rFonts w:ascii="仿宋_GB2312" w:hAnsi="仿宋_GB2312"/>
                <w:kern w:val="2"/>
                <w:sz w:val="21"/>
              </w:rPr>
            </w:pPr>
          </w:p>
        </w:tc>
        <w:tc>
          <w:tcPr>
            <w:tcW w:w="216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b/>
                <w:bCs/>
                <w:kern w:val="2"/>
                <w:sz w:val="21"/>
              </w:rPr>
            </w:pPr>
            <w:r>
              <w:rPr>
                <w:rFonts w:ascii="仿宋_GB2312" w:hAnsi="仿宋_GB2312"/>
                <w:b/>
                <w:bCs/>
              </w:rPr>
              <w:t>序号</w:t>
            </w:r>
          </w:p>
        </w:tc>
        <w:tc>
          <w:tcPr>
            <w:tcW w:w="5270"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b/>
                <w:bCs/>
                <w:kern w:val="2"/>
                <w:sz w:val="21"/>
              </w:rPr>
            </w:pPr>
            <w:r>
              <w:rPr>
                <w:rFonts w:ascii="仿宋_GB2312" w:hAnsi="仿宋_GB2312"/>
                <w:b/>
                <w:bCs/>
              </w:rPr>
              <w:t>主要性能</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b/>
                <w:bCs/>
                <w:kern w:val="2"/>
                <w:sz w:val="21"/>
              </w:rPr>
            </w:pPr>
            <w:r>
              <w:rPr>
                <w:rFonts w:ascii="仿宋_GB2312" w:hAnsi="仿宋_GB2312"/>
                <w:b/>
                <w:bCs/>
              </w:rPr>
              <w:t>性能指标</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1</w:t>
            </w:r>
          </w:p>
        </w:tc>
        <w:tc>
          <w:tcPr>
            <w:tcW w:w="5270"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表计、指示灯、装置压板、状态指示识别准确率</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≥99%</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2</w:t>
            </w:r>
          </w:p>
        </w:tc>
        <w:tc>
          <w:tcPr>
            <w:tcW w:w="5270"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算法模型识别每张图像的平均运行时间</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w:t>
            </w:r>
            <w:r>
              <w:rPr>
                <w:rFonts w:ascii="仿宋_GB2312" w:hAnsi="仿宋_GB2312"/>
              </w:rPr>
              <w:t>500ms</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3</w:t>
            </w:r>
          </w:p>
        </w:tc>
        <w:tc>
          <w:tcPr>
            <w:tcW w:w="5270"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算法模型检出率</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≥80%</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4</w:t>
            </w:r>
          </w:p>
        </w:tc>
        <w:tc>
          <w:tcPr>
            <w:tcW w:w="5270"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算法模型误检率</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w:t>
            </w:r>
            <w:r>
              <w:rPr>
                <w:rFonts w:ascii="仿宋_GB2312" w:hAnsi="仿宋_GB2312"/>
              </w:rPr>
              <w:t>30%</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5</w:t>
            </w:r>
          </w:p>
        </w:tc>
        <w:tc>
          <w:tcPr>
            <w:tcW w:w="5270"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最小接入巡视点位数量</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≥20000</w:t>
            </w:r>
            <w:r>
              <w:rPr>
                <w:rFonts w:ascii="仿宋_GB2312" w:hAnsi="仿宋_GB2312"/>
              </w:rPr>
              <w:t>个</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6</w:t>
            </w:r>
          </w:p>
        </w:tc>
        <w:tc>
          <w:tcPr>
            <w:tcW w:w="5270"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视频控制切换响应时间</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w:t>
            </w:r>
            <w:r>
              <w:rPr>
                <w:rFonts w:ascii="仿宋_GB2312" w:hAnsi="仿宋_GB2312"/>
              </w:rPr>
              <w:t>2s</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7</w:t>
            </w:r>
          </w:p>
        </w:tc>
        <w:tc>
          <w:tcPr>
            <w:tcW w:w="5270"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图片、缺陷视频等文件存储时间</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≥1</w:t>
            </w:r>
            <w:r>
              <w:rPr>
                <w:rFonts w:ascii="仿宋_GB2312" w:hAnsi="仿宋_GB2312"/>
              </w:rPr>
              <w:t>年</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8</w:t>
            </w:r>
          </w:p>
        </w:tc>
        <w:tc>
          <w:tcPr>
            <w:tcW w:w="5270"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音频、静默监视图片存储时间</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≥3</w:t>
            </w:r>
            <w:r>
              <w:rPr>
                <w:rFonts w:ascii="仿宋_GB2312" w:hAnsi="仿宋_GB2312"/>
              </w:rPr>
              <w:t>月</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9</w:t>
            </w:r>
          </w:p>
        </w:tc>
        <w:tc>
          <w:tcPr>
            <w:tcW w:w="5270"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巡视结果、告警数据等结构化数据存储时间</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≥3</w:t>
            </w:r>
            <w:r>
              <w:rPr>
                <w:rFonts w:ascii="仿宋_GB2312" w:hAnsi="仿宋_GB2312"/>
              </w:rPr>
              <w:t>年</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10</w:t>
            </w:r>
          </w:p>
        </w:tc>
        <w:tc>
          <w:tcPr>
            <w:tcW w:w="5270"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支持表计数据采集（指针式仪表、数字式仪表、颜色分合计、数显管仪表、指示灯）</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11</w:t>
            </w:r>
          </w:p>
        </w:tc>
        <w:tc>
          <w:tcPr>
            <w:tcW w:w="5270"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支持热成像数据采集（电缆温度、设备异常温度）</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w:t>
            </w:r>
          </w:p>
        </w:tc>
      </w:tr>
    </w:tbl>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5.</w:t>
      </w:r>
      <w:r>
        <w:rPr>
          <w:rFonts w:ascii="仿宋_GB2312" w:hAnsi="仿宋_GB2312"/>
          <w:sz w:val="32"/>
          <w:szCs w:val="32"/>
        </w:rPr>
        <w:t>电站安全管控系统主要实现：</w:t>
      </w:r>
    </w:p>
    <w:tbl>
      <w:tblPr>
        <w:tblStyle w:val="a6"/>
        <w:tblW w:w="0" w:type="auto"/>
        <w:tblInd w:w="0" w:type="dxa"/>
        <w:tblLook w:val="04A0"/>
      </w:tblPr>
      <w:tblGrid>
        <w:gridCol w:w="695"/>
        <w:gridCol w:w="2080"/>
        <w:gridCol w:w="5747"/>
      </w:tblGrid>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b/>
                <w:bCs/>
                <w:kern w:val="2"/>
                <w:sz w:val="21"/>
              </w:rPr>
            </w:pPr>
            <w:r>
              <w:rPr>
                <w:rFonts w:ascii="仿宋_GB2312" w:hAnsi="仿宋_GB2312"/>
                <w:b/>
                <w:bCs/>
              </w:rPr>
              <w:t>序号</w:t>
            </w:r>
          </w:p>
        </w:tc>
        <w:tc>
          <w:tcPr>
            <w:tcW w:w="2080"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b/>
                <w:bCs/>
                <w:kern w:val="2"/>
                <w:sz w:val="21"/>
              </w:rPr>
            </w:pPr>
            <w:r>
              <w:rPr>
                <w:rFonts w:ascii="仿宋_GB2312" w:hAnsi="仿宋_GB2312"/>
                <w:b/>
                <w:bCs/>
              </w:rPr>
              <w:t>主要功能</w:t>
            </w:r>
          </w:p>
        </w:tc>
        <w:tc>
          <w:tcPr>
            <w:tcW w:w="5747"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b/>
                <w:bCs/>
                <w:kern w:val="2"/>
                <w:sz w:val="21"/>
              </w:rPr>
            </w:pPr>
            <w:r>
              <w:rPr>
                <w:rFonts w:ascii="仿宋_GB2312" w:hAnsi="仿宋_GB2312"/>
                <w:b/>
                <w:bCs/>
              </w:rPr>
              <w:t>功能简述</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1</w:t>
            </w:r>
          </w:p>
        </w:tc>
        <w:tc>
          <w:tcPr>
            <w:tcW w:w="2080"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定位监测</w:t>
            </w:r>
          </w:p>
        </w:tc>
        <w:tc>
          <w:tcPr>
            <w:tcW w:w="5747"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人员风机内定位监测及滞留监测</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2</w:t>
            </w:r>
          </w:p>
        </w:tc>
        <w:tc>
          <w:tcPr>
            <w:tcW w:w="2080"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健康状态监测</w:t>
            </w:r>
          </w:p>
        </w:tc>
        <w:tc>
          <w:tcPr>
            <w:tcW w:w="5747"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人员身体健康状态监测</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3</w:t>
            </w:r>
          </w:p>
        </w:tc>
        <w:tc>
          <w:tcPr>
            <w:tcW w:w="2080"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信息录入</w:t>
            </w:r>
          </w:p>
        </w:tc>
        <w:tc>
          <w:tcPr>
            <w:tcW w:w="5747"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支持人员身份信息录入功能</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4</w:t>
            </w:r>
          </w:p>
        </w:tc>
        <w:tc>
          <w:tcPr>
            <w:tcW w:w="2080"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电子围栏</w:t>
            </w:r>
          </w:p>
        </w:tc>
        <w:tc>
          <w:tcPr>
            <w:tcW w:w="5747"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电子围栏功能，精度不大于</w:t>
            </w:r>
            <w:r>
              <w:rPr>
                <w:rFonts w:ascii="仿宋_GB2312" w:hAnsi="仿宋_GB2312"/>
              </w:rPr>
              <w:t>1</w:t>
            </w:r>
            <w:r>
              <w:rPr>
                <w:rFonts w:ascii="仿宋_GB2312" w:hAnsi="仿宋_GB2312"/>
              </w:rPr>
              <w:t>米</w:t>
            </w:r>
          </w:p>
        </w:tc>
      </w:tr>
      <w:tr w:rsidR="00924E6D" w:rsidTr="00924E6D">
        <w:tc>
          <w:tcPr>
            <w:tcW w:w="695"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lastRenderedPageBreak/>
              <w:t>5</w:t>
            </w:r>
          </w:p>
        </w:tc>
        <w:tc>
          <w:tcPr>
            <w:tcW w:w="2080"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告警功能</w:t>
            </w:r>
          </w:p>
        </w:tc>
        <w:tc>
          <w:tcPr>
            <w:tcW w:w="5747" w:type="dxa"/>
            <w:tcBorders>
              <w:top w:val="single" w:sz="4" w:space="0" w:color="auto"/>
              <w:left w:val="single" w:sz="4" w:space="0" w:color="auto"/>
              <w:bottom w:val="single" w:sz="4" w:space="0" w:color="auto"/>
              <w:right w:val="single" w:sz="4" w:space="0" w:color="auto"/>
            </w:tcBorders>
            <w:vAlign w:val="center"/>
            <w:hideMark/>
          </w:tcPr>
          <w:p w:rsidR="00924E6D" w:rsidRDefault="00924E6D">
            <w:pPr>
              <w:jc w:val="center"/>
              <w:rPr>
                <w:rFonts w:ascii="仿宋_GB2312" w:hAnsi="仿宋_GB2312"/>
                <w:kern w:val="2"/>
                <w:sz w:val="21"/>
              </w:rPr>
            </w:pPr>
            <w:r>
              <w:rPr>
                <w:rFonts w:ascii="仿宋_GB2312" w:hAnsi="仿宋_GB2312"/>
              </w:rPr>
              <w:t>异常情况告警功能</w:t>
            </w:r>
          </w:p>
        </w:tc>
      </w:tr>
    </w:tbl>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6.</w:t>
      </w:r>
      <w:r>
        <w:rPr>
          <w:rFonts w:ascii="仿宋_GB2312" w:hAnsi="仿宋_GB2312"/>
          <w:sz w:val="32"/>
          <w:szCs w:val="32"/>
        </w:rPr>
        <w:t>机器人主要指标：</w:t>
      </w:r>
    </w:p>
    <w:tbl>
      <w:tblPr>
        <w:tblW w:w="499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tblPr>
      <w:tblGrid>
        <w:gridCol w:w="742"/>
        <w:gridCol w:w="2537"/>
        <w:gridCol w:w="2639"/>
        <w:gridCol w:w="2445"/>
      </w:tblGrid>
      <w:tr w:rsidR="00924E6D" w:rsidTr="00924E6D">
        <w:trPr>
          <w:cantSplit/>
          <w:trHeight w:val="20"/>
          <w:jc w:val="center"/>
        </w:trPr>
        <w:tc>
          <w:tcPr>
            <w:tcW w:w="443"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b/>
                <w:bCs/>
              </w:rPr>
            </w:pPr>
            <w:r>
              <w:rPr>
                <w:rFonts w:ascii="仿宋_GB2312" w:hAnsi="仿宋_GB2312"/>
                <w:b/>
                <w:bCs/>
              </w:rPr>
              <w:t>序号</w:t>
            </w:r>
          </w:p>
        </w:tc>
        <w:tc>
          <w:tcPr>
            <w:tcW w:w="1516"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b/>
                <w:bCs/>
              </w:rPr>
            </w:pPr>
            <w:r>
              <w:rPr>
                <w:rFonts w:ascii="仿宋_GB2312" w:hAnsi="仿宋_GB2312"/>
                <w:b/>
                <w:bCs/>
              </w:rPr>
              <w:t>设备名称</w:t>
            </w: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b/>
                <w:bCs/>
              </w:rPr>
            </w:pPr>
            <w:r>
              <w:rPr>
                <w:rFonts w:ascii="仿宋_GB2312" w:hAnsi="仿宋_GB2312"/>
                <w:b/>
                <w:bCs/>
              </w:rPr>
              <w:t>指标名称</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b/>
                <w:bCs/>
              </w:rPr>
            </w:pPr>
            <w:r>
              <w:rPr>
                <w:rFonts w:ascii="仿宋_GB2312" w:hAnsi="仿宋_GB2312"/>
                <w:b/>
                <w:bCs/>
              </w:rPr>
              <w:t>指标内容</w:t>
            </w:r>
          </w:p>
        </w:tc>
      </w:tr>
      <w:tr w:rsidR="00924E6D" w:rsidTr="00924E6D">
        <w:trPr>
          <w:cantSplit/>
          <w:trHeight w:val="20"/>
          <w:jc w:val="center"/>
        </w:trPr>
        <w:tc>
          <w:tcPr>
            <w:tcW w:w="443" w:type="pct"/>
            <w:vMerge w:val="restart"/>
            <w:tcBorders>
              <w:top w:val="nil"/>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1</w:t>
            </w:r>
          </w:p>
        </w:tc>
        <w:tc>
          <w:tcPr>
            <w:tcW w:w="1516" w:type="pct"/>
            <w:vMerge w:val="restart"/>
            <w:tcBorders>
              <w:top w:val="nil"/>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户外巡检机器人（含充电房）</w:t>
            </w: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行走方式</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轮式全向</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最大行走速度</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≥1m/s</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转弯方式</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原地无半径转弯</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爬坡能力</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≥25</w:t>
            </w:r>
            <w:r>
              <w:rPr>
                <w:rFonts w:ascii="宋体" w:hAnsi="宋体" w:hint="eastAsia"/>
              </w:rPr>
              <w:t>°</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越障能力</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≥60mm</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涉水能力</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≥150mm</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续航时间</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≥6h</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供电方式</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锂电池</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防护等级</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≥IP55</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通信方式</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proofErr w:type="spellStart"/>
            <w:r>
              <w:rPr>
                <w:rFonts w:ascii="仿宋_GB2312" w:hAnsi="仿宋_GB2312"/>
              </w:rPr>
              <w:t>WiFi</w:t>
            </w:r>
            <w:proofErr w:type="spellEnd"/>
            <w:r>
              <w:rPr>
                <w:rFonts w:ascii="仿宋_GB2312" w:hAnsi="仿宋_GB2312"/>
              </w:rPr>
              <w:t>（含</w:t>
            </w:r>
            <w:r>
              <w:rPr>
                <w:rFonts w:ascii="仿宋_GB2312" w:hAnsi="仿宋_GB2312"/>
              </w:rPr>
              <w:t>2.4</w:t>
            </w:r>
            <w:r>
              <w:rPr>
                <w:rFonts w:ascii="仿宋_GB2312" w:hAnsi="仿宋_GB2312"/>
              </w:rPr>
              <w:t>及</w:t>
            </w:r>
            <w:r>
              <w:rPr>
                <w:rFonts w:ascii="仿宋_GB2312" w:hAnsi="仿宋_GB2312"/>
              </w:rPr>
              <w:t>5G</w:t>
            </w:r>
            <w:r>
              <w:rPr>
                <w:rFonts w:ascii="仿宋_GB2312" w:hAnsi="仿宋_GB2312"/>
              </w:rPr>
              <w:t>）</w:t>
            </w:r>
            <w:r>
              <w:rPr>
                <w:rFonts w:ascii="仿宋_GB2312" w:hAnsi="仿宋_GB2312"/>
              </w:rPr>
              <w:t>/</w:t>
            </w:r>
            <w:r>
              <w:rPr>
                <w:rFonts w:ascii="仿宋_GB2312" w:hAnsi="仿宋_GB2312"/>
              </w:rPr>
              <w:t>星闪</w:t>
            </w:r>
            <w:r>
              <w:rPr>
                <w:rFonts w:ascii="仿宋_GB2312" w:hAnsi="仿宋_GB2312"/>
              </w:rPr>
              <w:t>/</w:t>
            </w:r>
            <w:r>
              <w:rPr>
                <w:rFonts w:ascii="仿宋_GB2312" w:hAnsi="仿宋_GB2312"/>
              </w:rPr>
              <w:t>蓝牙</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语音对讲</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支持</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支臂伸展高度</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≥1500mm</w:t>
            </w:r>
          </w:p>
        </w:tc>
      </w:tr>
      <w:tr w:rsidR="00924E6D" w:rsidTr="00924E6D">
        <w:trPr>
          <w:cantSplit/>
          <w:trHeight w:val="20"/>
          <w:jc w:val="center"/>
        </w:trPr>
        <w:tc>
          <w:tcPr>
            <w:tcW w:w="443" w:type="pct"/>
            <w:vMerge w:val="restart"/>
            <w:tcBorders>
              <w:top w:val="nil"/>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2</w:t>
            </w:r>
          </w:p>
        </w:tc>
        <w:tc>
          <w:tcPr>
            <w:tcW w:w="1516" w:type="pct"/>
            <w:vMerge w:val="restart"/>
            <w:tcBorders>
              <w:top w:val="nil"/>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户外巡检机器人云台</w:t>
            </w: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云台类型</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双视云台（可见光</w:t>
            </w:r>
            <w:r>
              <w:rPr>
                <w:rFonts w:ascii="仿宋_GB2312" w:hAnsi="仿宋_GB2312"/>
              </w:rPr>
              <w:t>/</w:t>
            </w:r>
            <w:r>
              <w:rPr>
                <w:rFonts w:ascii="仿宋_GB2312" w:hAnsi="仿宋_GB2312"/>
              </w:rPr>
              <w:t>红外）</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防护等级</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≥IP65</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运动范围</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水平方向</w:t>
            </w:r>
            <w:r>
              <w:rPr>
                <w:rFonts w:ascii="仿宋_GB2312" w:hAnsi="仿宋_GB2312"/>
              </w:rPr>
              <w:t>≥150°</w:t>
            </w:r>
          </w:p>
          <w:p w:rsidR="00924E6D" w:rsidRDefault="00924E6D">
            <w:pPr>
              <w:jc w:val="center"/>
              <w:rPr>
                <w:rFonts w:ascii="仿宋_GB2312" w:hAnsi="仿宋_GB2312"/>
              </w:rPr>
            </w:pPr>
            <w:r>
              <w:rPr>
                <w:rFonts w:ascii="仿宋_GB2312" w:hAnsi="仿宋_GB2312"/>
              </w:rPr>
              <w:t>垂直方向</w:t>
            </w:r>
            <w:r>
              <w:rPr>
                <w:rFonts w:ascii="仿宋_GB2312" w:hAnsi="仿宋_GB2312"/>
              </w:rPr>
              <w:t>≥100°</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工作温度</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-30</w:t>
            </w:r>
            <w:r>
              <w:rPr>
                <w:rFonts w:ascii="宋体" w:hAnsi="宋体" w:cs="宋体" w:hint="eastAsia"/>
              </w:rPr>
              <w:t>℃</w:t>
            </w:r>
            <w:r>
              <w:rPr>
                <w:rFonts w:ascii="仿宋_GB2312" w:hAnsi="仿宋_GB2312"/>
              </w:rPr>
              <w:t>～</w:t>
            </w:r>
            <w:r>
              <w:rPr>
                <w:rFonts w:ascii="仿宋_GB2312" w:hAnsi="仿宋_GB2312"/>
              </w:rPr>
              <w:t>+60</w:t>
            </w:r>
            <w:r>
              <w:rPr>
                <w:rFonts w:ascii="宋体" w:hAnsi="宋体" w:cs="宋体" w:hint="eastAsia"/>
              </w:rPr>
              <w:t>℃</w:t>
            </w:r>
          </w:p>
        </w:tc>
      </w:tr>
      <w:tr w:rsidR="00924E6D" w:rsidTr="00924E6D">
        <w:trPr>
          <w:cantSplit/>
          <w:trHeight w:val="20"/>
          <w:jc w:val="center"/>
        </w:trPr>
        <w:tc>
          <w:tcPr>
            <w:tcW w:w="443" w:type="pct"/>
            <w:vMerge w:val="restart"/>
            <w:tcBorders>
              <w:top w:val="nil"/>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3</w:t>
            </w:r>
          </w:p>
        </w:tc>
        <w:tc>
          <w:tcPr>
            <w:tcW w:w="1516" w:type="pct"/>
            <w:vMerge w:val="restart"/>
            <w:tcBorders>
              <w:top w:val="nil"/>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室内巡检机器人</w:t>
            </w: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行走方式</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挂轨式</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最大行走速度</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≥0.5m/s</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续航时间</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全时运行</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供电方式</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轨道供电</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防护等级</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≥IP54</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通信方式</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proofErr w:type="spellStart"/>
            <w:r>
              <w:rPr>
                <w:rFonts w:ascii="仿宋_GB2312" w:hAnsi="仿宋_GB2312"/>
              </w:rPr>
              <w:t>WiFi</w:t>
            </w:r>
            <w:proofErr w:type="spellEnd"/>
            <w:r>
              <w:rPr>
                <w:rFonts w:ascii="仿宋_GB2312" w:hAnsi="仿宋_GB2312"/>
              </w:rPr>
              <w:t>（含</w:t>
            </w:r>
            <w:r>
              <w:rPr>
                <w:rFonts w:ascii="仿宋_GB2312" w:hAnsi="仿宋_GB2312"/>
              </w:rPr>
              <w:t>2.4</w:t>
            </w:r>
            <w:r>
              <w:rPr>
                <w:rFonts w:ascii="仿宋_GB2312" w:hAnsi="仿宋_GB2312"/>
              </w:rPr>
              <w:t>及</w:t>
            </w:r>
            <w:r>
              <w:rPr>
                <w:rFonts w:ascii="仿宋_GB2312" w:hAnsi="仿宋_GB2312"/>
              </w:rPr>
              <w:t>5G</w:t>
            </w:r>
            <w:r>
              <w:rPr>
                <w:rFonts w:ascii="仿宋_GB2312" w:hAnsi="仿宋_GB2312"/>
              </w:rPr>
              <w:t>）</w:t>
            </w:r>
            <w:r>
              <w:rPr>
                <w:rFonts w:ascii="仿宋_GB2312" w:hAnsi="仿宋_GB2312"/>
              </w:rPr>
              <w:t>/</w:t>
            </w:r>
            <w:r>
              <w:rPr>
                <w:rFonts w:ascii="仿宋_GB2312" w:hAnsi="仿宋_GB2312"/>
              </w:rPr>
              <w:t>星闪</w:t>
            </w:r>
            <w:r>
              <w:rPr>
                <w:rFonts w:ascii="仿宋_GB2312" w:hAnsi="仿宋_GB2312"/>
              </w:rPr>
              <w:t>/</w:t>
            </w:r>
            <w:r>
              <w:rPr>
                <w:rFonts w:ascii="仿宋_GB2312" w:hAnsi="仿宋_GB2312"/>
              </w:rPr>
              <w:t>蓝牙</w:t>
            </w:r>
            <w:r>
              <w:rPr>
                <w:rFonts w:ascii="仿宋_GB2312" w:hAnsi="仿宋_GB2312"/>
              </w:rPr>
              <w:t>/</w:t>
            </w:r>
            <w:r>
              <w:rPr>
                <w:rFonts w:ascii="仿宋_GB2312" w:hAnsi="仿宋_GB2312"/>
              </w:rPr>
              <w:t>有线</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语音对讲</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支持</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支臂伸展长度</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≥1000mm</w:t>
            </w:r>
          </w:p>
        </w:tc>
      </w:tr>
      <w:tr w:rsidR="00924E6D" w:rsidTr="00924E6D">
        <w:trPr>
          <w:cantSplit/>
          <w:trHeight w:val="20"/>
          <w:jc w:val="center"/>
        </w:trPr>
        <w:tc>
          <w:tcPr>
            <w:tcW w:w="443" w:type="pct"/>
            <w:vMerge w:val="restart"/>
            <w:tcBorders>
              <w:top w:val="nil"/>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4</w:t>
            </w:r>
          </w:p>
        </w:tc>
        <w:tc>
          <w:tcPr>
            <w:tcW w:w="1516" w:type="pct"/>
            <w:vMerge w:val="restart"/>
            <w:tcBorders>
              <w:top w:val="nil"/>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室内巡检机器人云台</w:t>
            </w: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云台类型</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双视云台（可见光</w:t>
            </w:r>
            <w:r>
              <w:rPr>
                <w:rFonts w:ascii="仿宋_GB2312" w:hAnsi="仿宋_GB2312"/>
              </w:rPr>
              <w:t>/</w:t>
            </w:r>
            <w:r>
              <w:rPr>
                <w:rFonts w:ascii="仿宋_GB2312" w:hAnsi="仿宋_GB2312"/>
              </w:rPr>
              <w:t>红外）</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防护等级</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≥IP65</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运动范围</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水平方向</w:t>
            </w:r>
            <w:r>
              <w:rPr>
                <w:rFonts w:ascii="仿宋_GB2312" w:hAnsi="仿宋_GB2312"/>
              </w:rPr>
              <w:t>360°</w:t>
            </w:r>
          </w:p>
          <w:p w:rsidR="00924E6D" w:rsidRDefault="00924E6D">
            <w:pPr>
              <w:jc w:val="center"/>
              <w:rPr>
                <w:rFonts w:ascii="仿宋_GB2312" w:hAnsi="仿宋_GB2312"/>
              </w:rPr>
            </w:pPr>
            <w:r>
              <w:rPr>
                <w:rFonts w:ascii="仿宋_GB2312" w:hAnsi="仿宋_GB2312"/>
              </w:rPr>
              <w:t>垂直方向</w:t>
            </w:r>
            <w:r>
              <w:rPr>
                <w:rFonts w:ascii="仿宋_GB2312" w:hAnsi="仿宋_GB2312"/>
              </w:rPr>
              <w:t>≥100°</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工作温度</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-30</w:t>
            </w:r>
            <w:r>
              <w:rPr>
                <w:rFonts w:ascii="宋体" w:hAnsi="宋体" w:cs="宋体" w:hint="eastAsia"/>
              </w:rPr>
              <w:t>℃</w:t>
            </w:r>
            <w:r>
              <w:rPr>
                <w:rFonts w:ascii="仿宋_GB2312" w:hAnsi="仿宋_GB2312"/>
              </w:rPr>
              <w:t>～</w:t>
            </w:r>
            <w:r>
              <w:rPr>
                <w:rFonts w:ascii="仿宋_GB2312" w:hAnsi="仿宋_GB2312"/>
              </w:rPr>
              <w:t>+60</w:t>
            </w:r>
            <w:r>
              <w:rPr>
                <w:rFonts w:ascii="宋体" w:hAnsi="宋体" w:cs="宋体" w:hint="eastAsia"/>
              </w:rPr>
              <w:t>℃</w:t>
            </w:r>
          </w:p>
        </w:tc>
      </w:tr>
      <w:tr w:rsidR="00924E6D" w:rsidTr="00924E6D">
        <w:trPr>
          <w:cantSplit/>
          <w:trHeight w:val="20"/>
          <w:jc w:val="center"/>
        </w:trPr>
        <w:tc>
          <w:tcPr>
            <w:tcW w:w="443" w:type="pct"/>
            <w:vMerge w:val="restart"/>
            <w:tcBorders>
              <w:top w:val="nil"/>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5</w:t>
            </w:r>
          </w:p>
        </w:tc>
        <w:tc>
          <w:tcPr>
            <w:tcW w:w="1516" w:type="pct"/>
            <w:vMerge w:val="restart"/>
            <w:tcBorders>
              <w:top w:val="nil"/>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风机巡检机器人</w:t>
            </w: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行走方式</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挂轨式</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最大行走速度</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≥0.5m/s</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续航时间</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全时运行</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供电方式</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轨道供电</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防护等级</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≥IP54</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通信方式</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proofErr w:type="spellStart"/>
            <w:r>
              <w:rPr>
                <w:rFonts w:ascii="仿宋_GB2312" w:hAnsi="仿宋_GB2312"/>
              </w:rPr>
              <w:t>WiFi</w:t>
            </w:r>
            <w:proofErr w:type="spellEnd"/>
            <w:r>
              <w:rPr>
                <w:rFonts w:ascii="仿宋_GB2312" w:hAnsi="仿宋_GB2312"/>
              </w:rPr>
              <w:t>（含</w:t>
            </w:r>
            <w:r>
              <w:rPr>
                <w:rFonts w:ascii="仿宋_GB2312" w:hAnsi="仿宋_GB2312"/>
              </w:rPr>
              <w:t>2.4</w:t>
            </w:r>
            <w:r>
              <w:rPr>
                <w:rFonts w:ascii="仿宋_GB2312" w:hAnsi="仿宋_GB2312"/>
              </w:rPr>
              <w:t>及</w:t>
            </w:r>
            <w:r>
              <w:rPr>
                <w:rFonts w:ascii="仿宋_GB2312" w:hAnsi="仿宋_GB2312"/>
              </w:rPr>
              <w:t>5G</w:t>
            </w:r>
            <w:r>
              <w:rPr>
                <w:rFonts w:ascii="仿宋_GB2312" w:hAnsi="仿宋_GB2312"/>
              </w:rPr>
              <w:t>）</w:t>
            </w:r>
            <w:r>
              <w:rPr>
                <w:rFonts w:ascii="仿宋_GB2312" w:hAnsi="仿宋_GB2312"/>
              </w:rPr>
              <w:t>/</w:t>
            </w:r>
            <w:r>
              <w:rPr>
                <w:rFonts w:ascii="仿宋_GB2312" w:hAnsi="仿宋_GB2312"/>
              </w:rPr>
              <w:t>星闪</w:t>
            </w:r>
            <w:r>
              <w:rPr>
                <w:rFonts w:ascii="仿宋_GB2312" w:hAnsi="仿宋_GB2312"/>
              </w:rPr>
              <w:t>/</w:t>
            </w:r>
            <w:r>
              <w:rPr>
                <w:rFonts w:ascii="仿宋_GB2312" w:hAnsi="仿宋_GB2312"/>
              </w:rPr>
              <w:t>蓝牙</w:t>
            </w:r>
            <w:r>
              <w:rPr>
                <w:rFonts w:ascii="仿宋_GB2312" w:hAnsi="仿宋_GB2312"/>
              </w:rPr>
              <w:t>/</w:t>
            </w:r>
            <w:r>
              <w:rPr>
                <w:rFonts w:ascii="仿宋_GB2312" w:hAnsi="仿宋_GB2312"/>
              </w:rPr>
              <w:t>有线</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语音对讲</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支持</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支臂伸展长度</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≥1000mm</w:t>
            </w:r>
          </w:p>
        </w:tc>
      </w:tr>
      <w:tr w:rsidR="00924E6D" w:rsidTr="00924E6D">
        <w:trPr>
          <w:cantSplit/>
          <w:trHeight w:val="20"/>
          <w:jc w:val="center"/>
        </w:trPr>
        <w:tc>
          <w:tcPr>
            <w:tcW w:w="443" w:type="pct"/>
            <w:vMerge w:val="restart"/>
            <w:tcBorders>
              <w:top w:val="nil"/>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6</w:t>
            </w:r>
          </w:p>
        </w:tc>
        <w:tc>
          <w:tcPr>
            <w:tcW w:w="1516" w:type="pct"/>
            <w:vMerge w:val="restart"/>
            <w:tcBorders>
              <w:top w:val="nil"/>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风机巡检机器人云台</w:t>
            </w: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云台类型</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双视云台（可见光</w:t>
            </w:r>
            <w:r>
              <w:rPr>
                <w:rFonts w:ascii="仿宋_GB2312" w:hAnsi="仿宋_GB2312"/>
              </w:rPr>
              <w:t>/</w:t>
            </w:r>
            <w:r>
              <w:rPr>
                <w:rFonts w:ascii="仿宋_GB2312" w:hAnsi="仿宋_GB2312"/>
              </w:rPr>
              <w:t>红外）</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防护等级</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≥IP65</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运动范围</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水平方向</w:t>
            </w:r>
            <w:r>
              <w:rPr>
                <w:rFonts w:ascii="仿宋_GB2312" w:hAnsi="仿宋_GB2312"/>
              </w:rPr>
              <w:t>360°</w:t>
            </w:r>
          </w:p>
          <w:p w:rsidR="00924E6D" w:rsidRDefault="00924E6D">
            <w:pPr>
              <w:jc w:val="center"/>
              <w:rPr>
                <w:rFonts w:ascii="仿宋_GB2312" w:hAnsi="仿宋_GB2312"/>
              </w:rPr>
            </w:pPr>
            <w:r>
              <w:rPr>
                <w:rFonts w:ascii="仿宋_GB2312" w:hAnsi="仿宋_GB2312"/>
              </w:rPr>
              <w:t>垂直方向</w:t>
            </w:r>
            <w:r>
              <w:rPr>
                <w:rFonts w:ascii="仿宋_GB2312" w:hAnsi="仿宋_GB2312"/>
              </w:rPr>
              <w:t>≥100°</w:t>
            </w:r>
          </w:p>
        </w:tc>
      </w:tr>
      <w:tr w:rsidR="00924E6D" w:rsidTr="00924E6D">
        <w:trPr>
          <w:cantSplit/>
          <w:trHeight w:val="20"/>
          <w:jc w:val="center"/>
        </w:trPr>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0" w:type="auto"/>
            <w:vMerge/>
            <w:tcBorders>
              <w:top w:val="nil"/>
              <w:left w:val="single" w:sz="6" w:space="0" w:color="auto"/>
              <w:bottom w:val="single" w:sz="6" w:space="0" w:color="auto"/>
              <w:right w:val="single" w:sz="6" w:space="0" w:color="auto"/>
            </w:tcBorders>
            <w:vAlign w:val="center"/>
            <w:hideMark/>
          </w:tcPr>
          <w:p w:rsidR="00924E6D" w:rsidRDefault="00924E6D">
            <w:pPr>
              <w:widowControl/>
              <w:jc w:val="left"/>
              <w:rPr>
                <w:rFonts w:ascii="仿宋_GB2312" w:hAnsi="仿宋_GB2312"/>
              </w:rPr>
            </w:pPr>
          </w:p>
        </w:tc>
        <w:tc>
          <w:tcPr>
            <w:tcW w:w="1578"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工作温度</w:t>
            </w:r>
          </w:p>
        </w:tc>
        <w:tc>
          <w:tcPr>
            <w:tcW w:w="1462" w:type="pct"/>
            <w:tcBorders>
              <w:top w:val="single" w:sz="6" w:space="0" w:color="auto"/>
              <w:left w:val="single" w:sz="6" w:space="0" w:color="auto"/>
              <w:bottom w:val="single" w:sz="6" w:space="0" w:color="auto"/>
              <w:right w:val="single" w:sz="6" w:space="0" w:color="auto"/>
            </w:tcBorders>
            <w:vAlign w:val="center"/>
            <w:hideMark/>
          </w:tcPr>
          <w:p w:rsidR="00924E6D" w:rsidRDefault="00924E6D">
            <w:pPr>
              <w:jc w:val="center"/>
              <w:rPr>
                <w:rFonts w:ascii="仿宋_GB2312" w:hAnsi="仿宋_GB2312"/>
              </w:rPr>
            </w:pPr>
            <w:r>
              <w:rPr>
                <w:rFonts w:ascii="仿宋_GB2312" w:hAnsi="仿宋_GB2312"/>
              </w:rPr>
              <w:t>-30</w:t>
            </w:r>
            <w:r>
              <w:rPr>
                <w:rFonts w:ascii="宋体" w:hAnsi="宋体" w:cs="宋体" w:hint="eastAsia"/>
              </w:rPr>
              <w:t>℃</w:t>
            </w:r>
            <w:r>
              <w:rPr>
                <w:rFonts w:ascii="仿宋_GB2312" w:hAnsi="仿宋_GB2312"/>
              </w:rPr>
              <w:t>～</w:t>
            </w:r>
            <w:r>
              <w:rPr>
                <w:rFonts w:ascii="仿宋_GB2312" w:hAnsi="仿宋_GB2312"/>
              </w:rPr>
              <w:t>+60</w:t>
            </w:r>
            <w:r>
              <w:rPr>
                <w:rFonts w:ascii="宋体" w:hAnsi="宋体" w:cs="宋体" w:hint="eastAsia"/>
              </w:rPr>
              <w:t>℃</w:t>
            </w:r>
          </w:p>
        </w:tc>
      </w:tr>
    </w:tbl>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（三）预期成果：</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1.</w:t>
      </w:r>
      <w:r>
        <w:rPr>
          <w:rFonts w:ascii="仿宋_GB2312" w:hAnsi="仿宋_GB2312"/>
          <w:sz w:val="32"/>
          <w:szCs w:val="32"/>
        </w:rPr>
        <w:t>发表中文核心期刊论文不少于</w:t>
      </w:r>
      <w:r>
        <w:rPr>
          <w:rFonts w:ascii="仿宋_GB2312" w:hAnsi="仿宋_GB2312"/>
          <w:sz w:val="32"/>
          <w:szCs w:val="32"/>
        </w:rPr>
        <w:t>1</w:t>
      </w:r>
      <w:r>
        <w:rPr>
          <w:rFonts w:ascii="仿宋_GB2312" w:hAnsi="仿宋_GB2312"/>
          <w:sz w:val="32"/>
          <w:szCs w:val="32"/>
        </w:rPr>
        <w:t>篇；</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2.</w:t>
      </w:r>
      <w:r>
        <w:rPr>
          <w:rFonts w:ascii="仿宋_GB2312" w:hAnsi="仿宋_GB2312"/>
          <w:sz w:val="32"/>
          <w:szCs w:val="32"/>
        </w:rPr>
        <w:t>发表省级期刊论文不少于</w:t>
      </w:r>
      <w:r>
        <w:rPr>
          <w:rFonts w:ascii="仿宋_GB2312" w:hAnsi="仿宋_GB2312"/>
          <w:sz w:val="32"/>
          <w:szCs w:val="32"/>
        </w:rPr>
        <w:t>1</w:t>
      </w:r>
      <w:r>
        <w:rPr>
          <w:rFonts w:ascii="仿宋_GB2312" w:hAnsi="仿宋_GB2312"/>
          <w:sz w:val="32"/>
          <w:szCs w:val="32"/>
        </w:rPr>
        <w:t>篇；</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3.</w:t>
      </w:r>
      <w:r>
        <w:rPr>
          <w:rFonts w:ascii="仿宋_GB2312" w:hAnsi="仿宋_GB2312"/>
          <w:sz w:val="32"/>
          <w:szCs w:val="32"/>
        </w:rPr>
        <w:t>申请发明专利不少于</w:t>
      </w:r>
      <w:r>
        <w:rPr>
          <w:rFonts w:ascii="仿宋_GB2312" w:hAnsi="仿宋_GB2312"/>
          <w:sz w:val="32"/>
          <w:szCs w:val="32"/>
        </w:rPr>
        <w:t>4</w:t>
      </w:r>
      <w:r>
        <w:rPr>
          <w:rFonts w:ascii="仿宋_GB2312" w:hAnsi="仿宋_GB2312"/>
          <w:sz w:val="32"/>
          <w:szCs w:val="32"/>
        </w:rPr>
        <w:t>项；</w:t>
      </w:r>
    </w:p>
    <w:p w:rsidR="00924E6D" w:rsidRDefault="00924E6D" w:rsidP="00924E6D">
      <w:pPr>
        <w:spacing w:line="360" w:lineRule="auto"/>
        <w:ind w:firstLineChars="200" w:firstLine="640"/>
      </w:pPr>
      <w:r>
        <w:rPr>
          <w:rFonts w:ascii="仿宋_GB2312" w:hAnsi="仿宋_GB2312"/>
          <w:sz w:val="32"/>
          <w:szCs w:val="32"/>
        </w:rPr>
        <w:t>4.</w:t>
      </w:r>
      <w:r>
        <w:rPr>
          <w:rFonts w:ascii="仿宋_GB2312" w:hAnsi="仿宋_GB2312"/>
          <w:sz w:val="32"/>
          <w:szCs w:val="32"/>
        </w:rPr>
        <w:t>申请软件著作权不少于</w:t>
      </w:r>
      <w:r>
        <w:rPr>
          <w:rFonts w:ascii="仿宋_GB2312" w:hAnsi="仿宋_GB2312"/>
          <w:sz w:val="32"/>
          <w:szCs w:val="32"/>
        </w:rPr>
        <w:t>1</w:t>
      </w:r>
      <w:r>
        <w:rPr>
          <w:rFonts w:ascii="仿宋_GB2312" w:hAnsi="仿宋_GB2312"/>
          <w:sz w:val="32"/>
          <w:szCs w:val="32"/>
        </w:rPr>
        <w:t>项；</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5.</w:t>
      </w:r>
      <w:r>
        <w:rPr>
          <w:rFonts w:ascii="仿宋_GB2312" w:hAnsi="仿宋_GB2312"/>
          <w:sz w:val="32"/>
          <w:szCs w:val="32"/>
        </w:rPr>
        <w:t>经济效益</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1</w:t>
      </w:r>
      <w:r>
        <w:rPr>
          <w:rFonts w:ascii="仿宋_GB2312" w:hAnsi="仿宋_GB2312"/>
          <w:sz w:val="32"/>
          <w:szCs w:val="32"/>
        </w:rPr>
        <w:t>）降低设备巡检人工成本</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智能机器人可在一定程度上代替人工完成设备的巡检工作，从而减轻了值班人员的工作强度，减少运维人员投入，降低人员成本，项目研究完成后可有效降低运维成本。</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2</w:t>
      </w:r>
      <w:r>
        <w:rPr>
          <w:rFonts w:ascii="仿宋_GB2312" w:hAnsi="仿宋_GB2312"/>
          <w:sz w:val="32"/>
          <w:szCs w:val="32"/>
        </w:rPr>
        <w:t>）提高操作、检修快速反应能力，有效控制设备受损率，缩短故障处理时长，减少故障停机时长。</w:t>
      </w:r>
    </w:p>
    <w:p w:rsidR="00924E6D" w:rsidRDefault="00924E6D" w:rsidP="00924E6D">
      <w:pPr>
        <w:spacing w:line="360" w:lineRule="auto"/>
        <w:ind w:firstLineChars="200" w:firstLine="643"/>
        <w:rPr>
          <w:rFonts w:ascii="仿宋_GB2312" w:hAnsi="仿宋_GB2312"/>
          <w:b/>
          <w:bCs/>
          <w:sz w:val="32"/>
          <w:szCs w:val="32"/>
        </w:rPr>
      </w:pPr>
      <w:r>
        <w:rPr>
          <w:rFonts w:ascii="仿宋_GB2312" w:hAnsi="仿宋_GB2312"/>
          <w:b/>
          <w:bCs/>
          <w:sz w:val="32"/>
          <w:szCs w:val="32"/>
        </w:rPr>
        <w:t>三、对揭榜方要求：</w:t>
      </w:r>
    </w:p>
    <w:p w:rsidR="00924E6D" w:rsidRDefault="00924E6D" w:rsidP="00924E6D">
      <w:pPr>
        <w:spacing w:line="360" w:lineRule="auto"/>
        <w:ind w:firstLineChars="200" w:firstLine="640"/>
        <w:rPr>
          <w:rFonts w:ascii="仿宋_GB2312" w:hAnsi="仿宋_GB2312"/>
          <w:bCs/>
          <w:sz w:val="32"/>
          <w:szCs w:val="32"/>
        </w:rPr>
      </w:pPr>
      <w:r>
        <w:rPr>
          <w:rFonts w:ascii="仿宋_GB2312" w:hAnsi="仿宋_GB2312"/>
          <w:bCs/>
          <w:sz w:val="32"/>
          <w:szCs w:val="32"/>
        </w:rPr>
        <w:t>（一）揭榜方基本要求：</w:t>
      </w:r>
    </w:p>
    <w:p w:rsidR="00924E6D" w:rsidRDefault="00924E6D" w:rsidP="00924E6D">
      <w:pPr>
        <w:spacing w:line="360" w:lineRule="auto"/>
        <w:ind w:firstLineChars="200" w:firstLine="640"/>
        <w:rPr>
          <w:rFonts w:ascii="仿宋_GB2312" w:hAnsi="仿宋_GB2312"/>
          <w:bCs/>
          <w:sz w:val="32"/>
          <w:szCs w:val="32"/>
        </w:rPr>
      </w:pPr>
      <w:r>
        <w:rPr>
          <w:rFonts w:ascii="仿宋_GB2312" w:hAnsi="仿宋_GB2312"/>
          <w:bCs/>
          <w:sz w:val="32"/>
          <w:szCs w:val="32"/>
        </w:rPr>
        <w:t>本项目揭榜采用联合揭榜方式，揭榜方必须是在中华人民共和国市场监督管理部门注册的，具有独立法人和一般纳税人资格的，具备电子与智能化工程专业承包二级及以上资</w:t>
      </w:r>
      <w:r>
        <w:rPr>
          <w:rFonts w:ascii="仿宋_GB2312" w:hAnsi="仿宋_GB2312"/>
          <w:bCs/>
          <w:sz w:val="32"/>
          <w:szCs w:val="32"/>
        </w:rPr>
        <w:lastRenderedPageBreak/>
        <w:t>质或</w:t>
      </w:r>
      <w:r>
        <w:rPr>
          <w:rFonts w:ascii="仿宋_GB2312" w:hAnsi="仿宋_GB2312"/>
          <w:bCs/>
          <w:sz w:val="32"/>
          <w:szCs w:val="32"/>
        </w:rPr>
        <w:t>CMMI</w:t>
      </w:r>
      <w:r>
        <w:rPr>
          <w:rFonts w:ascii="仿宋_GB2312" w:hAnsi="仿宋_GB2312"/>
          <w:bCs/>
          <w:sz w:val="32"/>
          <w:szCs w:val="32"/>
        </w:rPr>
        <w:t>（能力成熟度模型集成）三级及以上资质的企业（高校、科研院所），</w:t>
      </w:r>
      <w:r>
        <w:rPr>
          <w:rFonts w:ascii="仿宋_GB2312" w:hAnsi="仿宋_GB2312"/>
          <w:b/>
          <w:sz w:val="32"/>
          <w:szCs w:val="32"/>
        </w:rPr>
        <w:t>联合揭榜方中必须含有机器人设计厂商</w:t>
      </w:r>
      <w:r>
        <w:rPr>
          <w:rFonts w:ascii="仿宋_GB2312" w:hAnsi="仿宋_GB2312"/>
          <w:bCs/>
          <w:sz w:val="32"/>
          <w:szCs w:val="32"/>
        </w:rPr>
        <w:t>；揭榜方应具有良好的企业信用，不存在被列为失信被执行人的情形；近三年财务和资信状况良好，没有财产被接管、冻结或处于亏损、破产状态，应提相关证明（如财务审计报告或报表、资信证明等）。</w:t>
      </w:r>
    </w:p>
    <w:p w:rsidR="00924E6D" w:rsidRDefault="00924E6D" w:rsidP="00924E6D">
      <w:pPr>
        <w:spacing w:line="360" w:lineRule="auto"/>
        <w:ind w:firstLineChars="200" w:firstLine="640"/>
        <w:rPr>
          <w:rFonts w:ascii="仿宋_GB2312" w:hAnsi="仿宋_GB2312"/>
          <w:bCs/>
          <w:sz w:val="32"/>
          <w:szCs w:val="32"/>
        </w:rPr>
      </w:pPr>
      <w:r>
        <w:rPr>
          <w:rFonts w:ascii="仿宋_GB2312" w:hAnsi="仿宋_GB2312"/>
          <w:bCs/>
          <w:sz w:val="32"/>
          <w:szCs w:val="32"/>
        </w:rPr>
        <w:t>（二）揭榜方技术要求：</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揭榜方具备能够满足项目实施的相应规模和水平的研发实力、科研条件和科研队伍，在揭榜的项目领域已开展了较深入研究并取得了一定的突破性进展，具有较强的技术储备，掌握项目领域相关核心自主知识产权，揭榜的企业须注册成立三年以上，完成过国内外智慧电站设计或建设相关业绩</w:t>
      </w:r>
      <w:r>
        <w:rPr>
          <w:rFonts w:ascii="仿宋_GB2312" w:hAnsi="仿宋_GB2312"/>
          <w:sz w:val="32"/>
          <w:szCs w:val="32"/>
        </w:rPr>
        <w:t>1</w:t>
      </w:r>
      <w:r>
        <w:rPr>
          <w:rFonts w:ascii="仿宋_GB2312" w:hAnsi="仿宋_GB2312"/>
          <w:sz w:val="32"/>
          <w:szCs w:val="32"/>
        </w:rPr>
        <w:t>项，</w:t>
      </w:r>
      <w:r>
        <w:rPr>
          <w:rFonts w:ascii="仿宋_GB2312" w:hAnsi="仿宋_GB2312"/>
          <w:bCs/>
          <w:sz w:val="32"/>
          <w:szCs w:val="32"/>
        </w:rPr>
        <w:t>机器人设计厂商</w:t>
      </w:r>
      <w:r>
        <w:rPr>
          <w:rFonts w:ascii="仿宋_GB2312" w:hAnsi="仿宋_GB2312"/>
          <w:sz w:val="32"/>
          <w:szCs w:val="32"/>
        </w:rPr>
        <w:t>完成过国内外电站巡检机器人设计相关业绩</w:t>
      </w:r>
      <w:r>
        <w:rPr>
          <w:rFonts w:ascii="仿宋_GB2312" w:hAnsi="仿宋_GB2312"/>
          <w:sz w:val="32"/>
          <w:szCs w:val="32"/>
        </w:rPr>
        <w:t>1</w:t>
      </w:r>
      <w:r>
        <w:rPr>
          <w:rFonts w:ascii="仿宋_GB2312" w:hAnsi="仿宋_GB2312"/>
          <w:sz w:val="32"/>
          <w:szCs w:val="32"/>
        </w:rPr>
        <w:t>项。</w:t>
      </w:r>
    </w:p>
    <w:p w:rsidR="00924E6D" w:rsidRDefault="00924E6D" w:rsidP="00924E6D">
      <w:pPr>
        <w:spacing w:line="360" w:lineRule="auto"/>
        <w:ind w:firstLineChars="200" w:firstLine="640"/>
        <w:rPr>
          <w:rFonts w:ascii="仿宋_GB2312" w:hAnsi="仿宋_GB2312"/>
          <w:bCs/>
          <w:sz w:val="32"/>
          <w:szCs w:val="32"/>
        </w:rPr>
      </w:pPr>
      <w:r>
        <w:rPr>
          <w:rFonts w:ascii="仿宋_GB2312" w:hAnsi="仿宋_GB2312"/>
          <w:bCs/>
          <w:sz w:val="32"/>
          <w:szCs w:val="32"/>
        </w:rPr>
        <w:t>（三）揭榜方项目负责人要求：</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1.</w:t>
      </w:r>
      <w:r>
        <w:rPr>
          <w:rFonts w:ascii="仿宋_GB2312" w:hAnsi="仿宋_GB2312"/>
          <w:sz w:val="32"/>
          <w:szCs w:val="32"/>
        </w:rPr>
        <w:t>具备信息系统项目管理师或</w:t>
      </w:r>
      <w:r>
        <w:rPr>
          <w:rFonts w:ascii="仿宋_GB2312" w:hAnsi="仿宋_GB2312"/>
          <w:sz w:val="32"/>
          <w:szCs w:val="32"/>
        </w:rPr>
        <w:t>PMP</w:t>
      </w:r>
      <w:r>
        <w:rPr>
          <w:rFonts w:ascii="仿宋_GB2312" w:hAnsi="仿宋_GB2312"/>
          <w:sz w:val="32"/>
          <w:szCs w:val="32"/>
        </w:rPr>
        <w:t>证书资质。</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2.</w:t>
      </w:r>
      <w:r>
        <w:rPr>
          <w:rFonts w:ascii="仿宋_GB2312" w:hAnsi="仿宋_GB2312"/>
          <w:sz w:val="32"/>
          <w:szCs w:val="32"/>
        </w:rPr>
        <w:t>负责过</w:t>
      </w:r>
      <w:r>
        <w:rPr>
          <w:rFonts w:ascii="仿宋_GB2312" w:hAnsi="仿宋_GB2312"/>
          <w:sz w:val="32"/>
          <w:szCs w:val="32"/>
        </w:rPr>
        <w:t>1</w:t>
      </w:r>
      <w:r>
        <w:rPr>
          <w:rFonts w:ascii="仿宋_GB2312" w:hAnsi="仿宋_GB2312"/>
          <w:sz w:val="32"/>
          <w:szCs w:val="32"/>
        </w:rPr>
        <w:t>个及以上类似项目管理的经历。</w:t>
      </w:r>
    </w:p>
    <w:p w:rsidR="00924E6D" w:rsidRDefault="00924E6D" w:rsidP="00924E6D">
      <w:pPr>
        <w:spacing w:line="360" w:lineRule="auto"/>
        <w:ind w:firstLineChars="200" w:firstLine="640"/>
        <w:rPr>
          <w:rFonts w:ascii="仿宋_GB2312" w:hAnsi="仿宋_GB2312"/>
          <w:bCs/>
          <w:sz w:val="32"/>
          <w:szCs w:val="32"/>
        </w:rPr>
      </w:pPr>
      <w:r>
        <w:rPr>
          <w:rFonts w:ascii="仿宋_GB2312" w:hAnsi="仿宋_GB2312"/>
          <w:bCs/>
          <w:sz w:val="32"/>
          <w:szCs w:val="32"/>
        </w:rPr>
        <w:t>（四）成果及知识产权归属：</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1.</w:t>
      </w:r>
      <w:r>
        <w:rPr>
          <w:rFonts w:ascii="仿宋_GB2312" w:hAnsi="仿宋_GB2312"/>
          <w:sz w:val="32"/>
          <w:szCs w:val="32"/>
        </w:rPr>
        <w:t>本项目所产生的研究开发成果及其相关知识产权权利归发榜方所有。</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2.</w:t>
      </w:r>
      <w:r>
        <w:rPr>
          <w:rFonts w:ascii="仿宋_GB2312" w:hAnsi="仿宋_GB2312"/>
          <w:sz w:val="32"/>
          <w:szCs w:val="32"/>
        </w:rPr>
        <w:t>发榜方有权利用本项目研究开发成果，进行后续改进。由此产生的具有实质性或创造性技术进步特征的新的技术</w:t>
      </w:r>
      <w:r>
        <w:rPr>
          <w:rFonts w:ascii="仿宋_GB2312" w:hAnsi="仿宋_GB2312"/>
          <w:sz w:val="32"/>
          <w:szCs w:val="32"/>
        </w:rPr>
        <w:lastRenderedPageBreak/>
        <w:t>成果及其权属，由发榜方享有。</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3.</w:t>
      </w:r>
      <w:r>
        <w:rPr>
          <w:rFonts w:ascii="仿宋_GB2312" w:hAnsi="仿宋_GB2312"/>
          <w:sz w:val="32"/>
          <w:szCs w:val="32"/>
        </w:rPr>
        <w:t>在完成本项目研究开发工作后，双方协商合作利用该项研究开发成果（注：此处成果为上述</w:t>
      </w:r>
      <w:r>
        <w:rPr>
          <w:rFonts w:ascii="仿宋_GB2312" w:hAnsi="仿宋_GB2312"/>
          <w:sz w:val="32"/>
          <w:szCs w:val="32"/>
        </w:rPr>
        <w:t>1</w:t>
      </w:r>
      <w:r>
        <w:rPr>
          <w:rFonts w:ascii="仿宋_GB2312" w:hAnsi="仿宋_GB2312"/>
          <w:sz w:val="32"/>
          <w:szCs w:val="32"/>
        </w:rPr>
        <w:t>）条款中产出的成果）进行后续改进。由此产生的具有实质性或创造性技术进步特征的新的技术成果归双方所有。</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4.</w:t>
      </w:r>
      <w:r>
        <w:rPr>
          <w:rFonts w:ascii="仿宋_GB2312" w:hAnsi="仿宋_GB2312"/>
          <w:sz w:val="32"/>
          <w:szCs w:val="32"/>
        </w:rPr>
        <w:t>本项目技术成果归发榜方所有，需就技术成果文件进行著作权备案或申请专利的，揭榜方应予以协助配合。</w:t>
      </w:r>
    </w:p>
    <w:p w:rsidR="00924E6D" w:rsidRDefault="00924E6D" w:rsidP="00924E6D">
      <w:pPr>
        <w:spacing w:line="360" w:lineRule="auto"/>
        <w:ind w:firstLineChars="200" w:firstLine="643"/>
        <w:rPr>
          <w:rFonts w:ascii="仿宋_GB2312" w:hAnsi="仿宋_GB2312"/>
          <w:b/>
          <w:bCs/>
          <w:sz w:val="32"/>
          <w:szCs w:val="32"/>
        </w:rPr>
      </w:pPr>
      <w:r>
        <w:rPr>
          <w:rFonts w:ascii="仿宋_GB2312" w:hAnsi="仿宋_GB2312"/>
          <w:b/>
          <w:bCs/>
          <w:sz w:val="32"/>
          <w:szCs w:val="32"/>
        </w:rPr>
        <w:t>四、项目研究合作模式：</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优势互补的合作开发模式</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1.</w:t>
      </w:r>
      <w:r>
        <w:rPr>
          <w:rFonts w:ascii="仿宋_GB2312" w:hAnsi="仿宋_GB2312"/>
          <w:sz w:val="32"/>
          <w:szCs w:val="32"/>
        </w:rPr>
        <w:t>青海黄河风力发电有限责任公司总体负责项目管理、提供相关设备资料、提供研发和验证风电场站试点、配合揭榜单位安装及测试相关系统及设备、审核研究技术路线、定期组织召开项目实施进度专题会、组织进行各类成果申报。</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2.</w:t>
      </w:r>
      <w:r>
        <w:rPr>
          <w:rFonts w:ascii="仿宋_GB2312" w:hAnsi="仿宋_GB2312"/>
          <w:sz w:val="32"/>
          <w:szCs w:val="32"/>
        </w:rPr>
        <w:t>揭榜单位负责制定智慧电站各系统研发设计方案（包括不限于统一平台、智能运检系统、移动巡检系统、升压站风机巡检系统），经发榜方审核通过后组织实施。完成各系统研发及部署测试，出具各系统测试报告。配合发榜方完成各类成果申报工作，完成项目结题验收工作。</w:t>
      </w:r>
    </w:p>
    <w:p w:rsidR="00924E6D" w:rsidRDefault="00924E6D" w:rsidP="00924E6D">
      <w:pPr>
        <w:spacing w:line="560" w:lineRule="exact"/>
        <w:ind w:firstLineChars="200" w:firstLine="643"/>
        <w:rPr>
          <w:rFonts w:ascii="仿宋_GB2312" w:hAnsi="仿宋_GB2312"/>
          <w:b/>
          <w:bCs/>
        </w:rPr>
      </w:pPr>
      <w:r>
        <w:rPr>
          <w:rFonts w:ascii="仿宋_GB2312" w:hAnsi="仿宋_GB2312"/>
          <w:b/>
          <w:bCs/>
          <w:sz w:val="32"/>
          <w:szCs w:val="32"/>
        </w:rPr>
        <w:t>五、经费预算：</w:t>
      </w:r>
    </w:p>
    <w:p w:rsidR="00924E6D" w:rsidRDefault="00924E6D" w:rsidP="00924E6D">
      <w:pPr>
        <w:spacing w:line="360" w:lineRule="auto"/>
        <w:ind w:firstLine="640"/>
        <w:rPr>
          <w:rFonts w:ascii="仿宋_GB2312" w:hAnsi="仿宋_GB2312"/>
          <w:sz w:val="32"/>
          <w:szCs w:val="32"/>
        </w:rPr>
      </w:pPr>
      <w:r>
        <w:rPr>
          <w:rFonts w:ascii="仿宋_GB2312" w:hAnsi="仿宋_GB2312"/>
          <w:sz w:val="32"/>
          <w:szCs w:val="32"/>
        </w:rPr>
        <w:t>总经费控制在</w:t>
      </w:r>
      <w:r>
        <w:rPr>
          <w:rFonts w:ascii="仿宋_GB2312" w:hAnsi="仿宋_GB2312"/>
          <w:sz w:val="32"/>
          <w:szCs w:val="32"/>
        </w:rPr>
        <w:t>454</w:t>
      </w:r>
      <w:r>
        <w:rPr>
          <w:rFonts w:ascii="仿宋_GB2312" w:hAnsi="仿宋_GB2312"/>
          <w:sz w:val="32"/>
          <w:szCs w:val="32"/>
        </w:rPr>
        <w:t>万元以内。</w:t>
      </w:r>
    </w:p>
    <w:p w:rsidR="00924E6D" w:rsidRDefault="00924E6D" w:rsidP="00924E6D">
      <w:pPr>
        <w:numPr>
          <w:ilvl w:val="0"/>
          <w:numId w:val="12"/>
        </w:numPr>
        <w:spacing w:line="560" w:lineRule="exact"/>
        <w:rPr>
          <w:rFonts w:ascii="仿宋_GB2312" w:hAnsi="仿宋_GB2312"/>
          <w:b/>
          <w:bCs/>
          <w:sz w:val="32"/>
          <w:szCs w:val="32"/>
        </w:rPr>
      </w:pPr>
      <w:r>
        <w:rPr>
          <w:rFonts w:ascii="仿宋_GB2312" w:hAnsi="仿宋_GB2312"/>
          <w:b/>
          <w:bCs/>
          <w:sz w:val="32"/>
          <w:szCs w:val="32"/>
        </w:rPr>
        <w:t>研究周期：</w:t>
      </w:r>
    </w:p>
    <w:p w:rsidR="00924E6D" w:rsidRDefault="00924E6D" w:rsidP="00924E6D">
      <w:pPr>
        <w:spacing w:line="560" w:lineRule="exact"/>
        <w:ind w:left="630"/>
        <w:rPr>
          <w:rFonts w:ascii="仿宋_GB2312" w:hAnsi="仿宋_GB2312"/>
          <w:sz w:val="32"/>
          <w:szCs w:val="32"/>
        </w:rPr>
      </w:pPr>
      <w:r>
        <w:rPr>
          <w:rFonts w:ascii="仿宋_GB2312" w:hAnsi="仿宋_GB2312"/>
          <w:color w:val="000000"/>
          <w:kern w:val="0"/>
          <w:sz w:val="32"/>
          <w:szCs w:val="32"/>
        </w:rPr>
        <w:t>与揭榜方签订合同后至</w:t>
      </w:r>
      <w:r>
        <w:rPr>
          <w:rFonts w:ascii="仿宋_GB2312" w:hAnsi="仿宋_GB2312"/>
          <w:sz w:val="32"/>
          <w:szCs w:val="32"/>
        </w:rPr>
        <w:t>2025</w:t>
      </w:r>
      <w:r>
        <w:rPr>
          <w:rFonts w:ascii="仿宋_GB2312" w:hAnsi="仿宋_GB2312"/>
          <w:sz w:val="32"/>
          <w:szCs w:val="32"/>
        </w:rPr>
        <w:t>年</w:t>
      </w:r>
      <w:r>
        <w:rPr>
          <w:rFonts w:ascii="仿宋_GB2312" w:hAnsi="仿宋_GB2312"/>
          <w:sz w:val="32"/>
          <w:szCs w:val="32"/>
        </w:rPr>
        <w:t>11</w:t>
      </w:r>
      <w:r>
        <w:rPr>
          <w:rFonts w:ascii="仿宋_GB2312" w:hAnsi="仿宋_GB2312"/>
          <w:sz w:val="32"/>
          <w:szCs w:val="32"/>
        </w:rPr>
        <w:t>月</w:t>
      </w:r>
    </w:p>
    <w:p w:rsidR="00924E6D" w:rsidRDefault="00924E6D" w:rsidP="00924E6D">
      <w:pPr>
        <w:numPr>
          <w:ilvl w:val="0"/>
          <w:numId w:val="12"/>
        </w:numPr>
        <w:spacing w:line="560" w:lineRule="exact"/>
        <w:rPr>
          <w:rFonts w:ascii="仿宋_GB2312" w:hAnsi="仿宋_GB2312"/>
          <w:b/>
          <w:bCs/>
          <w:sz w:val="32"/>
          <w:szCs w:val="32"/>
        </w:rPr>
      </w:pPr>
      <w:r>
        <w:rPr>
          <w:rFonts w:ascii="仿宋_GB2312" w:hAnsi="仿宋_GB2312"/>
          <w:b/>
          <w:bCs/>
          <w:sz w:val="32"/>
          <w:szCs w:val="32"/>
        </w:rPr>
        <w:lastRenderedPageBreak/>
        <w:t>项目联系人及电话：</w:t>
      </w:r>
    </w:p>
    <w:p w:rsidR="00924E6D" w:rsidRDefault="00924E6D" w:rsidP="00924E6D">
      <w:pPr>
        <w:spacing w:line="560" w:lineRule="exact"/>
        <w:ind w:left="630"/>
        <w:rPr>
          <w:rFonts w:ascii="仿宋_GB2312" w:hAnsi="仿宋_GB2312"/>
          <w:sz w:val="32"/>
          <w:szCs w:val="32"/>
        </w:rPr>
      </w:pPr>
      <w:r>
        <w:rPr>
          <w:rFonts w:ascii="仿宋_GB2312" w:hAnsi="仿宋_GB2312"/>
          <w:sz w:val="32"/>
          <w:szCs w:val="32"/>
        </w:rPr>
        <w:t>联系人：李霖</w:t>
      </w:r>
    </w:p>
    <w:p w:rsidR="00924E6D" w:rsidRDefault="00924E6D" w:rsidP="00924E6D">
      <w:pPr>
        <w:spacing w:line="560" w:lineRule="exact"/>
        <w:ind w:left="630"/>
        <w:rPr>
          <w:rFonts w:ascii="仿宋_GB2312" w:hAnsi="仿宋_GB2312"/>
          <w:sz w:val="32"/>
          <w:szCs w:val="32"/>
        </w:rPr>
      </w:pPr>
      <w:r>
        <w:rPr>
          <w:rFonts w:ascii="仿宋_GB2312" w:hAnsi="仿宋_GB2312"/>
          <w:sz w:val="32"/>
          <w:szCs w:val="32"/>
        </w:rPr>
        <w:t>联系电话：</w:t>
      </w:r>
      <w:r>
        <w:rPr>
          <w:rFonts w:ascii="仿宋_GB2312" w:hAnsi="仿宋_GB2312"/>
          <w:sz w:val="32"/>
          <w:szCs w:val="32"/>
        </w:rPr>
        <w:t xml:space="preserve"> 15009746921</w:t>
      </w:r>
    </w:p>
    <w:p w:rsidR="00924E6D" w:rsidRDefault="00924E6D" w:rsidP="00924E6D">
      <w:pPr>
        <w:jc w:val="left"/>
        <w:rPr>
          <w:rFonts w:ascii="仿宋_GB2312" w:hAnsi="仿宋_GB2312"/>
          <w:sz w:val="32"/>
          <w:szCs w:val="32"/>
        </w:rPr>
      </w:pPr>
      <w:r>
        <w:rPr>
          <w:rFonts w:ascii="仿宋_GB2312" w:hAnsi="仿宋_GB2312"/>
          <w:sz w:val="32"/>
          <w:szCs w:val="32"/>
        </w:rPr>
        <w:br w:type="page"/>
      </w:r>
    </w:p>
    <w:p w:rsidR="00924E6D" w:rsidRDefault="00924E6D" w:rsidP="00924E6D">
      <w:pPr>
        <w:snapToGrid w:val="0"/>
        <w:spacing w:line="560" w:lineRule="exact"/>
        <w:jc w:val="left"/>
        <w:rPr>
          <w:rFonts w:ascii="黑体" w:eastAsia="黑体" w:hAnsi="黑体"/>
          <w:bCs/>
          <w:kern w:val="0"/>
          <w:sz w:val="32"/>
          <w:szCs w:val="32"/>
        </w:rPr>
      </w:pPr>
      <w:r>
        <w:rPr>
          <w:rFonts w:ascii="黑体" w:eastAsia="黑体" w:hAnsi="黑体" w:hint="eastAsia"/>
          <w:bCs/>
          <w:kern w:val="0"/>
          <w:sz w:val="32"/>
          <w:szCs w:val="32"/>
        </w:rPr>
        <w:lastRenderedPageBreak/>
        <w:t>项目3：</w:t>
      </w:r>
      <w:r>
        <w:rPr>
          <w:rFonts w:ascii="仿宋_GB2312" w:hAnsi="仿宋_GB2312"/>
          <w:b/>
          <w:bCs/>
          <w:sz w:val="32"/>
          <w:szCs w:val="32"/>
        </w:rPr>
        <w:t>风光氢储多能耦合及系统运行关键技术研究</w:t>
      </w:r>
    </w:p>
    <w:p w:rsidR="00924E6D" w:rsidRDefault="00924E6D" w:rsidP="00924E6D">
      <w:pPr>
        <w:spacing w:line="360" w:lineRule="auto"/>
        <w:ind w:firstLineChars="200" w:firstLine="640"/>
        <w:rPr>
          <w:rFonts w:ascii="仿宋_GB2312" w:hAnsi="仿宋_GB2312" w:hint="eastAsia"/>
          <w:bCs/>
          <w:sz w:val="32"/>
          <w:szCs w:val="32"/>
        </w:rPr>
      </w:pPr>
      <w:r>
        <w:rPr>
          <w:rFonts w:ascii="仿宋_GB2312" w:hAnsi="仿宋_GB2312"/>
          <w:bCs/>
          <w:sz w:val="32"/>
          <w:szCs w:val="32"/>
        </w:rPr>
        <w:t xml:space="preserve"> </w:t>
      </w:r>
    </w:p>
    <w:p w:rsidR="00924E6D" w:rsidRDefault="00924E6D" w:rsidP="00924E6D">
      <w:pPr>
        <w:spacing w:line="560" w:lineRule="exact"/>
        <w:ind w:firstLineChars="200" w:firstLine="643"/>
        <w:rPr>
          <w:rFonts w:ascii="仿宋_GB2312" w:hAnsi="仿宋_GB2312"/>
          <w:b/>
          <w:bCs/>
          <w:sz w:val="32"/>
          <w:szCs w:val="32"/>
        </w:rPr>
      </w:pPr>
      <w:r>
        <w:rPr>
          <w:rFonts w:ascii="仿宋_GB2312" w:hAnsi="仿宋_GB2312"/>
          <w:b/>
          <w:bCs/>
          <w:sz w:val="32"/>
          <w:szCs w:val="32"/>
        </w:rPr>
        <w:t>一、攻关难题和攻关内容：</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（一）攻关难点</w:t>
      </w:r>
    </w:p>
    <w:p w:rsidR="00924E6D" w:rsidRDefault="00924E6D" w:rsidP="00924E6D">
      <w:pPr>
        <w:spacing w:line="360" w:lineRule="auto"/>
        <w:ind w:firstLineChars="200" w:firstLine="640"/>
        <w:rPr>
          <w:rFonts w:ascii="仿宋" w:eastAsia="仿宋" w:hAnsi="仿宋"/>
          <w:sz w:val="32"/>
          <w:szCs w:val="32"/>
        </w:rPr>
      </w:pPr>
      <w:r>
        <w:rPr>
          <w:rFonts w:ascii="仿宋" w:eastAsia="仿宋" w:hAnsi="仿宋" w:hint="eastAsia"/>
          <w:sz w:val="32"/>
          <w:szCs w:val="32"/>
        </w:rPr>
        <w:t>1.多目标多维度协同优化容量配置及仿真研究</w:t>
      </w:r>
    </w:p>
    <w:p w:rsidR="00924E6D" w:rsidRDefault="00924E6D" w:rsidP="00924E6D">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针对目前风电站及光伏电站存在的弃风弃光问题，主要研究多能源耦合系统的优化配置方案，从技术、经济及资源利用效率等多目标对该系统进行仿真优化。</w:t>
      </w:r>
    </w:p>
    <w:p w:rsidR="00924E6D" w:rsidRDefault="00924E6D" w:rsidP="00924E6D">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2.风光氢储多能耦合系统运行优化关键技术</w:t>
      </w:r>
    </w:p>
    <w:p w:rsidR="00924E6D" w:rsidRDefault="00924E6D" w:rsidP="00924E6D">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基于高精度、高实时性的风光氢储多能耦合系统功率预测等技术手段，构建风光氢储多能源耦合系统实时优化运行策略，实现科学、高效调节风光场站出力。</w:t>
      </w:r>
    </w:p>
    <w:p w:rsidR="00924E6D" w:rsidRDefault="00924E6D" w:rsidP="00924E6D">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3.风光氢储多能耦合运行关键技术实验验证</w:t>
      </w:r>
    </w:p>
    <w:p w:rsidR="00924E6D" w:rsidRDefault="00924E6D" w:rsidP="00924E6D">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通过风光氢储多能耦合系统综合实验验证，测定关键设备的动态响应特性，并验证多能耦合系统的控制策略及运行效果，为今后大规模应用多能耦合系统的电站奠定坚实基础。</w:t>
      </w:r>
    </w:p>
    <w:p w:rsidR="00924E6D" w:rsidRDefault="00924E6D" w:rsidP="00924E6D">
      <w:pPr>
        <w:spacing w:line="360" w:lineRule="auto"/>
        <w:ind w:firstLineChars="200" w:firstLine="640"/>
        <w:rPr>
          <w:rFonts w:ascii="仿宋_GB2312" w:hAnsi="仿宋_GB2312" w:hint="eastAsia"/>
          <w:sz w:val="32"/>
          <w:szCs w:val="32"/>
        </w:rPr>
      </w:pPr>
      <w:r>
        <w:rPr>
          <w:rFonts w:ascii="仿宋_GB2312" w:hAnsi="仿宋_GB2312"/>
          <w:sz w:val="32"/>
          <w:szCs w:val="32"/>
        </w:rPr>
        <w:t>（二）攻关内容</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1.</w:t>
      </w:r>
      <w:r>
        <w:rPr>
          <w:rFonts w:ascii="仿宋_GB2312" w:hAnsi="仿宋_GB2312"/>
          <w:sz w:val="32"/>
          <w:szCs w:val="32"/>
        </w:rPr>
        <w:t>多目标多维度协同优化容量配置及仿真研究：</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1</w:t>
      </w:r>
      <w:r>
        <w:rPr>
          <w:rFonts w:ascii="仿宋_GB2312" w:hAnsi="仿宋_GB2312"/>
          <w:sz w:val="32"/>
          <w:szCs w:val="32"/>
        </w:rPr>
        <w:t>）依托实际风电、光伏等场站信息，通过数据挖掘等有效分析工具，综合分析资源时域、空间多维度协同及互补特性；</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2</w:t>
      </w:r>
      <w:r>
        <w:rPr>
          <w:rFonts w:ascii="仿宋_GB2312" w:hAnsi="仿宋_GB2312"/>
          <w:sz w:val="32"/>
          <w:szCs w:val="32"/>
        </w:rPr>
        <w:t>）研究风电、光伏、氢能和储能的容量配置、系统</w:t>
      </w:r>
      <w:r>
        <w:rPr>
          <w:rFonts w:ascii="仿宋_GB2312" w:hAnsi="仿宋_GB2312"/>
          <w:sz w:val="32"/>
          <w:szCs w:val="32"/>
        </w:rPr>
        <w:lastRenderedPageBreak/>
        <w:t>仿真及优化等多目标设计方案，开展多能源耦合系统的技术经济指标分析。</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 xml:space="preserve">2. </w:t>
      </w:r>
      <w:r>
        <w:rPr>
          <w:rFonts w:ascii="仿宋_GB2312" w:hAnsi="仿宋_GB2312"/>
          <w:sz w:val="32"/>
          <w:szCs w:val="32"/>
        </w:rPr>
        <w:t>风光氢储多能耦合系统</w:t>
      </w:r>
      <w:r>
        <w:rPr>
          <w:rFonts w:ascii="宋体" w:hAnsi="宋体" w:hint="eastAsia"/>
          <w:sz w:val="32"/>
          <w:szCs w:val="32"/>
        </w:rPr>
        <w:t>运行</w:t>
      </w:r>
      <w:r>
        <w:rPr>
          <w:rFonts w:ascii="仿宋_GB2312" w:hAnsi="仿宋_GB2312"/>
          <w:sz w:val="32"/>
          <w:szCs w:val="32"/>
        </w:rPr>
        <w:t>优化关键技术研究：</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1</w:t>
      </w:r>
      <w:r>
        <w:rPr>
          <w:rFonts w:ascii="仿宋_GB2312" w:hAnsi="仿宋_GB2312"/>
          <w:sz w:val="32"/>
          <w:szCs w:val="32"/>
        </w:rPr>
        <w:t>）开展分钟级风电、光伏发电功率预测，实现爬坡事件预测，用以辅助制定耦合系统的运行调控策略；</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2</w:t>
      </w:r>
      <w:r>
        <w:rPr>
          <w:rFonts w:ascii="仿宋_GB2312" w:hAnsi="仿宋_GB2312"/>
          <w:sz w:val="32"/>
          <w:szCs w:val="32"/>
        </w:rPr>
        <w:t>）研究耦合系统各设备单元对系统实际运行的影响规律，构建风光氢储多能源耦合系统实时优化策略。</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 xml:space="preserve">3. </w:t>
      </w:r>
      <w:r>
        <w:rPr>
          <w:rFonts w:ascii="仿宋_GB2312" w:hAnsi="仿宋_GB2312"/>
          <w:sz w:val="32"/>
          <w:szCs w:val="32"/>
        </w:rPr>
        <w:t>风光氢储多能耦合系统智能运行技术研究</w:t>
      </w:r>
      <w:r>
        <w:rPr>
          <w:rFonts w:ascii="宋体" w:hAnsi="宋体" w:hint="eastAsia"/>
          <w:sz w:val="32"/>
          <w:szCs w:val="32"/>
        </w:rPr>
        <w:t>：</w:t>
      </w:r>
    </w:p>
    <w:p w:rsidR="00924E6D" w:rsidRDefault="00924E6D" w:rsidP="00924E6D">
      <w:pPr>
        <w:spacing w:line="360" w:lineRule="auto"/>
        <w:ind w:firstLineChars="200" w:firstLine="640"/>
        <w:rPr>
          <w:rFonts w:ascii="仿宋" w:eastAsia="仿宋" w:hAnsi="仿宋"/>
          <w:sz w:val="32"/>
          <w:szCs w:val="32"/>
        </w:rPr>
      </w:pPr>
      <w:r>
        <w:rPr>
          <w:rFonts w:ascii="仿宋" w:eastAsia="仿宋" w:hAnsi="仿宋" w:hint="eastAsia"/>
          <w:sz w:val="32"/>
          <w:szCs w:val="32"/>
        </w:rPr>
        <w:t>（1）搭建风光氢储耦合系统综合实验平台，获得氢能和储能等模块的动态响应规律；</w:t>
      </w:r>
    </w:p>
    <w:p w:rsidR="00924E6D" w:rsidRDefault="00924E6D" w:rsidP="00924E6D">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（2）通过相关实验开展风光氢储多能耦合系统运行、调控等实验验证工作，并验证弃光、弃风资源再利用等系统级智能化运行实效。</w:t>
      </w:r>
    </w:p>
    <w:p w:rsidR="00924E6D" w:rsidRDefault="00924E6D" w:rsidP="00924E6D">
      <w:pPr>
        <w:spacing w:line="360" w:lineRule="auto"/>
        <w:ind w:firstLineChars="200" w:firstLine="643"/>
        <w:rPr>
          <w:rFonts w:ascii="仿宋_GB2312" w:hAnsi="仿宋_GB2312" w:hint="eastAsia"/>
          <w:b/>
          <w:bCs/>
          <w:sz w:val="32"/>
          <w:szCs w:val="32"/>
        </w:rPr>
      </w:pPr>
      <w:r>
        <w:rPr>
          <w:rFonts w:ascii="宋体" w:hAnsi="宋体" w:hint="eastAsia"/>
          <w:b/>
          <w:bCs/>
          <w:sz w:val="32"/>
          <w:szCs w:val="32"/>
        </w:rPr>
        <w:t>二</w:t>
      </w:r>
      <w:r>
        <w:rPr>
          <w:rFonts w:ascii="仿宋_GB2312" w:hAnsi="仿宋_GB2312"/>
          <w:b/>
          <w:bCs/>
          <w:sz w:val="32"/>
          <w:szCs w:val="32"/>
        </w:rPr>
        <w:t>、攻关后希望达到的预期目标、技术指标、预期成果：</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（一）预期目标：</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1.</w:t>
      </w:r>
      <w:r>
        <w:rPr>
          <w:rFonts w:ascii="仿宋_GB2312" w:hAnsi="仿宋_GB2312"/>
          <w:sz w:val="32"/>
          <w:szCs w:val="32"/>
        </w:rPr>
        <w:t>完成多目标多能源多维度协同优化的容量配置仿真平台开发；</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2.</w:t>
      </w:r>
      <w:r>
        <w:rPr>
          <w:rFonts w:ascii="仿宋_GB2312" w:hAnsi="仿宋_GB2312"/>
          <w:sz w:val="32"/>
          <w:szCs w:val="32"/>
        </w:rPr>
        <w:t>完成风光氢储多能耦合系统运行智能控制策略研究；</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3.</w:t>
      </w:r>
      <w:r>
        <w:rPr>
          <w:rFonts w:ascii="仿宋_GB2312" w:hAnsi="仿宋_GB2312"/>
          <w:sz w:val="32"/>
          <w:szCs w:val="32"/>
        </w:rPr>
        <w:t>完成风光氢储多能耦合系统智能运行关键技术研究。</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（二）技术指标：</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1.</w:t>
      </w:r>
      <w:r>
        <w:rPr>
          <w:rFonts w:ascii="仿宋_GB2312" w:hAnsi="仿宋_GB2312"/>
          <w:sz w:val="32"/>
          <w:szCs w:val="32"/>
        </w:rPr>
        <w:t>风光氢储多能耦合控制系统精度达到</w:t>
      </w:r>
      <w:r>
        <w:rPr>
          <w:rFonts w:ascii="仿宋_GB2312" w:hAnsi="仿宋_GB2312"/>
          <w:sz w:val="32"/>
          <w:szCs w:val="32"/>
        </w:rPr>
        <w:t>95%</w:t>
      </w:r>
      <w:r>
        <w:rPr>
          <w:rFonts w:ascii="仿宋_GB2312" w:hAnsi="仿宋_GB2312"/>
          <w:sz w:val="32"/>
          <w:szCs w:val="32"/>
        </w:rPr>
        <w:t>以上；</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2.</w:t>
      </w:r>
      <w:r>
        <w:rPr>
          <w:rFonts w:ascii="仿宋_GB2312" w:hAnsi="仿宋_GB2312"/>
          <w:sz w:val="32"/>
          <w:szCs w:val="32"/>
        </w:rPr>
        <w:t>风光氢储多能耦合控制系统的正确动作率达到</w:t>
      </w:r>
      <w:r>
        <w:rPr>
          <w:rFonts w:ascii="仿宋_GB2312" w:hAnsi="仿宋_GB2312"/>
          <w:sz w:val="32"/>
          <w:szCs w:val="32"/>
        </w:rPr>
        <w:t>100%</w:t>
      </w:r>
      <w:r>
        <w:rPr>
          <w:rFonts w:ascii="仿宋_GB2312" w:hAnsi="仿宋_GB2312"/>
          <w:sz w:val="32"/>
          <w:szCs w:val="32"/>
        </w:rPr>
        <w:t>；</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lastRenderedPageBreak/>
        <w:t>3.</w:t>
      </w:r>
      <w:r>
        <w:rPr>
          <w:rFonts w:ascii="仿宋_GB2312" w:hAnsi="仿宋_GB2312"/>
          <w:sz w:val="32"/>
          <w:szCs w:val="32"/>
        </w:rPr>
        <w:t>风光氢储多能耦合控制系统功率预测符合现行规范的规定。</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（三）预期成果：</w:t>
      </w:r>
      <w:r>
        <w:rPr>
          <w:rFonts w:ascii="仿宋_GB2312" w:hAnsi="仿宋_GB2312"/>
        </w:rPr>
        <w:t>（需要体现经济效益等）</w:t>
      </w:r>
      <w:r>
        <w:rPr>
          <w:rFonts w:ascii="仿宋_GB2312" w:hAnsi="仿宋_GB2312"/>
        </w:rPr>
        <w:t xml:space="preserve"> </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1.</w:t>
      </w:r>
      <w:r>
        <w:rPr>
          <w:rFonts w:ascii="仿宋_GB2312" w:hAnsi="仿宋_GB2312"/>
          <w:sz w:val="32"/>
          <w:szCs w:val="32"/>
        </w:rPr>
        <w:t>搭建风光氢储多能耦合系统及其关键设备配置方案的仿真平台；</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2.</w:t>
      </w:r>
      <w:r>
        <w:rPr>
          <w:rFonts w:ascii="仿宋_GB2312" w:hAnsi="仿宋_GB2312"/>
          <w:sz w:val="32"/>
          <w:szCs w:val="32"/>
        </w:rPr>
        <w:t>搭建基于已投运及未来建设电站的多能耦合系统功率预测平台；</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3.</w:t>
      </w:r>
      <w:r>
        <w:rPr>
          <w:rFonts w:ascii="仿宋_GB2312" w:hAnsi="仿宋_GB2312"/>
          <w:sz w:val="32"/>
          <w:szCs w:val="32"/>
        </w:rPr>
        <w:t>完成风光氢储多能耦合系统优化运行智能决策模块开发，包含风光氢</w:t>
      </w:r>
      <w:r>
        <w:rPr>
          <w:rFonts w:ascii="宋体" w:hAnsi="宋体" w:hint="eastAsia"/>
          <w:sz w:val="32"/>
          <w:szCs w:val="32"/>
        </w:rPr>
        <w:t>储</w:t>
      </w:r>
      <w:r>
        <w:rPr>
          <w:rFonts w:ascii="仿宋_GB2312" w:hAnsi="仿宋_GB2312"/>
          <w:sz w:val="32"/>
          <w:szCs w:val="32"/>
        </w:rPr>
        <w:t>系统功率监测模块、模拟运行模块及实时监控模块等。</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4.</w:t>
      </w:r>
      <w:r>
        <w:rPr>
          <w:rFonts w:ascii="仿宋_GB2312" w:hAnsi="仿宋_GB2312"/>
          <w:sz w:val="32"/>
          <w:szCs w:val="32"/>
        </w:rPr>
        <w:t>完成课题研究报告</w:t>
      </w:r>
      <w:r>
        <w:rPr>
          <w:rFonts w:ascii="仿宋_GB2312" w:hAnsi="仿宋_GB2312"/>
          <w:sz w:val="32"/>
          <w:szCs w:val="32"/>
        </w:rPr>
        <w:t>1</w:t>
      </w:r>
      <w:r>
        <w:rPr>
          <w:rFonts w:ascii="仿宋_GB2312" w:hAnsi="仿宋_GB2312"/>
          <w:sz w:val="32"/>
          <w:szCs w:val="32"/>
        </w:rPr>
        <w:t>份，发表中文核心期刊论文</w:t>
      </w:r>
      <w:r>
        <w:rPr>
          <w:rFonts w:ascii="仿宋_GB2312" w:hAnsi="仿宋_GB2312"/>
          <w:sz w:val="32"/>
          <w:szCs w:val="32"/>
        </w:rPr>
        <w:t>3</w:t>
      </w:r>
      <w:r>
        <w:rPr>
          <w:rFonts w:ascii="仿宋_GB2312" w:hAnsi="仿宋_GB2312"/>
          <w:sz w:val="32"/>
          <w:szCs w:val="32"/>
        </w:rPr>
        <w:t>篇，完成</w:t>
      </w:r>
      <w:r>
        <w:rPr>
          <w:rFonts w:ascii="仿宋_GB2312" w:hAnsi="仿宋_GB2312"/>
          <w:sz w:val="32"/>
          <w:szCs w:val="32"/>
        </w:rPr>
        <w:t>1</w:t>
      </w:r>
      <w:r>
        <w:rPr>
          <w:rFonts w:ascii="仿宋_GB2312" w:hAnsi="仿宋_GB2312"/>
          <w:sz w:val="32"/>
          <w:szCs w:val="32"/>
        </w:rPr>
        <w:t>项发明专利受理，授权</w:t>
      </w:r>
      <w:r>
        <w:rPr>
          <w:rFonts w:ascii="仿宋_GB2312" w:hAnsi="仿宋_GB2312"/>
          <w:sz w:val="32"/>
          <w:szCs w:val="32"/>
        </w:rPr>
        <w:t>2</w:t>
      </w:r>
      <w:r>
        <w:rPr>
          <w:rFonts w:ascii="仿宋_GB2312" w:hAnsi="仿宋_GB2312"/>
          <w:sz w:val="32"/>
          <w:szCs w:val="32"/>
        </w:rPr>
        <w:t>项实用新型专利，获得计算机软件著作权</w:t>
      </w:r>
      <w:r>
        <w:rPr>
          <w:rFonts w:ascii="仿宋_GB2312" w:hAnsi="仿宋_GB2312"/>
          <w:sz w:val="32"/>
          <w:szCs w:val="32"/>
        </w:rPr>
        <w:t>2</w:t>
      </w:r>
      <w:r>
        <w:rPr>
          <w:rFonts w:ascii="仿宋_GB2312" w:hAnsi="仿宋_GB2312"/>
          <w:sz w:val="32"/>
          <w:szCs w:val="32"/>
        </w:rPr>
        <w:t>项。</w:t>
      </w:r>
    </w:p>
    <w:p w:rsidR="00924E6D" w:rsidRDefault="00924E6D" w:rsidP="00924E6D">
      <w:pPr>
        <w:spacing w:line="360" w:lineRule="auto"/>
        <w:ind w:firstLineChars="200" w:firstLine="643"/>
        <w:rPr>
          <w:rFonts w:ascii="仿宋_GB2312" w:hAnsi="仿宋_GB2312"/>
          <w:b/>
          <w:bCs/>
          <w:sz w:val="32"/>
          <w:szCs w:val="32"/>
        </w:rPr>
      </w:pPr>
      <w:r>
        <w:rPr>
          <w:rFonts w:ascii="仿宋_GB2312" w:hAnsi="仿宋_GB2312"/>
          <w:b/>
          <w:bCs/>
          <w:sz w:val="32"/>
          <w:szCs w:val="32"/>
        </w:rPr>
        <w:t>三、对揭榜方要求：</w:t>
      </w:r>
    </w:p>
    <w:p w:rsidR="00924E6D" w:rsidRDefault="00924E6D" w:rsidP="00924E6D">
      <w:pPr>
        <w:spacing w:line="360" w:lineRule="auto"/>
        <w:ind w:firstLineChars="200" w:firstLine="640"/>
        <w:rPr>
          <w:rFonts w:ascii="仿宋_GB2312" w:hAnsi="仿宋_GB2312"/>
          <w:bCs/>
          <w:sz w:val="32"/>
          <w:szCs w:val="32"/>
        </w:rPr>
      </w:pPr>
      <w:r>
        <w:rPr>
          <w:rFonts w:ascii="仿宋_GB2312" w:hAnsi="仿宋_GB2312"/>
          <w:bCs/>
          <w:sz w:val="32"/>
          <w:szCs w:val="32"/>
        </w:rPr>
        <w:t>（一）揭榜方基本要求：</w:t>
      </w:r>
    </w:p>
    <w:p w:rsidR="00924E6D" w:rsidRDefault="00924E6D" w:rsidP="00924E6D">
      <w:pPr>
        <w:spacing w:line="360" w:lineRule="auto"/>
        <w:ind w:firstLineChars="200" w:firstLine="640"/>
        <w:rPr>
          <w:rFonts w:eastAsia="黑体"/>
          <w:b/>
        </w:rPr>
      </w:pPr>
      <w:r>
        <w:rPr>
          <w:rFonts w:ascii="仿宋_GB2312" w:hAnsi="仿宋_GB2312"/>
          <w:sz w:val="32"/>
          <w:szCs w:val="32"/>
        </w:rPr>
        <w:t>揭榜方必须是在中华人民共和国市场监督管理部门注册的，具有独立法人或一般纳税人资格的，具备承担本课题研究能力的高校或科研院所，具备实施本项目的技术力量、设备及管理能力，揭榜方项目负责人应具有副高及以上职称，并承担过类似项目研发经历；应具有良好的信用，不存在被列为失信被执行人的情形；近三年财务和资信状况良好，没有财产被接管、冻结或处于亏损、破产状态，应提相关证明</w:t>
      </w:r>
      <w:r>
        <w:rPr>
          <w:rFonts w:ascii="仿宋_GB2312" w:hAnsi="仿宋_GB2312"/>
          <w:sz w:val="32"/>
          <w:szCs w:val="32"/>
        </w:rPr>
        <w:lastRenderedPageBreak/>
        <w:t>（如财务审计报告或报表、资信证明等）。</w:t>
      </w:r>
    </w:p>
    <w:p w:rsidR="00924E6D" w:rsidRDefault="00924E6D" w:rsidP="00924E6D">
      <w:pPr>
        <w:spacing w:line="360" w:lineRule="auto"/>
        <w:ind w:firstLineChars="200" w:firstLine="640"/>
        <w:rPr>
          <w:rFonts w:eastAsia="黑体"/>
          <w:b/>
        </w:rPr>
      </w:pPr>
      <w:r>
        <w:rPr>
          <w:rFonts w:ascii="仿宋_GB2312" w:hAnsi="仿宋_GB2312"/>
          <w:bCs/>
          <w:sz w:val="32"/>
          <w:szCs w:val="32"/>
        </w:rPr>
        <w:t>（二）揭榜方技术要求：</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揭榜方须具有承担本科研项目中各项实验的实验室，可以进行数值模拟和优化分析，并在风光氢储多能源耦合运行控制等方面具有一定的研究基础。</w:t>
      </w:r>
    </w:p>
    <w:p w:rsidR="00924E6D" w:rsidRDefault="00924E6D" w:rsidP="00924E6D">
      <w:pPr>
        <w:spacing w:line="360" w:lineRule="auto"/>
        <w:ind w:firstLineChars="200" w:firstLine="643"/>
        <w:rPr>
          <w:rFonts w:ascii="仿宋_GB2312" w:hAnsi="仿宋_GB2312"/>
          <w:b/>
          <w:bCs/>
          <w:sz w:val="32"/>
          <w:szCs w:val="32"/>
        </w:rPr>
      </w:pPr>
      <w:r>
        <w:rPr>
          <w:rFonts w:ascii="仿宋_GB2312" w:hAnsi="仿宋_GB2312"/>
          <w:b/>
          <w:bCs/>
          <w:sz w:val="32"/>
          <w:szCs w:val="32"/>
        </w:rPr>
        <w:t>四、项目研究合作模式：</w:t>
      </w:r>
    </w:p>
    <w:p w:rsidR="00924E6D" w:rsidRDefault="00924E6D" w:rsidP="00924E6D">
      <w:pPr>
        <w:spacing w:line="560" w:lineRule="exact"/>
        <w:ind w:firstLineChars="200" w:firstLine="640"/>
        <w:rPr>
          <w:rFonts w:ascii="仿宋_GB2312" w:hAnsi="仿宋_GB2312"/>
          <w:sz w:val="32"/>
          <w:szCs w:val="32"/>
        </w:rPr>
      </w:pPr>
      <w:r>
        <w:rPr>
          <w:rFonts w:ascii="仿宋_GB2312" w:hAnsi="仿宋_GB2312"/>
          <w:sz w:val="32"/>
          <w:szCs w:val="32"/>
        </w:rPr>
        <w:t>本研究课题采取的研究合作模式为合作研究模式，形成的成果及知识产权归发榜单位及揭榜单位共有，共有比例由发榜单位和揭榜单位协商确定，其中发榜单知识产权排名优先级数量占比大于</w:t>
      </w:r>
      <w:r>
        <w:rPr>
          <w:rFonts w:ascii="仿宋_GB2312" w:hAnsi="仿宋_GB2312"/>
          <w:sz w:val="32"/>
          <w:szCs w:val="32"/>
        </w:rPr>
        <w:t xml:space="preserve"> 50%</w:t>
      </w:r>
      <w:r>
        <w:rPr>
          <w:rFonts w:ascii="仿宋_GB2312" w:hAnsi="仿宋_GB2312"/>
          <w:sz w:val="32"/>
          <w:szCs w:val="32"/>
        </w:rPr>
        <w:t>。发榜单位牵头负责知识产权申请，并拥有研究成果及知识产权在所属单位和关联公司无偿推广使用的权利。</w:t>
      </w:r>
    </w:p>
    <w:p w:rsidR="00924E6D" w:rsidRDefault="00924E6D" w:rsidP="00924E6D">
      <w:pPr>
        <w:numPr>
          <w:ilvl w:val="0"/>
          <w:numId w:val="14"/>
        </w:numPr>
        <w:spacing w:line="560" w:lineRule="exact"/>
        <w:ind w:firstLineChars="200" w:firstLine="643"/>
        <w:rPr>
          <w:rFonts w:ascii="仿宋_GB2312" w:hAnsi="仿宋_GB2312"/>
          <w:b/>
          <w:bCs/>
          <w:sz w:val="32"/>
          <w:szCs w:val="32"/>
        </w:rPr>
      </w:pPr>
      <w:r>
        <w:rPr>
          <w:rFonts w:ascii="仿宋_GB2312" w:hAnsi="仿宋_GB2312"/>
          <w:b/>
          <w:bCs/>
          <w:sz w:val="32"/>
          <w:szCs w:val="32"/>
        </w:rPr>
        <w:t>经费预算：</w:t>
      </w:r>
    </w:p>
    <w:p w:rsidR="00924E6D" w:rsidRDefault="00924E6D" w:rsidP="00924E6D">
      <w:pPr>
        <w:spacing w:line="560" w:lineRule="exact"/>
        <w:ind w:firstLineChars="200" w:firstLine="640"/>
        <w:rPr>
          <w:rFonts w:ascii="仿宋_GB2312" w:hAnsi="仿宋_GB2312"/>
          <w:sz w:val="32"/>
          <w:szCs w:val="32"/>
        </w:rPr>
      </w:pPr>
      <w:r>
        <w:rPr>
          <w:rFonts w:ascii="仿宋_GB2312" w:hAnsi="仿宋_GB2312"/>
          <w:sz w:val="32"/>
          <w:szCs w:val="32"/>
        </w:rPr>
        <w:t>总经费控制在</w:t>
      </w:r>
      <w:r>
        <w:rPr>
          <w:rFonts w:ascii="仿宋_GB2312" w:hAnsi="仿宋_GB2312"/>
          <w:sz w:val="32"/>
          <w:szCs w:val="32"/>
        </w:rPr>
        <w:t>225</w:t>
      </w:r>
      <w:r>
        <w:rPr>
          <w:rFonts w:ascii="仿宋_GB2312" w:hAnsi="仿宋_GB2312"/>
          <w:sz w:val="32"/>
          <w:szCs w:val="32"/>
        </w:rPr>
        <w:t>万元以内。</w:t>
      </w:r>
    </w:p>
    <w:p w:rsidR="00924E6D" w:rsidRDefault="00924E6D" w:rsidP="00924E6D">
      <w:pPr>
        <w:numPr>
          <w:ilvl w:val="0"/>
          <w:numId w:val="14"/>
        </w:numPr>
        <w:ind w:firstLineChars="200" w:firstLine="643"/>
        <w:rPr>
          <w:rFonts w:ascii="仿宋_GB2312" w:hAnsi="仿宋_GB2312"/>
          <w:b/>
          <w:bCs/>
          <w:sz w:val="32"/>
          <w:szCs w:val="32"/>
        </w:rPr>
      </w:pPr>
      <w:r>
        <w:rPr>
          <w:rFonts w:ascii="仿宋_GB2312" w:hAnsi="仿宋_GB2312"/>
          <w:b/>
          <w:bCs/>
          <w:sz w:val="32"/>
          <w:szCs w:val="32"/>
        </w:rPr>
        <w:t>研究周期：</w:t>
      </w:r>
    </w:p>
    <w:p w:rsidR="00924E6D" w:rsidRDefault="00924E6D" w:rsidP="00924E6D">
      <w:pPr>
        <w:ind w:leftChars="200" w:left="420" w:firstLineChars="100" w:firstLine="320"/>
        <w:rPr>
          <w:rFonts w:ascii="仿宋_GB2312" w:hAnsi="仿宋_GB2312"/>
          <w:sz w:val="32"/>
          <w:szCs w:val="32"/>
        </w:rPr>
      </w:pPr>
      <w:r>
        <w:rPr>
          <w:rFonts w:ascii="仿宋_GB2312" w:hAnsi="仿宋_GB2312"/>
          <w:sz w:val="32"/>
          <w:szCs w:val="32"/>
        </w:rPr>
        <w:t>2024</w:t>
      </w:r>
      <w:r>
        <w:rPr>
          <w:rFonts w:ascii="仿宋_GB2312" w:hAnsi="仿宋_GB2312"/>
          <w:sz w:val="32"/>
          <w:szCs w:val="32"/>
        </w:rPr>
        <w:t>年</w:t>
      </w:r>
      <w:r>
        <w:rPr>
          <w:rFonts w:ascii="仿宋_GB2312" w:hAnsi="仿宋_GB2312"/>
          <w:sz w:val="32"/>
          <w:szCs w:val="32"/>
        </w:rPr>
        <w:t>4</w:t>
      </w:r>
      <w:r>
        <w:rPr>
          <w:rFonts w:ascii="仿宋_GB2312" w:hAnsi="仿宋_GB2312"/>
          <w:sz w:val="32"/>
          <w:szCs w:val="32"/>
        </w:rPr>
        <w:t>月</w:t>
      </w:r>
      <w:r>
        <w:rPr>
          <w:rFonts w:ascii="仿宋_GB2312" w:hAnsi="仿宋_GB2312"/>
          <w:sz w:val="32"/>
          <w:szCs w:val="32"/>
        </w:rPr>
        <w:t>-2026</w:t>
      </w:r>
      <w:r>
        <w:rPr>
          <w:rFonts w:ascii="仿宋_GB2312" w:hAnsi="仿宋_GB2312"/>
          <w:sz w:val="32"/>
          <w:szCs w:val="32"/>
        </w:rPr>
        <w:t>年</w:t>
      </w:r>
      <w:r>
        <w:rPr>
          <w:rFonts w:ascii="仿宋_GB2312" w:hAnsi="仿宋_GB2312"/>
          <w:sz w:val="32"/>
          <w:szCs w:val="32"/>
        </w:rPr>
        <w:t>6</w:t>
      </w:r>
      <w:r>
        <w:rPr>
          <w:rFonts w:ascii="仿宋_GB2312" w:hAnsi="仿宋_GB2312"/>
          <w:sz w:val="32"/>
          <w:szCs w:val="32"/>
        </w:rPr>
        <w:t>月。</w:t>
      </w:r>
    </w:p>
    <w:p w:rsidR="00924E6D" w:rsidRDefault="00924E6D" w:rsidP="00924E6D">
      <w:pPr>
        <w:autoSpaceDE w:val="0"/>
        <w:autoSpaceDN w:val="0"/>
        <w:spacing w:after="200" w:line="273" w:lineRule="auto"/>
        <w:ind w:firstLineChars="200" w:firstLine="420"/>
        <w:rPr>
          <w:rFonts w:ascii="仿宋_GB2312" w:hAnsi="仿宋_GB2312"/>
          <w:b/>
          <w:bCs/>
          <w:sz w:val="32"/>
          <w:szCs w:val="32"/>
        </w:rPr>
      </w:pPr>
      <w:r>
        <w:rPr>
          <w:rFonts w:ascii="宋体" w:hint="eastAsia"/>
        </w:rPr>
        <w:t xml:space="preserve">  </w:t>
      </w:r>
      <w:r>
        <w:rPr>
          <w:rFonts w:ascii="仿宋_GB2312" w:hAnsi="仿宋_GB2312"/>
          <w:b/>
          <w:bCs/>
          <w:sz w:val="32"/>
          <w:szCs w:val="32"/>
        </w:rPr>
        <w:t>七：项目联系人及电话：</w:t>
      </w:r>
    </w:p>
    <w:p w:rsidR="00924E6D" w:rsidRDefault="00924E6D" w:rsidP="00924E6D">
      <w:pPr>
        <w:autoSpaceDE w:val="0"/>
        <w:autoSpaceDN w:val="0"/>
        <w:spacing w:after="200" w:line="273" w:lineRule="auto"/>
        <w:ind w:firstLineChars="200" w:firstLine="640"/>
        <w:rPr>
          <w:rFonts w:ascii="仿宋_GB2312" w:hAnsi="仿宋_GB2312"/>
          <w:sz w:val="32"/>
          <w:szCs w:val="32"/>
        </w:rPr>
      </w:pPr>
      <w:r>
        <w:rPr>
          <w:rFonts w:ascii="仿宋_GB2312" w:hAnsi="仿宋_GB2312"/>
          <w:sz w:val="32"/>
          <w:szCs w:val="32"/>
        </w:rPr>
        <w:t>联系人：瞿润学</w:t>
      </w:r>
    </w:p>
    <w:p w:rsidR="00924E6D" w:rsidRDefault="00924E6D" w:rsidP="00924E6D">
      <w:pPr>
        <w:autoSpaceDE w:val="0"/>
        <w:autoSpaceDN w:val="0"/>
        <w:spacing w:after="200" w:line="273" w:lineRule="auto"/>
        <w:ind w:firstLineChars="200" w:firstLine="640"/>
        <w:rPr>
          <w:rFonts w:ascii="宋体"/>
        </w:rPr>
      </w:pPr>
      <w:r>
        <w:rPr>
          <w:rFonts w:ascii="仿宋_GB2312" w:hAnsi="仿宋_GB2312"/>
          <w:sz w:val="32"/>
          <w:szCs w:val="32"/>
        </w:rPr>
        <w:t>联系电话：</w:t>
      </w:r>
      <w:r>
        <w:rPr>
          <w:rFonts w:ascii="仿宋_GB2312" w:hAnsi="仿宋_GB2312"/>
          <w:sz w:val="32"/>
          <w:szCs w:val="32"/>
        </w:rPr>
        <w:t xml:space="preserve"> 18608922706</w:t>
      </w:r>
    </w:p>
    <w:p w:rsidR="00924E6D" w:rsidRDefault="00924E6D" w:rsidP="00924E6D">
      <w:pPr>
        <w:rPr>
          <w:rFonts w:hint="eastAsia"/>
        </w:rPr>
      </w:pPr>
      <w:r>
        <w:rPr>
          <w:rFonts w:hint="eastAsia"/>
        </w:rPr>
        <w:br w:type="page"/>
      </w:r>
    </w:p>
    <w:p w:rsidR="00924E6D" w:rsidRDefault="00924E6D" w:rsidP="00924E6D">
      <w:pPr>
        <w:snapToGrid w:val="0"/>
        <w:spacing w:line="560" w:lineRule="exact"/>
        <w:jc w:val="left"/>
        <w:rPr>
          <w:rFonts w:ascii="黑体" w:eastAsia="黑体" w:hAnsi="黑体"/>
          <w:bCs/>
          <w:kern w:val="0"/>
          <w:sz w:val="32"/>
          <w:szCs w:val="32"/>
        </w:rPr>
      </w:pPr>
      <w:r>
        <w:rPr>
          <w:rFonts w:ascii="黑体" w:eastAsia="黑体" w:hAnsi="黑体" w:hint="eastAsia"/>
          <w:bCs/>
          <w:kern w:val="0"/>
          <w:sz w:val="32"/>
          <w:szCs w:val="32"/>
        </w:rPr>
        <w:lastRenderedPageBreak/>
        <w:t>项目4：组件回收背板去除设备及完整玻璃分离设备优化升级项目</w:t>
      </w:r>
    </w:p>
    <w:p w:rsidR="00924E6D" w:rsidRDefault="00924E6D" w:rsidP="00924E6D">
      <w:pPr>
        <w:autoSpaceDE w:val="0"/>
        <w:autoSpaceDN w:val="0"/>
        <w:adjustRightInd w:val="0"/>
        <w:spacing w:line="360" w:lineRule="auto"/>
        <w:ind w:firstLineChars="200" w:firstLine="643"/>
        <w:textAlignment w:val="baseline"/>
        <w:outlineLvl w:val="0"/>
        <w:rPr>
          <w:rFonts w:ascii="仿宋_GB2312" w:hint="eastAsia"/>
          <w:b/>
          <w:bCs/>
          <w:kern w:val="0"/>
          <w:sz w:val="32"/>
          <w:szCs w:val="32"/>
        </w:rPr>
      </w:pPr>
      <w:r>
        <w:rPr>
          <w:rFonts w:ascii="仿宋_GB2312" w:hAnsi="仿宋_GB2312"/>
          <w:b/>
          <w:bCs/>
          <w:kern w:val="0"/>
          <w:sz w:val="32"/>
          <w:szCs w:val="32"/>
        </w:rPr>
        <w:t>一、攻关难题和攻关内容：</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（一）攻关难题：</w:t>
      </w:r>
    </w:p>
    <w:p w:rsidR="00924E6D" w:rsidRDefault="00924E6D" w:rsidP="00924E6D">
      <w:pPr>
        <w:autoSpaceDE w:val="0"/>
        <w:autoSpaceDN w:val="0"/>
        <w:adjustRightInd w:val="0"/>
        <w:spacing w:line="360" w:lineRule="auto"/>
        <w:ind w:firstLineChars="200" w:firstLine="640"/>
        <w:textAlignment w:val="baseline"/>
        <w:outlineLvl w:val="1"/>
        <w:rPr>
          <w:rFonts w:ascii="Times New Roman" w:eastAsia="仿宋_GB2312" w:hAnsi="Times New Roman"/>
          <w:sz w:val="32"/>
          <w:szCs w:val="32"/>
        </w:rPr>
      </w:pPr>
      <w:r>
        <w:rPr>
          <w:rFonts w:ascii="宋体" w:hAnsi="宋体" w:cs="宋体" w:hint="eastAsia"/>
          <w:sz w:val="32"/>
          <w:szCs w:val="32"/>
        </w:rPr>
        <w:t>随着我国光伏产业快速发展，废旧光伏组件的回收和处理的问题逐渐突显，但目前业内组件回收技术还在探索阶段，尚未形成高效成熟的主流技术。黄河公司目前已经研制了完整的组件回收中试线并开展了一系列提升实验及运行测试。针对在背板去除设备及完整玻璃分离设备运行过程中存在的设备连续运行效率及稳定性不足、</w:t>
      </w:r>
      <w:r>
        <w:rPr>
          <w:rFonts w:ascii="仿宋_GB2312" w:hAnsi="仿宋_GB2312"/>
          <w:sz w:val="32"/>
          <w:szCs w:val="32"/>
        </w:rPr>
        <w:t>能耗物耗偏高</w:t>
      </w:r>
      <w:r>
        <w:rPr>
          <w:rFonts w:ascii="宋体" w:hAnsi="宋体" w:cs="宋体" w:hint="eastAsia"/>
          <w:sz w:val="32"/>
          <w:szCs w:val="32"/>
        </w:rPr>
        <w:t>及自动化水平低等问题，计划开展背板去除设备及完整玻璃分离设备优化</w:t>
      </w:r>
      <w:r>
        <w:rPr>
          <w:rFonts w:ascii="仿宋_GB2312" w:hAnsi="仿宋_GB2312"/>
          <w:sz w:val="32"/>
          <w:szCs w:val="32"/>
        </w:rPr>
        <w:t>升级</w:t>
      </w:r>
      <w:r>
        <w:rPr>
          <w:rFonts w:ascii="宋体" w:hAnsi="宋体" w:cs="宋体" w:hint="eastAsia"/>
          <w:sz w:val="32"/>
          <w:szCs w:val="32"/>
        </w:rPr>
        <w:t>研究，对背板去除设备及完整玻璃分离设备进行自动化集成与性能提升，提升设备整体性能及自动化水平，助力集团组件回收产业化推广及提高行业话语权。</w:t>
      </w:r>
    </w:p>
    <w:p w:rsidR="00924E6D" w:rsidRDefault="00924E6D" w:rsidP="00924E6D">
      <w:pPr>
        <w:autoSpaceDE w:val="0"/>
        <w:autoSpaceDN w:val="0"/>
        <w:adjustRightInd w:val="0"/>
        <w:spacing w:line="360" w:lineRule="auto"/>
        <w:ind w:firstLineChars="200" w:firstLine="640"/>
        <w:textAlignment w:val="baseline"/>
        <w:outlineLvl w:val="1"/>
        <w:rPr>
          <w:rFonts w:ascii="仿宋_GB2312"/>
          <w:kern w:val="0"/>
          <w:sz w:val="32"/>
          <w:szCs w:val="32"/>
        </w:rPr>
      </w:pPr>
      <w:r>
        <w:rPr>
          <w:rFonts w:ascii="仿宋_GB2312" w:hAnsi="仿宋_GB2312"/>
          <w:kern w:val="0"/>
          <w:sz w:val="32"/>
          <w:szCs w:val="32"/>
        </w:rPr>
        <w:t>（二）攻关内容：</w:t>
      </w:r>
    </w:p>
    <w:p w:rsidR="00924E6D" w:rsidRDefault="00924E6D" w:rsidP="00924E6D">
      <w:pPr>
        <w:autoSpaceDE w:val="0"/>
        <w:autoSpaceDN w:val="0"/>
        <w:adjustRightInd w:val="0"/>
        <w:spacing w:line="360" w:lineRule="auto"/>
        <w:ind w:firstLineChars="200" w:firstLine="640"/>
        <w:textAlignment w:val="baseline"/>
        <w:rPr>
          <w:rFonts w:ascii="仿宋_GB2312"/>
          <w:bCs/>
          <w:kern w:val="0"/>
          <w:sz w:val="32"/>
          <w:szCs w:val="32"/>
        </w:rPr>
      </w:pPr>
      <w:r>
        <w:rPr>
          <w:rFonts w:ascii="仿宋_GB2312" w:hAnsi="仿宋_GB2312"/>
          <w:bCs/>
          <w:kern w:val="0"/>
          <w:sz w:val="32"/>
          <w:szCs w:val="32"/>
        </w:rPr>
        <w:t>1.</w:t>
      </w:r>
      <w:r>
        <w:rPr>
          <w:rFonts w:ascii="仿宋_GB2312" w:hAnsi="仿宋_GB2312"/>
          <w:bCs/>
          <w:kern w:val="0"/>
          <w:sz w:val="32"/>
          <w:szCs w:val="32"/>
        </w:rPr>
        <w:t>针对背板去除设备开展处理效率优化升级，降低单位处理能耗，研制一套背板去除自动化设备，实现背板无害化处理，并兼容完整组件和破碎组件背板去除处理，实现背板去除工序进料组件除胶及测厚、出料组件视觉识别及自动分拣下料、翻转及烘吹干等功能；</w:t>
      </w:r>
    </w:p>
    <w:p w:rsidR="00924E6D" w:rsidRDefault="00924E6D" w:rsidP="00924E6D">
      <w:pPr>
        <w:autoSpaceDE w:val="0"/>
        <w:autoSpaceDN w:val="0"/>
        <w:adjustRightInd w:val="0"/>
        <w:spacing w:line="360" w:lineRule="auto"/>
        <w:ind w:firstLineChars="200" w:firstLine="640"/>
        <w:textAlignment w:val="baseline"/>
        <w:rPr>
          <w:rFonts w:ascii="仿宋_GB2312"/>
          <w:bCs/>
          <w:kern w:val="0"/>
          <w:sz w:val="32"/>
          <w:szCs w:val="32"/>
        </w:rPr>
      </w:pPr>
      <w:r>
        <w:rPr>
          <w:rFonts w:ascii="仿宋_GB2312" w:hAnsi="仿宋_GB2312"/>
          <w:bCs/>
          <w:kern w:val="0"/>
          <w:sz w:val="32"/>
          <w:szCs w:val="32"/>
        </w:rPr>
        <w:t>2.</w:t>
      </w:r>
      <w:r>
        <w:rPr>
          <w:rFonts w:ascii="仿宋_GB2312" w:hAnsi="仿宋_GB2312"/>
          <w:bCs/>
          <w:kern w:val="0"/>
          <w:sz w:val="32"/>
          <w:szCs w:val="32"/>
        </w:rPr>
        <w:t>集成预加热及完整玻璃分离工序，研制一套完整玻璃分离自动化设备，实现加热、切割一体化，提升热切割处理</w:t>
      </w:r>
      <w:r>
        <w:rPr>
          <w:rFonts w:ascii="仿宋_GB2312" w:hAnsi="仿宋_GB2312"/>
          <w:bCs/>
          <w:kern w:val="0"/>
          <w:sz w:val="32"/>
          <w:szCs w:val="32"/>
        </w:rPr>
        <w:lastRenderedPageBreak/>
        <w:t>效果、处理节拍以及设备自动化水平，实现</w:t>
      </w:r>
      <w:r>
        <w:rPr>
          <w:rFonts w:ascii="仿宋_GB2312" w:hAnsi="仿宋_GB2312"/>
          <w:bCs/>
          <w:kern w:val="0"/>
          <w:sz w:val="32"/>
          <w:szCs w:val="32"/>
        </w:rPr>
        <w:t>EVA</w:t>
      </w:r>
      <w:r>
        <w:rPr>
          <w:rFonts w:ascii="仿宋_GB2312" w:hAnsi="仿宋_GB2312"/>
          <w:bCs/>
          <w:kern w:val="0"/>
          <w:sz w:val="32"/>
          <w:szCs w:val="32"/>
        </w:rPr>
        <w:t>层与玻璃层层间有效分离，实现完整玻璃分离工序进料对中归正、下料</w:t>
      </w:r>
      <w:r>
        <w:rPr>
          <w:rFonts w:ascii="仿宋_GB2312" w:hAnsi="仿宋_GB2312"/>
          <w:bCs/>
          <w:kern w:val="0"/>
          <w:sz w:val="32"/>
          <w:szCs w:val="32"/>
        </w:rPr>
        <w:t>EVA</w:t>
      </w:r>
      <w:r>
        <w:rPr>
          <w:rFonts w:ascii="仿宋_GB2312" w:hAnsi="仿宋_GB2312"/>
          <w:bCs/>
          <w:kern w:val="0"/>
          <w:sz w:val="32"/>
          <w:szCs w:val="32"/>
        </w:rPr>
        <w:t>电池胶层切割收集、玻璃产品视觉识别及自动分拣下料等功能，并实现背板去除及完整玻璃分离工序间自动化转运衔接；</w:t>
      </w:r>
    </w:p>
    <w:p w:rsidR="00924E6D" w:rsidRDefault="00924E6D" w:rsidP="00924E6D">
      <w:pPr>
        <w:autoSpaceDE w:val="0"/>
        <w:autoSpaceDN w:val="0"/>
        <w:adjustRightInd w:val="0"/>
        <w:spacing w:line="360" w:lineRule="auto"/>
        <w:ind w:firstLineChars="200" w:firstLine="640"/>
        <w:textAlignment w:val="baseline"/>
        <w:rPr>
          <w:rFonts w:ascii="仿宋_GB2312"/>
          <w:bCs/>
          <w:kern w:val="0"/>
          <w:sz w:val="32"/>
          <w:szCs w:val="32"/>
        </w:rPr>
      </w:pPr>
      <w:r>
        <w:rPr>
          <w:rFonts w:ascii="仿宋_GB2312" w:hAnsi="仿宋_GB2312"/>
          <w:bCs/>
          <w:kern w:val="0"/>
          <w:sz w:val="32"/>
          <w:szCs w:val="32"/>
        </w:rPr>
        <w:t>3.</w:t>
      </w:r>
      <w:r>
        <w:rPr>
          <w:rFonts w:ascii="仿宋_GB2312" w:hAnsi="仿宋_GB2312"/>
          <w:bCs/>
          <w:kern w:val="0"/>
          <w:sz w:val="32"/>
          <w:szCs w:val="32"/>
        </w:rPr>
        <w:t>完成单玻单面晶硅光伏组件回收线全线自动化设计方案，涵盖前端预处理工艺段、完整组件回收工艺段、破碎组件回收工艺段及硅材料提纯工艺段。</w:t>
      </w:r>
    </w:p>
    <w:p w:rsidR="00924E6D" w:rsidRDefault="00924E6D" w:rsidP="00924E6D">
      <w:pPr>
        <w:spacing w:line="360" w:lineRule="auto"/>
        <w:ind w:firstLineChars="200" w:firstLine="643"/>
        <w:outlineLvl w:val="0"/>
        <w:rPr>
          <w:rFonts w:ascii="仿宋_GB2312" w:hAnsi="仿宋_GB2312"/>
          <w:b/>
          <w:bCs/>
          <w:sz w:val="32"/>
          <w:szCs w:val="32"/>
        </w:rPr>
      </w:pPr>
      <w:r>
        <w:rPr>
          <w:rFonts w:ascii="仿宋_GB2312" w:hAnsi="仿宋_GB2312"/>
          <w:b/>
          <w:bCs/>
          <w:sz w:val="32"/>
          <w:szCs w:val="32"/>
        </w:rPr>
        <w:t>二、攻关后希望达到的预期目标、技术指标、预期成果：</w:t>
      </w:r>
    </w:p>
    <w:p w:rsidR="00924E6D" w:rsidRDefault="00924E6D" w:rsidP="00924E6D">
      <w:pPr>
        <w:spacing w:line="360" w:lineRule="auto"/>
        <w:ind w:firstLineChars="200" w:firstLine="640"/>
        <w:rPr>
          <w:rFonts w:ascii="Times New Roman" w:eastAsia="仿宋_GB2312" w:hAnsi="Times New Roman"/>
          <w:sz w:val="32"/>
          <w:szCs w:val="32"/>
        </w:rPr>
      </w:pPr>
      <w:r>
        <w:rPr>
          <w:rFonts w:ascii="宋体" w:hAnsi="宋体" w:cs="宋体" w:hint="eastAsia"/>
          <w:sz w:val="32"/>
          <w:szCs w:val="32"/>
        </w:rPr>
        <w:t>（一）预期目标：</w:t>
      </w:r>
    </w:p>
    <w:p w:rsidR="00924E6D" w:rsidRDefault="00924E6D" w:rsidP="00924E6D">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宋体" w:hAnsi="宋体" w:cs="宋体" w:hint="eastAsia"/>
          <w:sz w:val="32"/>
          <w:szCs w:val="32"/>
        </w:rPr>
        <w:t>形成背板去除设备及完整玻璃分离设备优化</w:t>
      </w:r>
      <w:r>
        <w:rPr>
          <w:rFonts w:ascii="仿宋_GB2312" w:hAnsi="仿宋_GB2312"/>
          <w:sz w:val="32"/>
          <w:szCs w:val="32"/>
        </w:rPr>
        <w:t>升级</w:t>
      </w:r>
      <w:r>
        <w:rPr>
          <w:rFonts w:ascii="宋体" w:hAnsi="宋体" w:cs="宋体" w:hint="eastAsia"/>
          <w:sz w:val="32"/>
          <w:szCs w:val="32"/>
        </w:rPr>
        <w:t>技术方案</w:t>
      </w:r>
      <w:r>
        <w:rPr>
          <w:rFonts w:ascii="仿宋_GB2312" w:hAnsi="仿宋_GB2312"/>
          <w:sz w:val="32"/>
          <w:szCs w:val="32"/>
        </w:rPr>
        <w:t>；</w:t>
      </w:r>
    </w:p>
    <w:p w:rsidR="00924E6D" w:rsidRDefault="00924E6D" w:rsidP="00924E6D">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宋体" w:hAnsi="宋体" w:cs="宋体" w:hint="eastAsia"/>
          <w:sz w:val="32"/>
          <w:szCs w:val="32"/>
        </w:rPr>
        <w:t>完成背板去除设备及完整玻璃分离设备全自动化设备升级开发，完成背板去除设备及完整玻璃分离全自动化设备设计、加工制造及安装调试，可实现在线测试、运行监控、产品质量监控等功能，其中背板去除设备可兼容完整及破碎光伏组件背板去除处理</w:t>
      </w:r>
      <w:r>
        <w:rPr>
          <w:rFonts w:ascii="仿宋_GB2312" w:hAnsi="仿宋_GB2312"/>
          <w:sz w:val="32"/>
          <w:szCs w:val="32"/>
        </w:rPr>
        <w:t>；</w:t>
      </w:r>
    </w:p>
    <w:p w:rsidR="00924E6D" w:rsidRDefault="00924E6D" w:rsidP="00924E6D">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宋体" w:hAnsi="宋体" w:cs="宋体" w:hint="eastAsia"/>
          <w:sz w:val="32"/>
          <w:szCs w:val="32"/>
        </w:rPr>
        <w:t>完成单玻单面</w:t>
      </w:r>
      <w:r>
        <w:rPr>
          <w:rFonts w:ascii="仿宋_GB2312" w:hAnsi="仿宋_GB2312"/>
          <w:sz w:val="32"/>
          <w:szCs w:val="32"/>
        </w:rPr>
        <w:t>晶硅光伏</w:t>
      </w:r>
      <w:r>
        <w:rPr>
          <w:rFonts w:ascii="宋体" w:hAnsi="宋体" w:cs="宋体" w:hint="eastAsia"/>
          <w:sz w:val="32"/>
          <w:szCs w:val="32"/>
        </w:rPr>
        <w:t>组件回收线全线自动化设计方案</w:t>
      </w:r>
      <w:r>
        <w:rPr>
          <w:rFonts w:ascii="仿宋_GB2312" w:hAnsi="仿宋_GB2312"/>
          <w:sz w:val="32"/>
          <w:szCs w:val="32"/>
        </w:rPr>
        <w:t>；</w:t>
      </w:r>
    </w:p>
    <w:p w:rsidR="00924E6D" w:rsidRDefault="00924E6D" w:rsidP="00924E6D">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宋体" w:hAnsi="宋体" w:cs="宋体" w:hint="eastAsia"/>
          <w:sz w:val="32"/>
          <w:szCs w:val="32"/>
        </w:rPr>
        <w:t>完成</w:t>
      </w:r>
      <w:r>
        <w:rPr>
          <w:rFonts w:ascii="Times New Roman" w:hAnsi="Times New Roman"/>
          <w:sz w:val="32"/>
          <w:szCs w:val="32"/>
        </w:rPr>
        <w:t>5</w:t>
      </w:r>
      <w:r>
        <w:rPr>
          <w:rFonts w:ascii="宋体" w:hAnsi="宋体" w:cs="宋体" w:hint="eastAsia"/>
          <w:sz w:val="32"/>
          <w:szCs w:val="32"/>
        </w:rPr>
        <w:t>项发明专利的申报。</w:t>
      </w:r>
    </w:p>
    <w:p w:rsidR="00924E6D" w:rsidRDefault="00924E6D" w:rsidP="00924E6D">
      <w:pPr>
        <w:spacing w:line="360" w:lineRule="auto"/>
        <w:ind w:firstLineChars="200" w:firstLine="640"/>
        <w:rPr>
          <w:rFonts w:ascii="Times New Roman" w:eastAsia="仿宋_GB2312" w:hAnsi="Times New Roman"/>
          <w:sz w:val="32"/>
          <w:szCs w:val="32"/>
        </w:rPr>
      </w:pPr>
      <w:r>
        <w:rPr>
          <w:rFonts w:ascii="宋体" w:hAnsi="宋体" w:cs="宋体" w:hint="eastAsia"/>
          <w:sz w:val="32"/>
          <w:szCs w:val="32"/>
        </w:rPr>
        <w:t>（二）技术指标：</w:t>
      </w:r>
    </w:p>
    <w:p w:rsidR="00924E6D" w:rsidRDefault="00924E6D" w:rsidP="00924E6D">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宋体" w:hAnsi="宋体" w:cs="宋体" w:hint="eastAsia"/>
          <w:sz w:val="32"/>
          <w:szCs w:val="32"/>
        </w:rPr>
        <w:t>背板去除设备优化升级技术指标</w:t>
      </w:r>
    </w:p>
    <w:p w:rsidR="00924E6D" w:rsidRDefault="00924E6D" w:rsidP="00924E6D">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1.1</w:t>
      </w:r>
      <w:r>
        <w:rPr>
          <w:rFonts w:ascii="宋体" w:hAnsi="宋体" w:cs="宋体" w:hint="eastAsia"/>
          <w:sz w:val="32"/>
          <w:szCs w:val="32"/>
        </w:rPr>
        <w:t>背板去除设备优化升级参数要求</w:t>
      </w:r>
    </w:p>
    <w:p w:rsidR="00924E6D" w:rsidRDefault="00924E6D" w:rsidP="00924E6D">
      <w:pPr>
        <w:spacing w:line="360" w:lineRule="auto"/>
        <w:ind w:firstLineChars="200" w:firstLine="640"/>
        <w:rPr>
          <w:rFonts w:ascii="Times New Roman" w:eastAsia="仿宋_GB2312" w:hAnsi="Times New Roman"/>
          <w:sz w:val="32"/>
          <w:szCs w:val="32"/>
        </w:rPr>
      </w:pPr>
      <w:r>
        <w:rPr>
          <w:rFonts w:ascii="宋体" w:hAnsi="宋体" w:cs="宋体" w:hint="eastAsia"/>
          <w:sz w:val="32"/>
          <w:szCs w:val="32"/>
        </w:rPr>
        <w:t>（</w:t>
      </w:r>
      <w:r>
        <w:rPr>
          <w:rFonts w:ascii="Times New Roman" w:eastAsia="仿宋_GB2312" w:hAnsi="Times New Roman"/>
          <w:sz w:val="32"/>
          <w:szCs w:val="32"/>
        </w:rPr>
        <w:t>1</w:t>
      </w:r>
      <w:r>
        <w:rPr>
          <w:rFonts w:ascii="宋体" w:hAnsi="宋体" w:cs="宋体" w:hint="eastAsia"/>
          <w:sz w:val="32"/>
          <w:szCs w:val="32"/>
        </w:rPr>
        <w:t>）兼容性</w:t>
      </w:r>
    </w:p>
    <w:p w:rsidR="00924E6D" w:rsidRDefault="00924E6D" w:rsidP="00924E6D">
      <w:pPr>
        <w:spacing w:line="360" w:lineRule="auto"/>
        <w:ind w:firstLineChars="200" w:firstLine="640"/>
        <w:rPr>
          <w:rFonts w:ascii="Times New Roman" w:eastAsia="仿宋_GB2312" w:hAnsi="Times New Roman"/>
          <w:sz w:val="32"/>
          <w:szCs w:val="32"/>
        </w:rPr>
      </w:pPr>
      <w:r>
        <w:rPr>
          <w:rFonts w:ascii="宋体" w:hAnsi="宋体" w:cs="宋体" w:hint="eastAsia"/>
          <w:sz w:val="32"/>
          <w:szCs w:val="32"/>
        </w:rPr>
        <w:t>设备可对市场上主流</w:t>
      </w:r>
      <w:r>
        <w:rPr>
          <w:rFonts w:ascii="Times New Roman" w:eastAsia="仿宋_GB2312" w:hAnsi="Times New Roman"/>
          <w:sz w:val="32"/>
          <w:szCs w:val="32"/>
        </w:rPr>
        <w:t>60</w:t>
      </w:r>
      <w:r>
        <w:rPr>
          <w:rFonts w:ascii="宋体" w:hAnsi="宋体" w:cs="宋体" w:hint="eastAsia"/>
          <w:sz w:val="32"/>
          <w:szCs w:val="32"/>
        </w:rPr>
        <w:t>片、</w:t>
      </w:r>
      <w:r>
        <w:rPr>
          <w:rFonts w:ascii="Times New Roman" w:eastAsia="仿宋_GB2312" w:hAnsi="Times New Roman"/>
          <w:sz w:val="32"/>
          <w:szCs w:val="32"/>
        </w:rPr>
        <w:t>72</w:t>
      </w:r>
      <w:r>
        <w:rPr>
          <w:rFonts w:ascii="宋体" w:hAnsi="宋体" w:cs="宋体" w:hint="eastAsia"/>
          <w:sz w:val="32"/>
          <w:szCs w:val="32"/>
        </w:rPr>
        <w:t>片、</w:t>
      </w:r>
      <w:r>
        <w:rPr>
          <w:rFonts w:ascii="Times New Roman" w:eastAsia="仿宋_GB2312" w:hAnsi="Times New Roman"/>
          <w:sz w:val="32"/>
          <w:szCs w:val="32"/>
        </w:rPr>
        <w:t>78</w:t>
      </w:r>
      <w:r>
        <w:rPr>
          <w:rFonts w:ascii="宋体" w:hAnsi="宋体" w:cs="宋体" w:hint="eastAsia"/>
          <w:sz w:val="32"/>
          <w:szCs w:val="32"/>
        </w:rPr>
        <w:t>片等电池片规格单面单玻组件去除铝边框及接线盒后的层压件（长度范围：</w:t>
      </w:r>
      <w:r>
        <w:rPr>
          <w:rFonts w:ascii="Times New Roman" w:eastAsia="仿宋_GB2312" w:hAnsi="Times New Roman"/>
          <w:sz w:val="32"/>
          <w:szCs w:val="32"/>
        </w:rPr>
        <w:t>1.6m</w:t>
      </w:r>
      <w:r>
        <w:rPr>
          <w:rFonts w:ascii="宋体" w:hAnsi="宋体" w:cs="宋体" w:hint="eastAsia"/>
          <w:sz w:val="32"/>
          <w:szCs w:val="32"/>
        </w:rPr>
        <w:t>～</w:t>
      </w:r>
      <w:r>
        <w:rPr>
          <w:rFonts w:ascii="Times New Roman" w:eastAsia="仿宋_GB2312" w:hAnsi="Times New Roman"/>
          <w:sz w:val="32"/>
          <w:szCs w:val="32"/>
        </w:rPr>
        <w:t>2.</w:t>
      </w:r>
      <w:r>
        <w:rPr>
          <w:rFonts w:ascii="Times New Roman" w:hAnsi="Times New Roman"/>
          <w:sz w:val="32"/>
          <w:szCs w:val="32"/>
        </w:rPr>
        <w:t>5</w:t>
      </w:r>
      <w:r>
        <w:rPr>
          <w:rFonts w:ascii="Times New Roman" w:eastAsia="仿宋_GB2312" w:hAnsi="Times New Roman"/>
          <w:sz w:val="32"/>
          <w:szCs w:val="32"/>
        </w:rPr>
        <w:t>m</w:t>
      </w:r>
      <w:r>
        <w:rPr>
          <w:rFonts w:ascii="宋体" w:hAnsi="宋体" w:cs="宋体" w:hint="eastAsia"/>
          <w:sz w:val="32"/>
          <w:szCs w:val="32"/>
        </w:rPr>
        <w:t>；宽度范围：</w:t>
      </w:r>
      <w:r>
        <w:rPr>
          <w:rFonts w:ascii="Times New Roman" w:eastAsia="仿宋_GB2312" w:hAnsi="Times New Roman"/>
          <w:sz w:val="32"/>
          <w:szCs w:val="32"/>
        </w:rPr>
        <w:t>0.9m</w:t>
      </w:r>
      <w:r>
        <w:rPr>
          <w:rFonts w:ascii="宋体" w:hAnsi="宋体" w:cs="宋体" w:hint="eastAsia"/>
          <w:sz w:val="32"/>
          <w:szCs w:val="32"/>
        </w:rPr>
        <w:t>～</w:t>
      </w:r>
      <w:r>
        <w:rPr>
          <w:rFonts w:ascii="Times New Roman" w:eastAsia="仿宋_GB2312" w:hAnsi="Times New Roman"/>
          <w:sz w:val="32"/>
          <w:szCs w:val="32"/>
        </w:rPr>
        <w:t>1.</w:t>
      </w:r>
      <w:r>
        <w:rPr>
          <w:rFonts w:ascii="Times New Roman" w:hAnsi="Times New Roman"/>
          <w:sz w:val="32"/>
          <w:szCs w:val="32"/>
        </w:rPr>
        <w:t>3</w:t>
      </w:r>
      <w:r>
        <w:rPr>
          <w:rFonts w:ascii="Times New Roman" w:eastAsia="仿宋_GB2312" w:hAnsi="Times New Roman"/>
          <w:sz w:val="32"/>
          <w:szCs w:val="32"/>
        </w:rPr>
        <w:t>m</w:t>
      </w:r>
      <w:r>
        <w:rPr>
          <w:rFonts w:ascii="宋体" w:hAnsi="宋体" w:cs="宋体" w:hint="eastAsia"/>
          <w:sz w:val="32"/>
          <w:szCs w:val="32"/>
        </w:rPr>
        <w:t>）进行处理，去除层压件背板层。</w:t>
      </w:r>
    </w:p>
    <w:p w:rsidR="00924E6D" w:rsidRDefault="00924E6D" w:rsidP="00924E6D">
      <w:pPr>
        <w:spacing w:line="360" w:lineRule="auto"/>
        <w:ind w:firstLineChars="200" w:firstLine="640"/>
        <w:rPr>
          <w:rFonts w:ascii="Times New Roman" w:eastAsia="仿宋_GB2312" w:hAnsi="Times New Roman"/>
          <w:sz w:val="32"/>
          <w:szCs w:val="32"/>
        </w:rPr>
      </w:pPr>
      <w:r>
        <w:rPr>
          <w:rFonts w:ascii="宋体" w:hAnsi="宋体" w:cs="宋体" w:hint="eastAsia"/>
          <w:sz w:val="32"/>
          <w:szCs w:val="32"/>
        </w:rPr>
        <w:t>（</w:t>
      </w:r>
      <w:r>
        <w:rPr>
          <w:rFonts w:ascii="Times New Roman" w:eastAsia="仿宋_GB2312" w:hAnsi="Times New Roman"/>
          <w:sz w:val="32"/>
          <w:szCs w:val="32"/>
        </w:rPr>
        <w:t>2</w:t>
      </w:r>
      <w:r>
        <w:rPr>
          <w:rFonts w:ascii="宋体" w:hAnsi="宋体" w:cs="宋体" w:hint="eastAsia"/>
          <w:sz w:val="32"/>
          <w:szCs w:val="32"/>
        </w:rPr>
        <w:t>）处理效果</w:t>
      </w:r>
    </w:p>
    <w:p w:rsidR="00924E6D" w:rsidRDefault="00924E6D" w:rsidP="00924E6D">
      <w:pPr>
        <w:spacing w:line="360" w:lineRule="auto"/>
        <w:ind w:firstLineChars="200" w:firstLine="640"/>
        <w:rPr>
          <w:rFonts w:ascii="Times New Roman" w:eastAsia="仿宋_GB2312" w:hAnsi="Times New Roman"/>
          <w:sz w:val="32"/>
          <w:szCs w:val="32"/>
        </w:rPr>
      </w:pPr>
      <w:r>
        <w:rPr>
          <w:rFonts w:ascii="宋体" w:hAnsi="宋体" w:cs="宋体" w:hint="eastAsia"/>
          <w:sz w:val="32"/>
          <w:szCs w:val="32"/>
        </w:rPr>
        <w:t>每块层压件仅允许经背板去除设备处理一次，并检查每一块层压件的背板去除效果。具体按照背板层面积去除率计算，面积去除率需</w:t>
      </w:r>
      <w:r>
        <w:rPr>
          <w:rFonts w:ascii="Times New Roman" w:eastAsia="仿宋_GB2312" w:hAnsi="Times New Roman"/>
          <w:sz w:val="32"/>
          <w:szCs w:val="32"/>
        </w:rPr>
        <w:t>≥98%</w:t>
      </w:r>
      <w:r>
        <w:rPr>
          <w:rFonts w:ascii="仿宋_GB2312" w:hAnsi="仿宋_GB2312"/>
          <w:sz w:val="32"/>
          <w:szCs w:val="32"/>
        </w:rPr>
        <w:t>（除去电池片倒角空白区域）</w:t>
      </w:r>
      <w:r>
        <w:rPr>
          <w:rFonts w:ascii="宋体" w:hAnsi="宋体" w:cs="宋体" w:hint="eastAsia"/>
          <w:sz w:val="32"/>
          <w:szCs w:val="32"/>
        </w:rPr>
        <w:t>；</w:t>
      </w:r>
      <w:r>
        <w:rPr>
          <w:rFonts w:ascii="仿宋_GB2312" w:hAnsi="仿宋_GB2312"/>
          <w:sz w:val="32"/>
          <w:szCs w:val="32"/>
        </w:rPr>
        <w:t>背板去除</w:t>
      </w:r>
      <w:r>
        <w:rPr>
          <w:rFonts w:ascii="宋体" w:hAnsi="宋体" w:cs="宋体" w:hint="eastAsia"/>
          <w:sz w:val="32"/>
          <w:szCs w:val="32"/>
        </w:rPr>
        <w:t>时不允许</w:t>
      </w:r>
      <w:r>
        <w:rPr>
          <w:rFonts w:ascii="仿宋_GB2312" w:hAnsi="仿宋_GB2312"/>
          <w:sz w:val="32"/>
          <w:szCs w:val="32"/>
        </w:rPr>
        <w:t>去除</w:t>
      </w:r>
      <w:r>
        <w:rPr>
          <w:rFonts w:ascii="宋体" w:hAnsi="宋体" w:cs="宋体" w:hint="eastAsia"/>
          <w:sz w:val="32"/>
          <w:szCs w:val="32"/>
        </w:rPr>
        <w:t>至硅电池层，造成硅电池片损失。</w:t>
      </w:r>
    </w:p>
    <w:p w:rsidR="00924E6D" w:rsidRDefault="00924E6D" w:rsidP="00924E6D">
      <w:pPr>
        <w:ind w:firstLine="480"/>
        <w:rPr>
          <w:rFonts w:ascii="Times New Roman" w:hAnsi="Times New Roman"/>
          <w:sz w:val="24"/>
          <w:szCs w:val="24"/>
        </w:rPr>
      </w:pPr>
      <w:r>
        <w:rPr>
          <w:noProof/>
        </w:rPr>
        <w:drawing>
          <wp:inline distT="0" distB="0" distL="0" distR="0">
            <wp:extent cx="4744085" cy="457200"/>
            <wp:effectExtent l="19050" t="0" r="0" b="0"/>
            <wp:docPr id="6" name="图片 6" descr="C:\Users\ADMINI~1\AppData\Local\Temp\ksohtml9748\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1\AppData\Local\Temp\ksohtml9748\wps2.jpg"/>
                    <pic:cNvPicPr>
                      <a:picLocks noChangeAspect="1" noChangeArrowheads="1"/>
                    </pic:cNvPicPr>
                  </pic:nvPicPr>
                  <pic:blipFill>
                    <a:blip r:embed="rId5"/>
                    <a:srcRect/>
                    <a:stretch>
                      <a:fillRect/>
                    </a:stretch>
                  </pic:blipFill>
                  <pic:spPr bwMode="auto">
                    <a:xfrm>
                      <a:off x="0" y="0"/>
                      <a:ext cx="4744085" cy="457200"/>
                    </a:xfrm>
                    <a:prstGeom prst="rect">
                      <a:avLst/>
                    </a:prstGeom>
                    <a:noFill/>
                    <a:ln w="9525">
                      <a:noFill/>
                      <a:miter lim="800000"/>
                      <a:headEnd/>
                      <a:tailEnd/>
                    </a:ln>
                  </pic:spPr>
                </pic:pic>
              </a:graphicData>
            </a:graphic>
          </wp:inline>
        </w:drawing>
      </w:r>
      <w:r>
        <w:rPr>
          <w:rFonts w:ascii="Times New Roman" w:hAnsi="Times New Roman"/>
          <w:sz w:val="24"/>
          <w:szCs w:val="24"/>
        </w:rPr>
        <w:t xml:space="preserve"> </w:t>
      </w:r>
    </w:p>
    <w:p w:rsidR="00924E6D" w:rsidRDefault="00924E6D" w:rsidP="00924E6D">
      <w:pPr>
        <w:spacing w:line="360" w:lineRule="auto"/>
        <w:ind w:firstLineChars="200" w:firstLine="640"/>
        <w:rPr>
          <w:rFonts w:ascii="Times New Roman" w:eastAsia="仿宋_GB2312" w:hAnsi="Times New Roman"/>
          <w:sz w:val="32"/>
          <w:szCs w:val="32"/>
        </w:rPr>
      </w:pPr>
      <w:r>
        <w:rPr>
          <w:rFonts w:ascii="宋体" w:hAnsi="宋体" w:cs="宋体" w:hint="eastAsia"/>
          <w:sz w:val="32"/>
          <w:szCs w:val="32"/>
        </w:rPr>
        <w:t>（</w:t>
      </w:r>
      <w:r>
        <w:rPr>
          <w:rFonts w:ascii="Times New Roman" w:eastAsia="仿宋_GB2312" w:hAnsi="Times New Roman"/>
          <w:sz w:val="32"/>
          <w:szCs w:val="32"/>
        </w:rPr>
        <w:t>3</w:t>
      </w:r>
      <w:r>
        <w:rPr>
          <w:rFonts w:ascii="宋体" w:hAnsi="宋体" w:cs="宋体" w:hint="eastAsia"/>
          <w:sz w:val="32"/>
          <w:szCs w:val="32"/>
        </w:rPr>
        <w:t>）节拍</w:t>
      </w:r>
    </w:p>
    <w:p w:rsidR="00924E6D" w:rsidRDefault="00924E6D" w:rsidP="00924E6D">
      <w:pPr>
        <w:spacing w:line="360" w:lineRule="auto"/>
        <w:ind w:firstLineChars="200" w:firstLine="640"/>
        <w:rPr>
          <w:rFonts w:ascii="Times New Roman" w:eastAsia="仿宋_GB2312" w:hAnsi="Times New Roman"/>
          <w:sz w:val="32"/>
          <w:szCs w:val="32"/>
        </w:rPr>
      </w:pPr>
      <w:r>
        <w:rPr>
          <w:rFonts w:ascii="宋体" w:hAnsi="宋体" w:cs="宋体" w:hint="eastAsia"/>
          <w:sz w:val="32"/>
          <w:szCs w:val="32"/>
        </w:rPr>
        <w:t>设备每道工序处理时间应满足：每道工序处理时间</w:t>
      </w:r>
      <w:r>
        <w:rPr>
          <w:rFonts w:ascii="仿宋_GB2312" w:hAnsi="仿宋_GB2312"/>
          <w:sz w:val="32"/>
          <w:szCs w:val="32"/>
        </w:rPr>
        <w:t>≤</w:t>
      </w:r>
      <w:r>
        <w:rPr>
          <w:rFonts w:ascii="Times New Roman" w:eastAsia="仿宋_GB2312" w:hAnsi="Times New Roman"/>
          <w:sz w:val="32"/>
          <w:szCs w:val="32"/>
        </w:rPr>
        <w:t>1min</w:t>
      </w:r>
      <w:r>
        <w:rPr>
          <w:rFonts w:ascii="宋体" w:hAnsi="宋体" w:cs="宋体" w:hint="eastAsia"/>
          <w:sz w:val="32"/>
          <w:szCs w:val="32"/>
        </w:rPr>
        <w:t>，设备每小时处理组件数量需</w:t>
      </w:r>
      <w:r>
        <w:rPr>
          <w:rFonts w:ascii="Times New Roman" w:eastAsia="仿宋_GB2312" w:hAnsi="Times New Roman"/>
          <w:sz w:val="32"/>
          <w:szCs w:val="32"/>
        </w:rPr>
        <w:t>≥</w:t>
      </w:r>
      <w:r>
        <w:rPr>
          <w:rFonts w:ascii="Times New Roman" w:hAnsi="Times New Roman"/>
          <w:sz w:val="32"/>
          <w:szCs w:val="32"/>
        </w:rPr>
        <w:t>6</w:t>
      </w:r>
      <w:r>
        <w:rPr>
          <w:rFonts w:ascii="Times New Roman" w:eastAsia="仿宋_GB2312" w:hAnsi="Times New Roman"/>
          <w:sz w:val="32"/>
          <w:szCs w:val="32"/>
        </w:rPr>
        <w:t>0</w:t>
      </w:r>
      <w:r>
        <w:rPr>
          <w:rFonts w:ascii="宋体" w:hAnsi="宋体" w:cs="宋体" w:hint="eastAsia"/>
          <w:sz w:val="32"/>
          <w:szCs w:val="32"/>
        </w:rPr>
        <w:t>块。</w:t>
      </w:r>
    </w:p>
    <w:p w:rsidR="00924E6D" w:rsidRDefault="00924E6D" w:rsidP="00924E6D">
      <w:pPr>
        <w:spacing w:line="360" w:lineRule="auto"/>
        <w:ind w:firstLineChars="200" w:firstLine="640"/>
        <w:rPr>
          <w:rFonts w:ascii="Times New Roman" w:eastAsia="仿宋_GB2312" w:hAnsi="Times New Roman"/>
          <w:sz w:val="32"/>
          <w:szCs w:val="32"/>
        </w:rPr>
      </w:pPr>
      <w:r>
        <w:rPr>
          <w:rFonts w:ascii="宋体" w:hAnsi="宋体" w:cs="宋体" w:hint="eastAsia"/>
          <w:sz w:val="32"/>
          <w:szCs w:val="32"/>
        </w:rPr>
        <w:t>（</w:t>
      </w:r>
      <w:r>
        <w:rPr>
          <w:rFonts w:ascii="Times New Roman" w:eastAsia="仿宋_GB2312" w:hAnsi="Times New Roman"/>
          <w:sz w:val="32"/>
          <w:szCs w:val="32"/>
        </w:rPr>
        <w:t>4</w:t>
      </w:r>
      <w:r>
        <w:rPr>
          <w:rFonts w:ascii="宋体" w:hAnsi="宋体" w:cs="宋体" w:hint="eastAsia"/>
          <w:sz w:val="32"/>
          <w:szCs w:val="32"/>
        </w:rPr>
        <w:t>）设备可靠性</w:t>
      </w:r>
    </w:p>
    <w:p w:rsidR="00924E6D" w:rsidRDefault="00924E6D" w:rsidP="00924E6D">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宋体" w:hAnsi="宋体" w:cs="宋体" w:hint="eastAsia"/>
          <w:sz w:val="32"/>
          <w:szCs w:val="32"/>
        </w:rPr>
        <w:t>）</w:t>
      </w:r>
      <w:r>
        <w:rPr>
          <w:rFonts w:ascii="Times New Roman" w:hAnsi="Times New Roman"/>
          <w:sz w:val="32"/>
          <w:szCs w:val="32"/>
        </w:rPr>
        <w:t>72</w:t>
      </w:r>
      <w:r>
        <w:rPr>
          <w:rFonts w:ascii="仿宋_GB2312" w:hAnsi="仿宋_GB2312"/>
          <w:sz w:val="32"/>
          <w:szCs w:val="32"/>
        </w:rPr>
        <w:t>小时内</w:t>
      </w:r>
      <w:r>
        <w:rPr>
          <w:rFonts w:ascii="宋体" w:hAnsi="宋体" w:cs="宋体" w:hint="eastAsia"/>
          <w:sz w:val="32"/>
          <w:szCs w:val="32"/>
        </w:rPr>
        <w:t>设备运行稳定率</w:t>
      </w:r>
      <w:r>
        <w:rPr>
          <w:rFonts w:ascii="Times New Roman" w:eastAsia="仿宋_GB2312" w:hAnsi="Times New Roman"/>
          <w:sz w:val="32"/>
          <w:szCs w:val="32"/>
        </w:rPr>
        <w:t>≥98%</w:t>
      </w:r>
      <w:r>
        <w:rPr>
          <w:rFonts w:ascii="宋体" w:hAnsi="宋体" w:cs="宋体" w:hint="eastAsia"/>
          <w:sz w:val="32"/>
          <w:szCs w:val="32"/>
        </w:rPr>
        <w:t>，平均故障间隔时间</w:t>
      </w:r>
      <w:r>
        <w:rPr>
          <w:rFonts w:ascii="Times New Roman" w:eastAsia="仿宋_GB2312" w:hAnsi="Times New Roman"/>
          <w:sz w:val="32"/>
          <w:szCs w:val="32"/>
        </w:rPr>
        <w:t>MTBF≥</w:t>
      </w:r>
      <w:r>
        <w:rPr>
          <w:rFonts w:ascii="Times New Roman" w:hAnsi="Times New Roman"/>
          <w:sz w:val="32"/>
          <w:szCs w:val="32"/>
        </w:rPr>
        <w:t>10</w:t>
      </w:r>
      <w:r>
        <w:rPr>
          <w:rFonts w:ascii="Times New Roman" w:eastAsia="仿宋_GB2312" w:hAnsi="Times New Roman"/>
          <w:sz w:val="32"/>
          <w:szCs w:val="32"/>
        </w:rPr>
        <w:t>00</w:t>
      </w:r>
      <w:r>
        <w:rPr>
          <w:rFonts w:ascii="宋体" w:hAnsi="宋体" w:cs="宋体" w:hint="eastAsia"/>
          <w:sz w:val="32"/>
          <w:szCs w:val="32"/>
        </w:rPr>
        <w:t>小时（两次故障停机之间的间隔时间）；</w:t>
      </w:r>
    </w:p>
    <w:p w:rsidR="00924E6D" w:rsidRDefault="00924E6D" w:rsidP="00924E6D">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宋体" w:hAnsi="宋体" w:cs="宋体" w:hint="eastAsia"/>
          <w:sz w:val="32"/>
          <w:szCs w:val="32"/>
        </w:rPr>
        <w:t>）所采用</w:t>
      </w:r>
      <w:r>
        <w:rPr>
          <w:rFonts w:ascii="仿宋_GB2312" w:hAnsi="仿宋_GB2312"/>
          <w:sz w:val="32"/>
          <w:szCs w:val="32"/>
        </w:rPr>
        <w:t>易耗件</w:t>
      </w:r>
      <w:r>
        <w:rPr>
          <w:rFonts w:ascii="宋体" w:hAnsi="宋体" w:cs="宋体" w:hint="eastAsia"/>
          <w:sz w:val="32"/>
          <w:szCs w:val="32"/>
        </w:rPr>
        <w:t>在保证背板去除率达标的前提下，单条处理量需</w:t>
      </w:r>
      <w:r>
        <w:rPr>
          <w:rFonts w:ascii="Times New Roman" w:eastAsia="仿宋_GB2312" w:hAnsi="Times New Roman"/>
          <w:sz w:val="32"/>
          <w:szCs w:val="32"/>
        </w:rPr>
        <w:t>≥4200</w:t>
      </w:r>
      <w:r>
        <w:rPr>
          <w:rFonts w:ascii="宋体" w:hAnsi="宋体" w:cs="宋体" w:hint="eastAsia"/>
          <w:sz w:val="32"/>
          <w:szCs w:val="32"/>
        </w:rPr>
        <w:t>块</w:t>
      </w:r>
      <w:r>
        <w:rPr>
          <w:rFonts w:ascii="Times New Roman" w:eastAsia="仿宋_GB2312" w:hAnsi="Times New Roman"/>
          <w:sz w:val="32"/>
          <w:szCs w:val="32"/>
        </w:rPr>
        <w:t>;</w:t>
      </w:r>
    </w:p>
    <w:p w:rsidR="00924E6D" w:rsidRDefault="00924E6D" w:rsidP="00924E6D">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宋体" w:hAnsi="宋体" w:cs="宋体" w:hint="eastAsia"/>
          <w:sz w:val="32"/>
          <w:szCs w:val="32"/>
        </w:rPr>
        <w:t>）</w:t>
      </w:r>
      <w:r>
        <w:rPr>
          <w:rFonts w:ascii="仿宋_GB2312" w:hAnsi="仿宋_GB2312"/>
          <w:sz w:val="32"/>
          <w:szCs w:val="32"/>
        </w:rPr>
        <w:t>背板去除</w:t>
      </w:r>
      <w:r>
        <w:rPr>
          <w:rFonts w:ascii="宋体" w:hAnsi="宋体" w:cs="宋体" w:hint="eastAsia"/>
          <w:sz w:val="32"/>
          <w:szCs w:val="32"/>
        </w:rPr>
        <w:t>碎片率（完整玻璃层压件因设备故障造成玻璃破损）</w:t>
      </w:r>
      <w:r>
        <w:rPr>
          <w:rFonts w:ascii="Times New Roman" w:eastAsia="仿宋_GB2312" w:hAnsi="Times New Roman"/>
          <w:sz w:val="32"/>
          <w:szCs w:val="32"/>
        </w:rPr>
        <w:t>≤0.05%</w:t>
      </w:r>
      <w:r>
        <w:rPr>
          <w:rFonts w:ascii="宋体" w:hAnsi="宋体" w:cs="宋体" w:hint="eastAsia"/>
          <w:sz w:val="32"/>
          <w:szCs w:val="32"/>
        </w:rPr>
        <w:t>。</w:t>
      </w:r>
    </w:p>
    <w:p w:rsidR="00924E6D" w:rsidRDefault="00924E6D" w:rsidP="00924E6D">
      <w:pPr>
        <w:spacing w:line="360" w:lineRule="auto"/>
        <w:ind w:firstLineChars="200" w:firstLine="640"/>
        <w:rPr>
          <w:rFonts w:ascii="Times New Roman" w:eastAsia="仿宋_GB2312" w:hAnsi="Times New Roman"/>
          <w:sz w:val="32"/>
          <w:szCs w:val="32"/>
        </w:rPr>
      </w:pPr>
      <w:r>
        <w:rPr>
          <w:rFonts w:ascii="宋体" w:hAnsi="宋体" w:cs="宋体" w:hint="eastAsia"/>
          <w:sz w:val="32"/>
          <w:szCs w:val="32"/>
        </w:rPr>
        <w:lastRenderedPageBreak/>
        <w:t>（</w:t>
      </w:r>
      <w:r>
        <w:rPr>
          <w:rFonts w:ascii="Times New Roman" w:eastAsia="仿宋_GB2312" w:hAnsi="Times New Roman"/>
          <w:sz w:val="32"/>
          <w:szCs w:val="32"/>
        </w:rPr>
        <w:t>5</w:t>
      </w:r>
      <w:r>
        <w:rPr>
          <w:rFonts w:ascii="宋体" w:hAnsi="宋体" w:cs="宋体" w:hint="eastAsia"/>
          <w:sz w:val="32"/>
          <w:szCs w:val="32"/>
        </w:rPr>
        <w:t>）测量及调节精度</w:t>
      </w:r>
    </w:p>
    <w:p w:rsidR="00924E6D" w:rsidRDefault="00924E6D" w:rsidP="00924E6D">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宋体" w:hAnsi="宋体" w:cs="宋体" w:hint="eastAsia"/>
          <w:sz w:val="32"/>
          <w:szCs w:val="32"/>
        </w:rPr>
        <w:t>）层压件及背板层测厚机构可测量层压件整体厚度及背板层单层厚度，测量精度</w:t>
      </w:r>
      <w:r>
        <w:rPr>
          <w:rFonts w:ascii="Times New Roman" w:eastAsia="仿宋_GB2312" w:hAnsi="Times New Roman"/>
          <w:sz w:val="32"/>
          <w:szCs w:val="32"/>
        </w:rPr>
        <w:t>≤0.01mm</w:t>
      </w:r>
      <w:r>
        <w:rPr>
          <w:rFonts w:ascii="宋体" w:hAnsi="宋体" w:cs="宋体" w:hint="eastAsia"/>
          <w:sz w:val="32"/>
          <w:szCs w:val="32"/>
        </w:rPr>
        <w:t>；</w:t>
      </w:r>
    </w:p>
    <w:p w:rsidR="00924E6D" w:rsidRDefault="00924E6D" w:rsidP="00924E6D">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宋体" w:hAnsi="宋体" w:cs="宋体" w:hint="eastAsia"/>
          <w:sz w:val="32"/>
          <w:szCs w:val="32"/>
        </w:rPr>
        <w:t>）</w:t>
      </w:r>
      <w:r>
        <w:rPr>
          <w:rFonts w:ascii="仿宋_GB2312" w:hAnsi="仿宋_GB2312"/>
          <w:sz w:val="32"/>
          <w:szCs w:val="32"/>
        </w:rPr>
        <w:t>去除厚度</w:t>
      </w:r>
      <w:r>
        <w:rPr>
          <w:rFonts w:ascii="宋体" w:hAnsi="宋体" w:cs="宋体" w:hint="eastAsia"/>
          <w:sz w:val="32"/>
          <w:szCs w:val="32"/>
        </w:rPr>
        <w:t>调节精度</w:t>
      </w:r>
      <w:r>
        <w:rPr>
          <w:rFonts w:ascii="Times New Roman" w:eastAsia="仿宋_GB2312" w:hAnsi="Times New Roman"/>
          <w:sz w:val="32"/>
          <w:szCs w:val="32"/>
        </w:rPr>
        <w:t>≤0.01mm</w:t>
      </w:r>
      <w:r>
        <w:rPr>
          <w:rFonts w:ascii="宋体" w:hAnsi="宋体" w:cs="宋体" w:hint="eastAsia"/>
          <w:sz w:val="32"/>
          <w:szCs w:val="32"/>
        </w:rPr>
        <w:t>。</w:t>
      </w:r>
    </w:p>
    <w:p w:rsidR="00924E6D" w:rsidRDefault="00924E6D" w:rsidP="00924E6D">
      <w:pPr>
        <w:spacing w:line="360" w:lineRule="auto"/>
        <w:ind w:firstLineChars="200" w:firstLine="640"/>
        <w:rPr>
          <w:rFonts w:ascii="Times New Roman" w:eastAsia="仿宋_GB2312" w:hAnsi="Times New Roman"/>
          <w:sz w:val="32"/>
          <w:szCs w:val="32"/>
        </w:rPr>
      </w:pPr>
      <w:r>
        <w:rPr>
          <w:rFonts w:ascii="宋体" w:hAnsi="宋体" w:cs="宋体" w:hint="eastAsia"/>
          <w:sz w:val="32"/>
          <w:szCs w:val="32"/>
        </w:rPr>
        <w:t>（</w:t>
      </w:r>
      <w:r>
        <w:rPr>
          <w:rFonts w:ascii="Times New Roman" w:eastAsia="仿宋_GB2312" w:hAnsi="Times New Roman"/>
          <w:sz w:val="32"/>
          <w:szCs w:val="32"/>
        </w:rPr>
        <w:t>6</w:t>
      </w:r>
      <w:r>
        <w:rPr>
          <w:rFonts w:ascii="宋体" w:hAnsi="宋体" w:cs="宋体" w:hint="eastAsia"/>
          <w:sz w:val="32"/>
          <w:szCs w:val="32"/>
        </w:rPr>
        <w:t>）能耗要求</w:t>
      </w:r>
    </w:p>
    <w:p w:rsidR="00924E6D" w:rsidRDefault="00924E6D" w:rsidP="00924E6D">
      <w:pPr>
        <w:spacing w:line="360" w:lineRule="auto"/>
        <w:ind w:firstLineChars="200" w:firstLine="640"/>
        <w:rPr>
          <w:rFonts w:ascii="Times New Roman" w:eastAsia="仿宋_GB2312" w:hAnsi="Times New Roman"/>
          <w:sz w:val="32"/>
          <w:szCs w:val="32"/>
        </w:rPr>
      </w:pPr>
      <w:r>
        <w:rPr>
          <w:rFonts w:ascii="宋体" w:hAnsi="宋体" w:cs="宋体" w:hint="eastAsia"/>
          <w:sz w:val="32"/>
          <w:szCs w:val="32"/>
        </w:rPr>
        <w:t>设备每处理</w:t>
      </w:r>
      <w:r>
        <w:rPr>
          <w:rFonts w:ascii="Times New Roman" w:eastAsia="仿宋_GB2312" w:hAnsi="Times New Roman"/>
          <w:sz w:val="32"/>
          <w:szCs w:val="32"/>
        </w:rPr>
        <w:t>1</w:t>
      </w:r>
      <w:r>
        <w:rPr>
          <w:rFonts w:ascii="宋体" w:hAnsi="宋体" w:cs="宋体" w:hint="eastAsia"/>
          <w:sz w:val="32"/>
          <w:szCs w:val="32"/>
        </w:rPr>
        <w:t>块组件电耗需</w:t>
      </w:r>
      <w:r>
        <w:rPr>
          <w:rFonts w:ascii="Times New Roman" w:eastAsia="仿宋_GB2312" w:hAnsi="Times New Roman"/>
          <w:sz w:val="32"/>
          <w:szCs w:val="32"/>
        </w:rPr>
        <w:t>≤1kWh</w:t>
      </w:r>
      <w:r>
        <w:rPr>
          <w:rFonts w:ascii="宋体" w:hAnsi="宋体" w:cs="宋体" w:hint="eastAsia"/>
          <w:sz w:val="32"/>
          <w:szCs w:val="32"/>
        </w:rPr>
        <w:t>，设备排水通过固液分离设备过滤后循环使用，每处理</w:t>
      </w:r>
      <w:r>
        <w:rPr>
          <w:rFonts w:ascii="Times New Roman" w:eastAsia="仿宋_GB2312" w:hAnsi="Times New Roman"/>
          <w:sz w:val="32"/>
          <w:szCs w:val="32"/>
        </w:rPr>
        <w:t>1</w:t>
      </w:r>
      <w:r>
        <w:rPr>
          <w:rFonts w:ascii="宋体" w:hAnsi="宋体" w:cs="宋体" w:hint="eastAsia"/>
          <w:sz w:val="32"/>
          <w:szCs w:val="32"/>
        </w:rPr>
        <w:t>块组件水耗</w:t>
      </w:r>
      <w:r>
        <w:rPr>
          <w:rFonts w:ascii="Times New Roman" w:eastAsia="仿宋_GB2312" w:hAnsi="Times New Roman"/>
          <w:sz w:val="32"/>
          <w:szCs w:val="32"/>
        </w:rPr>
        <w:t>≤0.005m</w:t>
      </w:r>
      <w:r>
        <w:rPr>
          <w:rFonts w:ascii="Times New Roman" w:eastAsia="仿宋_GB2312" w:hAnsi="Times New Roman"/>
          <w:sz w:val="32"/>
          <w:szCs w:val="32"/>
          <w:vertAlign w:val="superscript"/>
        </w:rPr>
        <w:t>3</w:t>
      </w:r>
      <w:r>
        <w:rPr>
          <w:rFonts w:ascii="宋体" w:hAnsi="宋体" w:cs="宋体" w:hint="eastAsia"/>
          <w:sz w:val="32"/>
          <w:szCs w:val="32"/>
        </w:rPr>
        <w:t>。</w:t>
      </w:r>
    </w:p>
    <w:p w:rsidR="00924E6D" w:rsidRDefault="00924E6D" w:rsidP="00924E6D">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1.2</w:t>
      </w:r>
      <w:r>
        <w:rPr>
          <w:rFonts w:ascii="宋体" w:hAnsi="宋体" w:cs="宋体" w:hint="eastAsia"/>
          <w:sz w:val="32"/>
          <w:szCs w:val="32"/>
        </w:rPr>
        <w:t>背板去除设备优化升级技术要求</w:t>
      </w:r>
    </w:p>
    <w:p w:rsidR="00924E6D" w:rsidRDefault="00924E6D" w:rsidP="00924E6D">
      <w:pPr>
        <w:spacing w:line="360" w:lineRule="auto"/>
        <w:ind w:firstLineChars="200" w:firstLine="640"/>
        <w:rPr>
          <w:rFonts w:ascii="Times New Roman" w:eastAsia="仿宋_GB2312" w:hAnsi="Times New Roman"/>
          <w:sz w:val="32"/>
          <w:szCs w:val="32"/>
        </w:rPr>
      </w:pPr>
      <w:r>
        <w:rPr>
          <w:rFonts w:ascii="宋体" w:hAnsi="宋体" w:cs="宋体" w:hint="eastAsia"/>
          <w:sz w:val="32"/>
          <w:szCs w:val="32"/>
        </w:rPr>
        <w:t>（</w:t>
      </w:r>
      <w:r>
        <w:rPr>
          <w:rFonts w:ascii="Times New Roman" w:eastAsia="仿宋_GB2312" w:hAnsi="Times New Roman"/>
          <w:sz w:val="32"/>
          <w:szCs w:val="32"/>
        </w:rPr>
        <w:t>1</w:t>
      </w:r>
      <w:r>
        <w:rPr>
          <w:rFonts w:ascii="宋体" w:hAnsi="宋体" w:cs="宋体" w:hint="eastAsia"/>
          <w:sz w:val="32"/>
          <w:szCs w:val="32"/>
        </w:rPr>
        <w:t>）正面除胶机构</w:t>
      </w:r>
    </w:p>
    <w:p w:rsidR="00924E6D" w:rsidRDefault="00924E6D" w:rsidP="00924E6D">
      <w:pPr>
        <w:spacing w:line="360" w:lineRule="auto"/>
        <w:ind w:firstLineChars="200" w:firstLine="640"/>
        <w:rPr>
          <w:rFonts w:ascii="Times New Roman" w:eastAsia="仿宋_GB2312" w:hAnsi="Times New Roman"/>
          <w:sz w:val="32"/>
          <w:szCs w:val="32"/>
        </w:rPr>
      </w:pPr>
      <w:r>
        <w:rPr>
          <w:rFonts w:ascii="仿宋_GB2312" w:hAnsi="仿宋_GB2312"/>
          <w:sz w:val="32"/>
          <w:szCs w:val="32"/>
        </w:rPr>
        <w:t>采用</w:t>
      </w:r>
      <w:r>
        <w:rPr>
          <w:rFonts w:ascii="宋体" w:hAnsi="宋体" w:cs="宋体" w:hint="eastAsia"/>
          <w:sz w:val="32"/>
          <w:szCs w:val="32"/>
        </w:rPr>
        <w:t>全自动除胶</w:t>
      </w:r>
      <w:r>
        <w:rPr>
          <w:rFonts w:ascii="仿宋_GB2312" w:hAnsi="仿宋_GB2312"/>
          <w:sz w:val="32"/>
          <w:szCs w:val="32"/>
        </w:rPr>
        <w:t>方式，可</w:t>
      </w:r>
      <w:r>
        <w:rPr>
          <w:rFonts w:ascii="宋体" w:hAnsi="宋体" w:cs="宋体" w:hint="eastAsia"/>
          <w:sz w:val="32"/>
          <w:szCs w:val="32"/>
        </w:rPr>
        <w:t>完全去除层压件玻璃面四周残存硅胶</w:t>
      </w:r>
      <w:r>
        <w:rPr>
          <w:rFonts w:ascii="仿宋_GB2312" w:hAnsi="仿宋_GB2312"/>
          <w:sz w:val="32"/>
          <w:szCs w:val="32"/>
        </w:rPr>
        <w:t>，并实现自动</w:t>
      </w:r>
      <w:r>
        <w:rPr>
          <w:rFonts w:ascii="宋体" w:hAnsi="宋体" w:cs="宋体" w:hint="eastAsia"/>
          <w:sz w:val="32"/>
          <w:szCs w:val="32"/>
        </w:rPr>
        <w:t>归正。</w:t>
      </w:r>
    </w:p>
    <w:p w:rsidR="00924E6D" w:rsidRDefault="00924E6D" w:rsidP="00924E6D">
      <w:pPr>
        <w:spacing w:line="360" w:lineRule="auto"/>
        <w:ind w:firstLineChars="200" w:firstLine="640"/>
        <w:rPr>
          <w:rFonts w:ascii="Times New Roman" w:eastAsia="仿宋_GB2312" w:hAnsi="Times New Roman"/>
          <w:sz w:val="32"/>
          <w:szCs w:val="32"/>
        </w:rPr>
      </w:pPr>
      <w:r>
        <w:rPr>
          <w:rFonts w:ascii="宋体" w:hAnsi="宋体" w:cs="宋体" w:hint="eastAsia"/>
          <w:sz w:val="32"/>
          <w:szCs w:val="32"/>
        </w:rPr>
        <w:t>（</w:t>
      </w:r>
      <w:r>
        <w:rPr>
          <w:rFonts w:ascii="Times New Roman" w:hAnsi="Times New Roman"/>
          <w:sz w:val="32"/>
          <w:szCs w:val="32"/>
        </w:rPr>
        <w:t>2</w:t>
      </w:r>
      <w:r>
        <w:rPr>
          <w:rFonts w:ascii="宋体" w:hAnsi="宋体" w:cs="宋体" w:hint="eastAsia"/>
          <w:sz w:val="32"/>
          <w:szCs w:val="32"/>
        </w:rPr>
        <w:t>）背板</w:t>
      </w:r>
      <w:r>
        <w:rPr>
          <w:rFonts w:ascii="仿宋_GB2312" w:hAnsi="仿宋_GB2312"/>
          <w:sz w:val="32"/>
          <w:szCs w:val="32"/>
        </w:rPr>
        <w:t>去除</w:t>
      </w:r>
      <w:r>
        <w:rPr>
          <w:rFonts w:ascii="宋体" w:hAnsi="宋体" w:cs="宋体" w:hint="eastAsia"/>
          <w:sz w:val="32"/>
          <w:szCs w:val="32"/>
        </w:rPr>
        <w:t>装置</w:t>
      </w:r>
    </w:p>
    <w:p w:rsidR="00924E6D" w:rsidRDefault="00924E6D" w:rsidP="00924E6D">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宋体" w:hAnsi="宋体" w:cs="宋体" w:hint="eastAsia"/>
          <w:sz w:val="32"/>
          <w:szCs w:val="32"/>
        </w:rPr>
        <w:t>）自适应调节</w:t>
      </w:r>
    </w:p>
    <w:p w:rsidR="00924E6D" w:rsidRDefault="00924E6D" w:rsidP="00924E6D">
      <w:pPr>
        <w:spacing w:line="360" w:lineRule="auto"/>
        <w:ind w:firstLineChars="200" w:firstLine="640"/>
        <w:rPr>
          <w:rFonts w:ascii="Times New Roman" w:eastAsia="仿宋_GB2312" w:hAnsi="Times New Roman"/>
          <w:sz w:val="32"/>
          <w:szCs w:val="32"/>
        </w:rPr>
      </w:pPr>
      <w:r>
        <w:rPr>
          <w:rFonts w:ascii="宋体" w:hAnsi="宋体" w:cs="宋体" w:hint="eastAsia"/>
          <w:sz w:val="32"/>
          <w:szCs w:val="32"/>
        </w:rPr>
        <w:t>可根据所测得的层压件整体厚度、背板层单层厚度及去除部件损耗，实时自动调节背板去除量。</w:t>
      </w:r>
    </w:p>
    <w:p w:rsidR="00924E6D" w:rsidRDefault="00924E6D" w:rsidP="00924E6D">
      <w:pPr>
        <w:spacing w:line="360" w:lineRule="auto"/>
        <w:ind w:firstLineChars="200" w:firstLine="640"/>
        <w:rPr>
          <w:rFonts w:ascii="Times New Roman" w:eastAsia="仿宋_GB2312" w:hAnsi="Times New Roman"/>
          <w:sz w:val="32"/>
          <w:szCs w:val="32"/>
        </w:rPr>
      </w:pPr>
      <w:r>
        <w:rPr>
          <w:rFonts w:ascii="Times New Roman" w:hAnsi="Times New Roman"/>
          <w:sz w:val="32"/>
          <w:szCs w:val="32"/>
        </w:rPr>
        <w:t>2</w:t>
      </w:r>
      <w:r>
        <w:rPr>
          <w:rFonts w:ascii="宋体" w:hAnsi="宋体" w:cs="宋体" w:hint="eastAsia"/>
          <w:sz w:val="32"/>
          <w:szCs w:val="32"/>
        </w:rPr>
        <w:t>）</w:t>
      </w:r>
      <w:r>
        <w:rPr>
          <w:rFonts w:ascii="仿宋_GB2312" w:hAnsi="仿宋_GB2312"/>
          <w:sz w:val="32"/>
          <w:szCs w:val="32"/>
        </w:rPr>
        <w:t>背板去除部件</w:t>
      </w:r>
    </w:p>
    <w:p w:rsidR="00924E6D" w:rsidRDefault="00924E6D" w:rsidP="00924E6D">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a.</w:t>
      </w:r>
      <w:r>
        <w:rPr>
          <w:rFonts w:ascii="仿宋_GB2312" w:hAnsi="仿宋_GB2312"/>
          <w:sz w:val="32"/>
          <w:szCs w:val="32"/>
        </w:rPr>
        <w:t>背板去除部件</w:t>
      </w:r>
      <w:r>
        <w:rPr>
          <w:rFonts w:ascii="宋体" w:hAnsi="宋体" w:cs="宋体" w:hint="eastAsia"/>
          <w:sz w:val="32"/>
          <w:szCs w:val="32"/>
        </w:rPr>
        <w:t>制造过程中，需进行动平衡实验；</w:t>
      </w:r>
    </w:p>
    <w:p w:rsidR="00924E6D" w:rsidRDefault="00924E6D" w:rsidP="00924E6D">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b.</w:t>
      </w:r>
      <w:r>
        <w:rPr>
          <w:rFonts w:ascii="宋体" w:hAnsi="宋体" w:cs="宋体" w:hint="eastAsia"/>
          <w:sz w:val="32"/>
          <w:szCs w:val="32"/>
        </w:rPr>
        <w:t>采用电机驱动，电机需为变频电机。组件回收整线运行，背板去除设备待料时，可实现待机。</w:t>
      </w:r>
    </w:p>
    <w:p w:rsidR="00924E6D" w:rsidRDefault="00924E6D" w:rsidP="00924E6D">
      <w:pPr>
        <w:spacing w:line="360" w:lineRule="auto"/>
        <w:ind w:firstLineChars="200" w:firstLine="640"/>
        <w:rPr>
          <w:rFonts w:ascii="Times New Roman" w:eastAsia="仿宋_GB2312" w:hAnsi="Times New Roman"/>
          <w:sz w:val="32"/>
          <w:szCs w:val="32"/>
        </w:rPr>
      </w:pPr>
      <w:r>
        <w:rPr>
          <w:rFonts w:ascii="Times New Roman" w:hAnsi="Times New Roman"/>
          <w:sz w:val="32"/>
          <w:szCs w:val="32"/>
        </w:rPr>
        <w:t>3</w:t>
      </w:r>
      <w:r>
        <w:rPr>
          <w:rFonts w:ascii="Times New Roman" w:eastAsia="仿宋_GB2312" w:hAnsi="Times New Roman"/>
          <w:sz w:val="32"/>
          <w:szCs w:val="32"/>
        </w:rPr>
        <w:t>)</w:t>
      </w:r>
      <w:r>
        <w:rPr>
          <w:rFonts w:ascii="宋体" w:hAnsi="宋体" w:cs="宋体" w:hint="eastAsia"/>
          <w:sz w:val="32"/>
          <w:szCs w:val="32"/>
        </w:rPr>
        <w:t>平台</w:t>
      </w:r>
    </w:p>
    <w:p w:rsidR="00924E6D" w:rsidRDefault="00924E6D" w:rsidP="00924E6D">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a.</w:t>
      </w:r>
      <w:r>
        <w:rPr>
          <w:rFonts w:ascii="宋体" w:hAnsi="宋体" w:cs="宋体" w:hint="eastAsia"/>
          <w:sz w:val="32"/>
          <w:szCs w:val="32"/>
        </w:rPr>
        <w:t>平台优先采用弹性模量较小的材质制造，机加工时，平台表面一体铣削成型；</w:t>
      </w:r>
    </w:p>
    <w:p w:rsidR="00924E6D" w:rsidRDefault="00924E6D" w:rsidP="00924E6D">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b.</w:t>
      </w:r>
      <w:r>
        <w:rPr>
          <w:rFonts w:ascii="仿宋_GB2312" w:hAnsi="仿宋_GB2312"/>
          <w:sz w:val="32"/>
          <w:szCs w:val="32"/>
        </w:rPr>
        <w:t>输送带</w:t>
      </w:r>
      <w:r>
        <w:rPr>
          <w:rFonts w:ascii="宋体" w:hAnsi="宋体" w:cs="宋体" w:hint="eastAsia"/>
          <w:sz w:val="32"/>
          <w:szCs w:val="32"/>
        </w:rPr>
        <w:t>采用</w:t>
      </w:r>
      <w:r>
        <w:rPr>
          <w:rFonts w:ascii="仿宋_GB2312" w:hAnsi="仿宋_GB2312"/>
          <w:sz w:val="32"/>
          <w:szCs w:val="32"/>
        </w:rPr>
        <w:t>变频</w:t>
      </w:r>
      <w:r>
        <w:rPr>
          <w:rFonts w:ascii="宋体" w:hAnsi="宋体" w:cs="宋体" w:hint="eastAsia"/>
          <w:sz w:val="32"/>
          <w:szCs w:val="32"/>
        </w:rPr>
        <w:t>电机驱动，可正向及反向输送。</w:t>
      </w:r>
    </w:p>
    <w:p w:rsidR="00924E6D" w:rsidRDefault="00924E6D" w:rsidP="00924E6D">
      <w:pPr>
        <w:spacing w:line="360" w:lineRule="auto"/>
        <w:ind w:firstLineChars="200" w:firstLine="640"/>
        <w:rPr>
          <w:rFonts w:ascii="Times New Roman" w:eastAsia="仿宋_GB2312" w:hAnsi="Times New Roman"/>
          <w:sz w:val="32"/>
          <w:szCs w:val="32"/>
        </w:rPr>
      </w:pPr>
      <w:r>
        <w:rPr>
          <w:rFonts w:ascii="Times New Roman" w:hAnsi="Times New Roman"/>
          <w:sz w:val="32"/>
          <w:szCs w:val="32"/>
        </w:rPr>
        <w:t>4</w:t>
      </w:r>
      <w:r>
        <w:rPr>
          <w:rFonts w:ascii="Times New Roman" w:eastAsia="仿宋_GB2312" w:hAnsi="Times New Roman"/>
          <w:sz w:val="32"/>
          <w:szCs w:val="32"/>
        </w:rPr>
        <w:t>)</w:t>
      </w:r>
      <w:r>
        <w:rPr>
          <w:rFonts w:ascii="仿宋_GB2312" w:hAnsi="仿宋_GB2312"/>
          <w:sz w:val="32"/>
          <w:szCs w:val="32"/>
        </w:rPr>
        <w:t>易耗件</w:t>
      </w:r>
      <w:r>
        <w:rPr>
          <w:rFonts w:ascii="宋体" w:hAnsi="宋体" w:cs="宋体" w:hint="eastAsia"/>
          <w:sz w:val="32"/>
          <w:szCs w:val="32"/>
        </w:rPr>
        <w:t>更换</w:t>
      </w:r>
    </w:p>
    <w:p w:rsidR="00924E6D" w:rsidRDefault="00924E6D" w:rsidP="00924E6D">
      <w:pPr>
        <w:spacing w:line="360" w:lineRule="auto"/>
        <w:ind w:firstLineChars="200" w:firstLine="640"/>
        <w:rPr>
          <w:rFonts w:ascii="Times New Roman" w:eastAsia="仿宋_GB2312" w:hAnsi="Times New Roman"/>
          <w:sz w:val="32"/>
          <w:szCs w:val="32"/>
        </w:rPr>
      </w:pPr>
      <w:r>
        <w:rPr>
          <w:rFonts w:ascii="仿宋_GB2312" w:hAnsi="仿宋_GB2312"/>
          <w:sz w:val="32"/>
          <w:szCs w:val="32"/>
        </w:rPr>
        <w:t>易耗件</w:t>
      </w:r>
      <w:r>
        <w:rPr>
          <w:rFonts w:ascii="宋体" w:hAnsi="宋体" w:cs="宋体" w:hint="eastAsia"/>
          <w:sz w:val="32"/>
          <w:szCs w:val="32"/>
        </w:rPr>
        <w:t>可由单人操作进行更换。</w:t>
      </w:r>
    </w:p>
    <w:p w:rsidR="00924E6D" w:rsidRDefault="00924E6D" w:rsidP="00924E6D">
      <w:pPr>
        <w:spacing w:line="360" w:lineRule="auto"/>
        <w:ind w:firstLineChars="200" w:firstLine="640"/>
        <w:rPr>
          <w:rFonts w:ascii="Times New Roman" w:eastAsia="仿宋_GB2312" w:hAnsi="Times New Roman"/>
          <w:sz w:val="32"/>
          <w:szCs w:val="32"/>
        </w:rPr>
      </w:pPr>
      <w:r>
        <w:rPr>
          <w:rFonts w:ascii="Times New Roman" w:hAnsi="Times New Roman"/>
          <w:sz w:val="32"/>
          <w:szCs w:val="32"/>
        </w:rPr>
        <w:t>5</w:t>
      </w:r>
      <w:r>
        <w:rPr>
          <w:rFonts w:ascii="Times New Roman" w:eastAsia="仿宋_GB2312" w:hAnsi="Times New Roman"/>
          <w:sz w:val="32"/>
          <w:szCs w:val="32"/>
        </w:rPr>
        <w:t>)</w:t>
      </w:r>
      <w:r>
        <w:rPr>
          <w:rFonts w:ascii="仿宋_GB2312" w:hAnsi="仿宋_GB2312"/>
          <w:sz w:val="32"/>
          <w:szCs w:val="32"/>
        </w:rPr>
        <w:t>去除背板</w:t>
      </w:r>
      <w:r>
        <w:rPr>
          <w:rFonts w:ascii="宋体" w:hAnsi="宋体" w:cs="宋体" w:hint="eastAsia"/>
          <w:sz w:val="32"/>
          <w:szCs w:val="32"/>
        </w:rPr>
        <w:t>清理</w:t>
      </w:r>
    </w:p>
    <w:p w:rsidR="00924E6D" w:rsidRDefault="00924E6D" w:rsidP="00924E6D">
      <w:pPr>
        <w:spacing w:line="360" w:lineRule="auto"/>
        <w:ind w:firstLineChars="200" w:firstLine="640"/>
        <w:rPr>
          <w:rFonts w:ascii="Times New Roman" w:eastAsia="仿宋_GB2312" w:hAnsi="Times New Roman"/>
          <w:sz w:val="32"/>
          <w:szCs w:val="32"/>
        </w:rPr>
      </w:pPr>
      <w:r>
        <w:rPr>
          <w:rFonts w:ascii="仿宋_GB2312" w:hAnsi="仿宋_GB2312"/>
          <w:sz w:val="32"/>
          <w:szCs w:val="32"/>
        </w:rPr>
        <w:t>去除背板可自动清理，背板</w:t>
      </w:r>
      <w:r>
        <w:rPr>
          <w:rFonts w:ascii="宋体" w:hAnsi="宋体" w:cs="宋体" w:hint="eastAsia"/>
          <w:sz w:val="32"/>
          <w:szCs w:val="32"/>
        </w:rPr>
        <w:t>不</w:t>
      </w:r>
      <w:r>
        <w:rPr>
          <w:rFonts w:ascii="仿宋_GB2312" w:hAnsi="仿宋_GB2312"/>
          <w:sz w:val="32"/>
          <w:szCs w:val="32"/>
        </w:rPr>
        <w:t>能</w:t>
      </w:r>
      <w:r>
        <w:rPr>
          <w:rFonts w:ascii="宋体" w:hAnsi="宋体" w:cs="宋体" w:hint="eastAsia"/>
          <w:sz w:val="32"/>
          <w:szCs w:val="32"/>
        </w:rPr>
        <w:t>影响设备连续运行，无需停机进行内部清理。</w:t>
      </w:r>
    </w:p>
    <w:p w:rsidR="00924E6D" w:rsidRDefault="00924E6D" w:rsidP="00924E6D">
      <w:pPr>
        <w:spacing w:line="360" w:lineRule="auto"/>
        <w:ind w:firstLineChars="200" w:firstLine="640"/>
        <w:rPr>
          <w:rFonts w:ascii="Times New Roman" w:eastAsia="仿宋_GB2312" w:hAnsi="Times New Roman"/>
          <w:sz w:val="32"/>
          <w:szCs w:val="32"/>
        </w:rPr>
      </w:pPr>
      <w:r>
        <w:rPr>
          <w:rFonts w:ascii="宋体" w:hAnsi="宋体" w:cs="宋体" w:hint="eastAsia"/>
          <w:sz w:val="32"/>
          <w:szCs w:val="32"/>
        </w:rPr>
        <w:t>（</w:t>
      </w:r>
      <w:r>
        <w:rPr>
          <w:rFonts w:ascii="Times New Roman" w:hAnsi="Times New Roman"/>
          <w:sz w:val="32"/>
          <w:szCs w:val="32"/>
        </w:rPr>
        <w:t>3</w:t>
      </w:r>
      <w:r>
        <w:rPr>
          <w:rFonts w:ascii="宋体" w:hAnsi="宋体" w:cs="宋体" w:hint="eastAsia"/>
          <w:sz w:val="32"/>
          <w:szCs w:val="32"/>
        </w:rPr>
        <w:t>）视觉识别系统</w:t>
      </w:r>
    </w:p>
    <w:p w:rsidR="00924E6D" w:rsidRDefault="00924E6D" w:rsidP="00924E6D">
      <w:pPr>
        <w:spacing w:line="360" w:lineRule="auto"/>
        <w:ind w:firstLineChars="200" w:firstLine="640"/>
        <w:rPr>
          <w:rFonts w:ascii="Times New Roman" w:eastAsia="仿宋_GB2312" w:hAnsi="Times New Roman"/>
          <w:sz w:val="32"/>
          <w:szCs w:val="32"/>
        </w:rPr>
      </w:pPr>
      <w:r>
        <w:rPr>
          <w:rFonts w:ascii="宋体" w:hAnsi="宋体" w:cs="宋体" w:hint="eastAsia"/>
          <w:sz w:val="32"/>
          <w:szCs w:val="32"/>
        </w:rPr>
        <w:t>视觉识别系统</w:t>
      </w:r>
      <w:r>
        <w:rPr>
          <w:rFonts w:ascii="仿宋_GB2312" w:hAnsi="仿宋_GB2312"/>
          <w:sz w:val="32"/>
          <w:szCs w:val="32"/>
        </w:rPr>
        <w:t>具有对出料</w:t>
      </w:r>
      <w:r>
        <w:rPr>
          <w:rFonts w:ascii="宋体" w:hAnsi="宋体" w:cs="宋体" w:hint="eastAsia"/>
          <w:sz w:val="32"/>
          <w:szCs w:val="32"/>
        </w:rPr>
        <w:t>进行拍照及</w:t>
      </w:r>
      <w:r>
        <w:rPr>
          <w:rFonts w:ascii="仿宋_GB2312" w:hAnsi="仿宋_GB2312"/>
          <w:sz w:val="32"/>
          <w:szCs w:val="32"/>
        </w:rPr>
        <w:t>处理</w:t>
      </w:r>
      <w:r>
        <w:rPr>
          <w:rFonts w:ascii="宋体" w:hAnsi="宋体" w:cs="宋体" w:hint="eastAsia"/>
          <w:sz w:val="32"/>
          <w:szCs w:val="32"/>
        </w:rPr>
        <w:t>效果判定的功能，</w:t>
      </w:r>
      <w:r>
        <w:rPr>
          <w:rFonts w:ascii="仿宋_GB2312" w:hAnsi="仿宋_GB2312"/>
          <w:sz w:val="32"/>
          <w:szCs w:val="32"/>
        </w:rPr>
        <w:t>合格产品</w:t>
      </w:r>
      <w:r>
        <w:rPr>
          <w:rFonts w:ascii="宋体" w:hAnsi="宋体" w:cs="宋体" w:hint="eastAsia"/>
          <w:sz w:val="32"/>
          <w:szCs w:val="32"/>
        </w:rPr>
        <w:t>通过传送带流入下一道工序，</w:t>
      </w:r>
      <w:r>
        <w:rPr>
          <w:rFonts w:ascii="仿宋_GB2312" w:hAnsi="仿宋_GB2312"/>
          <w:sz w:val="32"/>
          <w:szCs w:val="32"/>
        </w:rPr>
        <w:t>不合格产品</w:t>
      </w:r>
      <w:r>
        <w:rPr>
          <w:rFonts w:ascii="宋体" w:hAnsi="宋体" w:cs="宋体" w:hint="eastAsia"/>
          <w:sz w:val="32"/>
          <w:szCs w:val="32"/>
        </w:rPr>
        <w:t>的由机械手抓取放置在暂存区</w:t>
      </w:r>
      <w:r>
        <w:rPr>
          <w:rFonts w:ascii="仿宋_GB2312" w:hAnsi="仿宋_GB2312"/>
          <w:sz w:val="32"/>
          <w:szCs w:val="32"/>
        </w:rPr>
        <w:t>，并可对生产数据进行统计分析</w:t>
      </w:r>
      <w:r>
        <w:rPr>
          <w:rFonts w:ascii="宋体" w:hAnsi="宋体" w:cs="宋体" w:hint="eastAsia"/>
          <w:sz w:val="32"/>
          <w:szCs w:val="32"/>
        </w:rPr>
        <w:t>。</w:t>
      </w:r>
    </w:p>
    <w:p w:rsidR="00924E6D" w:rsidRDefault="00924E6D" w:rsidP="00924E6D">
      <w:pPr>
        <w:spacing w:line="360" w:lineRule="auto"/>
        <w:ind w:firstLineChars="200" w:firstLine="640"/>
        <w:rPr>
          <w:rFonts w:ascii="Times New Roman" w:eastAsia="仿宋_GB2312" w:hAnsi="Times New Roman"/>
          <w:sz w:val="32"/>
          <w:szCs w:val="32"/>
        </w:rPr>
      </w:pPr>
      <w:r>
        <w:rPr>
          <w:rFonts w:ascii="宋体" w:hAnsi="宋体" w:cs="宋体" w:hint="eastAsia"/>
          <w:sz w:val="32"/>
          <w:szCs w:val="32"/>
        </w:rPr>
        <w:t>（</w:t>
      </w:r>
      <w:r>
        <w:rPr>
          <w:rFonts w:ascii="Times New Roman" w:hAnsi="Times New Roman"/>
          <w:sz w:val="32"/>
          <w:szCs w:val="32"/>
        </w:rPr>
        <w:t>4</w:t>
      </w:r>
      <w:r>
        <w:rPr>
          <w:rFonts w:ascii="宋体" w:hAnsi="宋体" w:cs="宋体" w:hint="eastAsia"/>
          <w:sz w:val="32"/>
          <w:szCs w:val="32"/>
        </w:rPr>
        <w:t>）翻转机</w:t>
      </w:r>
    </w:p>
    <w:p w:rsidR="00924E6D" w:rsidRDefault="00924E6D" w:rsidP="00924E6D">
      <w:pPr>
        <w:spacing w:line="360" w:lineRule="auto"/>
        <w:ind w:firstLineChars="200" w:firstLine="640"/>
        <w:rPr>
          <w:rFonts w:ascii="Times New Roman" w:eastAsia="仿宋_GB2312" w:hAnsi="Times New Roman"/>
          <w:sz w:val="32"/>
          <w:szCs w:val="32"/>
        </w:rPr>
      </w:pPr>
      <w:r>
        <w:rPr>
          <w:rFonts w:ascii="宋体" w:hAnsi="宋体" w:cs="宋体" w:hint="eastAsia"/>
          <w:sz w:val="32"/>
          <w:szCs w:val="32"/>
        </w:rPr>
        <w:t>翻转机可实现层压件的翻转，并集成冷风刀，可实现边翻转边将残存在层压件上的水渍吹干的功能。</w:t>
      </w:r>
    </w:p>
    <w:p w:rsidR="00924E6D" w:rsidRDefault="00924E6D" w:rsidP="00924E6D">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宋体" w:hAnsi="宋体" w:cs="宋体" w:hint="eastAsia"/>
          <w:sz w:val="32"/>
          <w:szCs w:val="32"/>
        </w:rPr>
        <w:t>完整玻璃分离设备优化升级技术指标</w:t>
      </w:r>
    </w:p>
    <w:p w:rsidR="00924E6D" w:rsidRDefault="00924E6D" w:rsidP="00924E6D">
      <w:pPr>
        <w:autoSpaceDE w:val="0"/>
        <w:autoSpaceDN w:val="0"/>
        <w:adjustRightInd w:val="0"/>
        <w:spacing w:line="273" w:lineRule="auto"/>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2.1</w:t>
      </w:r>
      <w:r>
        <w:rPr>
          <w:rFonts w:ascii="宋体" w:hAnsi="宋体" w:cs="宋体" w:hint="eastAsia"/>
          <w:sz w:val="32"/>
          <w:szCs w:val="32"/>
        </w:rPr>
        <w:t>完整玻璃分离设备优化升级参数要求</w:t>
      </w:r>
    </w:p>
    <w:p w:rsidR="00924E6D" w:rsidRDefault="00924E6D" w:rsidP="00924E6D">
      <w:pPr>
        <w:ind w:firstLine="640"/>
        <w:rPr>
          <w:rFonts w:ascii="Times New Roman" w:eastAsia="仿宋_GB2312" w:hAnsi="Times New Roman"/>
          <w:sz w:val="32"/>
          <w:szCs w:val="32"/>
        </w:rPr>
      </w:pPr>
      <w:r>
        <w:rPr>
          <w:rFonts w:ascii="宋体" w:hAnsi="宋体" w:cs="宋体" w:hint="eastAsia"/>
          <w:sz w:val="32"/>
          <w:szCs w:val="32"/>
        </w:rPr>
        <w:t>（</w:t>
      </w:r>
      <w:r>
        <w:rPr>
          <w:rFonts w:ascii="Times New Roman" w:eastAsia="仿宋_GB2312" w:hAnsi="Times New Roman"/>
          <w:sz w:val="32"/>
          <w:szCs w:val="32"/>
        </w:rPr>
        <w:t>1</w:t>
      </w:r>
      <w:r>
        <w:rPr>
          <w:rFonts w:ascii="宋体" w:hAnsi="宋体" w:cs="宋体" w:hint="eastAsia"/>
          <w:sz w:val="32"/>
          <w:szCs w:val="32"/>
        </w:rPr>
        <w:t>）实现光伏组件玻璃与</w:t>
      </w:r>
      <w:r>
        <w:rPr>
          <w:rFonts w:ascii="Times New Roman" w:eastAsia="仿宋_GB2312" w:hAnsi="Times New Roman"/>
          <w:sz w:val="32"/>
          <w:szCs w:val="32"/>
        </w:rPr>
        <w:t>EVA</w:t>
      </w:r>
      <w:r>
        <w:rPr>
          <w:rFonts w:ascii="宋体" w:hAnsi="宋体" w:cs="宋体" w:hint="eastAsia"/>
          <w:sz w:val="32"/>
          <w:szCs w:val="32"/>
        </w:rPr>
        <w:t>胶膜有效分离，完整组件玻璃完全分离合格率</w:t>
      </w:r>
      <w:r>
        <w:rPr>
          <w:rFonts w:ascii="Times New Roman" w:eastAsia="仿宋_GB2312" w:hAnsi="Times New Roman"/>
          <w:sz w:val="32"/>
          <w:szCs w:val="32"/>
        </w:rPr>
        <w:t>≥99%</w:t>
      </w:r>
      <w:r>
        <w:rPr>
          <w:rFonts w:ascii="宋体" w:hAnsi="宋体" w:cs="宋体" w:hint="eastAsia"/>
          <w:sz w:val="32"/>
          <w:szCs w:val="32"/>
        </w:rPr>
        <w:t>，处理合格产品出料玻璃无</w:t>
      </w:r>
      <w:r>
        <w:rPr>
          <w:rFonts w:ascii="Times New Roman" w:eastAsia="仿宋_GB2312" w:hAnsi="Times New Roman"/>
          <w:sz w:val="32"/>
          <w:szCs w:val="32"/>
        </w:rPr>
        <w:t>EVA</w:t>
      </w:r>
      <w:r>
        <w:rPr>
          <w:rFonts w:ascii="宋体" w:hAnsi="宋体" w:cs="宋体" w:hint="eastAsia"/>
          <w:sz w:val="32"/>
          <w:szCs w:val="32"/>
        </w:rPr>
        <w:t>电池胶层残留；</w:t>
      </w:r>
    </w:p>
    <w:p w:rsidR="00924E6D" w:rsidRDefault="00924E6D" w:rsidP="00924E6D">
      <w:pPr>
        <w:ind w:firstLine="640"/>
        <w:rPr>
          <w:rFonts w:ascii="Times New Roman" w:eastAsia="仿宋_GB2312" w:hAnsi="Times New Roman"/>
          <w:sz w:val="32"/>
          <w:szCs w:val="32"/>
        </w:rPr>
      </w:pPr>
      <w:r>
        <w:rPr>
          <w:rFonts w:ascii="宋体" w:hAnsi="宋体" w:cs="宋体" w:hint="eastAsia"/>
          <w:sz w:val="32"/>
          <w:szCs w:val="32"/>
        </w:rPr>
        <w:t>（</w:t>
      </w:r>
      <w:r>
        <w:rPr>
          <w:rFonts w:ascii="Times New Roman" w:eastAsia="仿宋_GB2312" w:hAnsi="Times New Roman"/>
          <w:sz w:val="32"/>
          <w:szCs w:val="32"/>
        </w:rPr>
        <w:t>2</w:t>
      </w:r>
      <w:r>
        <w:rPr>
          <w:rFonts w:ascii="宋体" w:hAnsi="宋体" w:cs="宋体" w:hint="eastAsia"/>
          <w:sz w:val="32"/>
          <w:szCs w:val="32"/>
        </w:rPr>
        <w:t>）设备可满足市场主流上</w:t>
      </w:r>
      <w:r>
        <w:rPr>
          <w:rFonts w:ascii="Times New Roman" w:eastAsia="仿宋_GB2312" w:hAnsi="Times New Roman"/>
          <w:sz w:val="32"/>
          <w:szCs w:val="32"/>
        </w:rPr>
        <w:t>60</w:t>
      </w:r>
      <w:r>
        <w:rPr>
          <w:rFonts w:ascii="宋体" w:hAnsi="宋体" w:cs="宋体" w:hint="eastAsia"/>
          <w:sz w:val="32"/>
          <w:szCs w:val="32"/>
        </w:rPr>
        <w:t>片、</w:t>
      </w:r>
      <w:r>
        <w:rPr>
          <w:rFonts w:ascii="Times New Roman" w:eastAsia="仿宋_GB2312" w:hAnsi="Times New Roman"/>
          <w:sz w:val="32"/>
          <w:szCs w:val="32"/>
        </w:rPr>
        <w:t>72</w:t>
      </w:r>
      <w:r>
        <w:rPr>
          <w:rFonts w:ascii="宋体" w:hAnsi="宋体" w:cs="宋体" w:hint="eastAsia"/>
          <w:sz w:val="32"/>
          <w:szCs w:val="32"/>
        </w:rPr>
        <w:t>片、</w:t>
      </w:r>
      <w:r>
        <w:rPr>
          <w:rFonts w:ascii="Times New Roman" w:eastAsia="仿宋_GB2312" w:hAnsi="Times New Roman"/>
          <w:sz w:val="32"/>
          <w:szCs w:val="32"/>
        </w:rPr>
        <w:t>78</w:t>
      </w:r>
      <w:r>
        <w:rPr>
          <w:rFonts w:ascii="宋体" w:hAnsi="宋体" w:cs="宋体" w:hint="eastAsia"/>
          <w:sz w:val="32"/>
          <w:szCs w:val="32"/>
        </w:rPr>
        <w:t>片等不同规格单玻单面完整组件进料及处理要求，组件长度范围（</w:t>
      </w:r>
      <w:r>
        <w:rPr>
          <w:rFonts w:ascii="Times New Roman" w:eastAsia="仿宋_GB2312" w:hAnsi="Times New Roman"/>
          <w:sz w:val="32"/>
          <w:szCs w:val="32"/>
        </w:rPr>
        <w:t>1600</w:t>
      </w:r>
      <w:r>
        <w:rPr>
          <w:rFonts w:ascii="宋体" w:hAnsi="宋体" w:cs="宋体" w:hint="eastAsia"/>
          <w:sz w:val="32"/>
          <w:szCs w:val="32"/>
        </w:rPr>
        <w:t>～</w:t>
      </w:r>
      <w:r>
        <w:rPr>
          <w:rFonts w:ascii="Times New Roman" w:eastAsia="仿宋_GB2312" w:hAnsi="Times New Roman"/>
          <w:sz w:val="32"/>
          <w:szCs w:val="32"/>
        </w:rPr>
        <w:t>2</w:t>
      </w:r>
      <w:r>
        <w:rPr>
          <w:rFonts w:ascii="Times New Roman" w:hAnsi="Times New Roman"/>
          <w:sz w:val="32"/>
          <w:szCs w:val="32"/>
        </w:rPr>
        <w:t>5</w:t>
      </w:r>
      <w:r>
        <w:rPr>
          <w:rFonts w:ascii="Times New Roman" w:eastAsia="仿宋_GB2312" w:hAnsi="Times New Roman"/>
          <w:sz w:val="32"/>
          <w:szCs w:val="32"/>
        </w:rPr>
        <w:t>00mm</w:t>
      </w:r>
      <w:r>
        <w:rPr>
          <w:rFonts w:ascii="宋体" w:hAnsi="宋体" w:cs="宋体" w:hint="eastAsia"/>
          <w:sz w:val="32"/>
          <w:szCs w:val="32"/>
        </w:rPr>
        <w:t>），宽度范围（</w:t>
      </w:r>
      <w:r>
        <w:rPr>
          <w:rFonts w:ascii="Times New Roman" w:eastAsia="仿宋_GB2312" w:hAnsi="Times New Roman"/>
          <w:sz w:val="32"/>
          <w:szCs w:val="32"/>
        </w:rPr>
        <w:t>900</w:t>
      </w:r>
      <w:r>
        <w:rPr>
          <w:rFonts w:ascii="宋体" w:hAnsi="宋体" w:cs="宋体" w:hint="eastAsia"/>
          <w:sz w:val="32"/>
          <w:szCs w:val="32"/>
        </w:rPr>
        <w:t>～</w:t>
      </w:r>
      <w:r>
        <w:rPr>
          <w:rFonts w:ascii="Times New Roman" w:eastAsia="仿宋_GB2312" w:hAnsi="Times New Roman"/>
          <w:sz w:val="32"/>
          <w:szCs w:val="32"/>
        </w:rPr>
        <w:t>1</w:t>
      </w:r>
      <w:r>
        <w:rPr>
          <w:rFonts w:ascii="Times New Roman" w:hAnsi="Times New Roman"/>
          <w:sz w:val="32"/>
          <w:szCs w:val="32"/>
        </w:rPr>
        <w:t>3</w:t>
      </w:r>
      <w:r>
        <w:rPr>
          <w:rFonts w:ascii="Times New Roman" w:eastAsia="仿宋_GB2312" w:hAnsi="Times New Roman"/>
          <w:sz w:val="32"/>
          <w:szCs w:val="32"/>
        </w:rPr>
        <w:t>00mm</w:t>
      </w:r>
      <w:r>
        <w:rPr>
          <w:rFonts w:ascii="宋体" w:hAnsi="宋体" w:cs="宋体" w:hint="eastAsia"/>
          <w:sz w:val="32"/>
          <w:szCs w:val="32"/>
        </w:rPr>
        <w:t>）；</w:t>
      </w:r>
    </w:p>
    <w:p w:rsidR="00924E6D" w:rsidRDefault="00924E6D" w:rsidP="00924E6D">
      <w:pPr>
        <w:ind w:firstLine="640"/>
        <w:rPr>
          <w:rFonts w:ascii="Times New Roman" w:eastAsia="仿宋_GB2312" w:hAnsi="Times New Roman"/>
          <w:sz w:val="32"/>
          <w:szCs w:val="32"/>
        </w:rPr>
      </w:pPr>
      <w:r>
        <w:rPr>
          <w:rFonts w:ascii="宋体" w:hAnsi="宋体" w:cs="宋体" w:hint="eastAsia"/>
          <w:sz w:val="32"/>
          <w:szCs w:val="32"/>
        </w:rPr>
        <w:t>（</w:t>
      </w:r>
      <w:r>
        <w:rPr>
          <w:rFonts w:ascii="Times New Roman" w:eastAsia="仿宋_GB2312" w:hAnsi="Times New Roman"/>
          <w:sz w:val="32"/>
          <w:szCs w:val="32"/>
        </w:rPr>
        <w:t>3</w:t>
      </w:r>
      <w:r>
        <w:rPr>
          <w:rFonts w:ascii="宋体" w:hAnsi="宋体" w:cs="宋体" w:hint="eastAsia"/>
          <w:sz w:val="32"/>
          <w:szCs w:val="32"/>
        </w:rPr>
        <w:t>）层压件切割工位温度工艺要求达到</w:t>
      </w:r>
      <w:r>
        <w:rPr>
          <w:rFonts w:ascii="Times New Roman" w:hAnsi="Times New Roman"/>
          <w:sz w:val="32"/>
          <w:szCs w:val="32"/>
        </w:rPr>
        <w:t>EVA</w:t>
      </w:r>
      <w:r>
        <w:rPr>
          <w:rFonts w:ascii="仿宋_GB2312" w:hAnsi="仿宋_GB2312"/>
          <w:sz w:val="32"/>
          <w:szCs w:val="32"/>
        </w:rPr>
        <w:t>软化易切</w:t>
      </w:r>
      <w:r>
        <w:rPr>
          <w:rFonts w:ascii="仿宋_GB2312" w:hAnsi="仿宋_GB2312"/>
          <w:sz w:val="32"/>
          <w:szCs w:val="32"/>
        </w:rPr>
        <w:lastRenderedPageBreak/>
        <w:t>割温度</w:t>
      </w:r>
      <w:r>
        <w:rPr>
          <w:rFonts w:ascii="宋体" w:hAnsi="宋体" w:cs="宋体" w:hint="eastAsia"/>
          <w:sz w:val="32"/>
          <w:szCs w:val="32"/>
        </w:rPr>
        <w:t>，加热区域不超过组件长度</w:t>
      </w:r>
      <w:r>
        <w:rPr>
          <w:rFonts w:ascii="Times New Roman" w:eastAsia="仿宋_GB2312" w:hAnsi="Times New Roman"/>
          <w:sz w:val="32"/>
          <w:szCs w:val="32"/>
        </w:rPr>
        <w:t>1/3</w:t>
      </w:r>
      <w:r>
        <w:rPr>
          <w:rFonts w:ascii="宋体" w:hAnsi="宋体" w:cs="宋体" w:hint="eastAsia"/>
          <w:sz w:val="32"/>
          <w:szCs w:val="32"/>
        </w:rPr>
        <w:t>；</w:t>
      </w:r>
    </w:p>
    <w:p w:rsidR="00924E6D" w:rsidRDefault="00924E6D" w:rsidP="00924E6D">
      <w:pPr>
        <w:ind w:firstLine="640"/>
        <w:rPr>
          <w:rFonts w:ascii="Times New Roman" w:eastAsia="仿宋_GB2312" w:hAnsi="Times New Roman"/>
          <w:sz w:val="32"/>
          <w:szCs w:val="32"/>
        </w:rPr>
      </w:pPr>
      <w:r>
        <w:rPr>
          <w:rFonts w:ascii="宋体" w:hAnsi="宋体" w:cs="宋体" w:hint="eastAsia"/>
          <w:sz w:val="32"/>
          <w:szCs w:val="32"/>
        </w:rPr>
        <w:t>（</w:t>
      </w:r>
      <w:r>
        <w:rPr>
          <w:rFonts w:ascii="Times New Roman" w:eastAsia="仿宋_GB2312" w:hAnsi="Times New Roman"/>
          <w:sz w:val="32"/>
          <w:szCs w:val="32"/>
        </w:rPr>
        <w:t>4</w:t>
      </w:r>
      <w:r>
        <w:rPr>
          <w:rFonts w:ascii="宋体" w:hAnsi="宋体" w:cs="宋体" w:hint="eastAsia"/>
          <w:sz w:val="32"/>
          <w:szCs w:val="32"/>
        </w:rPr>
        <w:t>）热切割装置热刀温度范围室温～</w:t>
      </w:r>
      <w:r>
        <w:rPr>
          <w:rFonts w:ascii="Times New Roman" w:hAnsi="Times New Roman"/>
          <w:sz w:val="32"/>
          <w:szCs w:val="32"/>
        </w:rPr>
        <w:t>20</w:t>
      </w:r>
      <w:r>
        <w:rPr>
          <w:rFonts w:ascii="Times New Roman" w:eastAsia="仿宋_GB2312" w:hAnsi="Times New Roman"/>
          <w:sz w:val="32"/>
          <w:szCs w:val="32"/>
        </w:rPr>
        <w:t>0</w:t>
      </w:r>
      <w:r>
        <w:rPr>
          <w:rFonts w:ascii="宋体" w:hAnsi="宋体" w:cs="宋体" w:hint="eastAsia"/>
          <w:sz w:val="32"/>
          <w:szCs w:val="32"/>
        </w:rPr>
        <w:t>℃内可调；</w:t>
      </w:r>
    </w:p>
    <w:p w:rsidR="00924E6D" w:rsidRDefault="00924E6D" w:rsidP="00924E6D">
      <w:pPr>
        <w:ind w:firstLine="640"/>
        <w:rPr>
          <w:rFonts w:ascii="Times New Roman" w:eastAsia="仿宋_GB2312" w:hAnsi="Times New Roman"/>
          <w:sz w:val="32"/>
          <w:szCs w:val="32"/>
        </w:rPr>
      </w:pPr>
      <w:r>
        <w:rPr>
          <w:rFonts w:ascii="宋体" w:hAnsi="宋体" w:cs="宋体" w:hint="eastAsia"/>
          <w:sz w:val="32"/>
          <w:szCs w:val="32"/>
        </w:rPr>
        <w:t>（</w:t>
      </w:r>
      <w:r>
        <w:rPr>
          <w:rFonts w:ascii="Times New Roman" w:eastAsia="仿宋_GB2312" w:hAnsi="Times New Roman"/>
          <w:sz w:val="32"/>
          <w:szCs w:val="32"/>
        </w:rPr>
        <w:t>5</w:t>
      </w:r>
      <w:r>
        <w:rPr>
          <w:rFonts w:ascii="宋体" w:hAnsi="宋体" w:cs="宋体" w:hint="eastAsia"/>
          <w:sz w:val="32"/>
          <w:szCs w:val="32"/>
        </w:rPr>
        <w:t>）切刀建议采用刀刃刀体分体结构形式，刀刃选用耐疲劳，耐高温的材质，切刀分体刀刃使用寿命</w:t>
      </w:r>
      <w:r>
        <w:rPr>
          <w:rFonts w:ascii="Times New Roman" w:eastAsia="仿宋_GB2312" w:hAnsi="Times New Roman"/>
          <w:sz w:val="32"/>
          <w:szCs w:val="32"/>
        </w:rPr>
        <w:t>≥4200</w:t>
      </w:r>
      <w:r>
        <w:rPr>
          <w:rFonts w:ascii="宋体" w:hAnsi="宋体" w:cs="宋体" w:hint="eastAsia"/>
          <w:sz w:val="32"/>
          <w:szCs w:val="32"/>
        </w:rPr>
        <w:t>块；</w:t>
      </w:r>
    </w:p>
    <w:p w:rsidR="00924E6D" w:rsidRDefault="00924E6D" w:rsidP="00924E6D">
      <w:pPr>
        <w:ind w:firstLine="640"/>
        <w:rPr>
          <w:rFonts w:ascii="Times New Roman" w:eastAsia="仿宋_GB2312" w:hAnsi="Times New Roman"/>
          <w:sz w:val="32"/>
          <w:szCs w:val="32"/>
        </w:rPr>
      </w:pPr>
      <w:r>
        <w:rPr>
          <w:rFonts w:ascii="宋体" w:hAnsi="宋体" w:cs="宋体" w:hint="eastAsia"/>
          <w:sz w:val="32"/>
          <w:szCs w:val="32"/>
        </w:rPr>
        <w:t>（</w:t>
      </w:r>
      <w:r>
        <w:rPr>
          <w:rFonts w:ascii="Times New Roman" w:eastAsia="仿宋_GB2312" w:hAnsi="Times New Roman"/>
          <w:sz w:val="32"/>
          <w:szCs w:val="32"/>
        </w:rPr>
        <w:t>6</w:t>
      </w:r>
      <w:r>
        <w:rPr>
          <w:rFonts w:ascii="宋体" w:hAnsi="宋体" w:cs="宋体" w:hint="eastAsia"/>
          <w:sz w:val="32"/>
          <w:szCs w:val="32"/>
        </w:rPr>
        <w:t>）进刀成功率</w:t>
      </w:r>
      <w:r>
        <w:rPr>
          <w:rFonts w:ascii="Times New Roman" w:eastAsia="仿宋_GB2312" w:hAnsi="Times New Roman"/>
          <w:sz w:val="32"/>
          <w:szCs w:val="32"/>
        </w:rPr>
        <w:t>100%</w:t>
      </w:r>
      <w:r>
        <w:rPr>
          <w:rFonts w:ascii="宋体" w:hAnsi="宋体" w:cs="宋体" w:hint="eastAsia"/>
          <w:sz w:val="32"/>
          <w:szCs w:val="32"/>
        </w:rPr>
        <w:t>，要求</w:t>
      </w:r>
      <w:r>
        <w:rPr>
          <w:rFonts w:ascii="仿宋_GB2312" w:hAnsi="仿宋_GB2312"/>
          <w:sz w:val="32"/>
          <w:szCs w:val="32"/>
        </w:rPr>
        <w:t>切刀旋转且角度可调</w:t>
      </w:r>
      <w:r>
        <w:rPr>
          <w:rFonts w:ascii="宋体" w:hAnsi="宋体" w:cs="宋体" w:hint="eastAsia"/>
          <w:sz w:val="32"/>
          <w:szCs w:val="32"/>
        </w:rPr>
        <w:t>，便于切刀更换；</w:t>
      </w:r>
    </w:p>
    <w:p w:rsidR="00924E6D" w:rsidRDefault="00924E6D" w:rsidP="00924E6D">
      <w:pPr>
        <w:ind w:firstLine="640"/>
        <w:rPr>
          <w:rFonts w:ascii="Times New Roman" w:eastAsia="仿宋_GB2312" w:hAnsi="Times New Roman"/>
          <w:sz w:val="32"/>
          <w:szCs w:val="32"/>
        </w:rPr>
      </w:pPr>
      <w:r>
        <w:rPr>
          <w:rFonts w:ascii="宋体" w:hAnsi="宋体" w:cs="宋体" w:hint="eastAsia"/>
          <w:sz w:val="32"/>
          <w:szCs w:val="32"/>
        </w:rPr>
        <w:t>（</w:t>
      </w:r>
      <w:r>
        <w:rPr>
          <w:rFonts w:ascii="Times New Roman" w:eastAsia="仿宋_GB2312" w:hAnsi="Times New Roman"/>
          <w:sz w:val="32"/>
          <w:szCs w:val="32"/>
        </w:rPr>
        <w:t>7</w:t>
      </w:r>
      <w:r>
        <w:rPr>
          <w:rFonts w:ascii="宋体" w:hAnsi="宋体" w:cs="宋体" w:hint="eastAsia"/>
          <w:sz w:val="32"/>
          <w:szCs w:val="32"/>
        </w:rPr>
        <w:t>）要求组件切割过程无玻璃破碎，且单块组件从设备进料到出料处理完成时间在</w:t>
      </w:r>
      <w:r>
        <w:rPr>
          <w:rFonts w:ascii="Times New Roman" w:hAnsi="Times New Roman"/>
          <w:sz w:val="32"/>
          <w:szCs w:val="32"/>
        </w:rPr>
        <w:t>1</w:t>
      </w:r>
      <w:r>
        <w:rPr>
          <w:rFonts w:ascii="Times New Roman" w:eastAsia="仿宋_GB2312" w:hAnsi="Times New Roman"/>
          <w:sz w:val="32"/>
          <w:szCs w:val="32"/>
        </w:rPr>
        <w:t>min</w:t>
      </w:r>
      <w:r>
        <w:rPr>
          <w:rFonts w:ascii="宋体" w:hAnsi="宋体" w:cs="宋体" w:hint="eastAsia"/>
          <w:sz w:val="32"/>
          <w:szCs w:val="32"/>
        </w:rPr>
        <w:t>以内；</w:t>
      </w:r>
    </w:p>
    <w:p w:rsidR="00924E6D" w:rsidRDefault="00924E6D" w:rsidP="00924E6D">
      <w:pPr>
        <w:ind w:firstLine="640"/>
        <w:rPr>
          <w:rFonts w:ascii="Times New Roman" w:eastAsia="仿宋_GB2312" w:hAnsi="Times New Roman"/>
          <w:sz w:val="32"/>
          <w:szCs w:val="32"/>
        </w:rPr>
      </w:pPr>
      <w:r>
        <w:rPr>
          <w:rFonts w:ascii="宋体" w:hAnsi="宋体" w:cs="宋体" w:hint="eastAsia"/>
          <w:sz w:val="32"/>
          <w:szCs w:val="32"/>
        </w:rPr>
        <w:t>（</w:t>
      </w:r>
      <w:r>
        <w:rPr>
          <w:rFonts w:ascii="Times New Roman" w:eastAsia="仿宋_GB2312" w:hAnsi="Times New Roman"/>
          <w:sz w:val="32"/>
          <w:szCs w:val="32"/>
        </w:rPr>
        <w:t>8</w:t>
      </w:r>
      <w:r>
        <w:rPr>
          <w:rFonts w:ascii="宋体" w:hAnsi="宋体" w:cs="宋体" w:hint="eastAsia"/>
          <w:sz w:val="32"/>
          <w:szCs w:val="32"/>
        </w:rPr>
        <w:t>）设备产能</w:t>
      </w:r>
      <w:r>
        <w:rPr>
          <w:rFonts w:ascii="仿宋_GB2312" w:hAnsi="仿宋_GB2312"/>
          <w:sz w:val="32"/>
          <w:szCs w:val="32"/>
        </w:rPr>
        <w:t>≥</w:t>
      </w:r>
      <w:r>
        <w:rPr>
          <w:rFonts w:ascii="Times New Roman" w:hAnsi="Times New Roman"/>
          <w:sz w:val="32"/>
          <w:szCs w:val="32"/>
        </w:rPr>
        <w:t>60</w:t>
      </w:r>
      <w:r>
        <w:rPr>
          <w:rFonts w:ascii="宋体" w:hAnsi="宋体" w:cs="宋体" w:hint="eastAsia"/>
          <w:sz w:val="32"/>
          <w:szCs w:val="32"/>
        </w:rPr>
        <w:t>块</w:t>
      </w:r>
      <w:r>
        <w:rPr>
          <w:rFonts w:ascii="Times New Roman" w:eastAsia="仿宋_GB2312" w:hAnsi="Times New Roman"/>
          <w:sz w:val="32"/>
          <w:szCs w:val="32"/>
        </w:rPr>
        <w:t>/h</w:t>
      </w:r>
      <w:r>
        <w:rPr>
          <w:rFonts w:ascii="宋体" w:hAnsi="宋体" w:cs="宋体" w:hint="eastAsia"/>
          <w:sz w:val="32"/>
          <w:szCs w:val="32"/>
        </w:rPr>
        <w:t>，</w:t>
      </w:r>
      <w:r>
        <w:rPr>
          <w:rFonts w:ascii="Times New Roman" w:hAnsi="Times New Roman"/>
          <w:sz w:val="32"/>
          <w:szCs w:val="32"/>
        </w:rPr>
        <w:t>72</w:t>
      </w:r>
      <w:r>
        <w:rPr>
          <w:rFonts w:ascii="仿宋_GB2312" w:hAnsi="仿宋_GB2312"/>
          <w:sz w:val="32"/>
          <w:szCs w:val="32"/>
        </w:rPr>
        <w:t>小时内</w:t>
      </w:r>
      <w:r>
        <w:rPr>
          <w:rFonts w:ascii="宋体" w:hAnsi="宋体" w:cs="宋体" w:hint="eastAsia"/>
          <w:sz w:val="32"/>
          <w:szCs w:val="32"/>
        </w:rPr>
        <w:t>设备运行稳定率</w:t>
      </w:r>
      <w:r>
        <w:rPr>
          <w:rFonts w:ascii="Times New Roman" w:eastAsia="仿宋_GB2312" w:hAnsi="Times New Roman"/>
          <w:sz w:val="32"/>
          <w:szCs w:val="32"/>
        </w:rPr>
        <w:t>≥98%</w:t>
      </w:r>
      <w:r>
        <w:rPr>
          <w:rFonts w:ascii="宋体" w:hAnsi="宋体" w:cs="宋体" w:hint="eastAsia"/>
          <w:sz w:val="32"/>
          <w:szCs w:val="32"/>
        </w:rPr>
        <w:t>，平均故障间隔时间</w:t>
      </w:r>
      <w:r>
        <w:rPr>
          <w:rFonts w:ascii="Times New Roman" w:eastAsia="仿宋_GB2312" w:hAnsi="Times New Roman"/>
          <w:sz w:val="32"/>
          <w:szCs w:val="32"/>
        </w:rPr>
        <w:t>MTBF≥</w:t>
      </w:r>
      <w:r>
        <w:rPr>
          <w:rFonts w:ascii="Times New Roman" w:hAnsi="Times New Roman"/>
          <w:sz w:val="32"/>
          <w:szCs w:val="32"/>
        </w:rPr>
        <w:t>10</w:t>
      </w:r>
      <w:r>
        <w:rPr>
          <w:rFonts w:ascii="Times New Roman" w:eastAsia="仿宋_GB2312" w:hAnsi="Times New Roman"/>
          <w:sz w:val="32"/>
          <w:szCs w:val="32"/>
        </w:rPr>
        <w:t>00</w:t>
      </w:r>
      <w:r>
        <w:rPr>
          <w:rFonts w:ascii="宋体" w:hAnsi="宋体" w:cs="宋体" w:hint="eastAsia"/>
          <w:sz w:val="32"/>
          <w:szCs w:val="32"/>
        </w:rPr>
        <w:t>小时（两次故障停机之间的间隔时间）；</w:t>
      </w:r>
    </w:p>
    <w:p w:rsidR="00924E6D" w:rsidRDefault="00924E6D" w:rsidP="00924E6D">
      <w:pPr>
        <w:ind w:firstLine="640"/>
        <w:rPr>
          <w:rFonts w:ascii="Times New Roman" w:eastAsia="仿宋_GB2312" w:hAnsi="Times New Roman"/>
          <w:sz w:val="32"/>
          <w:szCs w:val="32"/>
        </w:rPr>
      </w:pPr>
      <w:r>
        <w:rPr>
          <w:rFonts w:ascii="宋体" w:hAnsi="宋体" w:cs="宋体" w:hint="eastAsia"/>
          <w:sz w:val="32"/>
          <w:szCs w:val="32"/>
        </w:rPr>
        <w:t>（</w:t>
      </w:r>
      <w:r>
        <w:rPr>
          <w:rFonts w:ascii="Times New Roman" w:eastAsia="仿宋_GB2312" w:hAnsi="Times New Roman"/>
          <w:sz w:val="32"/>
          <w:szCs w:val="32"/>
        </w:rPr>
        <w:t>9</w:t>
      </w:r>
      <w:r>
        <w:rPr>
          <w:rFonts w:ascii="宋体" w:hAnsi="宋体" w:cs="宋体" w:hint="eastAsia"/>
          <w:sz w:val="32"/>
          <w:szCs w:val="32"/>
        </w:rPr>
        <w:t>）设备每处理</w:t>
      </w:r>
      <w:r>
        <w:rPr>
          <w:rFonts w:ascii="Times New Roman" w:eastAsia="仿宋_GB2312" w:hAnsi="Times New Roman"/>
          <w:sz w:val="32"/>
          <w:szCs w:val="32"/>
        </w:rPr>
        <w:t>1</w:t>
      </w:r>
      <w:r>
        <w:rPr>
          <w:rFonts w:ascii="宋体" w:hAnsi="宋体" w:cs="宋体" w:hint="eastAsia"/>
          <w:sz w:val="32"/>
          <w:szCs w:val="32"/>
        </w:rPr>
        <w:t>块组件电耗需</w:t>
      </w:r>
      <w:r>
        <w:rPr>
          <w:rFonts w:ascii="Times New Roman" w:eastAsia="仿宋_GB2312" w:hAnsi="Times New Roman"/>
          <w:sz w:val="32"/>
          <w:szCs w:val="32"/>
        </w:rPr>
        <w:t>≤1.5</w:t>
      </w:r>
      <w:r>
        <w:rPr>
          <w:rFonts w:ascii="Times New Roman" w:hAnsi="Times New Roman"/>
          <w:sz w:val="32"/>
          <w:szCs w:val="32"/>
        </w:rPr>
        <w:t>k</w:t>
      </w:r>
      <w:r>
        <w:rPr>
          <w:rFonts w:ascii="Times New Roman" w:eastAsia="仿宋_GB2312" w:hAnsi="Times New Roman"/>
          <w:sz w:val="32"/>
          <w:szCs w:val="32"/>
        </w:rPr>
        <w:t>Wh</w:t>
      </w:r>
      <w:r>
        <w:rPr>
          <w:rFonts w:ascii="宋体" w:hAnsi="宋体" w:cs="宋体" w:hint="eastAsia"/>
          <w:sz w:val="32"/>
          <w:szCs w:val="32"/>
        </w:rPr>
        <w:t>。</w:t>
      </w:r>
    </w:p>
    <w:p w:rsidR="00924E6D" w:rsidRDefault="00924E6D" w:rsidP="00924E6D">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2.2</w:t>
      </w:r>
      <w:r>
        <w:rPr>
          <w:rFonts w:ascii="宋体" w:hAnsi="宋体" w:cs="宋体" w:hint="eastAsia"/>
          <w:sz w:val="32"/>
          <w:szCs w:val="32"/>
        </w:rPr>
        <w:t>完整玻璃分离设备优化升级技术要求</w:t>
      </w:r>
    </w:p>
    <w:p w:rsidR="00924E6D" w:rsidRDefault="00924E6D" w:rsidP="00924E6D">
      <w:pPr>
        <w:ind w:firstLine="640"/>
        <w:rPr>
          <w:rFonts w:ascii="Times New Roman" w:eastAsia="仿宋_GB2312" w:hAnsi="Times New Roman"/>
          <w:sz w:val="32"/>
          <w:szCs w:val="32"/>
        </w:rPr>
      </w:pPr>
      <w:r>
        <w:rPr>
          <w:rFonts w:ascii="宋体" w:hAnsi="宋体" w:cs="宋体" w:hint="eastAsia"/>
          <w:sz w:val="32"/>
          <w:szCs w:val="32"/>
        </w:rPr>
        <w:t>（</w:t>
      </w:r>
      <w:r>
        <w:rPr>
          <w:rFonts w:ascii="Times New Roman" w:hAnsi="Times New Roman"/>
          <w:sz w:val="32"/>
          <w:szCs w:val="32"/>
        </w:rPr>
        <w:t>1</w:t>
      </w:r>
      <w:r>
        <w:rPr>
          <w:rFonts w:ascii="宋体" w:hAnsi="宋体" w:cs="宋体" w:hint="eastAsia"/>
          <w:sz w:val="32"/>
          <w:szCs w:val="32"/>
        </w:rPr>
        <w:t>）输送机构</w:t>
      </w:r>
    </w:p>
    <w:p w:rsidR="00924E6D" w:rsidRDefault="00924E6D" w:rsidP="00924E6D">
      <w:pPr>
        <w:ind w:firstLine="640"/>
        <w:rPr>
          <w:rFonts w:ascii="Times New Roman" w:eastAsia="仿宋_GB2312" w:hAnsi="Times New Roman"/>
          <w:sz w:val="32"/>
          <w:szCs w:val="32"/>
        </w:rPr>
      </w:pPr>
      <w:r>
        <w:rPr>
          <w:rFonts w:ascii="宋体" w:hAnsi="宋体" w:cs="宋体" w:hint="eastAsia"/>
          <w:sz w:val="32"/>
          <w:szCs w:val="32"/>
        </w:rPr>
        <w:t>输送电机采用变频电机，输送速度及正反向可调；</w:t>
      </w:r>
    </w:p>
    <w:p w:rsidR="00924E6D" w:rsidRDefault="00924E6D" w:rsidP="00924E6D">
      <w:pPr>
        <w:ind w:firstLine="640"/>
        <w:rPr>
          <w:rFonts w:ascii="Times New Roman" w:eastAsia="仿宋_GB2312" w:hAnsi="Times New Roman"/>
          <w:sz w:val="32"/>
          <w:szCs w:val="32"/>
        </w:rPr>
      </w:pPr>
      <w:r>
        <w:rPr>
          <w:rFonts w:ascii="宋体" w:hAnsi="宋体" w:cs="宋体" w:hint="eastAsia"/>
          <w:sz w:val="32"/>
          <w:szCs w:val="32"/>
        </w:rPr>
        <w:t>（</w:t>
      </w:r>
      <w:r>
        <w:rPr>
          <w:rFonts w:ascii="Times New Roman" w:hAnsi="Times New Roman"/>
          <w:sz w:val="32"/>
          <w:szCs w:val="32"/>
        </w:rPr>
        <w:t>2</w:t>
      </w:r>
      <w:r>
        <w:rPr>
          <w:rFonts w:ascii="宋体" w:hAnsi="宋体" w:cs="宋体" w:hint="eastAsia"/>
          <w:sz w:val="32"/>
          <w:szCs w:val="32"/>
        </w:rPr>
        <w:t>）加热装置</w:t>
      </w:r>
    </w:p>
    <w:p w:rsidR="00924E6D" w:rsidRDefault="00924E6D" w:rsidP="00924E6D">
      <w:pPr>
        <w:ind w:firstLine="640"/>
        <w:rPr>
          <w:rFonts w:ascii="Times New Roman" w:eastAsia="仿宋_GB2312" w:hAnsi="Times New Roman"/>
          <w:sz w:val="32"/>
          <w:szCs w:val="32"/>
        </w:rPr>
      </w:pPr>
      <w:r>
        <w:rPr>
          <w:rFonts w:ascii="宋体" w:hAnsi="宋体" w:cs="宋体" w:hint="eastAsia"/>
          <w:sz w:val="32"/>
          <w:szCs w:val="32"/>
        </w:rPr>
        <w:t>建议采用效率高能耗低的加热方式对</w:t>
      </w:r>
      <w:r>
        <w:rPr>
          <w:rFonts w:ascii="Times New Roman" w:eastAsia="仿宋_GB2312" w:hAnsi="Times New Roman"/>
          <w:sz w:val="32"/>
          <w:szCs w:val="32"/>
        </w:rPr>
        <w:t>EVA</w:t>
      </w:r>
      <w:r>
        <w:rPr>
          <w:rFonts w:ascii="宋体" w:hAnsi="宋体" w:cs="宋体" w:hint="eastAsia"/>
          <w:sz w:val="32"/>
          <w:szCs w:val="32"/>
        </w:rPr>
        <w:t>胶层加热，需考虑能耗及稳定性；</w:t>
      </w:r>
    </w:p>
    <w:p w:rsidR="00924E6D" w:rsidRDefault="00924E6D" w:rsidP="00924E6D">
      <w:pPr>
        <w:ind w:firstLine="640"/>
        <w:rPr>
          <w:rFonts w:ascii="Times New Roman" w:eastAsia="仿宋_GB2312" w:hAnsi="Times New Roman"/>
          <w:sz w:val="32"/>
          <w:szCs w:val="32"/>
        </w:rPr>
      </w:pPr>
      <w:r>
        <w:rPr>
          <w:rFonts w:ascii="宋体" w:hAnsi="宋体" w:cs="宋体" w:hint="eastAsia"/>
          <w:sz w:val="32"/>
          <w:szCs w:val="32"/>
        </w:rPr>
        <w:t>（</w:t>
      </w:r>
      <w:r>
        <w:rPr>
          <w:rFonts w:ascii="Times New Roman" w:hAnsi="Times New Roman"/>
          <w:sz w:val="32"/>
          <w:szCs w:val="32"/>
        </w:rPr>
        <w:t>3</w:t>
      </w:r>
      <w:r>
        <w:rPr>
          <w:rFonts w:ascii="宋体" w:hAnsi="宋体" w:cs="宋体" w:hint="eastAsia"/>
          <w:sz w:val="32"/>
          <w:szCs w:val="32"/>
        </w:rPr>
        <w:t>）下料机构</w:t>
      </w:r>
    </w:p>
    <w:p w:rsidR="00924E6D" w:rsidRDefault="00924E6D" w:rsidP="00924E6D">
      <w:pPr>
        <w:ind w:firstLine="640"/>
        <w:rPr>
          <w:rFonts w:ascii="Times New Roman" w:eastAsia="仿宋_GB2312" w:hAnsi="Times New Roman"/>
          <w:sz w:val="32"/>
          <w:szCs w:val="32"/>
        </w:rPr>
      </w:pPr>
      <w:r>
        <w:rPr>
          <w:rFonts w:ascii="Times New Roman" w:eastAsia="仿宋_GB2312" w:hAnsi="Times New Roman"/>
          <w:sz w:val="32"/>
          <w:szCs w:val="32"/>
        </w:rPr>
        <w:t>1</w:t>
      </w:r>
      <w:r>
        <w:rPr>
          <w:rFonts w:ascii="宋体" w:hAnsi="宋体" w:cs="宋体" w:hint="eastAsia"/>
          <w:sz w:val="32"/>
          <w:szCs w:val="32"/>
        </w:rPr>
        <w:t>）要求对下料</w:t>
      </w:r>
      <w:r>
        <w:rPr>
          <w:rFonts w:ascii="Times New Roman" w:eastAsia="仿宋_GB2312" w:hAnsi="Times New Roman"/>
          <w:sz w:val="32"/>
          <w:szCs w:val="32"/>
        </w:rPr>
        <w:t>EVA</w:t>
      </w:r>
      <w:r>
        <w:rPr>
          <w:rFonts w:ascii="宋体" w:hAnsi="宋体" w:cs="宋体" w:hint="eastAsia"/>
          <w:sz w:val="32"/>
          <w:szCs w:val="32"/>
        </w:rPr>
        <w:t>电池胶层进行收集及切割处理，切割尺寸在</w:t>
      </w:r>
      <w:r>
        <w:rPr>
          <w:rFonts w:ascii="Times New Roman" w:eastAsia="仿宋_GB2312" w:hAnsi="Times New Roman"/>
          <w:sz w:val="32"/>
          <w:szCs w:val="32"/>
        </w:rPr>
        <w:t>100*100</w:t>
      </w:r>
      <w:r>
        <w:rPr>
          <w:rFonts w:ascii="宋体" w:hAnsi="宋体" w:cs="宋体" w:hint="eastAsia"/>
          <w:sz w:val="32"/>
          <w:szCs w:val="32"/>
        </w:rPr>
        <w:t>～</w:t>
      </w:r>
      <w:r>
        <w:rPr>
          <w:rFonts w:ascii="Times New Roman" w:eastAsia="仿宋_GB2312" w:hAnsi="Times New Roman"/>
          <w:sz w:val="32"/>
          <w:szCs w:val="32"/>
        </w:rPr>
        <w:t>200*200mm</w:t>
      </w:r>
      <w:r>
        <w:rPr>
          <w:rFonts w:ascii="宋体" w:hAnsi="宋体" w:cs="宋体" w:hint="eastAsia"/>
          <w:sz w:val="32"/>
          <w:szCs w:val="32"/>
        </w:rPr>
        <w:t>范围内，玻璃下料由机器人或机械手臂实现，</w:t>
      </w:r>
      <w:r>
        <w:rPr>
          <w:rFonts w:ascii="Times New Roman" w:eastAsia="仿宋_GB2312" w:hAnsi="Times New Roman"/>
          <w:sz w:val="32"/>
          <w:szCs w:val="32"/>
        </w:rPr>
        <w:t>EVA</w:t>
      </w:r>
      <w:r>
        <w:rPr>
          <w:rFonts w:ascii="宋体" w:hAnsi="宋体" w:cs="宋体" w:hint="eastAsia"/>
          <w:sz w:val="32"/>
          <w:szCs w:val="32"/>
        </w:rPr>
        <w:t>电池胶层由下方输送，玻璃由上方输</w:t>
      </w:r>
      <w:r>
        <w:rPr>
          <w:rFonts w:ascii="宋体" w:hAnsi="宋体" w:cs="宋体" w:hint="eastAsia"/>
          <w:sz w:val="32"/>
          <w:szCs w:val="32"/>
        </w:rPr>
        <w:lastRenderedPageBreak/>
        <w:t>送；</w:t>
      </w:r>
    </w:p>
    <w:p w:rsidR="00924E6D" w:rsidRDefault="00924E6D" w:rsidP="00924E6D">
      <w:pPr>
        <w:ind w:firstLine="640"/>
        <w:rPr>
          <w:rFonts w:ascii="Times New Roman" w:eastAsia="仿宋_GB2312" w:hAnsi="Times New Roman"/>
          <w:sz w:val="32"/>
          <w:szCs w:val="32"/>
        </w:rPr>
      </w:pPr>
      <w:r>
        <w:rPr>
          <w:rFonts w:ascii="Times New Roman" w:eastAsia="仿宋_GB2312" w:hAnsi="Times New Roman"/>
          <w:sz w:val="32"/>
          <w:szCs w:val="32"/>
        </w:rPr>
        <w:t>2</w:t>
      </w:r>
      <w:r>
        <w:rPr>
          <w:rFonts w:ascii="宋体" w:hAnsi="宋体" w:cs="宋体" w:hint="eastAsia"/>
          <w:sz w:val="32"/>
          <w:szCs w:val="32"/>
        </w:rPr>
        <w:t>）要求对出料玻璃产品进行视觉识别，并将识别结果传输到设备</w:t>
      </w:r>
      <w:r>
        <w:rPr>
          <w:rFonts w:ascii="Times New Roman" w:eastAsia="仿宋_GB2312" w:hAnsi="Times New Roman"/>
          <w:sz w:val="32"/>
          <w:szCs w:val="32"/>
        </w:rPr>
        <w:t>PLC</w:t>
      </w:r>
      <w:r>
        <w:rPr>
          <w:rFonts w:ascii="宋体" w:hAnsi="宋体" w:cs="宋体" w:hint="eastAsia"/>
          <w:sz w:val="32"/>
          <w:szCs w:val="32"/>
        </w:rPr>
        <w:t>控制模块，控制机器人或机械手按照</w:t>
      </w:r>
      <w:r>
        <w:rPr>
          <w:rFonts w:ascii="Times New Roman" w:eastAsia="仿宋_GB2312" w:hAnsi="Times New Roman"/>
          <w:sz w:val="32"/>
          <w:szCs w:val="32"/>
        </w:rPr>
        <w:t>EVA</w:t>
      </w:r>
      <w:r>
        <w:rPr>
          <w:rFonts w:ascii="宋体" w:hAnsi="宋体" w:cs="宋体" w:hint="eastAsia"/>
          <w:sz w:val="32"/>
          <w:szCs w:val="32"/>
        </w:rPr>
        <w:t>电池胶层残留情况对玻璃进行产品分类</w:t>
      </w:r>
      <w:r>
        <w:rPr>
          <w:rFonts w:ascii="Times New Roman" w:eastAsia="仿宋_GB2312" w:hAnsi="Times New Roman"/>
          <w:sz w:val="32"/>
          <w:szCs w:val="32"/>
        </w:rPr>
        <w:t>;</w:t>
      </w:r>
    </w:p>
    <w:p w:rsidR="00924E6D" w:rsidRDefault="00924E6D" w:rsidP="00924E6D">
      <w:pPr>
        <w:ind w:firstLine="640"/>
        <w:rPr>
          <w:rFonts w:ascii="Times New Roman" w:eastAsia="仿宋_GB2312" w:hAnsi="Times New Roman"/>
          <w:sz w:val="32"/>
          <w:szCs w:val="32"/>
        </w:rPr>
      </w:pPr>
      <w:r>
        <w:rPr>
          <w:rFonts w:ascii="宋体" w:hAnsi="宋体" w:cs="宋体" w:hint="eastAsia"/>
          <w:sz w:val="32"/>
          <w:szCs w:val="32"/>
        </w:rPr>
        <w:t>（</w:t>
      </w:r>
      <w:r>
        <w:rPr>
          <w:rFonts w:ascii="Times New Roman" w:hAnsi="Times New Roman"/>
          <w:sz w:val="32"/>
          <w:szCs w:val="32"/>
        </w:rPr>
        <w:t>4</w:t>
      </w:r>
      <w:r>
        <w:rPr>
          <w:rFonts w:ascii="宋体" w:hAnsi="宋体" w:cs="宋体" w:hint="eastAsia"/>
          <w:sz w:val="32"/>
          <w:szCs w:val="32"/>
        </w:rPr>
        <w:t>）要求设备采用节能型电器元气件，降低设备处理能耗；</w:t>
      </w:r>
    </w:p>
    <w:p w:rsidR="00924E6D" w:rsidRDefault="00924E6D" w:rsidP="00924E6D">
      <w:pPr>
        <w:ind w:firstLine="640"/>
        <w:rPr>
          <w:rFonts w:ascii="Times New Roman" w:eastAsia="仿宋_GB2312" w:hAnsi="Times New Roman"/>
          <w:sz w:val="32"/>
          <w:szCs w:val="32"/>
        </w:rPr>
      </w:pPr>
      <w:r>
        <w:rPr>
          <w:rFonts w:ascii="宋体" w:hAnsi="宋体" w:cs="宋体" w:hint="eastAsia"/>
          <w:sz w:val="32"/>
          <w:szCs w:val="32"/>
        </w:rPr>
        <w:t>（</w:t>
      </w:r>
      <w:r>
        <w:rPr>
          <w:rFonts w:ascii="Times New Roman" w:hAnsi="Times New Roman"/>
          <w:sz w:val="32"/>
          <w:szCs w:val="32"/>
        </w:rPr>
        <w:t>5</w:t>
      </w:r>
      <w:r>
        <w:rPr>
          <w:rFonts w:ascii="宋体" w:hAnsi="宋体" w:cs="宋体" w:hint="eastAsia"/>
          <w:sz w:val="32"/>
          <w:szCs w:val="32"/>
        </w:rPr>
        <w:t>）要求背板去除设备与完整玻璃分离设备之间要有自动化衔接，设备间留有紧急停机装置，要求人员可通过；</w:t>
      </w:r>
    </w:p>
    <w:p w:rsidR="00924E6D" w:rsidRDefault="00924E6D" w:rsidP="00924E6D">
      <w:pPr>
        <w:ind w:firstLine="640"/>
        <w:rPr>
          <w:rFonts w:ascii="Times New Roman" w:eastAsia="仿宋_GB2312" w:hAnsi="Times New Roman"/>
          <w:sz w:val="32"/>
          <w:szCs w:val="32"/>
        </w:rPr>
      </w:pPr>
      <w:r>
        <w:rPr>
          <w:rFonts w:ascii="Times New Roman" w:hAnsi="Times New Roman"/>
          <w:sz w:val="32"/>
          <w:szCs w:val="32"/>
        </w:rPr>
        <w:t>3.</w:t>
      </w:r>
      <w:r>
        <w:rPr>
          <w:rFonts w:ascii="仿宋_GB2312" w:hAnsi="仿宋_GB2312"/>
          <w:sz w:val="32"/>
          <w:szCs w:val="32"/>
        </w:rPr>
        <w:t>设备自动化信息化技术要求</w:t>
      </w:r>
    </w:p>
    <w:p w:rsidR="00924E6D" w:rsidRDefault="00924E6D" w:rsidP="00924E6D">
      <w:pPr>
        <w:ind w:firstLine="640"/>
        <w:rPr>
          <w:rFonts w:ascii="Times New Roman" w:eastAsia="仿宋_GB2312" w:hAnsi="Times New Roman"/>
          <w:sz w:val="32"/>
          <w:szCs w:val="32"/>
        </w:rPr>
      </w:pPr>
      <w:r>
        <w:rPr>
          <w:rFonts w:ascii="仿宋_GB2312" w:hAnsi="仿宋_GB2312"/>
          <w:sz w:val="32"/>
          <w:szCs w:val="32"/>
        </w:rPr>
        <w:t>（</w:t>
      </w:r>
      <w:r>
        <w:rPr>
          <w:rFonts w:ascii="Times New Roman" w:hAnsi="Times New Roman"/>
          <w:sz w:val="32"/>
          <w:szCs w:val="32"/>
        </w:rPr>
        <w:t>1</w:t>
      </w:r>
      <w:r>
        <w:rPr>
          <w:rFonts w:ascii="仿宋_GB2312" w:hAnsi="仿宋_GB2312"/>
          <w:sz w:val="32"/>
          <w:szCs w:val="32"/>
        </w:rPr>
        <w:t>）</w:t>
      </w:r>
      <w:r>
        <w:rPr>
          <w:rFonts w:ascii="宋体" w:hAnsi="宋体" w:cs="宋体" w:hint="eastAsia"/>
          <w:sz w:val="32"/>
          <w:szCs w:val="32"/>
        </w:rPr>
        <w:t>设备应具有良好的工控功能，控制界面及操作友好、简单易学；</w:t>
      </w:r>
    </w:p>
    <w:p w:rsidR="00924E6D" w:rsidRDefault="00924E6D" w:rsidP="00924E6D">
      <w:pPr>
        <w:ind w:firstLine="640"/>
        <w:rPr>
          <w:rFonts w:ascii="Times New Roman" w:eastAsia="仿宋_GB2312" w:hAnsi="Times New Roman"/>
          <w:sz w:val="32"/>
          <w:szCs w:val="32"/>
        </w:rPr>
      </w:pPr>
      <w:r>
        <w:rPr>
          <w:rFonts w:ascii="仿宋_GB2312" w:hAnsi="仿宋_GB2312"/>
          <w:sz w:val="32"/>
          <w:szCs w:val="32"/>
        </w:rPr>
        <w:t>（</w:t>
      </w:r>
      <w:r>
        <w:rPr>
          <w:rFonts w:ascii="Times New Roman" w:hAnsi="Times New Roman"/>
          <w:sz w:val="32"/>
          <w:szCs w:val="32"/>
        </w:rPr>
        <w:t>2</w:t>
      </w:r>
      <w:r>
        <w:rPr>
          <w:rFonts w:ascii="仿宋_GB2312" w:hAnsi="仿宋_GB2312"/>
          <w:sz w:val="32"/>
          <w:szCs w:val="32"/>
        </w:rPr>
        <w:t>）</w:t>
      </w:r>
      <w:r>
        <w:rPr>
          <w:rFonts w:ascii="宋体" w:hAnsi="宋体" w:cs="宋体" w:hint="eastAsia"/>
          <w:sz w:val="32"/>
          <w:szCs w:val="32"/>
        </w:rPr>
        <w:t>设备具有水、电、气用量监控装置，并能将用量信息传输至信息化系统；</w:t>
      </w:r>
    </w:p>
    <w:p w:rsidR="00924E6D" w:rsidRDefault="00924E6D" w:rsidP="00924E6D">
      <w:pPr>
        <w:ind w:firstLine="640"/>
        <w:rPr>
          <w:rFonts w:ascii="Times New Roman" w:eastAsia="仿宋_GB2312" w:hAnsi="Times New Roman"/>
          <w:sz w:val="32"/>
          <w:szCs w:val="32"/>
        </w:rPr>
      </w:pPr>
      <w:r>
        <w:rPr>
          <w:rFonts w:ascii="仿宋_GB2312" w:hAnsi="仿宋_GB2312"/>
          <w:sz w:val="32"/>
          <w:szCs w:val="32"/>
        </w:rPr>
        <w:t>（</w:t>
      </w:r>
      <w:r>
        <w:rPr>
          <w:rFonts w:ascii="Times New Roman" w:hAnsi="Times New Roman"/>
          <w:sz w:val="32"/>
          <w:szCs w:val="32"/>
        </w:rPr>
        <w:t>3</w:t>
      </w:r>
      <w:r>
        <w:rPr>
          <w:rFonts w:ascii="仿宋_GB2312" w:hAnsi="仿宋_GB2312"/>
          <w:sz w:val="32"/>
          <w:szCs w:val="32"/>
        </w:rPr>
        <w:t>）</w:t>
      </w:r>
      <w:r>
        <w:rPr>
          <w:rFonts w:ascii="宋体" w:hAnsi="宋体" w:cs="宋体" w:hint="eastAsia"/>
          <w:sz w:val="32"/>
          <w:szCs w:val="32"/>
        </w:rPr>
        <w:t>设备程序可实现自动控制、质量监控、设备运行日志记录等功能，控制程序开源可编辑，不可预留后门程序；</w:t>
      </w:r>
    </w:p>
    <w:p w:rsidR="00924E6D" w:rsidRDefault="00924E6D" w:rsidP="00924E6D">
      <w:pPr>
        <w:ind w:firstLine="640"/>
        <w:rPr>
          <w:rFonts w:ascii="Times New Roman" w:eastAsia="仿宋_GB2312" w:hAnsi="Times New Roman"/>
          <w:sz w:val="32"/>
          <w:szCs w:val="32"/>
        </w:rPr>
      </w:pPr>
      <w:r>
        <w:rPr>
          <w:rFonts w:ascii="仿宋_GB2312" w:hAnsi="仿宋_GB2312"/>
          <w:sz w:val="32"/>
          <w:szCs w:val="32"/>
        </w:rPr>
        <w:t>（</w:t>
      </w:r>
      <w:r>
        <w:rPr>
          <w:rFonts w:ascii="Times New Roman" w:hAnsi="Times New Roman"/>
          <w:sz w:val="32"/>
          <w:szCs w:val="32"/>
        </w:rPr>
        <w:t>4</w:t>
      </w:r>
      <w:r>
        <w:rPr>
          <w:rFonts w:ascii="仿宋_GB2312" w:hAnsi="仿宋_GB2312"/>
          <w:sz w:val="32"/>
          <w:szCs w:val="32"/>
        </w:rPr>
        <w:t>）</w:t>
      </w:r>
      <w:r>
        <w:rPr>
          <w:rFonts w:ascii="宋体" w:hAnsi="宋体" w:cs="宋体" w:hint="eastAsia"/>
          <w:sz w:val="32"/>
          <w:szCs w:val="32"/>
        </w:rPr>
        <w:t>设备留有自动化、信息化接口，后续可实现整线自动化及集中控制。</w:t>
      </w:r>
    </w:p>
    <w:p w:rsidR="00924E6D" w:rsidRDefault="00924E6D" w:rsidP="00924E6D">
      <w:pPr>
        <w:ind w:firstLine="640"/>
        <w:rPr>
          <w:rFonts w:ascii="Times New Roman" w:eastAsia="仿宋_GB2312" w:hAnsi="Times New Roman"/>
          <w:sz w:val="32"/>
          <w:szCs w:val="32"/>
        </w:rPr>
      </w:pPr>
      <w:r>
        <w:rPr>
          <w:rFonts w:ascii="Times New Roman" w:hAnsi="Times New Roman"/>
          <w:sz w:val="32"/>
          <w:szCs w:val="32"/>
        </w:rPr>
        <w:t>4.</w:t>
      </w:r>
      <w:r>
        <w:rPr>
          <w:rFonts w:ascii="仿宋_GB2312" w:hAnsi="仿宋_GB2312"/>
          <w:sz w:val="32"/>
          <w:szCs w:val="32"/>
        </w:rPr>
        <w:t>设备安全环保及外观要求</w:t>
      </w:r>
    </w:p>
    <w:p w:rsidR="00924E6D" w:rsidRDefault="00924E6D" w:rsidP="00924E6D">
      <w:pPr>
        <w:ind w:firstLine="640"/>
        <w:rPr>
          <w:rFonts w:ascii="Times New Roman" w:eastAsia="仿宋_GB2312" w:hAnsi="Times New Roman"/>
          <w:sz w:val="32"/>
          <w:szCs w:val="32"/>
        </w:rPr>
      </w:pPr>
      <w:r>
        <w:rPr>
          <w:rFonts w:ascii="仿宋_GB2312" w:hAnsi="仿宋_GB2312"/>
          <w:sz w:val="32"/>
          <w:szCs w:val="32"/>
        </w:rPr>
        <w:t>（</w:t>
      </w:r>
      <w:r>
        <w:rPr>
          <w:rFonts w:ascii="Times New Roman" w:hAnsi="Times New Roman"/>
          <w:sz w:val="32"/>
          <w:szCs w:val="32"/>
        </w:rPr>
        <w:t>1</w:t>
      </w:r>
      <w:r>
        <w:rPr>
          <w:rFonts w:ascii="仿宋_GB2312" w:hAnsi="仿宋_GB2312"/>
          <w:sz w:val="32"/>
          <w:szCs w:val="32"/>
        </w:rPr>
        <w:t>）</w:t>
      </w:r>
      <w:r>
        <w:rPr>
          <w:rFonts w:ascii="宋体" w:hAnsi="宋体" w:cs="宋体" w:hint="eastAsia"/>
          <w:sz w:val="32"/>
          <w:szCs w:val="32"/>
        </w:rPr>
        <w:t>设备有异物进入应紧急停机，要求设备开关、紧急停止按钮灵敏、可靠；</w:t>
      </w:r>
    </w:p>
    <w:p w:rsidR="00924E6D" w:rsidRDefault="00924E6D" w:rsidP="00924E6D">
      <w:pPr>
        <w:ind w:firstLine="640"/>
        <w:rPr>
          <w:rFonts w:ascii="Times New Roman" w:eastAsia="仿宋_GB2312" w:hAnsi="Times New Roman"/>
          <w:sz w:val="32"/>
          <w:szCs w:val="32"/>
        </w:rPr>
      </w:pPr>
      <w:r>
        <w:rPr>
          <w:rFonts w:ascii="仿宋_GB2312" w:hAnsi="仿宋_GB2312"/>
          <w:sz w:val="32"/>
          <w:szCs w:val="32"/>
        </w:rPr>
        <w:t>（</w:t>
      </w:r>
      <w:r>
        <w:rPr>
          <w:rFonts w:ascii="Times New Roman" w:hAnsi="Times New Roman"/>
          <w:sz w:val="32"/>
          <w:szCs w:val="32"/>
        </w:rPr>
        <w:t>2</w:t>
      </w:r>
      <w:r>
        <w:rPr>
          <w:rFonts w:ascii="仿宋_GB2312" w:hAnsi="仿宋_GB2312"/>
          <w:sz w:val="32"/>
          <w:szCs w:val="32"/>
        </w:rPr>
        <w:t>）</w:t>
      </w:r>
      <w:r>
        <w:rPr>
          <w:rFonts w:ascii="宋体" w:hAnsi="宋体" w:cs="宋体" w:hint="eastAsia"/>
          <w:sz w:val="32"/>
          <w:szCs w:val="32"/>
        </w:rPr>
        <w:t>脚踏开关应有完备的防护罩且防滑，设备防护罩（盖）及围栏等应安全可靠；</w:t>
      </w:r>
    </w:p>
    <w:p w:rsidR="00924E6D" w:rsidRDefault="00924E6D" w:rsidP="00924E6D">
      <w:pPr>
        <w:ind w:firstLine="640"/>
        <w:rPr>
          <w:rFonts w:ascii="Times New Roman" w:eastAsia="仿宋_GB2312" w:hAnsi="Times New Roman"/>
          <w:sz w:val="32"/>
          <w:szCs w:val="32"/>
        </w:rPr>
      </w:pPr>
      <w:r>
        <w:rPr>
          <w:rFonts w:ascii="仿宋_GB2312" w:hAnsi="仿宋_GB2312"/>
          <w:sz w:val="32"/>
          <w:szCs w:val="32"/>
        </w:rPr>
        <w:lastRenderedPageBreak/>
        <w:t>（</w:t>
      </w:r>
      <w:r>
        <w:rPr>
          <w:rFonts w:ascii="Times New Roman" w:hAnsi="Times New Roman"/>
          <w:sz w:val="32"/>
          <w:szCs w:val="32"/>
        </w:rPr>
        <w:t>3</w:t>
      </w:r>
      <w:r>
        <w:rPr>
          <w:rFonts w:ascii="仿宋_GB2312" w:hAnsi="仿宋_GB2312"/>
          <w:sz w:val="32"/>
          <w:szCs w:val="32"/>
        </w:rPr>
        <w:t>）</w:t>
      </w:r>
      <w:r>
        <w:rPr>
          <w:rFonts w:ascii="宋体" w:hAnsi="宋体" w:cs="宋体" w:hint="eastAsia"/>
          <w:sz w:val="32"/>
          <w:szCs w:val="32"/>
        </w:rPr>
        <w:t>设备应具有安全光栅、联锁、限位装置、控制装置等，要求灵敏、可靠；</w:t>
      </w:r>
    </w:p>
    <w:p w:rsidR="00924E6D" w:rsidRDefault="00924E6D" w:rsidP="00924E6D">
      <w:pPr>
        <w:ind w:firstLine="640"/>
        <w:rPr>
          <w:rFonts w:ascii="Times New Roman" w:eastAsia="仿宋_GB2312" w:hAnsi="Times New Roman"/>
          <w:sz w:val="32"/>
          <w:szCs w:val="32"/>
        </w:rPr>
      </w:pPr>
      <w:r>
        <w:rPr>
          <w:rFonts w:ascii="仿宋_GB2312" w:hAnsi="仿宋_GB2312"/>
          <w:sz w:val="32"/>
          <w:szCs w:val="32"/>
        </w:rPr>
        <w:t>（</w:t>
      </w:r>
      <w:r>
        <w:rPr>
          <w:rFonts w:ascii="Times New Roman" w:hAnsi="Times New Roman"/>
          <w:sz w:val="32"/>
          <w:szCs w:val="32"/>
        </w:rPr>
        <w:t>4</w:t>
      </w:r>
      <w:r>
        <w:rPr>
          <w:rFonts w:ascii="仿宋_GB2312" w:hAnsi="仿宋_GB2312"/>
          <w:sz w:val="32"/>
          <w:szCs w:val="32"/>
        </w:rPr>
        <w:t>）</w:t>
      </w:r>
      <w:r>
        <w:rPr>
          <w:rFonts w:ascii="宋体" w:hAnsi="宋体" w:cs="宋体" w:hint="eastAsia"/>
          <w:sz w:val="32"/>
          <w:szCs w:val="32"/>
        </w:rPr>
        <w:t>设备具备三色指示灯，并且功能正常。声音、灯光等功能性信号正常，各种警告标识牌内容清晰、易懂、醒目；</w:t>
      </w:r>
    </w:p>
    <w:p w:rsidR="00924E6D" w:rsidRDefault="00924E6D" w:rsidP="00924E6D">
      <w:pPr>
        <w:ind w:firstLine="640"/>
        <w:rPr>
          <w:rFonts w:ascii="Times New Roman" w:eastAsia="仿宋_GB2312" w:hAnsi="Times New Roman"/>
          <w:sz w:val="32"/>
          <w:szCs w:val="32"/>
        </w:rPr>
      </w:pPr>
      <w:r>
        <w:rPr>
          <w:rFonts w:ascii="仿宋_GB2312" w:hAnsi="仿宋_GB2312"/>
          <w:sz w:val="32"/>
          <w:szCs w:val="32"/>
        </w:rPr>
        <w:t>（</w:t>
      </w:r>
      <w:r>
        <w:rPr>
          <w:rFonts w:ascii="Times New Roman" w:hAnsi="Times New Roman"/>
          <w:sz w:val="32"/>
          <w:szCs w:val="32"/>
        </w:rPr>
        <w:t>5</w:t>
      </w:r>
      <w:r>
        <w:rPr>
          <w:rFonts w:ascii="仿宋_GB2312" w:hAnsi="仿宋_GB2312"/>
          <w:sz w:val="32"/>
          <w:szCs w:val="32"/>
        </w:rPr>
        <w:t>）</w:t>
      </w:r>
      <w:r>
        <w:rPr>
          <w:rFonts w:ascii="宋体" w:hAnsi="宋体" w:cs="宋体" w:hint="eastAsia"/>
          <w:sz w:val="32"/>
          <w:szCs w:val="32"/>
        </w:rPr>
        <w:t>设备可对油、水、压缩空气进行实时监测，油、水、气断供时可及时报警</w:t>
      </w:r>
      <w:r>
        <w:rPr>
          <w:rFonts w:ascii="仿宋_GB2312" w:hAnsi="仿宋_GB2312"/>
          <w:sz w:val="32"/>
          <w:szCs w:val="32"/>
        </w:rPr>
        <w:t>。</w:t>
      </w:r>
      <w:r>
        <w:rPr>
          <w:rFonts w:ascii="宋体" w:hAnsi="宋体" w:cs="宋体" w:hint="eastAsia"/>
          <w:sz w:val="32"/>
          <w:szCs w:val="32"/>
        </w:rPr>
        <w:t>使用表压超过</w:t>
      </w:r>
      <w:r>
        <w:rPr>
          <w:rFonts w:ascii="Times New Roman" w:eastAsia="仿宋_GB2312" w:hAnsi="Times New Roman"/>
          <w:sz w:val="32"/>
          <w:szCs w:val="32"/>
        </w:rPr>
        <w:t>0.1MPa</w:t>
      </w:r>
      <w:r>
        <w:rPr>
          <w:rFonts w:ascii="宋体" w:hAnsi="宋体" w:cs="宋体" w:hint="eastAsia"/>
          <w:sz w:val="32"/>
          <w:szCs w:val="32"/>
        </w:rPr>
        <w:t>的油、水、空气和其他气体的设备和管道系统，应安装压力表、安全阀等安全装置，管路紧固可靠，无泄漏现象；</w:t>
      </w:r>
    </w:p>
    <w:p w:rsidR="00924E6D" w:rsidRDefault="00924E6D" w:rsidP="00924E6D">
      <w:pPr>
        <w:ind w:firstLine="640"/>
        <w:rPr>
          <w:rFonts w:ascii="Times New Roman" w:eastAsia="仿宋_GB2312" w:hAnsi="Times New Roman"/>
          <w:sz w:val="32"/>
          <w:szCs w:val="32"/>
        </w:rPr>
      </w:pPr>
      <w:r>
        <w:rPr>
          <w:rFonts w:ascii="仿宋_GB2312" w:hAnsi="仿宋_GB2312"/>
          <w:sz w:val="32"/>
          <w:szCs w:val="32"/>
        </w:rPr>
        <w:t>（</w:t>
      </w:r>
      <w:r>
        <w:rPr>
          <w:rFonts w:ascii="Times New Roman" w:hAnsi="Times New Roman"/>
          <w:sz w:val="32"/>
          <w:szCs w:val="32"/>
        </w:rPr>
        <w:t>6</w:t>
      </w:r>
      <w:r>
        <w:rPr>
          <w:rFonts w:ascii="仿宋_GB2312" w:hAnsi="仿宋_GB2312"/>
          <w:sz w:val="32"/>
          <w:szCs w:val="32"/>
        </w:rPr>
        <w:t>）设备完成加工制造后，经第三方检测应满足国家相关环保标准、安全要求及职业健康要求</w:t>
      </w:r>
      <w:r>
        <w:rPr>
          <w:rFonts w:ascii="宋体" w:hAnsi="宋体" w:cs="宋体" w:hint="eastAsia"/>
          <w:sz w:val="32"/>
          <w:szCs w:val="32"/>
        </w:rPr>
        <w:t>；</w:t>
      </w:r>
    </w:p>
    <w:p w:rsidR="00924E6D" w:rsidRDefault="00924E6D" w:rsidP="00924E6D">
      <w:pPr>
        <w:ind w:firstLine="640"/>
        <w:rPr>
          <w:rFonts w:ascii="Times New Roman" w:eastAsia="仿宋_GB2312" w:hAnsi="Times New Roman"/>
          <w:sz w:val="32"/>
          <w:szCs w:val="32"/>
        </w:rPr>
      </w:pPr>
      <w:r>
        <w:rPr>
          <w:rFonts w:ascii="仿宋_GB2312" w:hAnsi="仿宋_GB2312"/>
          <w:sz w:val="32"/>
          <w:szCs w:val="32"/>
        </w:rPr>
        <w:t>（</w:t>
      </w:r>
      <w:r>
        <w:rPr>
          <w:rFonts w:ascii="Times New Roman" w:hAnsi="Times New Roman"/>
          <w:sz w:val="32"/>
          <w:szCs w:val="32"/>
        </w:rPr>
        <w:t>7</w:t>
      </w:r>
      <w:r>
        <w:rPr>
          <w:rFonts w:ascii="仿宋_GB2312" w:hAnsi="仿宋_GB2312"/>
          <w:sz w:val="32"/>
          <w:szCs w:val="32"/>
        </w:rPr>
        <w:t>）</w:t>
      </w:r>
      <w:r>
        <w:rPr>
          <w:rFonts w:ascii="宋体" w:hAnsi="宋体" w:cs="宋体" w:hint="eastAsia"/>
          <w:sz w:val="32"/>
          <w:szCs w:val="32"/>
        </w:rPr>
        <w:t>设备处理过程产生的废气需要进行收集，以便接到烟气处理装置处理</w:t>
      </w:r>
      <w:r>
        <w:rPr>
          <w:rFonts w:ascii="仿宋_GB2312" w:hAnsi="仿宋_GB2312"/>
          <w:sz w:val="32"/>
          <w:szCs w:val="32"/>
        </w:rPr>
        <w:t>；</w:t>
      </w:r>
    </w:p>
    <w:p w:rsidR="00924E6D" w:rsidRDefault="00924E6D" w:rsidP="00924E6D">
      <w:pPr>
        <w:ind w:firstLine="640"/>
        <w:rPr>
          <w:rFonts w:ascii="Times New Roman" w:eastAsia="仿宋_GB2312" w:hAnsi="Times New Roman"/>
          <w:sz w:val="32"/>
          <w:szCs w:val="32"/>
        </w:rPr>
      </w:pPr>
      <w:r>
        <w:rPr>
          <w:rFonts w:ascii="仿宋_GB2312" w:hAnsi="仿宋_GB2312"/>
          <w:sz w:val="32"/>
          <w:szCs w:val="32"/>
        </w:rPr>
        <w:t>（</w:t>
      </w:r>
      <w:r>
        <w:rPr>
          <w:rFonts w:ascii="Times New Roman" w:hAnsi="Times New Roman"/>
          <w:sz w:val="32"/>
          <w:szCs w:val="32"/>
        </w:rPr>
        <w:t>8</w:t>
      </w:r>
      <w:r>
        <w:rPr>
          <w:rFonts w:ascii="仿宋_GB2312" w:hAnsi="仿宋_GB2312"/>
          <w:sz w:val="32"/>
          <w:szCs w:val="32"/>
        </w:rPr>
        <w:t>）</w:t>
      </w:r>
      <w:r>
        <w:rPr>
          <w:rFonts w:ascii="宋体" w:hAnsi="宋体" w:cs="宋体" w:hint="eastAsia"/>
          <w:sz w:val="32"/>
          <w:szCs w:val="32"/>
        </w:rPr>
        <w:t>设备外观整洁，无掉漆，无变形，表面无斑渍，所有有锐角的部分非工艺</w:t>
      </w:r>
      <w:r>
        <w:rPr>
          <w:rFonts w:ascii="仿宋_GB2312" w:hAnsi="仿宋_GB2312"/>
          <w:sz w:val="32"/>
          <w:szCs w:val="32"/>
        </w:rPr>
        <w:t>需要</w:t>
      </w:r>
      <w:r>
        <w:rPr>
          <w:rFonts w:ascii="宋体" w:hAnsi="宋体" w:cs="宋体" w:hint="eastAsia"/>
          <w:sz w:val="32"/>
          <w:szCs w:val="32"/>
        </w:rPr>
        <w:t>都要倒角。设备颜色需与组件回收研发平台现有设备颜色一致，并有国家电投</w:t>
      </w:r>
      <w:r>
        <w:rPr>
          <w:rFonts w:ascii="Times New Roman" w:eastAsia="仿宋_GB2312" w:hAnsi="Times New Roman"/>
          <w:sz w:val="32"/>
          <w:szCs w:val="32"/>
        </w:rPr>
        <w:t>LOGO</w:t>
      </w:r>
      <w:r>
        <w:rPr>
          <w:rFonts w:ascii="宋体" w:hAnsi="宋体" w:cs="宋体" w:hint="eastAsia"/>
          <w:sz w:val="32"/>
          <w:szCs w:val="32"/>
        </w:rPr>
        <w:t>。</w:t>
      </w:r>
    </w:p>
    <w:p w:rsidR="00924E6D" w:rsidRDefault="00924E6D" w:rsidP="00924E6D">
      <w:pPr>
        <w:spacing w:line="360" w:lineRule="auto"/>
        <w:ind w:firstLineChars="200" w:firstLine="640"/>
        <w:rPr>
          <w:rFonts w:ascii="Times New Roman" w:eastAsia="仿宋_GB2312" w:hAnsi="Times New Roman"/>
        </w:rPr>
      </w:pPr>
      <w:r>
        <w:rPr>
          <w:rFonts w:ascii="宋体" w:hAnsi="宋体" w:cs="宋体" w:hint="eastAsia"/>
          <w:sz w:val="32"/>
          <w:szCs w:val="32"/>
        </w:rPr>
        <w:t>（三）预期成果：</w:t>
      </w:r>
    </w:p>
    <w:p w:rsidR="00924E6D" w:rsidRDefault="00924E6D" w:rsidP="00924E6D">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宋体" w:hAnsi="宋体" w:cs="宋体" w:hint="eastAsia"/>
          <w:sz w:val="32"/>
          <w:szCs w:val="32"/>
        </w:rPr>
        <w:t>、形成背板去除设备及完整玻璃分离设备优化</w:t>
      </w:r>
      <w:r>
        <w:rPr>
          <w:rFonts w:ascii="仿宋_GB2312" w:hAnsi="仿宋_GB2312"/>
          <w:sz w:val="32"/>
          <w:szCs w:val="32"/>
        </w:rPr>
        <w:t>升级</w:t>
      </w:r>
      <w:r>
        <w:rPr>
          <w:rFonts w:ascii="宋体" w:hAnsi="宋体" w:cs="宋体" w:hint="eastAsia"/>
          <w:sz w:val="32"/>
          <w:szCs w:val="32"/>
        </w:rPr>
        <w:t>技术方案</w:t>
      </w:r>
      <w:r>
        <w:rPr>
          <w:rFonts w:ascii="Times New Roman" w:eastAsia="仿宋_GB2312" w:hAnsi="Times New Roman"/>
          <w:sz w:val="32"/>
          <w:szCs w:val="32"/>
        </w:rPr>
        <w:t>1</w:t>
      </w:r>
      <w:r>
        <w:rPr>
          <w:rFonts w:ascii="宋体" w:hAnsi="宋体" w:cs="宋体" w:hint="eastAsia"/>
          <w:sz w:val="32"/>
          <w:szCs w:val="32"/>
        </w:rPr>
        <w:t>套；</w:t>
      </w:r>
    </w:p>
    <w:p w:rsidR="00924E6D" w:rsidRDefault="00924E6D" w:rsidP="00924E6D">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宋体" w:hAnsi="宋体" w:cs="宋体" w:hint="eastAsia"/>
          <w:sz w:val="32"/>
          <w:szCs w:val="32"/>
        </w:rPr>
        <w:t>、背板去除设备及完整玻璃分离设备全自动化设备各</w:t>
      </w:r>
      <w:r>
        <w:rPr>
          <w:rFonts w:ascii="Times New Roman" w:eastAsia="仿宋_GB2312" w:hAnsi="Times New Roman"/>
          <w:sz w:val="32"/>
          <w:szCs w:val="32"/>
        </w:rPr>
        <w:t>1</w:t>
      </w:r>
      <w:r>
        <w:rPr>
          <w:rFonts w:ascii="宋体" w:hAnsi="宋体" w:cs="宋体" w:hint="eastAsia"/>
          <w:sz w:val="32"/>
          <w:szCs w:val="32"/>
        </w:rPr>
        <w:t>套；</w:t>
      </w:r>
    </w:p>
    <w:p w:rsidR="00924E6D" w:rsidRDefault="00924E6D" w:rsidP="00924E6D">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宋体" w:hAnsi="宋体" w:cs="宋体" w:hint="eastAsia"/>
          <w:sz w:val="32"/>
          <w:szCs w:val="32"/>
        </w:rPr>
        <w:t>、单玻单面</w:t>
      </w:r>
      <w:r>
        <w:rPr>
          <w:rFonts w:ascii="仿宋_GB2312" w:hAnsi="仿宋_GB2312"/>
          <w:sz w:val="32"/>
          <w:szCs w:val="32"/>
        </w:rPr>
        <w:t>晶硅光伏</w:t>
      </w:r>
      <w:r>
        <w:rPr>
          <w:rFonts w:ascii="宋体" w:hAnsi="宋体" w:cs="宋体" w:hint="eastAsia"/>
          <w:sz w:val="32"/>
          <w:szCs w:val="32"/>
        </w:rPr>
        <w:t>组件回收线全线自动化设计方案</w:t>
      </w:r>
      <w:r>
        <w:rPr>
          <w:rFonts w:ascii="Times New Roman" w:eastAsia="仿宋_GB2312" w:hAnsi="Times New Roman"/>
          <w:sz w:val="32"/>
          <w:szCs w:val="32"/>
        </w:rPr>
        <w:t>1</w:t>
      </w:r>
      <w:r>
        <w:rPr>
          <w:rFonts w:ascii="宋体" w:hAnsi="宋体" w:cs="宋体" w:hint="eastAsia"/>
          <w:sz w:val="32"/>
          <w:szCs w:val="32"/>
        </w:rPr>
        <w:lastRenderedPageBreak/>
        <w:t>套；</w:t>
      </w:r>
    </w:p>
    <w:p w:rsidR="00924E6D" w:rsidRDefault="00924E6D" w:rsidP="00924E6D">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宋体" w:hAnsi="宋体" w:cs="宋体" w:hint="eastAsia"/>
          <w:sz w:val="32"/>
          <w:szCs w:val="32"/>
        </w:rPr>
        <w:t>、申请发明专利不少于</w:t>
      </w:r>
      <w:r>
        <w:rPr>
          <w:rFonts w:ascii="Times New Roman" w:hAnsi="Times New Roman"/>
          <w:sz w:val="32"/>
          <w:szCs w:val="32"/>
        </w:rPr>
        <w:t>5</w:t>
      </w:r>
      <w:r>
        <w:rPr>
          <w:rFonts w:ascii="宋体" w:hAnsi="宋体" w:cs="宋体" w:hint="eastAsia"/>
          <w:sz w:val="32"/>
          <w:szCs w:val="32"/>
        </w:rPr>
        <w:t>项。</w:t>
      </w:r>
    </w:p>
    <w:p w:rsidR="00924E6D" w:rsidRDefault="00924E6D" w:rsidP="00924E6D">
      <w:pPr>
        <w:autoSpaceDE w:val="0"/>
        <w:autoSpaceDN w:val="0"/>
        <w:adjustRightInd w:val="0"/>
        <w:spacing w:line="360" w:lineRule="auto"/>
        <w:ind w:firstLineChars="200" w:firstLine="643"/>
        <w:textAlignment w:val="baseline"/>
        <w:outlineLvl w:val="0"/>
        <w:rPr>
          <w:rFonts w:ascii="仿宋_GB2312"/>
          <w:b/>
          <w:bCs/>
          <w:kern w:val="0"/>
          <w:sz w:val="32"/>
          <w:szCs w:val="32"/>
        </w:rPr>
      </w:pPr>
      <w:r>
        <w:rPr>
          <w:rFonts w:ascii="仿宋_GB2312" w:hAnsi="仿宋_GB2312"/>
          <w:b/>
          <w:bCs/>
          <w:kern w:val="0"/>
          <w:sz w:val="32"/>
          <w:szCs w:val="32"/>
        </w:rPr>
        <w:t>三、对揭榜方要求：</w:t>
      </w:r>
    </w:p>
    <w:p w:rsidR="00924E6D" w:rsidRDefault="00924E6D" w:rsidP="00924E6D">
      <w:pPr>
        <w:autoSpaceDE w:val="0"/>
        <w:autoSpaceDN w:val="0"/>
        <w:adjustRightInd w:val="0"/>
        <w:spacing w:line="360" w:lineRule="auto"/>
        <w:ind w:firstLineChars="200" w:firstLine="640"/>
        <w:textAlignment w:val="baseline"/>
        <w:rPr>
          <w:rFonts w:ascii="仿宋_GB2312" w:hAnsi="仿宋_GB2312"/>
          <w:kern w:val="0"/>
          <w:sz w:val="32"/>
          <w:szCs w:val="32"/>
        </w:rPr>
      </w:pPr>
      <w:r>
        <w:rPr>
          <w:rFonts w:ascii="仿宋_GB2312" w:hAnsi="仿宋_GB2312"/>
          <w:kern w:val="0"/>
          <w:sz w:val="32"/>
          <w:szCs w:val="32"/>
        </w:rPr>
        <w:t>（一）揭榜方基本要求：</w:t>
      </w:r>
    </w:p>
    <w:p w:rsidR="00924E6D" w:rsidRDefault="00924E6D" w:rsidP="00924E6D">
      <w:pPr>
        <w:autoSpaceDE w:val="0"/>
        <w:autoSpaceDN w:val="0"/>
        <w:adjustRightInd w:val="0"/>
        <w:spacing w:line="360" w:lineRule="auto"/>
        <w:ind w:firstLineChars="200" w:firstLine="640"/>
        <w:textAlignment w:val="baseline"/>
        <w:rPr>
          <w:rFonts w:ascii="仿宋_GB2312" w:hAnsi="仿宋_GB2312"/>
          <w:kern w:val="0"/>
          <w:sz w:val="32"/>
          <w:szCs w:val="32"/>
        </w:rPr>
      </w:pPr>
      <w:r>
        <w:rPr>
          <w:rFonts w:ascii="仿宋_GB2312" w:hAnsi="仿宋_GB2312"/>
          <w:kern w:val="0"/>
          <w:sz w:val="32"/>
          <w:szCs w:val="32"/>
        </w:rPr>
        <w:t>揭榜方必须是在中华人民共和国市场监督管理部门注册的，具有独立法人和一般纳税人资格的，具备工艺及设备研发资质的企业、高校、科研院所（可采用联合体形式）；应具有良好的企业信用，不存在被列为失信被执行人的情形；近三年财务和资信状况良好，没有财产被接管、冻结或处于亏损、破产状态，应提相关证明（如财务审计报告或报表、资信证明等）。</w:t>
      </w:r>
    </w:p>
    <w:p w:rsidR="00924E6D" w:rsidRDefault="00924E6D" w:rsidP="00924E6D">
      <w:pPr>
        <w:autoSpaceDE w:val="0"/>
        <w:autoSpaceDN w:val="0"/>
        <w:adjustRightInd w:val="0"/>
        <w:spacing w:line="360" w:lineRule="auto"/>
        <w:ind w:firstLineChars="200" w:firstLine="640"/>
        <w:textAlignment w:val="baseline"/>
        <w:rPr>
          <w:rFonts w:ascii="仿宋_GB2312" w:hAnsi="仿宋_GB2312"/>
          <w:kern w:val="0"/>
          <w:sz w:val="32"/>
          <w:szCs w:val="32"/>
        </w:rPr>
      </w:pPr>
      <w:r>
        <w:rPr>
          <w:rFonts w:ascii="仿宋_GB2312" w:hAnsi="仿宋_GB2312"/>
          <w:kern w:val="0"/>
          <w:sz w:val="32"/>
          <w:szCs w:val="32"/>
        </w:rPr>
        <w:t>（二）揭榜方技术要求：</w:t>
      </w:r>
    </w:p>
    <w:p w:rsidR="00924E6D" w:rsidRDefault="00924E6D" w:rsidP="00924E6D">
      <w:pPr>
        <w:autoSpaceDE w:val="0"/>
        <w:autoSpaceDN w:val="0"/>
        <w:adjustRightInd w:val="0"/>
        <w:spacing w:line="360" w:lineRule="auto"/>
        <w:ind w:firstLineChars="200" w:firstLine="640"/>
        <w:textAlignment w:val="baseline"/>
        <w:rPr>
          <w:rFonts w:ascii="仿宋_GB2312" w:hAnsi="仿宋_GB2312"/>
          <w:kern w:val="0"/>
          <w:sz w:val="32"/>
          <w:szCs w:val="32"/>
        </w:rPr>
      </w:pPr>
      <w:r>
        <w:rPr>
          <w:rFonts w:ascii="仿宋_GB2312" w:hAnsi="仿宋_GB2312"/>
          <w:kern w:val="0"/>
          <w:sz w:val="32"/>
          <w:szCs w:val="32"/>
        </w:rPr>
        <w:t>1</w:t>
      </w:r>
      <w:r>
        <w:rPr>
          <w:rFonts w:ascii="仿宋_GB2312" w:hAnsi="仿宋_GB2312"/>
          <w:kern w:val="0"/>
          <w:sz w:val="32"/>
          <w:szCs w:val="32"/>
        </w:rPr>
        <w:t>、揭榜方应具有一定的研发实力、良好的科研条件和稳定的研发团队，能够独立开展前期相关调研、实验及设备设计研发工作，并可针对发榜方技术攻关需求提出可行的解决方案；</w:t>
      </w:r>
    </w:p>
    <w:p w:rsidR="00924E6D" w:rsidRDefault="00924E6D" w:rsidP="00924E6D">
      <w:pPr>
        <w:autoSpaceDE w:val="0"/>
        <w:autoSpaceDN w:val="0"/>
        <w:adjustRightInd w:val="0"/>
        <w:spacing w:line="360" w:lineRule="auto"/>
        <w:ind w:firstLineChars="200" w:firstLine="640"/>
        <w:textAlignment w:val="baseline"/>
        <w:rPr>
          <w:rFonts w:ascii="仿宋_GB2312" w:hAnsi="仿宋_GB2312"/>
          <w:kern w:val="0"/>
          <w:sz w:val="32"/>
          <w:szCs w:val="32"/>
        </w:rPr>
      </w:pPr>
      <w:r>
        <w:rPr>
          <w:rFonts w:ascii="仿宋_GB2312" w:hAnsi="仿宋_GB2312"/>
          <w:kern w:val="0"/>
          <w:sz w:val="32"/>
          <w:szCs w:val="32"/>
        </w:rPr>
        <w:t>2</w:t>
      </w:r>
      <w:r>
        <w:rPr>
          <w:rFonts w:ascii="仿宋_GB2312" w:hAnsi="仿宋_GB2312"/>
          <w:kern w:val="0"/>
          <w:sz w:val="32"/>
          <w:szCs w:val="32"/>
        </w:rPr>
        <w:t>、揭榜方应有较强的自动化设备制造能力及规模；</w:t>
      </w:r>
    </w:p>
    <w:p w:rsidR="00924E6D" w:rsidRDefault="00924E6D" w:rsidP="00924E6D">
      <w:pPr>
        <w:autoSpaceDE w:val="0"/>
        <w:autoSpaceDN w:val="0"/>
        <w:adjustRightInd w:val="0"/>
        <w:spacing w:line="360" w:lineRule="auto"/>
        <w:ind w:firstLineChars="200" w:firstLine="640"/>
        <w:textAlignment w:val="baseline"/>
        <w:rPr>
          <w:rFonts w:ascii="仿宋_GB2312" w:hAnsi="仿宋_GB2312"/>
          <w:kern w:val="0"/>
          <w:sz w:val="32"/>
          <w:szCs w:val="32"/>
        </w:rPr>
      </w:pPr>
      <w:r>
        <w:rPr>
          <w:rFonts w:ascii="仿宋_GB2312" w:hAnsi="仿宋_GB2312"/>
          <w:kern w:val="0"/>
          <w:sz w:val="32"/>
          <w:szCs w:val="32"/>
        </w:rPr>
        <w:t>3</w:t>
      </w:r>
      <w:r>
        <w:rPr>
          <w:rFonts w:ascii="仿宋_GB2312" w:hAnsi="仿宋_GB2312"/>
          <w:kern w:val="0"/>
          <w:sz w:val="32"/>
          <w:szCs w:val="32"/>
        </w:rPr>
        <w:t>、揭榜方具有良好的科研道德和社会诚信，近三年无不良信用记录或重大违法行为。</w:t>
      </w:r>
    </w:p>
    <w:p w:rsidR="00924E6D" w:rsidRDefault="00924E6D" w:rsidP="00924E6D">
      <w:pPr>
        <w:autoSpaceDE w:val="0"/>
        <w:autoSpaceDN w:val="0"/>
        <w:adjustRightInd w:val="0"/>
        <w:spacing w:line="360" w:lineRule="auto"/>
        <w:ind w:firstLineChars="200" w:firstLine="643"/>
        <w:textAlignment w:val="baseline"/>
        <w:rPr>
          <w:rFonts w:ascii="仿宋_GB2312" w:hAnsi="仿宋_GB2312"/>
          <w:b/>
          <w:bCs/>
          <w:kern w:val="0"/>
          <w:sz w:val="32"/>
          <w:szCs w:val="32"/>
        </w:rPr>
      </w:pPr>
      <w:r>
        <w:rPr>
          <w:rFonts w:ascii="仿宋_GB2312" w:hAnsi="仿宋_GB2312"/>
          <w:b/>
          <w:bCs/>
          <w:kern w:val="0"/>
          <w:sz w:val="32"/>
          <w:szCs w:val="32"/>
        </w:rPr>
        <w:t>四、项目研究合作模式：</w:t>
      </w:r>
    </w:p>
    <w:p w:rsidR="00924E6D" w:rsidRDefault="00924E6D" w:rsidP="00924E6D">
      <w:pPr>
        <w:autoSpaceDE w:val="0"/>
        <w:autoSpaceDN w:val="0"/>
        <w:adjustRightInd w:val="0"/>
        <w:spacing w:line="360" w:lineRule="auto"/>
        <w:ind w:firstLineChars="200" w:firstLine="640"/>
        <w:textAlignment w:val="baseline"/>
        <w:rPr>
          <w:rFonts w:ascii="仿宋_GB2312" w:hAnsi="仿宋_GB2312"/>
          <w:kern w:val="0"/>
          <w:sz w:val="32"/>
          <w:szCs w:val="32"/>
        </w:rPr>
      </w:pPr>
      <w:r>
        <w:rPr>
          <w:rFonts w:ascii="仿宋_GB2312" w:hAnsi="仿宋_GB2312"/>
          <w:kern w:val="0"/>
          <w:sz w:val="32"/>
          <w:szCs w:val="32"/>
        </w:rPr>
        <w:t>1</w:t>
      </w:r>
      <w:r>
        <w:rPr>
          <w:rFonts w:ascii="仿宋_GB2312" w:hAnsi="仿宋_GB2312"/>
          <w:kern w:val="0"/>
          <w:sz w:val="32"/>
          <w:szCs w:val="32"/>
        </w:rPr>
        <w:t>、合作模式</w:t>
      </w:r>
    </w:p>
    <w:p w:rsidR="00924E6D" w:rsidRDefault="00924E6D" w:rsidP="00924E6D">
      <w:pPr>
        <w:autoSpaceDE w:val="0"/>
        <w:autoSpaceDN w:val="0"/>
        <w:adjustRightInd w:val="0"/>
        <w:spacing w:line="360" w:lineRule="auto"/>
        <w:ind w:firstLineChars="200" w:firstLine="640"/>
        <w:textAlignment w:val="baseline"/>
        <w:rPr>
          <w:rFonts w:ascii="仿宋_GB2312" w:hAnsi="仿宋_GB2312"/>
          <w:kern w:val="0"/>
          <w:sz w:val="32"/>
          <w:szCs w:val="32"/>
        </w:rPr>
      </w:pPr>
      <w:r>
        <w:rPr>
          <w:rFonts w:ascii="仿宋_GB2312" w:hAnsi="仿宋_GB2312"/>
          <w:kern w:val="0"/>
          <w:sz w:val="32"/>
          <w:szCs w:val="32"/>
        </w:rPr>
        <w:t>（</w:t>
      </w:r>
      <w:r>
        <w:rPr>
          <w:rFonts w:ascii="仿宋_GB2312" w:hAnsi="仿宋_GB2312"/>
          <w:kern w:val="0"/>
          <w:sz w:val="32"/>
          <w:szCs w:val="32"/>
        </w:rPr>
        <w:t>1</w:t>
      </w:r>
      <w:r>
        <w:rPr>
          <w:rFonts w:ascii="仿宋_GB2312" w:hAnsi="仿宋_GB2312"/>
          <w:kern w:val="0"/>
          <w:sz w:val="32"/>
          <w:szCs w:val="32"/>
        </w:rPr>
        <w:t>）项目研究合作模式为委托开发模式；</w:t>
      </w:r>
    </w:p>
    <w:p w:rsidR="00924E6D" w:rsidRDefault="00924E6D" w:rsidP="00924E6D">
      <w:pPr>
        <w:autoSpaceDE w:val="0"/>
        <w:autoSpaceDN w:val="0"/>
        <w:adjustRightInd w:val="0"/>
        <w:spacing w:line="360" w:lineRule="auto"/>
        <w:ind w:firstLineChars="200" w:firstLine="640"/>
        <w:textAlignment w:val="baseline"/>
        <w:rPr>
          <w:rFonts w:ascii="仿宋_GB2312" w:hAnsi="仿宋_GB2312"/>
          <w:kern w:val="0"/>
          <w:sz w:val="32"/>
          <w:szCs w:val="32"/>
        </w:rPr>
      </w:pPr>
      <w:r>
        <w:rPr>
          <w:rFonts w:ascii="仿宋_GB2312" w:hAnsi="仿宋_GB2312"/>
          <w:kern w:val="0"/>
          <w:sz w:val="32"/>
          <w:szCs w:val="32"/>
        </w:rPr>
        <w:lastRenderedPageBreak/>
        <w:t>（</w:t>
      </w:r>
      <w:r>
        <w:rPr>
          <w:rFonts w:ascii="仿宋_GB2312" w:hAnsi="仿宋_GB2312"/>
          <w:kern w:val="0"/>
          <w:sz w:val="32"/>
          <w:szCs w:val="32"/>
        </w:rPr>
        <w:t>2</w:t>
      </w:r>
      <w:r>
        <w:rPr>
          <w:rFonts w:ascii="仿宋_GB2312" w:hAnsi="仿宋_GB2312"/>
          <w:kern w:val="0"/>
          <w:sz w:val="32"/>
          <w:szCs w:val="32"/>
        </w:rPr>
        <w:t>）在榜单中约定的技术成果验收可采用由发榜方现场验收认可或组织专家鉴定会评估验收；</w:t>
      </w:r>
    </w:p>
    <w:p w:rsidR="00924E6D" w:rsidRDefault="00924E6D" w:rsidP="00924E6D">
      <w:pPr>
        <w:autoSpaceDE w:val="0"/>
        <w:autoSpaceDN w:val="0"/>
        <w:adjustRightInd w:val="0"/>
        <w:spacing w:line="360" w:lineRule="auto"/>
        <w:ind w:firstLineChars="200" w:firstLine="640"/>
        <w:textAlignment w:val="baseline"/>
        <w:rPr>
          <w:rFonts w:ascii="仿宋_GB2312" w:hAnsi="仿宋_GB2312"/>
          <w:kern w:val="0"/>
          <w:sz w:val="32"/>
          <w:szCs w:val="32"/>
        </w:rPr>
      </w:pPr>
      <w:r>
        <w:rPr>
          <w:rFonts w:ascii="仿宋_GB2312" w:hAnsi="仿宋_GB2312"/>
          <w:kern w:val="0"/>
          <w:sz w:val="32"/>
          <w:szCs w:val="32"/>
        </w:rPr>
        <w:t>（</w:t>
      </w:r>
      <w:r>
        <w:rPr>
          <w:rFonts w:ascii="仿宋_GB2312" w:hAnsi="仿宋_GB2312"/>
          <w:kern w:val="0"/>
          <w:sz w:val="32"/>
          <w:szCs w:val="32"/>
        </w:rPr>
        <w:t>3</w:t>
      </w:r>
      <w:r>
        <w:rPr>
          <w:rFonts w:ascii="仿宋_GB2312" w:hAnsi="仿宋_GB2312"/>
          <w:kern w:val="0"/>
          <w:sz w:val="32"/>
          <w:szCs w:val="32"/>
        </w:rPr>
        <w:t>）揭榜方交付成果应符合技术指标要求，若交付成果与技术指标不符，发榜方有权根据指标完成比例扣除相应费用。</w:t>
      </w:r>
    </w:p>
    <w:p w:rsidR="00924E6D" w:rsidRDefault="00924E6D" w:rsidP="00924E6D">
      <w:pPr>
        <w:autoSpaceDE w:val="0"/>
        <w:autoSpaceDN w:val="0"/>
        <w:adjustRightInd w:val="0"/>
        <w:spacing w:line="360" w:lineRule="auto"/>
        <w:ind w:firstLineChars="200" w:firstLine="640"/>
        <w:textAlignment w:val="baseline"/>
        <w:rPr>
          <w:rFonts w:ascii="仿宋_GB2312" w:hAnsi="仿宋_GB2312"/>
          <w:kern w:val="0"/>
          <w:sz w:val="32"/>
          <w:szCs w:val="32"/>
        </w:rPr>
      </w:pPr>
      <w:r>
        <w:rPr>
          <w:rFonts w:ascii="仿宋_GB2312" w:hAnsi="仿宋_GB2312"/>
          <w:kern w:val="0"/>
          <w:sz w:val="32"/>
          <w:szCs w:val="32"/>
        </w:rPr>
        <w:t>2</w:t>
      </w:r>
      <w:r>
        <w:rPr>
          <w:rFonts w:ascii="仿宋_GB2312" w:hAnsi="仿宋_GB2312"/>
          <w:kern w:val="0"/>
          <w:sz w:val="32"/>
          <w:szCs w:val="32"/>
        </w:rPr>
        <w:t>、知识产权归属</w:t>
      </w:r>
    </w:p>
    <w:p w:rsidR="00924E6D" w:rsidRDefault="00924E6D" w:rsidP="00924E6D">
      <w:pPr>
        <w:autoSpaceDE w:val="0"/>
        <w:autoSpaceDN w:val="0"/>
        <w:adjustRightInd w:val="0"/>
        <w:spacing w:line="360" w:lineRule="auto"/>
        <w:ind w:firstLineChars="200" w:firstLine="640"/>
        <w:textAlignment w:val="baseline"/>
        <w:rPr>
          <w:rFonts w:ascii="仿宋_GB2312" w:hAnsi="仿宋_GB2312"/>
          <w:kern w:val="0"/>
          <w:sz w:val="32"/>
          <w:szCs w:val="32"/>
        </w:rPr>
      </w:pPr>
      <w:r>
        <w:rPr>
          <w:rFonts w:ascii="仿宋_GB2312" w:hAnsi="仿宋_GB2312"/>
          <w:kern w:val="0"/>
          <w:sz w:val="32"/>
          <w:szCs w:val="32"/>
        </w:rPr>
        <w:t>（</w:t>
      </w:r>
      <w:r>
        <w:rPr>
          <w:rFonts w:ascii="仿宋_GB2312" w:hAnsi="仿宋_GB2312"/>
          <w:kern w:val="0"/>
          <w:sz w:val="32"/>
          <w:szCs w:val="32"/>
        </w:rPr>
        <w:t>1</w:t>
      </w:r>
      <w:r>
        <w:rPr>
          <w:rFonts w:ascii="仿宋_GB2312" w:hAnsi="仿宋_GB2312"/>
          <w:kern w:val="0"/>
          <w:sz w:val="32"/>
          <w:szCs w:val="32"/>
        </w:rPr>
        <w:t>）本项目所产生的研究开发成果及其相关知识产权权利归发榜方所有；</w:t>
      </w:r>
    </w:p>
    <w:p w:rsidR="00924E6D" w:rsidRDefault="00924E6D" w:rsidP="00924E6D">
      <w:pPr>
        <w:autoSpaceDE w:val="0"/>
        <w:autoSpaceDN w:val="0"/>
        <w:adjustRightInd w:val="0"/>
        <w:spacing w:line="360" w:lineRule="auto"/>
        <w:ind w:firstLineChars="200" w:firstLine="640"/>
        <w:textAlignment w:val="baseline"/>
        <w:rPr>
          <w:rFonts w:ascii="仿宋_GB2312" w:hAnsi="仿宋_GB2312"/>
          <w:kern w:val="0"/>
          <w:sz w:val="32"/>
          <w:szCs w:val="32"/>
        </w:rPr>
      </w:pPr>
      <w:r>
        <w:rPr>
          <w:rFonts w:ascii="仿宋_GB2312" w:hAnsi="仿宋_GB2312"/>
          <w:kern w:val="0"/>
          <w:sz w:val="32"/>
          <w:szCs w:val="32"/>
        </w:rPr>
        <w:t>（</w:t>
      </w:r>
      <w:r>
        <w:rPr>
          <w:rFonts w:ascii="仿宋_GB2312" w:hAnsi="仿宋_GB2312"/>
          <w:kern w:val="0"/>
          <w:sz w:val="32"/>
          <w:szCs w:val="32"/>
        </w:rPr>
        <w:t>2</w:t>
      </w:r>
      <w:r>
        <w:rPr>
          <w:rFonts w:ascii="仿宋_GB2312" w:hAnsi="仿宋_GB2312"/>
          <w:kern w:val="0"/>
          <w:sz w:val="32"/>
          <w:szCs w:val="32"/>
        </w:rPr>
        <w:t>）发榜方有权利用本项目研究开发成果，进行后续改进。由此产生的具有实质性或创造性技术进步特征的新的技术成果及其权属，由发榜方所有；</w:t>
      </w:r>
    </w:p>
    <w:p w:rsidR="00924E6D" w:rsidRDefault="00924E6D" w:rsidP="00924E6D">
      <w:pPr>
        <w:autoSpaceDE w:val="0"/>
        <w:autoSpaceDN w:val="0"/>
        <w:adjustRightInd w:val="0"/>
        <w:spacing w:line="360" w:lineRule="auto"/>
        <w:ind w:firstLineChars="200" w:firstLine="640"/>
        <w:textAlignment w:val="baseline"/>
        <w:rPr>
          <w:rFonts w:ascii="仿宋_GB2312" w:hAnsi="仿宋_GB2312"/>
          <w:kern w:val="0"/>
          <w:sz w:val="32"/>
          <w:szCs w:val="32"/>
        </w:rPr>
      </w:pPr>
      <w:r>
        <w:rPr>
          <w:rFonts w:ascii="仿宋_GB2312" w:hAnsi="仿宋_GB2312"/>
          <w:kern w:val="0"/>
          <w:sz w:val="32"/>
          <w:szCs w:val="32"/>
        </w:rPr>
        <w:t>（</w:t>
      </w:r>
      <w:r>
        <w:rPr>
          <w:rFonts w:ascii="仿宋_GB2312" w:hAnsi="仿宋_GB2312"/>
          <w:kern w:val="0"/>
          <w:sz w:val="32"/>
          <w:szCs w:val="32"/>
        </w:rPr>
        <w:t>3</w:t>
      </w:r>
      <w:r>
        <w:rPr>
          <w:rFonts w:ascii="仿宋_GB2312" w:hAnsi="仿宋_GB2312"/>
          <w:kern w:val="0"/>
          <w:sz w:val="32"/>
          <w:szCs w:val="32"/>
        </w:rPr>
        <w:t>）项目研发所涉及的设计、工艺、方案、技术资料、商标等无形资产均由发榜方所有；</w:t>
      </w:r>
    </w:p>
    <w:p w:rsidR="00924E6D" w:rsidRDefault="00924E6D" w:rsidP="00924E6D">
      <w:pPr>
        <w:autoSpaceDE w:val="0"/>
        <w:autoSpaceDN w:val="0"/>
        <w:adjustRightInd w:val="0"/>
        <w:spacing w:line="360" w:lineRule="auto"/>
        <w:ind w:firstLineChars="200" w:firstLine="640"/>
        <w:textAlignment w:val="baseline"/>
        <w:rPr>
          <w:rFonts w:ascii="仿宋_GB2312" w:hAnsi="仿宋_GB2312"/>
          <w:kern w:val="0"/>
          <w:sz w:val="32"/>
          <w:szCs w:val="32"/>
        </w:rPr>
      </w:pPr>
      <w:r>
        <w:rPr>
          <w:rFonts w:ascii="仿宋_GB2312" w:hAnsi="仿宋_GB2312"/>
          <w:kern w:val="0"/>
          <w:sz w:val="32"/>
          <w:szCs w:val="32"/>
        </w:rPr>
        <w:t>（</w:t>
      </w:r>
      <w:r>
        <w:rPr>
          <w:rFonts w:ascii="仿宋_GB2312" w:hAnsi="仿宋_GB2312"/>
          <w:kern w:val="0"/>
          <w:sz w:val="32"/>
          <w:szCs w:val="32"/>
        </w:rPr>
        <w:t>4</w:t>
      </w:r>
      <w:r>
        <w:rPr>
          <w:rFonts w:ascii="仿宋_GB2312" w:hAnsi="仿宋_GB2312"/>
          <w:kern w:val="0"/>
          <w:sz w:val="32"/>
          <w:szCs w:val="32"/>
        </w:rPr>
        <w:t>）揭榜方在进行相关对外宣传工作时，需经发榜方批准同意；</w:t>
      </w:r>
    </w:p>
    <w:p w:rsidR="00924E6D" w:rsidRDefault="00924E6D" w:rsidP="00924E6D">
      <w:pPr>
        <w:autoSpaceDE w:val="0"/>
        <w:autoSpaceDN w:val="0"/>
        <w:adjustRightInd w:val="0"/>
        <w:spacing w:line="360" w:lineRule="auto"/>
        <w:ind w:firstLineChars="200" w:firstLine="640"/>
        <w:textAlignment w:val="baseline"/>
        <w:rPr>
          <w:rFonts w:ascii="仿宋_GB2312" w:hAnsi="仿宋_GB2312"/>
          <w:kern w:val="0"/>
          <w:sz w:val="32"/>
          <w:szCs w:val="32"/>
        </w:rPr>
      </w:pPr>
      <w:r>
        <w:rPr>
          <w:rFonts w:ascii="仿宋_GB2312" w:hAnsi="仿宋_GB2312"/>
          <w:kern w:val="0"/>
          <w:sz w:val="32"/>
          <w:szCs w:val="32"/>
        </w:rPr>
        <w:t>（</w:t>
      </w:r>
      <w:r>
        <w:rPr>
          <w:rFonts w:ascii="仿宋_GB2312" w:hAnsi="仿宋_GB2312"/>
          <w:kern w:val="0"/>
          <w:sz w:val="32"/>
          <w:szCs w:val="32"/>
        </w:rPr>
        <w:t>5</w:t>
      </w:r>
      <w:r>
        <w:rPr>
          <w:rFonts w:ascii="仿宋_GB2312" w:hAnsi="仿宋_GB2312"/>
          <w:kern w:val="0"/>
          <w:sz w:val="32"/>
          <w:szCs w:val="32"/>
        </w:rPr>
        <w:t>）未经发榜方同意，揭榜方不得擅自在本项目研究的基础上开展后续相关技术研究。</w:t>
      </w:r>
    </w:p>
    <w:p w:rsidR="00924E6D" w:rsidRDefault="00924E6D" w:rsidP="00924E6D">
      <w:pPr>
        <w:numPr>
          <w:ilvl w:val="0"/>
          <w:numId w:val="16"/>
        </w:numPr>
        <w:spacing w:line="360" w:lineRule="auto"/>
        <w:ind w:firstLineChars="200" w:firstLine="643"/>
        <w:outlineLvl w:val="0"/>
        <w:rPr>
          <w:rFonts w:ascii="仿宋_GB2312" w:hAnsi="仿宋_GB2312"/>
          <w:b/>
          <w:bCs/>
          <w:sz w:val="32"/>
          <w:szCs w:val="32"/>
        </w:rPr>
      </w:pPr>
      <w:r>
        <w:rPr>
          <w:rFonts w:ascii="仿宋_GB2312" w:hAnsi="仿宋_GB2312"/>
          <w:b/>
          <w:bCs/>
          <w:sz w:val="32"/>
          <w:szCs w:val="32"/>
        </w:rPr>
        <w:t>经费预算：</w:t>
      </w:r>
    </w:p>
    <w:p w:rsidR="00924E6D" w:rsidRDefault="00924E6D" w:rsidP="00924E6D">
      <w:pPr>
        <w:spacing w:line="360" w:lineRule="auto"/>
        <w:ind w:firstLineChars="200" w:firstLine="640"/>
        <w:outlineLvl w:val="0"/>
        <w:rPr>
          <w:rFonts w:ascii="仿宋_GB2312"/>
          <w:kern w:val="0"/>
          <w:sz w:val="32"/>
          <w:szCs w:val="32"/>
        </w:rPr>
      </w:pPr>
      <w:r>
        <w:rPr>
          <w:rFonts w:ascii="仿宋_GB2312" w:hAnsi="仿宋_GB2312"/>
          <w:sz w:val="32"/>
          <w:szCs w:val="32"/>
        </w:rPr>
        <w:t>总经费控制在</w:t>
      </w:r>
      <w:r>
        <w:rPr>
          <w:rFonts w:ascii="仿宋_GB2312" w:hAnsi="仿宋_GB2312"/>
          <w:kern w:val="0"/>
          <w:sz w:val="32"/>
          <w:szCs w:val="32"/>
        </w:rPr>
        <w:t>500</w:t>
      </w:r>
      <w:r>
        <w:rPr>
          <w:rFonts w:ascii="仿宋_GB2312" w:hAnsi="仿宋_GB2312"/>
          <w:kern w:val="0"/>
          <w:sz w:val="32"/>
          <w:szCs w:val="32"/>
        </w:rPr>
        <w:t>万元以内。</w:t>
      </w:r>
    </w:p>
    <w:p w:rsidR="00924E6D" w:rsidRDefault="00924E6D" w:rsidP="00924E6D">
      <w:pPr>
        <w:numPr>
          <w:ilvl w:val="0"/>
          <w:numId w:val="16"/>
        </w:numPr>
        <w:autoSpaceDE w:val="0"/>
        <w:autoSpaceDN w:val="0"/>
        <w:adjustRightInd w:val="0"/>
        <w:spacing w:line="360" w:lineRule="auto"/>
        <w:ind w:firstLineChars="200" w:firstLine="643"/>
        <w:textAlignment w:val="baseline"/>
        <w:outlineLvl w:val="0"/>
        <w:rPr>
          <w:rFonts w:ascii="仿宋_GB2312"/>
          <w:b/>
          <w:bCs/>
          <w:kern w:val="0"/>
          <w:sz w:val="32"/>
          <w:szCs w:val="32"/>
        </w:rPr>
      </w:pPr>
      <w:r>
        <w:rPr>
          <w:rFonts w:ascii="仿宋_GB2312" w:hAnsi="仿宋_GB2312"/>
          <w:b/>
          <w:bCs/>
          <w:kern w:val="0"/>
          <w:sz w:val="32"/>
          <w:szCs w:val="32"/>
        </w:rPr>
        <w:t>研究周期：</w:t>
      </w:r>
    </w:p>
    <w:p w:rsidR="00924E6D" w:rsidRDefault="00924E6D" w:rsidP="00924E6D">
      <w:pPr>
        <w:autoSpaceDE w:val="0"/>
        <w:autoSpaceDN w:val="0"/>
        <w:adjustRightInd w:val="0"/>
        <w:spacing w:line="360" w:lineRule="auto"/>
        <w:ind w:firstLineChars="200" w:firstLine="640"/>
        <w:textAlignment w:val="baseline"/>
        <w:rPr>
          <w:rFonts w:ascii="仿宋_GB2312" w:hAnsi="仿宋_GB2312"/>
          <w:kern w:val="0"/>
          <w:sz w:val="32"/>
          <w:szCs w:val="32"/>
        </w:rPr>
      </w:pPr>
      <w:r>
        <w:rPr>
          <w:rFonts w:ascii="仿宋_GB2312" w:hAnsi="仿宋_GB2312"/>
          <w:kern w:val="0"/>
          <w:sz w:val="32"/>
          <w:szCs w:val="32"/>
        </w:rPr>
        <w:t>2024</w:t>
      </w:r>
      <w:r>
        <w:rPr>
          <w:rFonts w:ascii="仿宋_GB2312" w:hAnsi="仿宋_GB2312"/>
          <w:kern w:val="0"/>
          <w:sz w:val="32"/>
          <w:szCs w:val="32"/>
        </w:rPr>
        <w:t>年</w:t>
      </w:r>
      <w:r>
        <w:rPr>
          <w:rFonts w:ascii="仿宋_GB2312" w:hAnsi="仿宋_GB2312"/>
          <w:kern w:val="0"/>
          <w:sz w:val="32"/>
          <w:szCs w:val="32"/>
        </w:rPr>
        <w:t>4</w:t>
      </w:r>
      <w:r>
        <w:rPr>
          <w:rFonts w:ascii="仿宋_GB2312" w:hAnsi="仿宋_GB2312"/>
          <w:kern w:val="0"/>
          <w:sz w:val="32"/>
          <w:szCs w:val="32"/>
        </w:rPr>
        <w:t>月</w:t>
      </w:r>
      <w:r>
        <w:rPr>
          <w:rFonts w:ascii="仿宋_GB2312" w:hAnsi="仿宋_GB2312"/>
          <w:kern w:val="0"/>
          <w:sz w:val="32"/>
          <w:szCs w:val="32"/>
        </w:rPr>
        <w:t>-2024</w:t>
      </w:r>
      <w:r>
        <w:rPr>
          <w:rFonts w:ascii="仿宋_GB2312" w:hAnsi="仿宋_GB2312"/>
          <w:kern w:val="0"/>
          <w:sz w:val="32"/>
          <w:szCs w:val="32"/>
        </w:rPr>
        <w:t>年</w:t>
      </w:r>
      <w:r>
        <w:rPr>
          <w:rFonts w:ascii="仿宋_GB2312" w:hAnsi="仿宋_GB2312"/>
          <w:kern w:val="0"/>
          <w:sz w:val="32"/>
          <w:szCs w:val="32"/>
        </w:rPr>
        <w:t>10</w:t>
      </w:r>
      <w:r>
        <w:rPr>
          <w:rFonts w:ascii="仿宋_GB2312" w:hAnsi="仿宋_GB2312"/>
          <w:kern w:val="0"/>
          <w:sz w:val="32"/>
          <w:szCs w:val="32"/>
        </w:rPr>
        <w:t>月</w:t>
      </w:r>
    </w:p>
    <w:p w:rsidR="00924E6D" w:rsidRDefault="00924E6D" w:rsidP="00924E6D">
      <w:pPr>
        <w:autoSpaceDE w:val="0"/>
        <w:autoSpaceDN w:val="0"/>
        <w:adjustRightInd w:val="0"/>
        <w:spacing w:line="360" w:lineRule="auto"/>
        <w:ind w:firstLineChars="200" w:firstLine="643"/>
        <w:textAlignment w:val="baseline"/>
        <w:outlineLvl w:val="0"/>
        <w:rPr>
          <w:rFonts w:ascii="仿宋_GB2312"/>
          <w:b/>
          <w:bCs/>
          <w:kern w:val="0"/>
          <w:sz w:val="32"/>
          <w:szCs w:val="32"/>
        </w:rPr>
      </w:pPr>
      <w:r>
        <w:rPr>
          <w:rFonts w:ascii="仿宋_GB2312" w:hAnsi="仿宋_GB2312"/>
          <w:b/>
          <w:bCs/>
          <w:kern w:val="0"/>
          <w:sz w:val="32"/>
          <w:szCs w:val="32"/>
        </w:rPr>
        <w:t>七、项目联系人及电话：</w:t>
      </w:r>
    </w:p>
    <w:p w:rsidR="00924E6D" w:rsidRDefault="00924E6D" w:rsidP="00924E6D">
      <w:pPr>
        <w:spacing w:line="360" w:lineRule="auto"/>
        <w:ind w:left="640"/>
        <w:rPr>
          <w:rFonts w:ascii="仿宋_GB2312" w:hAnsi="仿宋_GB2312"/>
          <w:bCs/>
          <w:sz w:val="32"/>
          <w:szCs w:val="32"/>
        </w:rPr>
      </w:pPr>
      <w:r>
        <w:rPr>
          <w:rFonts w:ascii="仿宋_GB2312" w:hAnsi="仿宋_GB2312"/>
          <w:bCs/>
          <w:sz w:val="32"/>
          <w:szCs w:val="32"/>
        </w:rPr>
        <w:lastRenderedPageBreak/>
        <w:t>项目联系人：</w:t>
      </w:r>
      <w:r>
        <w:rPr>
          <w:rFonts w:ascii="宋体" w:hAnsi="宋体" w:cs="宋体" w:hint="eastAsia"/>
          <w:sz w:val="32"/>
          <w:szCs w:val="32"/>
        </w:rPr>
        <w:t>张占升</w:t>
      </w:r>
    </w:p>
    <w:p w:rsidR="00924E6D" w:rsidRDefault="00924E6D" w:rsidP="00924E6D">
      <w:pPr>
        <w:spacing w:line="360" w:lineRule="auto"/>
        <w:ind w:left="640"/>
        <w:rPr>
          <w:rFonts w:ascii="仿宋_GB2312" w:hAnsi="仿宋_GB2312"/>
          <w:bCs/>
          <w:sz w:val="32"/>
          <w:szCs w:val="32"/>
        </w:rPr>
      </w:pPr>
      <w:r>
        <w:rPr>
          <w:rFonts w:ascii="仿宋_GB2312" w:hAnsi="仿宋_GB2312"/>
          <w:bCs/>
          <w:sz w:val="32"/>
          <w:szCs w:val="32"/>
        </w:rPr>
        <w:t>联系电话：</w:t>
      </w:r>
      <w:r>
        <w:rPr>
          <w:rFonts w:ascii="仿宋_GB2312" w:hAnsi="仿宋_GB2312"/>
          <w:bCs/>
          <w:sz w:val="32"/>
          <w:szCs w:val="32"/>
        </w:rPr>
        <w:t>18092948195</w:t>
      </w:r>
    </w:p>
    <w:p w:rsidR="00924E6D" w:rsidRDefault="00924E6D" w:rsidP="00924E6D">
      <w:pPr>
        <w:jc w:val="left"/>
        <w:rPr>
          <w:rFonts w:ascii="仿宋_GB2312" w:hAnsi="仿宋_GB2312"/>
          <w:bCs/>
          <w:sz w:val="32"/>
          <w:szCs w:val="32"/>
        </w:rPr>
      </w:pPr>
      <w:r>
        <w:rPr>
          <w:rFonts w:ascii="仿宋_GB2312" w:hAnsi="仿宋_GB2312"/>
          <w:b/>
          <w:bCs/>
          <w:sz w:val="32"/>
          <w:szCs w:val="32"/>
        </w:rPr>
        <w:br w:type="page"/>
      </w:r>
    </w:p>
    <w:p w:rsidR="00924E6D" w:rsidRDefault="00924E6D" w:rsidP="00924E6D">
      <w:pPr>
        <w:rPr>
          <w:rFonts w:ascii="黑体" w:eastAsia="黑体" w:hAnsi="黑体"/>
          <w:b/>
          <w:bCs/>
          <w:kern w:val="0"/>
          <w:sz w:val="32"/>
          <w:szCs w:val="32"/>
        </w:rPr>
      </w:pPr>
      <w:r>
        <w:rPr>
          <w:rFonts w:ascii="黑体" w:eastAsia="黑体" w:hAnsi="黑体" w:hint="eastAsia"/>
          <w:b/>
          <w:bCs/>
          <w:kern w:val="0"/>
          <w:sz w:val="32"/>
          <w:szCs w:val="32"/>
        </w:rPr>
        <w:lastRenderedPageBreak/>
        <w:t>项目5：双玻组件分层分离关键技术及设备研究</w:t>
      </w:r>
    </w:p>
    <w:p w:rsidR="00924E6D" w:rsidRDefault="00924E6D" w:rsidP="00924E6D">
      <w:pPr>
        <w:numPr>
          <w:ilvl w:val="0"/>
          <w:numId w:val="18"/>
        </w:numPr>
        <w:spacing w:line="360" w:lineRule="auto"/>
        <w:rPr>
          <w:rFonts w:ascii="仿宋_GB2312" w:hAnsi="仿宋_GB2312" w:hint="eastAsia"/>
          <w:sz w:val="32"/>
          <w:szCs w:val="32"/>
        </w:rPr>
      </w:pPr>
      <w:r>
        <w:rPr>
          <w:rFonts w:ascii="仿宋_GB2312" w:hAnsi="仿宋_GB2312"/>
          <w:b/>
          <w:bCs/>
          <w:sz w:val="32"/>
          <w:szCs w:val="32"/>
        </w:rPr>
        <w:t>攻关难题和攻关内容：</w:t>
      </w:r>
      <w:r>
        <w:rPr>
          <w:rFonts w:ascii="仿宋_GB2312" w:hAnsi="仿宋_GB2312"/>
          <w:sz w:val="32"/>
          <w:szCs w:val="32"/>
        </w:rPr>
        <w:t xml:space="preserve"> </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（一）攻关难题：</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kern w:val="0"/>
          <w:sz w:val="32"/>
          <w:szCs w:val="32"/>
        </w:rPr>
        <w:t xml:space="preserve">  </w:t>
      </w:r>
      <w:r>
        <w:rPr>
          <w:rFonts w:ascii="仿宋_GB2312" w:hAnsi="仿宋_GB2312"/>
          <w:sz w:val="32"/>
          <w:szCs w:val="32"/>
        </w:rPr>
        <w:t>基于光伏产业绿色发展趋势，退役晶硅光伏组件的回收处理成为能源领域绿色发展必不可少的关键环节。目前，国内外组件回收回收技术主要是针对单玻晶硅光伏组件的回收处理，尚无双玻组件回收处理技术及装备。为了提前布局形成双玻组件回收技术储备，国家电投拟开展双玻组件回收工艺方法的研究，并进行双玻组件分层分离设备及相关配套设备的开发。</w:t>
      </w:r>
    </w:p>
    <w:p w:rsidR="00924E6D" w:rsidRDefault="00924E6D" w:rsidP="00924E6D">
      <w:pPr>
        <w:ind w:firstLineChars="200" w:firstLine="640"/>
        <w:rPr>
          <w:rFonts w:ascii="仿宋_GB2312" w:hAnsi="仿宋_GB2312"/>
          <w:sz w:val="32"/>
          <w:szCs w:val="32"/>
        </w:rPr>
      </w:pPr>
      <w:r>
        <w:rPr>
          <w:rFonts w:ascii="仿宋_GB2312" w:hAnsi="仿宋_GB2312"/>
          <w:sz w:val="32"/>
          <w:szCs w:val="32"/>
        </w:rPr>
        <w:t>2012</w:t>
      </w:r>
      <w:r>
        <w:rPr>
          <w:rFonts w:ascii="仿宋_GB2312" w:hAnsi="仿宋_GB2312"/>
          <w:sz w:val="32"/>
          <w:szCs w:val="32"/>
        </w:rPr>
        <w:t>年双玻组件开始量产，由于组件背面采用光伏玻璃代替含氟背板，因此双玻组件具有生命周期长、发电效率高、玻璃的绝缘性优于背板等优势，已经逐渐取代了传统组件的单玻光伏组件，占据了市场的主导地位。根据</w:t>
      </w:r>
      <w:r>
        <w:rPr>
          <w:rFonts w:ascii="仿宋_GB2312" w:hAnsi="仿宋_GB2312"/>
          <w:sz w:val="32"/>
          <w:szCs w:val="32"/>
        </w:rPr>
        <w:t>CPIA</w:t>
      </w:r>
      <w:r>
        <w:rPr>
          <w:rFonts w:ascii="仿宋_GB2312" w:hAnsi="仿宋_GB2312"/>
          <w:sz w:val="32"/>
          <w:szCs w:val="32"/>
        </w:rPr>
        <w:t>（中国光伏行业协会）最新测算，截止到</w:t>
      </w:r>
      <w:r>
        <w:rPr>
          <w:rFonts w:ascii="仿宋_GB2312" w:hAnsi="仿宋_GB2312"/>
          <w:sz w:val="32"/>
          <w:szCs w:val="32"/>
        </w:rPr>
        <w:t>2023</w:t>
      </w:r>
      <w:r>
        <w:rPr>
          <w:rFonts w:ascii="仿宋_GB2312" w:hAnsi="仿宋_GB2312"/>
          <w:sz w:val="32"/>
          <w:szCs w:val="32"/>
        </w:rPr>
        <w:t>年，累计退役的双玻组件约</w:t>
      </w:r>
      <w:r>
        <w:rPr>
          <w:rFonts w:ascii="仿宋_GB2312" w:hAnsi="仿宋_GB2312"/>
          <w:sz w:val="32"/>
          <w:szCs w:val="32"/>
        </w:rPr>
        <w:t>1.9</w:t>
      </w:r>
      <w:r>
        <w:rPr>
          <w:rFonts w:ascii="仿宋_GB2312" w:hAnsi="仿宋_GB2312"/>
          <w:sz w:val="32"/>
          <w:szCs w:val="32"/>
        </w:rPr>
        <w:t>万吨；到</w:t>
      </w:r>
      <w:r>
        <w:rPr>
          <w:rFonts w:ascii="仿宋_GB2312" w:hAnsi="仿宋_GB2312"/>
          <w:sz w:val="32"/>
          <w:szCs w:val="32"/>
        </w:rPr>
        <w:t>2030</w:t>
      </w:r>
      <w:r>
        <w:rPr>
          <w:rFonts w:ascii="仿宋_GB2312" w:hAnsi="仿宋_GB2312"/>
          <w:sz w:val="32"/>
          <w:szCs w:val="32"/>
        </w:rPr>
        <w:t>年，预计退役双玻组件</w:t>
      </w:r>
      <w:r>
        <w:rPr>
          <w:rFonts w:ascii="仿宋_GB2312" w:hAnsi="仿宋_GB2312"/>
          <w:sz w:val="32"/>
          <w:szCs w:val="32"/>
        </w:rPr>
        <w:t>16.4</w:t>
      </w:r>
      <w:r>
        <w:rPr>
          <w:rFonts w:ascii="仿宋_GB2312" w:hAnsi="仿宋_GB2312"/>
          <w:sz w:val="32"/>
          <w:szCs w:val="32"/>
        </w:rPr>
        <w:t>万吨，预计在未来的年份中，退役双玻组件的比例将会持续增加。</w:t>
      </w:r>
    </w:p>
    <w:p w:rsidR="00924E6D" w:rsidRDefault="00924E6D" w:rsidP="00924E6D">
      <w:pPr>
        <w:ind w:firstLineChars="200" w:firstLine="640"/>
        <w:rPr>
          <w:rFonts w:ascii="仿宋_GB2312" w:hAnsi="仿宋_GB2312"/>
          <w:sz w:val="32"/>
          <w:szCs w:val="32"/>
        </w:rPr>
      </w:pPr>
      <w:r>
        <w:rPr>
          <w:rFonts w:ascii="仿宋_GB2312" w:hAnsi="仿宋_GB2312"/>
          <w:sz w:val="32"/>
          <w:szCs w:val="32"/>
        </w:rPr>
        <w:t>对于双玻组件而言，由于将背板由厚度较薄的有机材料更换为厚度及硬度均大幅提升的玻璃材料，对于双玻组件回收技术的研发，其重点难点在于玻璃与封装胶膜电池层的分层分离。</w:t>
      </w:r>
    </w:p>
    <w:p w:rsidR="00924E6D" w:rsidRDefault="00924E6D" w:rsidP="00924E6D">
      <w:pPr>
        <w:autoSpaceDE w:val="0"/>
        <w:autoSpaceDN w:val="0"/>
        <w:spacing w:after="200" w:line="273" w:lineRule="auto"/>
        <w:ind w:firstLineChars="200" w:firstLine="640"/>
        <w:rPr>
          <w:rFonts w:ascii="仿宋_GB2312" w:hAnsi="仿宋_GB2312"/>
          <w:kern w:val="0"/>
          <w:sz w:val="32"/>
          <w:szCs w:val="32"/>
        </w:rPr>
      </w:pPr>
      <w:r>
        <w:rPr>
          <w:rFonts w:ascii="仿宋_GB2312" w:hAnsi="仿宋_GB2312"/>
          <w:kern w:val="0"/>
          <w:sz w:val="32"/>
          <w:szCs w:val="32"/>
        </w:rPr>
        <w:lastRenderedPageBreak/>
        <w:t>（二）攻关内容：</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1</w:t>
      </w:r>
      <w:r>
        <w:rPr>
          <w:rFonts w:ascii="仿宋_GB2312" w:hAnsi="仿宋_GB2312"/>
          <w:sz w:val="32"/>
          <w:szCs w:val="32"/>
        </w:rPr>
        <w:t>）开展双玻组件分层分离工艺方法的研究，通过技术开发、引进，形成光分离技术、封装胶膜钝化分离技术或其他新型组件分离回收技术，可用于双玻组件高效、无害化分层分离，形成双玻组件分层分离技术方案；</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2</w:t>
      </w:r>
      <w:r>
        <w:rPr>
          <w:rFonts w:ascii="仿宋_GB2312" w:hAnsi="仿宋_GB2312"/>
          <w:sz w:val="32"/>
          <w:szCs w:val="32"/>
        </w:rPr>
        <w:t>）根据研究的双玻组件分层分离技术，开展双玻组件分层分离原理实验，并进行分层分离设备的设计、试制，实现双玻组件封装胶膜与玻璃层之间的有效分层分离及材料收集，最终完成双玻组件分层分离设备的研制。</w:t>
      </w:r>
    </w:p>
    <w:p w:rsidR="00924E6D" w:rsidRDefault="00924E6D" w:rsidP="00924E6D">
      <w:pPr>
        <w:numPr>
          <w:ilvl w:val="0"/>
          <w:numId w:val="18"/>
        </w:numPr>
        <w:spacing w:line="360" w:lineRule="auto"/>
        <w:rPr>
          <w:rFonts w:ascii="仿宋_GB2312" w:hAnsi="仿宋_GB2312"/>
          <w:b/>
          <w:bCs/>
          <w:sz w:val="32"/>
          <w:szCs w:val="32"/>
        </w:rPr>
      </w:pPr>
      <w:r>
        <w:rPr>
          <w:rFonts w:ascii="仿宋_GB2312" w:hAnsi="仿宋_GB2312"/>
          <w:b/>
          <w:bCs/>
          <w:sz w:val="32"/>
          <w:szCs w:val="32"/>
        </w:rPr>
        <w:t>攻关后希望达到的预期目标、技术指标、预期成果：</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（一）预期目标：</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1</w:t>
      </w:r>
      <w:r>
        <w:rPr>
          <w:rFonts w:ascii="仿宋_GB2312" w:hAnsi="仿宋_GB2312"/>
          <w:sz w:val="32"/>
          <w:szCs w:val="32"/>
        </w:rPr>
        <w:t>、完成双玻组件分层分离方法的研究，形成双玻组件分层分离技术及工艺方法；</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2</w:t>
      </w:r>
      <w:r>
        <w:rPr>
          <w:rFonts w:ascii="仿宋_GB2312" w:hAnsi="仿宋_GB2312"/>
          <w:sz w:val="32"/>
          <w:szCs w:val="32"/>
        </w:rPr>
        <w:t>、完成双玻组件分层分离设备的研制，实现双玻组件盖板玻璃、封装胶膜电池层及背板玻璃的分层、分离。</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3</w:t>
      </w:r>
      <w:r>
        <w:rPr>
          <w:rFonts w:ascii="仿宋_GB2312" w:hAnsi="仿宋_GB2312"/>
          <w:sz w:val="32"/>
          <w:szCs w:val="32"/>
        </w:rPr>
        <w:t>、完成</w:t>
      </w:r>
      <w:r>
        <w:rPr>
          <w:rFonts w:ascii="仿宋_GB2312" w:hAnsi="仿宋_GB2312"/>
          <w:sz w:val="32"/>
          <w:szCs w:val="32"/>
        </w:rPr>
        <w:t>5</w:t>
      </w:r>
      <w:r>
        <w:rPr>
          <w:rFonts w:ascii="仿宋_GB2312" w:hAnsi="仿宋_GB2312"/>
          <w:sz w:val="32"/>
          <w:szCs w:val="32"/>
        </w:rPr>
        <w:t>项发明专利的申报。</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（二）技术指标：</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1</w:t>
      </w:r>
      <w:r>
        <w:rPr>
          <w:rFonts w:ascii="仿宋_GB2312" w:hAnsi="仿宋_GB2312"/>
          <w:sz w:val="32"/>
          <w:szCs w:val="32"/>
        </w:rPr>
        <w:t>、可实现尺寸</w:t>
      </w:r>
      <w:r>
        <w:rPr>
          <w:rFonts w:ascii="仿宋_GB2312" w:hAnsi="仿宋_GB2312"/>
          <w:sz w:val="32"/>
          <w:szCs w:val="32"/>
        </w:rPr>
        <w:t>2500mm*1300mm</w:t>
      </w:r>
      <w:r>
        <w:rPr>
          <w:rFonts w:ascii="仿宋_GB2312" w:hAnsi="仿宋_GB2312"/>
          <w:sz w:val="32"/>
          <w:szCs w:val="32"/>
        </w:rPr>
        <w:t>（长</w:t>
      </w:r>
      <w:r>
        <w:rPr>
          <w:rFonts w:ascii="仿宋_GB2312" w:hAnsi="仿宋_GB2312"/>
          <w:sz w:val="32"/>
          <w:szCs w:val="32"/>
        </w:rPr>
        <w:t>×</w:t>
      </w:r>
      <w:r>
        <w:rPr>
          <w:rFonts w:ascii="仿宋_GB2312" w:hAnsi="仿宋_GB2312"/>
          <w:sz w:val="32"/>
          <w:szCs w:val="32"/>
        </w:rPr>
        <w:t>宽）内，完整及破碎双玻组件的分层分离，得到玻璃产品及封装胶膜层；</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2</w:t>
      </w:r>
      <w:r>
        <w:rPr>
          <w:rFonts w:ascii="仿宋_GB2312" w:hAnsi="仿宋_GB2312"/>
          <w:sz w:val="32"/>
          <w:szCs w:val="32"/>
        </w:rPr>
        <w:t>、破碎玻璃双玻组件玻璃分离率</w:t>
      </w:r>
      <w:r>
        <w:rPr>
          <w:rFonts w:ascii="仿宋_GB2312" w:hAnsi="仿宋_GB2312"/>
          <w:sz w:val="32"/>
          <w:szCs w:val="32"/>
        </w:rPr>
        <w:t>≥70%</w:t>
      </w:r>
      <w:r>
        <w:rPr>
          <w:rFonts w:ascii="仿宋_GB2312" w:hAnsi="仿宋_GB2312"/>
          <w:sz w:val="32"/>
          <w:szCs w:val="32"/>
        </w:rPr>
        <w:t>；</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3</w:t>
      </w:r>
      <w:r>
        <w:rPr>
          <w:rFonts w:ascii="仿宋_GB2312" w:hAnsi="仿宋_GB2312"/>
          <w:sz w:val="32"/>
          <w:szCs w:val="32"/>
        </w:rPr>
        <w:t>、分离出的玻璃产品中铁含量</w:t>
      </w:r>
      <w:r>
        <w:rPr>
          <w:rFonts w:ascii="仿宋_GB2312" w:hAnsi="仿宋_GB2312"/>
          <w:sz w:val="32"/>
          <w:szCs w:val="32"/>
        </w:rPr>
        <w:t>≤0.013%</w:t>
      </w:r>
      <w:r>
        <w:rPr>
          <w:rFonts w:ascii="仿宋_GB2312" w:hAnsi="仿宋_GB2312"/>
          <w:sz w:val="32"/>
          <w:szCs w:val="32"/>
        </w:rPr>
        <w:t>；</w:t>
      </w:r>
    </w:p>
    <w:p w:rsidR="00924E6D" w:rsidRDefault="00924E6D" w:rsidP="00924E6D">
      <w:pPr>
        <w:spacing w:line="360" w:lineRule="auto"/>
        <w:ind w:firstLineChars="200" w:firstLine="643"/>
        <w:rPr>
          <w:rFonts w:ascii="仿宋_GB2312" w:hAnsi="仿宋_GB2312"/>
          <w:sz w:val="32"/>
          <w:szCs w:val="32"/>
        </w:rPr>
      </w:pPr>
      <w:r>
        <w:rPr>
          <w:rFonts w:ascii="仿宋_GB2312" w:hAnsi="仿宋_GB2312"/>
          <w:b/>
          <w:sz w:val="32"/>
          <w:szCs w:val="32"/>
        </w:rPr>
        <w:t>4</w:t>
      </w:r>
      <w:r>
        <w:rPr>
          <w:rFonts w:ascii="仿宋_GB2312" w:hAnsi="仿宋_GB2312"/>
          <w:sz w:val="32"/>
          <w:szCs w:val="32"/>
        </w:rPr>
        <w:t>、设备程序可实现自动控制、质量监控、设备运行日</w:t>
      </w:r>
      <w:r>
        <w:rPr>
          <w:rFonts w:ascii="仿宋_GB2312" w:hAnsi="仿宋_GB2312"/>
          <w:sz w:val="32"/>
          <w:szCs w:val="32"/>
        </w:rPr>
        <w:lastRenderedPageBreak/>
        <w:t>志记录等功能，控制程序开源可编辑，不可预留后门程序；</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5</w:t>
      </w:r>
      <w:r>
        <w:rPr>
          <w:rFonts w:ascii="仿宋_GB2312" w:hAnsi="仿宋_GB2312"/>
          <w:sz w:val="32"/>
          <w:szCs w:val="32"/>
        </w:rPr>
        <w:t>、设备留有自动化、信息化接口，后续可实现整线自动化及集中控制；</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6</w:t>
      </w:r>
      <w:r>
        <w:rPr>
          <w:rFonts w:ascii="仿宋_GB2312" w:hAnsi="仿宋_GB2312"/>
          <w:sz w:val="32"/>
          <w:szCs w:val="32"/>
        </w:rPr>
        <w:t>、设备完成加工制造后，经第三方检测应满足国家相关环保标准、安全要求及职业健康要求。</w:t>
      </w:r>
    </w:p>
    <w:p w:rsidR="00924E6D" w:rsidRDefault="00924E6D" w:rsidP="00924E6D">
      <w:pPr>
        <w:spacing w:line="360" w:lineRule="auto"/>
        <w:ind w:firstLineChars="200" w:firstLine="640"/>
        <w:rPr>
          <w:rFonts w:ascii="仿宋_GB2312" w:hAnsi="仿宋_GB2312"/>
        </w:rPr>
      </w:pPr>
      <w:r>
        <w:rPr>
          <w:rFonts w:ascii="仿宋_GB2312" w:hAnsi="仿宋_GB2312"/>
          <w:sz w:val="32"/>
          <w:szCs w:val="32"/>
        </w:rPr>
        <w:t>（三）预期成果：</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1</w:t>
      </w:r>
      <w:r>
        <w:rPr>
          <w:rFonts w:ascii="仿宋_GB2312" w:hAnsi="仿宋_GB2312"/>
          <w:sz w:val="32"/>
          <w:szCs w:val="32"/>
        </w:rPr>
        <w:t>、形成双玻组件分层分离工艺技术方案</w:t>
      </w:r>
      <w:r>
        <w:rPr>
          <w:rFonts w:ascii="仿宋_GB2312" w:hAnsi="仿宋_GB2312"/>
          <w:sz w:val="32"/>
          <w:szCs w:val="32"/>
        </w:rPr>
        <w:t>1</w:t>
      </w:r>
      <w:r>
        <w:rPr>
          <w:rFonts w:ascii="仿宋_GB2312" w:hAnsi="仿宋_GB2312"/>
          <w:sz w:val="32"/>
          <w:szCs w:val="32"/>
        </w:rPr>
        <w:t>套；</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2</w:t>
      </w:r>
      <w:r>
        <w:rPr>
          <w:rFonts w:ascii="仿宋_GB2312" w:hAnsi="仿宋_GB2312"/>
          <w:sz w:val="32"/>
          <w:szCs w:val="32"/>
        </w:rPr>
        <w:t>、完成双玻组件分层分离设备</w:t>
      </w:r>
      <w:r>
        <w:rPr>
          <w:rFonts w:ascii="仿宋_GB2312" w:hAnsi="仿宋_GB2312"/>
          <w:sz w:val="32"/>
          <w:szCs w:val="32"/>
        </w:rPr>
        <w:t>1</w:t>
      </w:r>
      <w:r>
        <w:rPr>
          <w:rFonts w:ascii="仿宋_GB2312" w:hAnsi="仿宋_GB2312"/>
          <w:sz w:val="32"/>
          <w:szCs w:val="32"/>
        </w:rPr>
        <w:t>套；</w:t>
      </w:r>
    </w:p>
    <w:p w:rsidR="00924E6D" w:rsidRDefault="00924E6D" w:rsidP="00924E6D">
      <w:pPr>
        <w:spacing w:line="360" w:lineRule="auto"/>
        <w:ind w:left="630"/>
        <w:rPr>
          <w:rFonts w:ascii="仿宋_GB2312" w:hAnsi="仿宋_GB2312"/>
          <w:b/>
          <w:bCs/>
          <w:sz w:val="32"/>
          <w:szCs w:val="32"/>
        </w:rPr>
      </w:pPr>
      <w:r>
        <w:rPr>
          <w:rFonts w:ascii="仿宋_GB2312" w:hAnsi="仿宋_GB2312"/>
          <w:sz w:val="32"/>
          <w:szCs w:val="32"/>
        </w:rPr>
        <w:t>3</w:t>
      </w:r>
      <w:r>
        <w:rPr>
          <w:rFonts w:ascii="仿宋_GB2312" w:hAnsi="仿宋_GB2312"/>
          <w:sz w:val="32"/>
          <w:szCs w:val="32"/>
        </w:rPr>
        <w:t>、申请发明专利不少于</w:t>
      </w:r>
      <w:r>
        <w:rPr>
          <w:rFonts w:ascii="仿宋_GB2312" w:hAnsi="仿宋_GB2312"/>
          <w:sz w:val="32"/>
          <w:szCs w:val="32"/>
        </w:rPr>
        <w:t>5</w:t>
      </w:r>
      <w:r>
        <w:rPr>
          <w:rFonts w:ascii="仿宋_GB2312" w:hAnsi="仿宋_GB2312"/>
          <w:sz w:val="32"/>
          <w:szCs w:val="32"/>
        </w:rPr>
        <w:t>项。</w:t>
      </w:r>
    </w:p>
    <w:p w:rsidR="00924E6D" w:rsidRDefault="00924E6D" w:rsidP="00924E6D">
      <w:pPr>
        <w:numPr>
          <w:ilvl w:val="0"/>
          <w:numId w:val="18"/>
        </w:numPr>
        <w:spacing w:line="360" w:lineRule="auto"/>
        <w:rPr>
          <w:rFonts w:ascii="仿宋_GB2312" w:hAnsi="仿宋_GB2312"/>
          <w:b/>
          <w:bCs/>
          <w:sz w:val="32"/>
          <w:szCs w:val="32"/>
        </w:rPr>
      </w:pPr>
      <w:r>
        <w:rPr>
          <w:rFonts w:ascii="仿宋_GB2312" w:hAnsi="仿宋_GB2312"/>
          <w:b/>
          <w:bCs/>
          <w:sz w:val="32"/>
          <w:szCs w:val="32"/>
        </w:rPr>
        <w:t>对揭榜方要求：</w:t>
      </w:r>
    </w:p>
    <w:p w:rsidR="00924E6D" w:rsidRDefault="00924E6D" w:rsidP="00924E6D">
      <w:pPr>
        <w:spacing w:line="360" w:lineRule="auto"/>
        <w:ind w:firstLineChars="200" w:firstLine="640"/>
        <w:rPr>
          <w:rFonts w:ascii="Times New Roman" w:eastAsia="黑体" w:hAnsi="Times New Roman"/>
          <w:b/>
        </w:rPr>
      </w:pPr>
      <w:r>
        <w:rPr>
          <w:rFonts w:ascii="仿宋_GB2312" w:hAnsi="仿宋_GB2312"/>
          <w:sz w:val="32"/>
          <w:szCs w:val="32"/>
        </w:rPr>
        <w:t>揭榜方必须是在中华人民共和国市场监督管理部门注册的，具有独立法人和一般纳税人资格的，具备工艺及设备研发资质的企业、高校、科研院所（可采用联合体形式）；应具有良好的企业信用，不存在被列为失信被执行人的情形；近三年财务和资信状况良好，没有财产被接管、冻结或处于亏损、破产状态，应提相关证明（如财务审计报告或报表、资信证明等）。</w:t>
      </w:r>
    </w:p>
    <w:p w:rsidR="00924E6D" w:rsidRDefault="00924E6D" w:rsidP="00924E6D">
      <w:pPr>
        <w:spacing w:line="360" w:lineRule="auto"/>
        <w:ind w:firstLineChars="200" w:firstLine="640"/>
        <w:rPr>
          <w:rFonts w:ascii="仿宋_GB2312" w:hAnsi="仿宋_GB2312"/>
          <w:bCs/>
          <w:sz w:val="32"/>
          <w:szCs w:val="32"/>
        </w:rPr>
      </w:pPr>
      <w:r>
        <w:rPr>
          <w:rFonts w:ascii="仿宋_GB2312" w:hAnsi="仿宋_GB2312"/>
          <w:bCs/>
          <w:sz w:val="32"/>
          <w:szCs w:val="32"/>
        </w:rPr>
        <w:t>（二）揭榜方技术要求：</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1</w:t>
      </w:r>
      <w:r>
        <w:rPr>
          <w:rFonts w:ascii="仿宋_GB2312" w:hAnsi="仿宋_GB2312"/>
          <w:sz w:val="32"/>
          <w:szCs w:val="32"/>
        </w:rPr>
        <w:t>、揭榜方应具有一定的研发实力、良好的科研条件和稳定的研发团队，能够独立开展前期相关调研、实验及设备设计研发工作，并可针对发榜方技术攻关需求提出可行的解决方案；</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lastRenderedPageBreak/>
        <w:t>2</w:t>
      </w:r>
      <w:r>
        <w:rPr>
          <w:rFonts w:ascii="仿宋_GB2312" w:hAnsi="仿宋_GB2312"/>
          <w:sz w:val="32"/>
          <w:szCs w:val="32"/>
        </w:rPr>
        <w:t>、揭榜方应有较强的自动化设备制造能力及规模。</w:t>
      </w:r>
    </w:p>
    <w:p w:rsidR="00924E6D" w:rsidRDefault="00924E6D" w:rsidP="00924E6D">
      <w:pPr>
        <w:spacing w:line="360" w:lineRule="auto"/>
        <w:ind w:firstLineChars="200" w:firstLine="643"/>
        <w:rPr>
          <w:rFonts w:ascii="仿宋_GB2312" w:hAnsi="仿宋_GB2312"/>
          <w:b/>
          <w:bCs/>
          <w:sz w:val="32"/>
          <w:szCs w:val="32"/>
        </w:rPr>
      </w:pPr>
      <w:r>
        <w:rPr>
          <w:rFonts w:ascii="仿宋_GB2312" w:hAnsi="仿宋_GB2312"/>
          <w:b/>
          <w:bCs/>
          <w:sz w:val="32"/>
          <w:szCs w:val="32"/>
        </w:rPr>
        <w:t>四、项目研究合作模式：</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（一）合作模式</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1</w:t>
      </w:r>
      <w:r>
        <w:rPr>
          <w:rFonts w:ascii="仿宋_GB2312" w:hAnsi="仿宋_GB2312"/>
          <w:sz w:val="32"/>
          <w:szCs w:val="32"/>
        </w:rPr>
        <w:t>）项目研究合作模式为委托开发模式。</w:t>
      </w:r>
    </w:p>
    <w:p w:rsidR="00924E6D" w:rsidRDefault="00924E6D" w:rsidP="00924E6D">
      <w:pPr>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2</w:t>
      </w:r>
      <w:r>
        <w:rPr>
          <w:rFonts w:ascii="仿宋_GB2312" w:hAnsi="仿宋_GB2312"/>
          <w:sz w:val="32"/>
          <w:szCs w:val="32"/>
        </w:rPr>
        <w:t>）在榜单中约定的技术成果验收可采用由发榜方现场验收认可或组织专家鉴定会评估验收。</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3</w:t>
      </w:r>
      <w:r>
        <w:rPr>
          <w:rFonts w:ascii="仿宋_GB2312" w:hAnsi="仿宋_GB2312"/>
          <w:sz w:val="32"/>
          <w:szCs w:val="32"/>
        </w:rPr>
        <w:t>）揭榜方交付成果应符合技术指标要求，若交付成果与技术指标不符，发榜方有权根据指标完成比例扣除相应费用。</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（二）知识产权归属</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1</w:t>
      </w:r>
      <w:r>
        <w:rPr>
          <w:rFonts w:ascii="仿宋_GB2312" w:hAnsi="仿宋_GB2312"/>
          <w:sz w:val="32"/>
          <w:szCs w:val="32"/>
        </w:rPr>
        <w:t>）本项目所产生的研究开发成果及其相关知识产权权利归发榜方所有；</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2</w:t>
      </w:r>
      <w:r>
        <w:rPr>
          <w:rFonts w:ascii="仿宋_GB2312" w:hAnsi="仿宋_GB2312"/>
          <w:sz w:val="32"/>
          <w:szCs w:val="32"/>
        </w:rPr>
        <w:t>）发榜方有权利用本项目研究开发成果，进行后续改进。由此产生的具有实质性或创造性技术进步特征的新的技术成果及其权属，由发榜方所有；</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3</w:t>
      </w:r>
      <w:r>
        <w:rPr>
          <w:rFonts w:ascii="仿宋_GB2312" w:hAnsi="仿宋_GB2312"/>
          <w:sz w:val="32"/>
          <w:szCs w:val="32"/>
        </w:rPr>
        <w:t>）项目研发所涉及的设计、工艺、方案、技术资料、商标等无形资产均由发榜方所有；</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4</w:t>
      </w:r>
      <w:r>
        <w:rPr>
          <w:rFonts w:ascii="仿宋_GB2312" w:hAnsi="仿宋_GB2312"/>
          <w:sz w:val="32"/>
          <w:szCs w:val="32"/>
        </w:rPr>
        <w:t>）揭榜方在进行相关对外宣传工作时，需经发榜方批准同意；</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5</w:t>
      </w:r>
      <w:r>
        <w:rPr>
          <w:rFonts w:ascii="仿宋_GB2312" w:hAnsi="仿宋_GB2312"/>
          <w:sz w:val="32"/>
          <w:szCs w:val="32"/>
        </w:rPr>
        <w:t>）未经发榜方同意，揭榜方不得擅自在本项目研究的基础上开展后续相关技术研究。</w:t>
      </w:r>
    </w:p>
    <w:p w:rsidR="00924E6D" w:rsidRDefault="00924E6D" w:rsidP="00924E6D">
      <w:pPr>
        <w:numPr>
          <w:ilvl w:val="0"/>
          <w:numId w:val="18"/>
        </w:numPr>
        <w:spacing w:line="360" w:lineRule="auto"/>
        <w:rPr>
          <w:rFonts w:ascii="仿宋_GB2312" w:hAnsi="仿宋_GB2312"/>
          <w:b/>
          <w:bCs/>
        </w:rPr>
      </w:pPr>
      <w:r>
        <w:rPr>
          <w:rFonts w:ascii="仿宋_GB2312" w:hAnsi="仿宋_GB2312"/>
          <w:b/>
          <w:bCs/>
          <w:sz w:val="32"/>
          <w:szCs w:val="32"/>
        </w:rPr>
        <w:t>经费预算：</w:t>
      </w:r>
    </w:p>
    <w:p w:rsidR="00924E6D" w:rsidRDefault="00924E6D" w:rsidP="00924E6D">
      <w:pPr>
        <w:spacing w:line="360" w:lineRule="auto"/>
        <w:ind w:left="630"/>
        <w:rPr>
          <w:rFonts w:ascii="仿宋_GB2312" w:hAnsi="仿宋_GB2312"/>
          <w:b/>
          <w:bCs/>
        </w:rPr>
      </w:pPr>
      <w:r>
        <w:rPr>
          <w:rFonts w:ascii="仿宋_GB2312" w:hAnsi="仿宋_GB2312"/>
          <w:sz w:val="32"/>
          <w:szCs w:val="32"/>
        </w:rPr>
        <w:lastRenderedPageBreak/>
        <w:t>总经费控制在</w:t>
      </w:r>
      <w:r>
        <w:rPr>
          <w:rFonts w:ascii="仿宋_GB2312" w:hAnsi="仿宋_GB2312"/>
          <w:sz w:val="32"/>
          <w:szCs w:val="32"/>
        </w:rPr>
        <w:t>600</w:t>
      </w:r>
      <w:r>
        <w:rPr>
          <w:rFonts w:ascii="仿宋_GB2312" w:hAnsi="仿宋_GB2312"/>
          <w:sz w:val="32"/>
          <w:szCs w:val="32"/>
        </w:rPr>
        <w:t>万元以内。</w:t>
      </w:r>
    </w:p>
    <w:p w:rsidR="00924E6D" w:rsidRDefault="00924E6D" w:rsidP="00924E6D">
      <w:pPr>
        <w:numPr>
          <w:ilvl w:val="0"/>
          <w:numId w:val="18"/>
        </w:numPr>
        <w:spacing w:line="360" w:lineRule="auto"/>
        <w:rPr>
          <w:rFonts w:ascii="仿宋_GB2312" w:hAnsi="仿宋_GB2312"/>
          <w:b/>
          <w:bCs/>
          <w:sz w:val="32"/>
          <w:szCs w:val="32"/>
        </w:rPr>
      </w:pPr>
      <w:r>
        <w:rPr>
          <w:rFonts w:ascii="仿宋_GB2312" w:hAnsi="仿宋_GB2312"/>
          <w:b/>
          <w:bCs/>
          <w:sz w:val="32"/>
          <w:szCs w:val="32"/>
        </w:rPr>
        <w:t>研究周期：</w:t>
      </w:r>
    </w:p>
    <w:p w:rsidR="00924E6D" w:rsidRDefault="00924E6D" w:rsidP="00924E6D">
      <w:pPr>
        <w:ind w:firstLineChars="200" w:firstLine="640"/>
        <w:rPr>
          <w:rFonts w:ascii="仿宋_GB2312" w:hAnsi="仿宋_GB2312"/>
          <w:sz w:val="32"/>
          <w:szCs w:val="32"/>
        </w:rPr>
      </w:pPr>
      <w:r>
        <w:rPr>
          <w:rFonts w:ascii="仿宋_GB2312" w:hAnsi="仿宋_GB2312"/>
          <w:sz w:val="32"/>
          <w:szCs w:val="32"/>
        </w:rPr>
        <w:t>2024</w:t>
      </w:r>
      <w:r>
        <w:rPr>
          <w:rFonts w:ascii="仿宋_GB2312" w:hAnsi="仿宋_GB2312"/>
          <w:sz w:val="32"/>
          <w:szCs w:val="32"/>
        </w:rPr>
        <w:t>年</w:t>
      </w:r>
      <w:r>
        <w:rPr>
          <w:rFonts w:ascii="仿宋_GB2312" w:hAnsi="仿宋_GB2312"/>
          <w:sz w:val="32"/>
          <w:szCs w:val="32"/>
        </w:rPr>
        <w:t>4</w:t>
      </w:r>
      <w:r>
        <w:rPr>
          <w:rFonts w:ascii="仿宋_GB2312" w:hAnsi="仿宋_GB2312"/>
          <w:sz w:val="32"/>
          <w:szCs w:val="32"/>
        </w:rPr>
        <w:t>月</w:t>
      </w:r>
      <w:r>
        <w:rPr>
          <w:rFonts w:ascii="仿宋_GB2312" w:hAnsi="仿宋_GB2312"/>
          <w:sz w:val="32"/>
          <w:szCs w:val="32"/>
        </w:rPr>
        <w:t>-2024</w:t>
      </w:r>
      <w:r>
        <w:rPr>
          <w:rFonts w:ascii="仿宋_GB2312" w:hAnsi="仿宋_GB2312"/>
          <w:sz w:val="32"/>
          <w:szCs w:val="32"/>
        </w:rPr>
        <w:t>年</w:t>
      </w:r>
      <w:r>
        <w:rPr>
          <w:rFonts w:ascii="仿宋_GB2312" w:hAnsi="仿宋_GB2312"/>
          <w:sz w:val="32"/>
          <w:szCs w:val="32"/>
        </w:rPr>
        <w:t>11</w:t>
      </w:r>
      <w:r>
        <w:rPr>
          <w:rFonts w:ascii="仿宋_GB2312" w:hAnsi="仿宋_GB2312"/>
          <w:sz w:val="32"/>
          <w:szCs w:val="32"/>
        </w:rPr>
        <w:t>月</w:t>
      </w:r>
    </w:p>
    <w:p w:rsidR="00924E6D" w:rsidRDefault="00924E6D" w:rsidP="00924E6D">
      <w:pPr>
        <w:ind w:firstLineChars="200" w:firstLine="643"/>
        <w:rPr>
          <w:rFonts w:ascii="仿宋_GB2312" w:hAnsi="仿宋_GB2312"/>
          <w:b/>
          <w:bCs/>
          <w:sz w:val="32"/>
          <w:szCs w:val="32"/>
        </w:rPr>
      </w:pPr>
      <w:r>
        <w:rPr>
          <w:rFonts w:ascii="仿宋_GB2312" w:hAnsi="仿宋_GB2312"/>
          <w:b/>
          <w:bCs/>
          <w:sz w:val="32"/>
          <w:szCs w:val="32"/>
        </w:rPr>
        <w:t>七、项目联系人及电话：</w:t>
      </w:r>
    </w:p>
    <w:p w:rsidR="00924E6D" w:rsidRDefault="00924E6D" w:rsidP="00924E6D">
      <w:pPr>
        <w:ind w:firstLineChars="200" w:firstLine="640"/>
        <w:rPr>
          <w:rFonts w:ascii="仿宋_GB2312" w:hAnsi="仿宋_GB2312"/>
          <w:sz w:val="32"/>
          <w:szCs w:val="32"/>
        </w:rPr>
      </w:pPr>
      <w:r>
        <w:rPr>
          <w:rFonts w:ascii="仿宋_GB2312" w:hAnsi="仿宋_GB2312"/>
          <w:bCs/>
          <w:sz w:val="32"/>
          <w:szCs w:val="32"/>
        </w:rPr>
        <w:t>项目联系人：</w:t>
      </w:r>
      <w:r>
        <w:rPr>
          <w:rFonts w:ascii="仿宋_GB2312" w:hAnsi="仿宋_GB2312"/>
          <w:sz w:val="32"/>
          <w:szCs w:val="32"/>
        </w:rPr>
        <w:t>韩金豆</w:t>
      </w:r>
    </w:p>
    <w:p w:rsidR="00924E6D" w:rsidRDefault="00924E6D" w:rsidP="00924E6D">
      <w:pPr>
        <w:ind w:firstLineChars="200" w:firstLine="640"/>
        <w:rPr>
          <w:rFonts w:ascii="仿宋_GB2312" w:hAnsi="仿宋_GB2312"/>
          <w:sz w:val="32"/>
          <w:szCs w:val="32"/>
        </w:rPr>
      </w:pPr>
      <w:r>
        <w:rPr>
          <w:rFonts w:ascii="仿宋_GB2312" w:hAnsi="仿宋_GB2312"/>
          <w:bCs/>
          <w:sz w:val="32"/>
          <w:szCs w:val="32"/>
        </w:rPr>
        <w:t>联系电话：</w:t>
      </w:r>
      <w:r>
        <w:rPr>
          <w:rFonts w:ascii="仿宋_GB2312" w:hAnsi="仿宋_GB2312"/>
          <w:sz w:val="32"/>
          <w:szCs w:val="32"/>
        </w:rPr>
        <w:t>17697217652</w:t>
      </w:r>
    </w:p>
    <w:p w:rsidR="00924E6D" w:rsidRDefault="00924E6D" w:rsidP="00924E6D">
      <w:pPr>
        <w:rPr>
          <w:rFonts w:eastAsia="黑体"/>
        </w:rPr>
      </w:pPr>
      <w:r>
        <w:rPr>
          <w:rFonts w:eastAsia="黑体"/>
        </w:rPr>
        <w:br w:type="page"/>
      </w:r>
    </w:p>
    <w:p w:rsidR="00924E6D" w:rsidRDefault="00924E6D" w:rsidP="00924E6D">
      <w:pPr>
        <w:rPr>
          <w:rFonts w:ascii="Times New Roman" w:eastAsia="黑体" w:hAnsi="Times New Roman"/>
          <w:b/>
        </w:rPr>
      </w:pPr>
      <w:r>
        <w:rPr>
          <w:rFonts w:ascii="黑体" w:eastAsia="黑体" w:hAnsi="黑体" w:hint="eastAsia"/>
          <w:b/>
          <w:bCs/>
          <w:kern w:val="0"/>
          <w:sz w:val="32"/>
          <w:szCs w:val="32"/>
        </w:rPr>
        <w:lastRenderedPageBreak/>
        <w:t>项目6：组件回收前端预处理设备优化升级研究</w:t>
      </w:r>
    </w:p>
    <w:p w:rsidR="00924E6D" w:rsidRDefault="00924E6D" w:rsidP="00924E6D">
      <w:pPr>
        <w:spacing w:line="360" w:lineRule="auto"/>
        <w:ind w:left="640"/>
        <w:rPr>
          <w:rFonts w:ascii="仿宋_GB2312" w:hAnsi="仿宋_GB2312"/>
          <w:b/>
          <w:bCs/>
          <w:sz w:val="32"/>
          <w:szCs w:val="32"/>
        </w:rPr>
      </w:pPr>
      <w:r>
        <w:rPr>
          <w:rFonts w:ascii="仿宋_GB2312" w:hAnsi="仿宋_GB2312"/>
          <w:b/>
          <w:bCs/>
          <w:sz w:val="32"/>
          <w:szCs w:val="32"/>
        </w:rPr>
        <w:t xml:space="preserve"> </w:t>
      </w:r>
    </w:p>
    <w:p w:rsidR="00924E6D" w:rsidRDefault="00924E6D" w:rsidP="00924E6D">
      <w:pPr>
        <w:numPr>
          <w:ilvl w:val="0"/>
          <w:numId w:val="20"/>
        </w:numPr>
        <w:spacing w:line="360" w:lineRule="auto"/>
        <w:ind w:left="640"/>
        <w:rPr>
          <w:rFonts w:ascii="仿宋_GB2312" w:hAnsi="仿宋_GB2312"/>
        </w:rPr>
      </w:pPr>
      <w:r>
        <w:rPr>
          <w:rFonts w:ascii="仿宋_GB2312" w:hAnsi="仿宋_GB2312"/>
          <w:b/>
          <w:bCs/>
          <w:sz w:val="32"/>
          <w:szCs w:val="32"/>
        </w:rPr>
        <w:t>攻关难题和攻关内容：</w:t>
      </w:r>
      <w:r>
        <w:rPr>
          <w:rFonts w:ascii="仿宋_GB2312" w:hAnsi="仿宋_GB2312"/>
        </w:rPr>
        <w:t xml:space="preserve"> </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（一）攻关难题：</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基于光伏产业绿色发展趋势，退役晶硅光伏组件的回收处理成为能源领域绿色发展必不可少的关键环节。目前，国家电投已经初步形成完整的组件回收工艺路线，完成了组件回收设备的开发，建成国内首条组件回收中试线，并开展了一系列实验及运行测试。针对在前端预处理设备运行过程中存在的设备连续运行效率及稳定性不足、工序集成程度不高，处理组件兼容性差等问题，国家电投拟开展前端预处理设备自动化升级技术研究，并进行前端预处理工艺全自动化设备的升级开发，对现有组件回收示范线前端预处理回收的部分工序的自动化升级与性能提升，提升设备整体性能及自动化水平，助力集团公司组件回收产业化推广及提高行业话语权。</w:t>
      </w:r>
    </w:p>
    <w:p w:rsidR="00924E6D" w:rsidRDefault="00924E6D" w:rsidP="00924E6D">
      <w:pPr>
        <w:autoSpaceDE w:val="0"/>
        <w:autoSpaceDN w:val="0"/>
        <w:spacing w:after="200" w:line="273" w:lineRule="auto"/>
        <w:ind w:firstLineChars="200" w:firstLine="640"/>
        <w:rPr>
          <w:rFonts w:ascii="仿宋_GB2312" w:hAnsi="仿宋_GB2312"/>
          <w:kern w:val="0"/>
          <w:sz w:val="32"/>
          <w:szCs w:val="32"/>
        </w:rPr>
      </w:pPr>
      <w:r>
        <w:rPr>
          <w:rFonts w:ascii="仿宋_GB2312" w:hAnsi="仿宋_GB2312"/>
          <w:kern w:val="0"/>
          <w:sz w:val="32"/>
          <w:szCs w:val="32"/>
        </w:rPr>
        <w:t>（二）攻关内容：</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1</w:t>
      </w:r>
      <w:r>
        <w:rPr>
          <w:rFonts w:ascii="仿宋_GB2312" w:hAnsi="仿宋_GB2312"/>
          <w:sz w:val="32"/>
          <w:szCs w:val="32"/>
        </w:rPr>
        <w:t>）开展前端预处理设备自动化升级技术研究，优化现有组件回收线前端预处理工序，开展上料系统升级及结构拆解工序的集成优化，缩减工艺流程，可适用于单面单玻、双面双玻前端预处理，形成前端预处理设备自动化升级技术方案。</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2</w:t>
      </w:r>
      <w:r>
        <w:rPr>
          <w:rFonts w:ascii="仿宋_GB2312" w:hAnsi="仿宋_GB2312"/>
          <w:sz w:val="32"/>
          <w:szCs w:val="32"/>
        </w:rPr>
        <w:t>）根据前端预处理设备自动化升级技术研究，开展</w:t>
      </w:r>
      <w:r>
        <w:rPr>
          <w:rFonts w:ascii="仿宋_GB2312" w:hAnsi="仿宋_GB2312"/>
          <w:sz w:val="32"/>
          <w:szCs w:val="32"/>
        </w:rPr>
        <w:lastRenderedPageBreak/>
        <w:t>前端预处理设备优化升级，提升前端预处理设备自动化水平及设备稳定性，实现高效稳定的光伏组件全自动上料清洗，接线盒（线缆）及铝边框全自动拆解回收等功能，研制成套高效稳定的前端预处理工艺全自动化设备。</w:t>
      </w:r>
    </w:p>
    <w:p w:rsidR="00924E6D" w:rsidRDefault="00924E6D" w:rsidP="00924E6D">
      <w:pPr>
        <w:spacing w:line="360" w:lineRule="auto"/>
        <w:ind w:left="640"/>
        <w:rPr>
          <w:rFonts w:ascii="仿宋_GB2312" w:hAnsi="仿宋_GB2312"/>
          <w:b/>
          <w:bCs/>
          <w:sz w:val="32"/>
          <w:szCs w:val="32"/>
        </w:rPr>
      </w:pPr>
      <w:r>
        <w:rPr>
          <w:rFonts w:ascii="仿宋_GB2312" w:hAnsi="仿宋_GB2312"/>
          <w:b/>
          <w:bCs/>
          <w:sz w:val="32"/>
          <w:szCs w:val="32"/>
        </w:rPr>
        <w:t>二、攻关后希望达到的预期目标、技术指标、预期成果：</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（一）预期目标：</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1</w:t>
      </w:r>
      <w:r>
        <w:rPr>
          <w:rFonts w:ascii="仿宋_GB2312" w:hAnsi="仿宋_GB2312"/>
          <w:sz w:val="32"/>
          <w:szCs w:val="32"/>
        </w:rPr>
        <w:t>、完成前端预处理设备自动化升级技术研究，形成前端预处理设备自动化升级技术方案。</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2</w:t>
      </w:r>
      <w:r>
        <w:rPr>
          <w:rFonts w:ascii="仿宋_GB2312" w:hAnsi="仿宋_GB2312"/>
          <w:sz w:val="32"/>
          <w:szCs w:val="32"/>
        </w:rPr>
        <w:t>、完成前端预处理工艺全自动化设备升级开发，其中包括全自动上料、清洗、接线盒及边框拆除等设备，并完成前端预处理设备设计、加工制造及安装调试，可实现来料组件自适应上料和光伏组件接线盒、铝边框全自动拆解，同时兼容双面双玻、单面单玻组件处理，处理得到的接线盒（线缆）和铝边框回收率为</w:t>
      </w:r>
      <w:r>
        <w:rPr>
          <w:rFonts w:ascii="仿宋_GB2312" w:hAnsi="仿宋_GB2312"/>
          <w:sz w:val="32"/>
          <w:szCs w:val="32"/>
        </w:rPr>
        <w:t>100%</w:t>
      </w:r>
      <w:r>
        <w:rPr>
          <w:rFonts w:ascii="仿宋_GB2312" w:hAnsi="仿宋_GB2312"/>
          <w:sz w:val="32"/>
          <w:szCs w:val="32"/>
        </w:rPr>
        <w:t>。</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3</w:t>
      </w:r>
      <w:r>
        <w:rPr>
          <w:rFonts w:ascii="仿宋_GB2312" w:hAnsi="仿宋_GB2312"/>
          <w:sz w:val="32"/>
          <w:szCs w:val="32"/>
        </w:rPr>
        <w:t>、通过前端预处理设备自动化升级技术研究及设备优化升级开发，完成</w:t>
      </w:r>
      <w:r>
        <w:rPr>
          <w:rFonts w:ascii="仿宋_GB2312" w:hAnsi="仿宋_GB2312"/>
          <w:sz w:val="32"/>
          <w:szCs w:val="32"/>
        </w:rPr>
        <w:t>5</w:t>
      </w:r>
      <w:r>
        <w:rPr>
          <w:rFonts w:ascii="仿宋_GB2312" w:hAnsi="仿宋_GB2312"/>
          <w:sz w:val="32"/>
          <w:szCs w:val="32"/>
        </w:rPr>
        <w:t>项发明专利的申报。</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（二）技术指标：</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1</w:t>
      </w:r>
      <w:r>
        <w:rPr>
          <w:rFonts w:ascii="仿宋_GB2312" w:hAnsi="仿宋_GB2312"/>
          <w:sz w:val="32"/>
          <w:szCs w:val="32"/>
        </w:rPr>
        <w:t>、可实现</w:t>
      </w:r>
      <w:r>
        <w:rPr>
          <w:rFonts w:ascii="仿宋_GB2312" w:hAnsi="仿宋_GB2312"/>
          <w:sz w:val="32"/>
          <w:szCs w:val="32"/>
        </w:rPr>
        <w:t>60</w:t>
      </w:r>
      <w:r>
        <w:rPr>
          <w:rFonts w:ascii="仿宋_GB2312" w:hAnsi="仿宋_GB2312"/>
          <w:sz w:val="32"/>
          <w:szCs w:val="32"/>
        </w:rPr>
        <w:t>片、</w:t>
      </w:r>
      <w:r>
        <w:rPr>
          <w:rFonts w:ascii="仿宋_GB2312" w:hAnsi="仿宋_GB2312"/>
          <w:sz w:val="32"/>
          <w:szCs w:val="32"/>
        </w:rPr>
        <w:t>72</w:t>
      </w:r>
      <w:r>
        <w:rPr>
          <w:rFonts w:ascii="仿宋_GB2312" w:hAnsi="仿宋_GB2312"/>
          <w:sz w:val="32"/>
          <w:szCs w:val="32"/>
        </w:rPr>
        <w:t>片以及</w:t>
      </w:r>
      <w:r>
        <w:rPr>
          <w:rFonts w:ascii="仿宋_GB2312" w:hAnsi="仿宋_GB2312"/>
          <w:sz w:val="32"/>
          <w:szCs w:val="32"/>
        </w:rPr>
        <w:t>78</w:t>
      </w:r>
      <w:r>
        <w:rPr>
          <w:rFonts w:ascii="仿宋_GB2312" w:hAnsi="仿宋_GB2312"/>
          <w:sz w:val="32"/>
          <w:szCs w:val="32"/>
        </w:rPr>
        <w:t>片型组件（尺寸</w:t>
      </w:r>
      <w:r>
        <w:rPr>
          <w:rFonts w:ascii="仿宋_GB2312" w:hAnsi="仿宋_GB2312"/>
          <w:sz w:val="32"/>
          <w:szCs w:val="32"/>
        </w:rPr>
        <w:t>2500mm*1400mm</w:t>
      </w:r>
      <w:r>
        <w:rPr>
          <w:rFonts w:ascii="仿宋_GB2312" w:hAnsi="仿宋_GB2312"/>
          <w:sz w:val="32"/>
          <w:szCs w:val="32"/>
        </w:rPr>
        <w:t>（长</w:t>
      </w:r>
      <w:r>
        <w:rPr>
          <w:rFonts w:ascii="仿宋_GB2312" w:hAnsi="仿宋_GB2312"/>
          <w:sz w:val="32"/>
          <w:szCs w:val="32"/>
        </w:rPr>
        <w:t>×</w:t>
      </w:r>
      <w:r>
        <w:rPr>
          <w:rFonts w:ascii="仿宋_GB2312" w:hAnsi="仿宋_GB2312"/>
          <w:sz w:val="32"/>
          <w:szCs w:val="32"/>
        </w:rPr>
        <w:t>宽）内）单面单玻、双面双玻组件的前端预处理，得到接线盒、线缆以及边框；</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2</w:t>
      </w:r>
      <w:r>
        <w:rPr>
          <w:rFonts w:ascii="仿宋_GB2312" w:hAnsi="仿宋_GB2312"/>
          <w:sz w:val="32"/>
          <w:szCs w:val="32"/>
        </w:rPr>
        <w:t>、单机设备处理产能</w:t>
      </w:r>
      <w:r>
        <w:rPr>
          <w:rFonts w:ascii="仿宋_GB2312" w:hAnsi="仿宋_GB2312"/>
          <w:sz w:val="32"/>
          <w:szCs w:val="32"/>
        </w:rPr>
        <w:t>≥60</w:t>
      </w:r>
      <w:r>
        <w:rPr>
          <w:rFonts w:ascii="仿宋_GB2312" w:hAnsi="仿宋_GB2312"/>
          <w:sz w:val="32"/>
          <w:szCs w:val="32"/>
        </w:rPr>
        <w:t>块</w:t>
      </w:r>
      <w:r>
        <w:rPr>
          <w:rFonts w:ascii="仿宋_GB2312" w:hAnsi="仿宋_GB2312"/>
          <w:sz w:val="32"/>
          <w:szCs w:val="32"/>
        </w:rPr>
        <w:t>/</w:t>
      </w:r>
      <w:r>
        <w:rPr>
          <w:rFonts w:ascii="仿宋_GB2312" w:hAnsi="仿宋_GB2312"/>
          <w:sz w:val="32"/>
          <w:szCs w:val="32"/>
        </w:rPr>
        <w:t>小时；</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3</w:t>
      </w:r>
      <w:r>
        <w:rPr>
          <w:rFonts w:ascii="仿宋_GB2312" w:hAnsi="仿宋_GB2312"/>
          <w:sz w:val="32"/>
          <w:szCs w:val="32"/>
        </w:rPr>
        <w:t>、前端预处理过程中完整玻璃组件碎片率</w:t>
      </w:r>
      <w:r>
        <w:rPr>
          <w:rFonts w:ascii="仿宋_GB2312" w:hAnsi="仿宋_GB2312"/>
          <w:sz w:val="32"/>
          <w:szCs w:val="32"/>
        </w:rPr>
        <w:t>≤0.1%</w:t>
      </w:r>
      <w:r>
        <w:rPr>
          <w:rFonts w:ascii="仿宋_GB2312" w:hAnsi="仿宋_GB2312"/>
          <w:sz w:val="32"/>
          <w:szCs w:val="32"/>
        </w:rPr>
        <w:t>；</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lastRenderedPageBreak/>
        <w:t>4</w:t>
      </w:r>
      <w:r>
        <w:rPr>
          <w:rFonts w:ascii="仿宋_GB2312" w:hAnsi="仿宋_GB2312"/>
          <w:sz w:val="32"/>
          <w:szCs w:val="32"/>
        </w:rPr>
        <w:t>、破碎玻璃组件经前端预处理后的层压件必须保持完整，拆除的接线盒、铝边框不得残留玻璃；</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5</w:t>
      </w:r>
      <w:r>
        <w:rPr>
          <w:rFonts w:ascii="仿宋_GB2312" w:hAnsi="仿宋_GB2312"/>
          <w:sz w:val="32"/>
          <w:szCs w:val="32"/>
        </w:rPr>
        <w:t>、前端预处理设备每处理一块组件电耗</w:t>
      </w:r>
      <w:r>
        <w:rPr>
          <w:rFonts w:ascii="仿宋_GB2312" w:hAnsi="仿宋_GB2312"/>
          <w:sz w:val="32"/>
          <w:szCs w:val="32"/>
        </w:rPr>
        <w:t>≤1kW·h</w:t>
      </w:r>
      <w:r>
        <w:rPr>
          <w:rFonts w:ascii="仿宋_GB2312" w:hAnsi="仿宋_GB2312"/>
          <w:sz w:val="32"/>
          <w:szCs w:val="32"/>
        </w:rPr>
        <w:t>；</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6</w:t>
      </w:r>
      <w:r>
        <w:rPr>
          <w:rFonts w:ascii="仿宋_GB2312" w:hAnsi="仿宋_GB2312"/>
          <w:sz w:val="32"/>
          <w:szCs w:val="32"/>
        </w:rPr>
        <w:t>、前端预处理设备为全自动设备，各部件设计简洁，无冗余设施和动作，具备各物料自动化下料功能，</w:t>
      </w:r>
      <w:r>
        <w:rPr>
          <w:rFonts w:ascii="仿宋_GB2312" w:hAnsi="仿宋_GB2312"/>
          <w:sz w:val="32"/>
          <w:szCs w:val="32"/>
        </w:rPr>
        <w:t>72</w:t>
      </w:r>
      <w:r>
        <w:rPr>
          <w:rFonts w:ascii="仿宋_GB2312" w:hAnsi="仿宋_GB2312"/>
          <w:sz w:val="32"/>
          <w:szCs w:val="32"/>
        </w:rPr>
        <w:t>小时内设备运行稳定率</w:t>
      </w:r>
      <w:r>
        <w:rPr>
          <w:rFonts w:ascii="仿宋_GB2312" w:hAnsi="仿宋_GB2312"/>
          <w:sz w:val="32"/>
          <w:szCs w:val="32"/>
        </w:rPr>
        <w:t>≥98%</w:t>
      </w:r>
      <w:r>
        <w:rPr>
          <w:rFonts w:ascii="仿宋_GB2312" w:hAnsi="仿宋_GB2312"/>
          <w:sz w:val="32"/>
          <w:szCs w:val="32"/>
        </w:rPr>
        <w:t>，平均故障间隔时间</w:t>
      </w:r>
      <w:r>
        <w:rPr>
          <w:rFonts w:ascii="仿宋_GB2312" w:hAnsi="仿宋_GB2312"/>
          <w:sz w:val="32"/>
          <w:szCs w:val="32"/>
        </w:rPr>
        <w:t>MTBF≥1000</w:t>
      </w:r>
      <w:r>
        <w:rPr>
          <w:rFonts w:ascii="仿宋_GB2312" w:hAnsi="仿宋_GB2312"/>
          <w:sz w:val="32"/>
          <w:szCs w:val="32"/>
        </w:rPr>
        <w:t>小时（两次故障停机之间的间隔时间）；</w:t>
      </w:r>
    </w:p>
    <w:p w:rsidR="00924E6D" w:rsidRDefault="00924E6D" w:rsidP="00924E6D">
      <w:pPr>
        <w:autoSpaceDE w:val="0"/>
        <w:autoSpaceDN w:val="0"/>
        <w:spacing w:after="200" w:line="273" w:lineRule="auto"/>
        <w:ind w:firstLineChars="200" w:firstLine="640"/>
        <w:rPr>
          <w:rFonts w:ascii="仿宋_GB2312" w:hAnsi="仿宋_GB2312"/>
          <w:sz w:val="32"/>
          <w:szCs w:val="32"/>
        </w:rPr>
      </w:pPr>
      <w:r>
        <w:rPr>
          <w:rFonts w:ascii="仿宋_GB2312" w:hAnsi="仿宋_GB2312"/>
          <w:sz w:val="32"/>
          <w:szCs w:val="32"/>
        </w:rPr>
        <w:t>7</w:t>
      </w:r>
      <w:r>
        <w:rPr>
          <w:rFonts w:ascii="仿宋_GB2312" w:hAnsi="仿宋_GB2312"/>
          <w:sz w:val="32"/>
          <w:szCs w:val="32"/>
        </w:rPr>
        <w:t>、设备运行过程中物料处理效果存在异常时，设备需自动停机并报警反馈。</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8</w:t>
      </w:r>
      <w:r>
        <w:rPr>
          <w:rFonts w:ascii="仿宋_GB2312" w:hAnsi="仿宋_GB2312"/>
          <w:sz w:val="32"/>
          <w:szCs w:val="32"/>
        </w:rPr>
        <w:t>、自动化信息化接口</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1</w:t>
      </w:r>
      <w:r>
        <w:rPr>
          <w:rFonts w:ascii="仿宋_GB2312" w:hAnsi="仿宋_GB2312"/>
          <w:sz w:val="32"/>
          <w:szCs w:val="32"/>
        </w:rPr>
        <w:t>）设备应具有良好的工控功能，控制界面及操作友好、简单易学；</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2</w:t>
      </w:r>
      <w:r>
        <w:rPr>
          <w:rFonts w:ascii="仿宋_GB2312" w:hAnsi="仿宋_GB2312"/>
          <w:sz w:val="32"/>
          <w:szCs w:val="32"/>
        </w:rPr>
        <w:t>）设备具有水、电、气用量监控装置，后续能将用量信息传输至信息化系统；</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3</w:t>
      </w:r>
      <w:r>
        <w:rPr>
          <w:rFonts w:ascii="仿宋_GB2312" w:hAnsi="仿宋_GB2312"/>
          <w:sz w:val="32"/>
          <w:szCs w:val="32"/>
        </w:rPr>
        <w:t>）设备可实现自动控制、质量监控、设备运行日志记录等功能，控制程序开源可编辑，不可预留后门程序；</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4</w:t>
      </w:r>
      <w:r>
        <w:rPr>
          <w:rFonts w:ascii="仿宋_GB2312" w:hAnsi="仿宋_GB2312"/>
          <w:sz w:val="32"/>
          <w:szCs w:val="32"/>
        </w:rPr>
        <w:t>）设备留有自动化、信息化接口，后续可实现整线自动化及集中控制；</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5</w:t>
      </w:r>
      <w:r>
        <w:rPr>
          <w:rFonts w:ascii="仿宋_GB2312" w:hAnsi="仿宋_GB2312"/>
          <w:sz w:val="32"/>
          <w:szCs w:val="32"/>
        </w:rPr>
        <w:t>）拆框设备下料与后续工序实现衔接，预留物流通道。</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9</w:t>
      </w:r>
      <w:r>
        <w:rPr>
          <w:rFonts w:ascii="仿宋_GB2312" w:hAnsi="仿宋_GB2312"/>
          <w:sz w:val="32"/>
          <w:szCs w:val="32"/>
        </w:rPr>
        <w:t>、设备安全环保要求</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1</w:t>
      </w:r>
      <w:r>
        <w:rPr>
          <w:rFonts w:ascii="仿宋_GB2312" w:hAnsi="仿宋_GB2312"/>
          <w:sz w:val="32"/>
          <w:szCs w:val="32"/>
        </w:rPr>
        <w:t>）设备有异物进入应紧急停机，要求设备开关、紧</w:t>
      </w:r>
      <w:r>
        <w:rPr>
          <w:rFonts w:ascii="仿宋_GB2312" w:hAnsi="仿宋_GB2312"/>
          <w:sz w:val="32"/>
          <w:szCs w:val="32"/>
        </w:rPr>
        <w:lastRenderedPageBreak/>
        <w:t>急停止按钮灵敏、可靠；</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2</w:t>
      </w:r>
      <w:r>
        <w:rPr>
          <w:rFonts w:ascii="仿宋_GB2312" w:hAnsi="仿宋_GB2312"/>
          <w:sz w:val="32"/>
          <w:szCs w:val="32"/>
        </w:rPr>
        <w:t>）脚踏开关应有完备的防护罩且防滑，设备防护罩（盖）及围栏等应安全可靠；</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3</w:t>
      </w:r>
      <w:r>
        <w:rPr>
          <w:rFonts w:ascii="仿宋_GB2312" w:hAnsi="仿宋_GB2312"/>
          <w:sz w:val="32"/>
          <w:szCs w:val="32"/>
        </w:rPr>
        <w:t>）设备应具有安全光栅、联锁、限位装置、控制装置等，要求灵敏、可靠；</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4</w:t>
      </w:r>
      <w:r>
        <w:rPr>
          <w:rFonts w:ascii="仿宋_GB2312" w:hAnsi="仿宋_GB2312"/>
          <w:sz w:val="32"/>
          <w:szCs w:val="32"/>
        </w:rPr>
        <w:t>）设备具备三色指示灯，并且功能正常。声音、灯光等功能性信号正常，各种警告标识牌内容清晰、易懂、醒目；</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5</w:t>
      </w:r>
      <w:r>
        <w:rPr>
          <w:rFonts w:ascii="仿宋_GB2312" w:hAnsi="仿宋_GB2312"/>
          <w:sz w:val="32"/>
          <w:szCs w:val="32"/>
        </w:rPr>
        <w:t>）设备可对油、水、压缩空气进行实时监测，油、水、气断供时可及时报警，使用表压超过</w:t>
      </w:r>
      <w:r>
        <w:rPr>
          <w:rFonts w:ascii="仿宋_GB2312" w:hAnsi="仿宋_GB2312"/>
          <w:sz w:val="32"/>
          <w:szCs w:val="32"/>
        </w:rPr>
        <w:t>0.1MPa</w:t>
      </w:r>
      <w:r>
        <w:rPr>
          <w:rFonts w:ascii="仿宋_GB2312" w:hAnsi="仿宋_GB2312"/>
          <w:sz w:val="32"/>
          <w:szCs w:val="32"/>
        </w:rPr>
        <w:t>的油、水、空气和其他气体的设备和管道系统，应安装压力表、安全阀等安全装置，管路紧固可靠，无泄漏现象；</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6</w:t>
      </w:r>
      <w:r>
        <w:rPr>
          <w:rFonts w:ascii="仿宋_GB2312" w:hAnsi="仿宋_GB2312"/>
          <w:sz w:val="32"/>
          <w:szCs w:val="32"/>
        </w:rPr>
        <w:t>）设备完成加工制造后，经第三方检测应满足国家相关环保标准、安全要求及职业健康要求。</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10</w:t>
      </w:r>
      <w:r>
        <w:rPr>
          <w:rFonts w:ascii="仿宋_GB2312" w:hAnsi="仿宋_GB2312"/>
          <w:sz w:val="32"/>
          <w:szCs w:val="32"/>
        </w:rPr>
        <w:t>、设备外观要求</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设备外观整洁，无掉漆，无变形，表面无斑渍，所有有锐角的部分，非工艺需要都要倒角。设备颜色需与组件回收研发平台现有设备颜色一致，并有国家电投</w:t>
      </w:r>
      <w:r>
        <w:rPr>
          <w:rFonts w:ascii="仿宋_GB2312" w:hAnsi="仿宋_GB2312"/>
          <w:sz w:val="32"/>
          <w:szCs w:val="32"/>
        </w:rPr>
        <w:t>LOGO</w:t>
      </w:r>
      <w:r>
        <w:rPr>
          <w:rFonts w:ascii="仿宋_GB2312" w:hAnsi="仿宋_GB2312"/>
          <w:sz w:val="32"/>
          <w:szCs w:val="32"/>
        </w:rPr>
        <w:t>。</w:t>
      </w:r>
    </w:p>
    <w:p w:rsidR="00924E6D" w:rsidRDefault="00924E6D" w:rsidP="00924E6D">
      <w:pPr>
        <w:spacing w:line="360" w:lineRule="auto"/>
        <w:ind w:firstLineChars="200" w:firstLine="640"/>
        <w:rPr>
          <w:rFonts w:ascii="仿宋_GB2312" w:hAnsi="仿宋_GB2312"/>
        </w:rPr>
      </w:pPr>
      <w:r>
        <w:rPr>
          <w:rFonts w:ascii="仿宋_GB2312" w:hAnsi="仿宋_GB2312"/>
          <w:sz w:val="32"/>
          <w:szCs w:val="32"/>
        </w:rPr>
        <w:t>（三）预期成果：</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1</w:t>
      </w:r>
      <w:r>
        <w:rPr>
          <w:rFonts w:ascii="仿宋_GB2312" w:hAnsi="仿宋_GB2312"/>
          <w:sz w:val="32"/>
          <w:szCs w:val="32"/>
        </w:rPr>
        <w:t>、前端预处理设备自动化升级技术方案</w:t>
      </w:r>
      <w:r>
        <w:rPr>
          <w:rFonts w:ascii="仿宋_GB2312" w:hAnsi="仿宋_GB2312"/>
          <w:sz w:val="32"/>
          <w:szCs w:val="32"/>
        </w:rPr>
        <w:t>1</w:t>
      </w:r>
      <w:r>
        <w:rPr>
          <w:rFonts w:ascii="仿宋_GB2312" w:hAnsi="仿宋_GB2312"/>
          <w:sz w:val="32"/>
          <w:szCs w:val="32"/>
        </w:rPr>
        <w:t>套；</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2</w:t>
      </w:r>
      <w:r>
        <w:rPr>
          <w:rFonts w:ascii="仿宋_GB2312" w:hAnsi="仿宋_GB2312"/>
          <w:sz w:val="32"/>
          <w:szCs w:val="32"/>
        </w:rPr>
        <w:t>、前端预处理工艺全自动化设备</w:t>
      </w:r>
      <w:r>
        <w:rPr>
          <w:rFonts w:ascii="仿宋_GB2312" w:hAnsi="仿宋_GB2312"/>
          <w:sz w:val="32"/>
          <w:szCs w:val="32"/>
        </w:rPr>
        <w:t>1</w:t>
      </w:r>
      <w:r>
        <w:rPr>
          <w:rFonts w:ascii="仿宋_GB2312" w:hAnsi="仿宋_GB2312"/>
          <w:sz w:val="32"/>
          <w:szCs w:val="32"/>
        </w:rPr>
        <w:t>套；</w:t>
      </w:r>
    </w:p>
    <w:p w:rsidR="00924E6D" w:rsidRDefault="00924E6D" w:rsidP="00924E6D">
      <w:pPr>
        <w:spacing w:line="360" w:lineRule="auto"/>
        <w:ind w:left="640"/>
        <w:rPr>
          <w:rFonts w:ascii="仿宋_GB2312" w:hAnsi="仿宋_GB2312"/>
          <w:sz w:val="32"/>
          <w:szCs w:val="32"/>
        </w:rPr>
      </w:pPr>
      <w:r>
        <w:rPr>
          <w:rFonts w:ascii="仿宋_GB2312" w:hAnsi="仿宋_GB2312"/>
          <w:sz w:val="32"/>
          <w:szCs w:val="32"/>
        </w:rPr>
        <w:t>3</w:t>
      </w:r>
      <w:r>
        <w:rPr>
          <w:rFonts w:ascii="仿宋_GB2312" w:hAnsi="仿宋_GB2312"/>
          <w:sz w:val="32"/>
          <w:szCs w:val="32"/>
        </w:rPr>
        <w:t>、申请发明专利不少于</w:t>
      </w:r>
      <w:r>
        <w:rPr>
          <w:rFonts w:ascii="仿宋_GB2312" w:hAnsi="仿宋_GB2312"/>
          <w:sz w:val="32"/>
          <w:szCs w:val="32"/>
        </w:rPr>
        <w:t>5</w:t>
      </w:r>
      <w:r>
        <w:rPr>
          <w:rFonts w:ascii="仿宋_GB2312" w:hAnsi="仿宋_GB2312"/>
          <w:sz w:val="32"/>
          <w:szCs w:val="32"/>
        </w:rPr>
        <w:t>项。</w:t>
      </w:r>
    </w:p>
    <w:p w:rsidR="00924E6D" w:rsidRDefault="00924E6D" w:rsidP="00924E6D">
      <w:pPr>
        <w:spacing w:line="360" w:lineRule="auto"/>
        <w:ind w:left="640"/>
        <w:rPr>
          <w:rFonts w:ascii="仿宋_GB2312" w:hAnsi="仿宋_GB2312"/>
          <w:b/>
          <w:bCs/>
          <w:sz w:val="32"/>
          <w:szCs w:val="32"/>
        </w:rPr>
      </w:pPr>
      <w:r>
        <w:rPr>
          <w:rFonts w:ascii="仿宋_GB2312" w:hAnsi="仿宋_GB2312"/>
          <w:b/>
          <w:bCs/>
          <w:sz w:val="32"/>
          <w:szCs w:val="32"/>
        </w:rPr>
        <w:lastRenderedPageBreak/>
        <w:t>三、对揭榜方要求：</w:t>
      </w:r>
    </w:p>
    <w:p w:rsidR="00924E6D" w:rsidRDefault="00924E6D" w:rsidP="00924E6D">
      <w:pPr>
        <w:spacing w:line="360" w:lineRule="auto"/>
        <w:ind w:firstLineChars="200" w:firstLine="640"/>
        <w:rPr>
          <w:rFonts w:ascii="仿宋_GB2312" w:hAnsi="仿宋_GB2312"/>
          <w:bCs/>
          <w:sz w:val="32"/>
          <w:szCs w:val="32"/>
        </w:rPr>
      </w:pPr>
      <w:r>
        <w:rPr>
          <w:rFonts w:ascii="仿宋_GB2312" w:hAnsi="仿宋_GB2312"/>
          <w:bCs/>
          <w:sz w:val="32"/>
          <w:szCs w:val="32"/>
        </w:rPr>
        <w:t>（一）揭榜方基本要求：</w:t>
      </w:r>
    </w:p>
    <w:p w:rsidR="00924E6D" w:rsidRDefault="00924E6D" w:rsidP="00924E6D">
      <w:pPr>
        <w:spacing w:line="360" w:lineRule="auto"/>
        <w:ind w:firstLineChars="200" w:firstLine="640"/>
        <w:rPr>
          <w:rFonts w:ascii="Times New Roman" w:eastAsia="黑体" w:hAnsi="Times New Roman"/>
          <w:b/>
        </w:rPr>
      </w:pPr>
      <w:r>
        <w:rPr>
          <w:rFonts w:ascii="仿宋_GB2312" w:hAnsi="仿宋_GB2312"/>
          <w:sz w:val="32"/>
          <w:szCs w:val="32"/>
        </w:rPr>
        <w:t>揭榜方必须是在中华人民共和国市场监督管理部门注册的，具有独立法人和一般纳税人资格的，具备工艺及设备研发资质的企业、高校、科研院所（可采用联合体形式）；应具有良好的企业信用，不存在被列为失信被执行人的情形；近三年财务和资信状况良好，没有财产被接管、冻结或处于亏损、破产状态，应提相关证明（如财务审计报告或报表、资信证明等）。</w:t>
      </w:r>
    </w:p>
    <w:p w:rsidR="00924E6D" w:rsidRDefault="00924E6D" w:rsidP="00924E6D">
      <w:pPr>
        <w:spacing w:line="360" w:lineRule="auto"/>
        <w:ind w:firstLineChars="200" w:firstLine="640"/>
        <w:rPr>
          <w:rFonts w:ascii="仿宋_GB2312" w:hAnsi="仿宋_GB2312"/>
          <w:bCs/>
          <w:sz w:val="32"/>
          <w:szCs w:val="32"/>
        </w:rPr>
      </w:pPr>
      <w:r>
        <w:rPr>
          <w:rFonts w:ascii="仿宋_GB2312" w:hAnsi="仿宋_GB2312"/>
          <w:bCs/>
          <w:sz w:val="32"/>
          <w:szCs w:val="32"/>
        </w:rPr>
        <w:t>（二）揭榜方技术要求：</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1</w:t>
      </w:r>
      <w:r>
        <w:rPr>
          <w:rFonts w:ascii="仿宋_GB2312" w:hAnsi="仿宋_GB2312"/>
          <w:sz w:val="32"/>
          <w:szCs w:val="32"/>
        </w:rPr>
        <w:t>、揭榜方应具有一定的研发实力、良好的科研条件和稳定的研发团队，能够独立开展前期相关调研、实验及设备设计研发工作，并可针对发榜方技术攻关需求提出可行的解决方案；</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2</w:t>
      </w:r>
      <w:r>
        <w:rPr>
          <w:rFonts w:ascii="仿宋_GB2312" w:hAnsi="仿宋_GB2312"/>
          <w:sz w:val="32"/>
          <w:szCs w:val="32"/>
        </w:rPr>
        <w:t>、揭榜方应有较强的自动化设备制造能力及规模；</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3</w:t>
      </w:r>
      <w:r>
        <w:rPr>
          <w:rFonts w:ascii="仿宋_GB2312" w:hAnsi="仿宋_GB2312"/>
          <w:sz w:val="32"/>
          <w:szCs w:val="32"/>
        </w:rPr>
        <w:t>、揭榜方具有良好的科研道德和社会诚信，近三年无不良信用记录或重大违法行为。</w:t>
      </w:r>
    </w:p>
    <w:p w:rsidR="00924E6D" w:rsidRDefault="00924E6D" w:rsidP="00924E6D">
      <w:pPr>
        <w:spacing w:line="360" w:lineRule="auto"/>
        <w:ind w:firstLineChars="200" w:firstLine="643"/>
        <w:rPr>
          <w:rFonts w:ascii="仿宋_GB2312" w:hAnsi="仿宋_GB2312"/>
          <w:b/>
          <w:bCs/>
          <w:sz w:val="32"/>
          <w:szCs w:val="32"/>
        </w:rPr>
      </w:pPr>
      <w:r>
        <w:rPr>
          <w:rFonts w:ascii="仿宋_GB2312" w:hAnsi="仿宋_GB2312"/>
          <w:b/>
          <w:bCs/>
          <w:sz w:val="32"/>
          <w:szCs w:val="32"/>
        </w:rPr>
        <w:t>四、项目研究合作模式：</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（一）合作模式</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1</w:t>
      </w:r>
      <w:r>
        <w:rPr>
          <w:rFonts w:ascii="仿宋_GB2312" w:hAnsi="仿宋_GB2312"/>
          <w:sz w:val="32"/>
          <w:szCs w:val="32"/>
        </w:rPr>
        <w:t>、项目研究合作模式为委托开发模式；</w:t>
      </w:r>
    </w:p>
    <w:p w:rsidR="00924E6D" w:rsidRDefault="00924E6D" w:rsidP="00924E6D">
      <w:pPr>
        <w:ind w:firstLineChars="200" w:firstLine="640"/>
        <w:rPr>
          <w:rFonts w:ascii="仿宋_GB2312" w:hAnsi="仿宋_GB2312"/>
          <w:sz w:val="32"/>
          <w:szCs w:val="32"/>
        </w:rPr>
      </w:pPr>
      <w:r>
        <w:rPr>
          <w:rFonts w:ascii="仿宋_GB2312" w:hAnsi="仿宋_GB2312"/>
          <w:sz w:val="32"/>
          <w:szCs w:val="32"/>
        </w:rPr>
        <w:t>2</w:t>
      </w:r>
      <w:r>
        <w:rPr>
          <w:rFonts w:ascii="仿宋_GB2312" w:hAnsi="仿宋_GB2312"/>
          <w:sz w:val="32"/>
          <w:szCs w:val="32"/>
        </w:rPr>
        <w:t>、在榜单中约定的技术成果验收可采用由发榜方现场验收认可或组织专家鉴定会评估验收；</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lastRenderedPageBreak/>
        <w:t>3</w:t>
      </w:r>
      <w:r>
        <w:rPr>
          <w:rFonts w:ascii="仿宋_GB2312" w:hAnsi="仿宋_GB2312"/>
          <w:sz w:val="32"/>
          <w:szCs w:val="32"/>
        </w:rPr>
        <w:t>、揭榜方交付成果应符合技术指标要求，若交付成果与技术指标不符，发榜方有权根据指标完成比例扣除相应费用。</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（二）知识产权归属</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1</w:t>
      </w:r>
      <w:r>
        <w:rPr>
          <w:rFonts w:ascii="仿宋_GB2312" w:hAnsi="仿宋_GB2312"/>
          <w:sz w:val="32"/>
          <w:szCs w:val="32"/>
        </w:rPr>
        <w:t>、本项目所产生的研究开发成果及其相关知识产权权利归发榜方所有；</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2</w:t>
      </w:r>
      <w:r>
        <w:rPr>
          <w:rFonts w:ascii="仿宋_GB2312" w:hAnsi="仿宋_GB2312"/>
          <w:sz w:val="32"/>
          <w:szCs w:val="32"/>
        </w:rPr>
        <w:t>、发榜方有权利用本项目研究开发成果，进行后续改进。由此产生的具有实质性或创造性技术进步特征的新的技术成果及其权属，由发榜方所有；</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3</w:t>
      </w:r>
      <w:r>
        <w:rPr>
          <w:rFonts w:ascii="仿宋_GB2312" w:hAnsi="仿宋_GB2312"/>
          <w:sz w:val="32"/>
          <w:szCs w:val="32"/>
        </w:rPr>
        <w:t>、项目研发所涉及的设计、工艺、方案、技术资料、商标等无形资产均由发榜方所有；</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4</w:t>
      </w:r>
      <w:r>
        <w:rPr>
          <w:rFonts w:ascii="仿宋_GB2312" w:hAnsi="仿宋_GB2312"/>
          <w:sz w:val="32"/>
          <w:szCs w:val="32"/>
        </w:rPr>
        <w:t>、揭榜方在进行相关对外宣传工作时，需经发榜方批准同意；</w:t>
      </w:r>
    </w:p>
    <w:p w:rsidR="00924E6D" w:rsidRDefault="00924E6D" w:rsidP="00924E6D">
      <w:pPr>
        <w:spacing w:line="360" w:lineRule="auto"/>
        <w:ind w:firstLineChars="200" w:firstLine="640"/>
        <w:rPr>
          <w:rFonts w:ascii="仿宋_GB2312" w:hAnsi="仿宋_GB2312"/>
          <w:sz w:val="32"/>
          <w:szCs w:val="32"/>
        </w:rPr>
      </w:pPr>
      <w:r>
        <w:rPr>
          <w:rFonts w:ascii="仿宋_GB2312" w:hAnsi="仿宋_GB2312"/>
          <w:sz w:val="32"/>
          <w:szCs w:val="32"/>
        </w:rPr>
        <w:t>5</w:t>
      </w:r>
      <w:r>
        <w:rPr>
          <w:rFonts w:ascii="仿宋_GB2312" w:hAnsi="仿宋_GB2312"/>
          <w:sz w:val="32"/>
          <w:szCs w:val="32"/>
        </w:rPr>
        <w:t>、未经发榜方同意，揭榜方不得擅自在本项目研究的基础上开展后续相关技术研究。</w:t>
      </w:r>
    </w:p>
    <w:p w:rsidR="00924E6D" w:rsidRDefault="00924E6D" w:rsidP="00924E6D">
      <w:pPr>
        <w:spacing w:line="360" w:lineRule="auto"/>
        <w:ind w:left="640"/>
        <w:rPr>
          <w:rFonts w:ascii="仿宋_GB2312" w:hAnsi="仿宋_GB2312"/>
          <w:b/>
          <w:bCs/>
          <w:sz w:val="32"/>
          <w:szCs w:val="32"/>
        </w:rPr>
      </w:pPr>
      <w:r>
        <w:rPr>
          <w:rFonts w:ascii="仿宋_GB2312" w:hAnsi="仿宋_GB2312"/>
          <w:b/>
          <w:bCs/>
          <w:sz w:val="32"/>
          <w:szCs w:val="32"/>
        </w:rPr>
        <w:t>五、经费预算：</w:t>
      </w:r>
    </w:p>
    <w:p w:rsidR="00924E6D" w:rsidRDefault="00924E6D" w:rsidP="00924E6D">
      <w:pPr>
        <w:spacing w:line="360" w:lineRule="auto"/>
        <w:ind w:left="640"/>
        <w:rPr>
          <w:rFonts w:ascii="仿宋_GB2312" w:hAnsi="仿宋_GB2312"/>
          <w:sz w:val="32"/>
          <w:szCs w:val="32"/>
        </w:rPr>
      </w:pPr>
      <w:r>
        <w:rPr>
          <w:rFonts w:ascii="仿宋_GB2312" w:hAnsi="仿宋_GB2312"/>
          <w:sz w:val="32"/>
          <w:szCs w:val="32"/>
        </w:rPr>
        <w:t>总经费控制在</w:t>
      </w:r>
      <w:r>
        <w:rPr>
          <w:rFonts w:ascii="仿宋_GB2312" w:hAnsi="仿宋_GB2312"/>
          <w:sz w:val="32"/>
          <w:szCs w:val="32"/>
        </w:rPr>
        <w:t>450</w:t>
      </w:r>
      <w:r>
        <w:rPr>
          <w:rFonts w:ascii="仿宋_GB2312" w:hAnsi="仿宋_GB2312"/>
          <w:sz w:val="32"/>
          <w:szCs w:val="32"/>
        </w:rPr>
        <w:t>万元以内。</w:t>
      </w:r>
    </w:p>
    <w:p w:rsidR="00924E6D" w:rsidRDefault="00924E6D" w:rsidP="00924E6D">
      <w:pPr>
        <w:numPr>
          <w:ilvl w:val="0"/>
          <w:numId w:val="18"/>
        </w:numPr>
        <w:rPr>
          <w:rFonts w:ascii="仿宋_GB2312" w:hAnsi="仿宋_GB2312"/>
          <w:b/>
          <w:bCs/>
          <w:sz w:val="32"/>
          <w:szCs w:val="32"/>
        </w:rPr>
      </w:pPr>
      <w:r>
        <w:rPr>
          <w:rFonts w:ascii="仿宋_GB2312" w:hAnsi="仿宋_GB2312"/>
          <w:b/>
          <w:bCs/>
          <w:sz w:val="32"/>
          <w:szCs w:val="32"/>
        </w:rPr>
        <w:t>研究周期：</w:t>
      </w:r>
    </w:p>
    <w:p w:rsidR="00924E6D" w:rsidRDefault="00924E6D" w:rsidP="00924E6D">
      <w:pPr>
        <w:ind w:left="630"/>
        <w:rPr>
          <w:rFonts w:ascii="仿宋_GB2312" w:hAnsi="仿宋_GB2312"/>
          <w:sz w:val="32"/>
          <w:szCs w:val="32"/>
        </w:rPr>
      </w:pPr>
      <w:r>
        <w:rPr>
          <w:rFonts w:ascii="仿宋_GB2312" w:hAnsi="仿宋_GB2312"/>
          <w:sz w:val="32"/>
          <w:szCs w:val="32"/>
        </w:rPr>
        <w:t>2024</w:t>
      </w:r>
      <w:r>
        <w:rPr>
          <w:rFonts w:ascii="仿宋_GB2312" w:hAnsi="仿宋_GB2312"/>
          <w:sz w:val="32"/>
          <w:szCs w:val="32"/>
        </w:rPr>
        <w:t>年</w:t>
      </w:r>
      <w:r>
        <w:rPr>
          <w:rFonts w:ascii="仿宋_GB2312" w:hAnsi="仿宋_GB2312"/>
          <w:sz w:val="32"/>
          <w:szCs w:val="32"/>
        </w:rPr>
        <w:t>4</w:t>
      </w:r>
      <w:r>
        <w:rPr>
          <w:rFonts w:ascii="仿宋_GB2312" w:hAnsi="仿宋_GB2312"/>
          <w:sz w:val="32"/>
          <w:szCs w:val="32"/>
        </w:rPr>
        <w:t>月</w:t>
      </w:r>
      <w:r>
        <w:rPr>
          <w:rFonts w:ascii="仿宋_GB2312" w:hAnsi="仿宋_GB2312"/>
          <w:sz w:val="32"/>
          <w:szCs w:val="32"/>
        </w:rPr>
        <w:t>-2024</w:t>
      </w:r>
      <w:r>
        <w:rPr>
          <w:rFonts w:ascii="仿宋_GB2312" w:hAnsi="仿宋_GB2312"/>
          <w:sz w:val="32"/>
          <w:szCs w:val="32"/>
        </w:rPr>
        <w:t>年</w:t>
      </w:r>
      <w:r>
        <w:rPr>
          <w:rFonts w:ascii="仿宋_GB2312" w:hAnsi="仿宋_GB2312"/>
          <w:sz w:val="32"/>
          <w:szCs w:val="32"/>
        </w:rPr>
        <w:t>12</w:t>
      </w:r>
      <w:r>
        <w:rPr>
          <w:rFonts w:ascii="仿宋_GB2312" w:hAnsi="仿宋_GB2312"/>
          <w:sz w:val="32"/>
          <w:szCs w:val="32"/>
        </w:rPr>
        <w:t>月</w:t>
      </w:r>
    </w:p>
    <w:p w:rsidR="00924E6D" w:rsidRDefault="00924E6D" w:rsidP="00924E6D">
      <w:pPr>
        <w:spacing w:line="360" w:lineRule="auto"/>
        <w:ind w:left="640"/>
        <w:rPr>
          <w:rFonts w:ascii="仿宋_GB2312" w:hAnsi="仿宋_GB2312"/>
          <w:sz w:val="32"/>
          <w:szCs w:val="32"/>
        </w:rPr>
      </w:pPr>
      <w:r>
        <w:rPr>
          <w:rFonts w:ascii="仿宋_GB2312" w:hAnsi="仿宋_GB2312"/>
          <w:sz w:val="32"/>
          <w:szCs w:val="32"/>
        </w:rPr>
        <w:t xml:space="preserve"> </w:t>
      </w:r>
    </w:p>
    <w:p w:rsidR="00924E6D" w:rsidRDefault="00924E6D" w:rsidP="00924E6D">
      <w:pPr>
        <w:numPr>
          <w:ilvl w:val="0"/>
          <w:numId w:val="18"/>
        </w:numPr>
        <w:rPr>
          <w:rFonts w:ascii="仿宋_GB2312" w:hAnsi="仿宋_GB2312"/>
          <w:b/>
          <w:bCs/>
          <w:sz w:val="32"/>
          <w:szCs w:val="32"/>
        </w:rPr>
      </w:pPr>
      <w:r>
        <w:rPr>
          <w:rFonts w:ascii="仿宋_GB2312" w:hAnsi="仿宋_GB2312"/>
          <w:b/>
          <w:bCs/>
          <w:sz w:val="32"/>
          <w:szCs w:val="32"/>
        </w:rPr>
        <w:t>项目联系人及电话：</w:t>
      </w:r>
    </w:p>
    <w:p w:rsidR="00924E6D" w:rsidRDefault="00924E6D" w:rsidP="00924E6D">
      <w:pPr>
        <w:ind w:left="630"/>
        <w:rPr>
          <w:rFonts w:ascii="仿宋_GB2312" w:hAnsi="仿宋_GB2312"/>
          <w:sz w:val="32"/>
          <w:szCs w:val="32"/>
        </w:rPr>
      </w:pPr>
      <w:r>
        <w:rPr>
          <w:rFonts w:ascii="仿宋_GB2312" w:hAnsi="仿宋_GB2312"/>
          <w:sz w:val="32"/>
          <w:szCs w:val="32"/>
        </w:rPr>
        <w:t>联系人：牛力同</w:t>
      </w:r>
    </w:p>
    <w:p w:rsidR="00924E6D" w:rsidRDefault="00924E6D" w:rsidP="00924E6D">
      <w:pPr>
        <w:ind w:left="630"/>
      </w:pPr>
      <w:r>
        <w:rPr>
          <w:rFonts w:ascii="仿宋_GB2312" w:hAnsi="仿宋_GB2312"/>
          <w:sz w:val="32"/>
          <w:szCs w:val="32"/>
        </w:rPr>
        <w:lastRenderedPageBreak/>
        <w:t>联系电话：</w:t>
      </w:r>
      <w:r>
        <w:rPr>
          <w:rFonts w:ascii="仿宋_GB2312" w:hAnsi="仿宋_GB2312"/>
          <w:sz w:val="32"/>
          <w:szCs w:val="32"/>
        </w:rPr>
        <w:t>15751946873</w:t>
      </w:r>
    </w:p>
    <w:p w:rsidR="00924E6D" w:rsidRDefault="00924E6D" w:rsidP="00924E6D">
      <w:pPr>
        <w:jc w:val="left"/>
        <w:rPr>
          <w:rFonts w:ascii="Times New Roman" w:eastAsia="黑体" w:hAnsi="Times New Roman"/>
          <w:b/>
        </w:rPr>
      </w:pPr>
      <w:r>
        <w:br w:type="page"/>
      </w:r>
    </w:p>
    <w:p w:rsidR="00C03970" w:rsidRPr="00924E6D" w:rsidRDefault="00C03970" w:rsidP="00924E6D"/>
    <w:sectPr w:rsidR="00C03970" w:rsidRPr="00924E6D" w:rsidSect="00C039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sig w:usb0="00000000" w:usb1="00000000" w:usb2="00000000" w:usb3="00000000" w:csb0="00000000" w:csb1="00000000"/>
  </w:font>
  <w:font w:name="方正小标宋简体">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07F2"/>
    <w:multiLevelType w:val="multilevel"/>
    <w:tmpl w:val="1D1AB4C4"/>
    <w:lvl w:ilvl="0">
      <w:start w:val="5"/>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943399"/>
    <w:multiLevelType w:val="multilevel"/>
    <w:tmpl w:val="5DF05994"/>
    <w:lvl w:ilvl="0">
      <w:start w:val="5"/>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05C2618"/>
    <w:multiLevelType w:val="multilevel"/>
    <w:tmpl w:val="34364E94"/>
    <w:lvl w:ilvl="0">
      <w:start w:val="6"/>
      <w:numFmt w:val="chineseCounting"/>
      <w:suff w:val="nothing"/>
      <w:lvlText w:val="%1、"/>
      <w:lvlJc w:val="left"/>
      <w:pPr>
        <w:ind w:left="63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897377B"/>
    <w:multiLevelType w:val="multilevel"/>
    <w:tmpl w:val="3B98A39E"/>
    <w:lvl w:ilvl="0">
      <w:start w:val="1"/>
      <w:numFmt w:val="japaneseCounting"/>
      <w:lvlText w:val="%1、"/>
      <w:lvlJc w:val="left"/>
      <w:pPr>
        <w:ind w:left="1302" w:hanging="672"/>
      </w:pPr>
      <w:rPr>
        <w:rFonts w:ascii="Times New Roman" w:hAnsi="Times New Roman" w:cs="Times New Roman" w:hint="default"/>
        <w:sz w:val="32"/>
        <w:szCs w:val="32"/>
      </w:rPr>
    </w:lvl>
    <w:lvl w:ilvl="1">
      <w:start w:val="1"/>
      <w:numFmt w:val="lowerLetter"/>
      <w:lvlText w:val="%2)"/>
      <w:lvlJc w:val="left"/>
      <w:pPr>
        <w:ind w:left="1470" w:hanging="420"/>
      </w:pPr>
      <w:rPr>
        <w:rFonts w:ascii="Times New Roman" w:hAnsi="Times New Roman" w:cs="Times New Roman" w:hint="default"/>
      </w:rPr>
    </w:lvl>
    <w:lvl w:ilvl="2">
      <w:start w:val="1"/>
      <w:numFmt w:val="lowerRoman"/>
      <w:lvlText w:val="%3."/>
      <w:lvlJc w:val="right"/>
      <w:pPr>
        <w:ind w:left="1890" w:hanging="420"/>
      </w:pPr>
      <w:rPr>
        <w:rFonts w:ascii="Times New Roman" w:hAnsi="Times New Roman" w:cs="Times New Roman" w:hint="default"/>
      </w:rPr>
    </w:lvl>
    <w:lvl w:ilvl="3">
      <w:start w:val="1"/>
      <w:numFmt w:val="decimal"/>
      <w:lvlText w:val="%4."/>
      <w:lvlJc w:val="left"/>
      <w:pPr>
        <w:ind w:left="2310" w:hanging="420"/>
      </w:pPr>
      <w:rPr>
        <w:rFonts w:ascii="Times New Roman" w:hAnsi="Times New Roman" w:cs="Times New Roman" w:hint="default"/>
      </w:rPr>
    </w:lvl>
    <w:lvl w:ilvl="4">
      <w:start w:val="1"/>
      <w:numFmt w:val="lowerLetter"/>
      <w:lvlText w:val="%5)"/>
      <w:lvlJc w:val="left"/>
      <w:pPr>
        <w:ind w:left="2730" w:hanging="420"/>
      </w:pPr>
      <w:rPr>
        <w:rFonts w:ascii="Times New Roman" w:hAnsi="Times New Roman" w:cs="Times New Roman" w:hint="default"/>
      </w:rPr>
    </w:lvl>
    <w:lvl w:ilvl="5">
      <w:start w:val="1"/>
      <w:numFmt w:val="lowerRoman"/>
      <w:lvlText w:val="%6."/>
      <w:lvlJc w:val="right"/>
      <w:pPr>
        <w:ind w:left="3150" w:hanging="420"/>
      </w:pPr>
      <w:rPr>
        <w:rFonts w:ascii="Times New Roman" w:hAnsi="Times New Roman" w:cs="Times New Roman" w:hint="default"/>
      </w:rPr>
    </w:lvl>
    <w:lvl w:ilvl="6">
      <w:start w:val="1"/>
      <w:numFmt w:val="decimal"/>
      <w:lvlText w:val="%7."/>
      <w:lvlJc w:val="left"/>
      <w:pPr>
        <w:ind w:left="3570" w:hanging="420"/>
      </w:pPr>
      <w:rPr>
        <w:rFonts w:ascii="Times New Roman" w:hAnsi="Times New Roman" w:cs="Times New Roman" w:hint="default"/>
      </w:rPr>
    </w:lvl>
    <w:lvl w:ilvl="7">
      <w:start w:val="1"/>
      <w:numFmt w:val="lowerLetter"/>
      <w:lvlText w:val="%8)"/>
      <w:lvlJc w:val="left"/>
      <w:pPr>
        <w:ind w:left="3990" w:hanging="420"/>
      </w:pPr>
      <w:rPr>
        <w:rFonts w:ascii="Times New Roman" w:hAnsi="Times New Roman" w:cs="Times New Roman" w:hint="default"/>
      </w:rPr>
    </w:lvl>
    <w:lvl w:ilvl="8">
      <w:start w:val="1"/>
      <w:numFmt w:val="lowerRoman"/>
      <w:lvlText w:val="%9."/>
      <w:lvlJc w:val="right"/>
      <w:pPr>
        <w:ind w:left="4410" w:hanging="420"/>
      </w:pPr>
      <w:rPr>
        <w:rFonts w:ascii="Times New Roman" w:hAnsi="Times New Roman" w:cs="Times New Roman" w:hint="default"/>
      </w:rPr>
    </w:lvl>
  </w:abstractNum>
  <w:abstractNum w:abstractNumId="4">
    <w:nsid w:val="3DCF5FF5"/>
    <w:multiLevelType w:val="multilevel"/>
    <w:tmpl w:val="2A9AA9B2"/>
    <w:lvl w:ilvl="0">
      <w:start w:val="5"/>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DE40C16"/>
    <w:multiLevelType w:val="multilevel"/>
    <w:tmpl w:val="9F18CDE8"/>
    <w:lvl w:ilvl="0">
      <w:start w:val="1"/>
      <w:numFmt w:val="japaneseCounting"/>
      <w:lvlText w:val="%1、"/>
      <w:lvlJc w:val="left"/>
      <w:pPr>
        <w:ind w:left="1302" w:hanging="672"/>
      </w:pPr>
      <w:rPr>
        <w:rFonts w:ascii="Times New Roman" w:hAnsi="Times New Roman" w:cs="Times New Roman" w:hint="default"/>
        <w:sz w:val="32"/>
        <w:szCs w:val="32"/>
      </w:rPr>
    </w:lvl>
    <w:lvl w:ilvl="1">
      <w:start w:val="1"/>
      <w:numFmt w:val="lowerLetter"/>
      <w:lvlText w:val="%2)"/>
      <w:lvlJc w:val="left"/>
      <w:pPr>
        <w:ind w:left="1470" w:hanging="420"/>
      </w:pPr>
      <w:rPr>
        <w:rFonts w:ascii="Times New Roman" w:hAnsi="Times New Roman" w:cs="Times New Roman" w:hint="default"/>
      </w:rPr>
    </w:lvl>
    <w:lvl w:ilvl="2">
      <w:start w:val="1"/>
      <w:numFmt w:val="lowerRoman"/>
      <w:lvlText w:val="%3."/>
      <w:lvlJc w:val="right"/>
      <w:pPr>
        <w:ind w:left="1890" w:hanging="420"/>
      </w:pPr>
      <w:rPr>
        <w:rFonts w:ascii="Times New Roman" w:hAnsi="Times New Roman" w:cs="Times New Roman" w:hint="default"/>
      </w:rPr>
    </w:lvl>
    <w:lvl w:ilvl="3">
      <w:start w:val="1"/>
      <w:numFmt w:val="decimal"/>
      <w:lvlText w:val="%4."/>
      <w:lvlJc w:val="left"/>
      <w:pPr>
        <w:ind w:left="2310" w:hanging="420"/>
      </w:pPr>
      <w:rPr>
        <w:rFonts w:ascii="Times New Roman" w:hAnsi="Times New Roman" w:cs="Times New Roman" w:hint="default"/>
      </w:rPr>
    </w:lvl>
    <w:lvl w:ilvl="4">
      <w:start w:val="1"/>
      <w:numFmt w:val="lowerLetter"/>
      <w:lvlText w:val="%5)"/>
      <w:lvlJc w:val="left"/>
      <w:pPr>
        <w:ind w:left="2730" w:hanging="420"/>
      </w:pPr>
      <w:rPr>
        <w:rFonts w:ascii="Times New Roman" w:hAnsi="Times New Roman" w:cs="Times New Roman" w:hint="default"/>
      </w:rPr>
    </w:lvl>
    <w:lvl w:ilvl="5">
      <w:start w:val="1"/>
      <w:numFmt w:val="lowerRoman"/>
      <w:lvlText w:val="%6."/>
      <w:lvlJc w:val="right"/>
      <w:pPr>
        <w:ind w:left="3150" w:hanging="420"/>
      </w:pPr>
      <w:rPr>
        <w:rFonts w:ascii="Times New Roman" w:hAnsi="Times New Roman" w:cs="Times New Roman" w:hint="default"/>
      </w:rPr>
    </w:lvl>
    <w:lvl w:ilvl="6">
      <w:start w:val="1"/>
      <w:numFmt w:val="decimal"/>
      <w:lvlText w:val="%7."/>
      <w:lvlJc w:val="left"/>
      <w:pPr>
        <w:ind w:left="3570" w:hanging="420"/>
      </w:pPr>
      <w:rPr>
        <w:rFonts w:ascii="Times New Roman" w:hAnsi="Times New Roman" w:cs="Times New Roman" w:hint="default"/>
      </w:rPr>
    </w:lvl>
    <w:lvl w:ilvl="7">
      <w:start w:val="1"/>
      <w:numFmt w:val="lowerLetter"/>
      <w:lvlText w:val="%8)"/>
      <w:lvlJc w:val="left"/>
      <w:pPr>
        <w:ind w:left="3990" w:hanging="420"/>
      </w:pPr>
      <w:rPr>
        <w:rFonts w:ascii="Times New Roman" w:hAnsi="Times New Roman" w:cs="Times New Roman" w:hint="default"/>
      </w:rPr>
    </w:lvl>
    <w:lvl w:ilvl="8">
      <w:start w:val="1"/>
      <w:numFmt w:val="lowerRoman"/>
      <w:lvlText w:val="%9."/>
      <w:lvlJc w:val="right"/>
      <w:pPr>
        <w:ind w:left="4410" w:hanging="420"/>
      </w:pPr>
      <w:rPr>
        <w:rFonts w:ascii="Times New Roman" w:hAnsi="Times New Roman" w:cs="Times New Roman" w:hint="default"/>
      </w:rPr>
    </w:lvl>
  </w:abstractNum>
  <w:abstractNum w:abstractNumId="6">
    <w:nsid w:val="424B027E"/>
    <w:multiLevelType w:val="multilevel"/>
    <w:tmpl w:val="B300914A"/>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D735932"/>
    <w:multiLevelType w:val="multilevel"/>
    <w:tmpl w:val="18F26498"/>
    <w:lvl w:ilvl="0">
      <w:start w:val="5"/>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F185F0C"/>
    <w:multiLevelType w:val="multilevel"/>
    <w:tmpl w:val="0FEEA3C2"/>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E234F75"/>
    <w:multiLevelType w:val="multilevel"/>
    <w:tmpl w:val="B4F244B0"/>
    <w:lvl w:ilvl="0">
      <w:start w:val="6"/>
      <w:numFmt w:val="chineseCounting"/>
      <w:suff w:val="nothing"/>
      <w:lvlText w:val="%1、"/>
      <w:lvlJc w:val="left"/>
      <w:pPr>
        <w:ind w:left="63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4E6D"/>
    <w:rsid w:val="00924E6D"/>
    <w:rsid w:val="00C039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24E6D"/>
    <w:pPr>
      <w:widowControl w:val="0"/>
      <w:jc w:val="both"/>
    </w:pPr>
    <w:rPr>
      <w:rFonts w:ascii="Calibri" w:eastAsia="宋体" w:hAnsi="Calibri"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引言二级条标题"/>
    <w:basedOn w:val="a4"/>
    <w:next w:val="a5"/>
    <w:rsid w:val="00924E6D"/>
    <w:pPr>
      <w:ind w:left="2258"/>
    </w:pPr>
  </w:style>
  <w:style w:type="paragraph" w:customStyle="1" w:styleId="a5">
    <w:name w:val="段"/>
    <w:basedOn w:val="a"/>
    <w:semiHidden/>
    <w:rsid w:val="00924E6D"/>
    <w:pPr>
      <w:widowControl/>
      <w:autoSpaceDE w:val="0"/>
      <w:autoSpaceDN w:val="0"/>
      <w:spacing w:before="100" w:beforeAutospacing="1" w:after="200" w:line="273" w:lineRule="auto"/>
      <w:ind w:firstLineChars="200" w:firstLine="200"/>
    </w:pPr>
    <w:rPr>
      <w:rFonts w:ascii="宋体"/>
      <w:kern w:val="0"/>
    </w:rPr>
  </w:style>
  <w:style w:type="paragraph" w:customStyle="1" w:styleId="a4">
    <w:name w:val="引言一级条标题"/>
    <w:basedOn w:val="a"/>
    <w:next w:val="a5"/>
    <w:rsid w:val="00924E6D"/>
    <w:pPr>
      <w:widowControl/>
      <w:spacing w:before="100" w:beforeAutospacing="1" w:after="100" w:afterAutospacing="1"/>
      <w:ind w:left="987" w:hanging="420"/>
    </w:pPr>
    <w:rPr>
      <w:rFonts w:ascii="Times New Roman" w:eastAsia="黑体" w:hAnsi="Times New Roman"/>
      <w:b/>
    </w:rPr>
  </w:style>
  <w:style w:type="table" w:styleId="a6">
    <w:name w:val="Table Grid"/>
    <w:basedOn w:val="a2"/>
    <w:uiPriority w:val="99"/>
    <w:unhideWhenUsed/>
    <w:rsid w:val="00924E6D"/>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2516134">
      <w:bodyDiv w:val="1"/>
      <w:marLeft w:val="0"/>
      <w:marRight w:val="0"/>
      <w:marTop w:val="0"/>
      <w:marBottom w:val="0"/>
      <w:divBdr>
        <w:top w:val="none" w:sz="0" w:space="0" w:color="auto"/>
        <w:left w:val="none" w:sz="0" w:space="0" w:color="auto"/>
        <w:bottom w:val="none" w:sz="0" w:space="0" w:color="auto"/>
        <w:right w:val="none" w:sz="0" w:space="0" w:color="auto"/>
      </w:divBdr>
    </w:div>
    <w:div w:id="174792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2631</Words>
  <Characters>14999</Characters>
  <Application>Microsoft Office Word</Application>
  <DocSecurity>0</DocSecurity>
  <Lines>124</Lines>
  <Paragraphs>35</Paragraphs>
  <ScaleCrop>false</ScaleCrop>
  <Company/>
  <LinksUpToDate>false</LinksUpToDate>
  <CharactersWithSpaces>17595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2024-04-07T03:00:00Z</dcterms:created>
  <dcterms:modified xsi:type="dcterms:W3CDTF">2024-04-07T03:01:00Z</dcterms:modified>
</cp:coreProperties>
</file>