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22"/>
        <w:gridCol w:w="560"/>
        <w:gridCol w:w="1060"/>
        <w:gridCol w:w="1920"/>
        <w:gridCol w:w="780"/>
        <w:gridCol w:w="940"/>
        <w:gridCol w:w="710"/>
        <w:gridCol w:w="720"/>
        <w:gridCol w:w="710"/>
        <w:gridCol w:w="600"/>
      </w:tblGrid>
      <w:tr w:rsidR="00CC3139" w:rsidTr="004B6415">
        <w:trPr>
          <w:trHeight w:val="120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1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分标编号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1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包号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1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分标名称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1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推荐的中标候选人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1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排序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1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折扣比例  （%）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1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质量服务</w:t>
            </w:r>
          </w:p>
          <w:p w:rsidR="00CC3139" w:rsidRDefault="00CC3139" w:rsidP="00CC3139">
            <w:pPr>
              <w:widowControl/>
              <w:ind w:firstLine="361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/>
              </w:rPr>
              <w:t>承诺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1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1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资格能力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1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评标情况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中瑞诚会计师事务所(特殊普通合伙)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中瑞诚会计师事务所(特殊普通合伙)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中瑞诚会计师事务所(特殊普通合伙)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江苏兴光会计师事务所有限责任公司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浙江五联会计师事务所有限公司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陕西高瓴会计师事务所有限公司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219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北京大地泰华会计师事务所（特殊普通合伙）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219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北京大地泰华会计师事务所（特殊普通合伙）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93.50%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219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北京大地泰华会计师事务所（特殊普通合伙）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北京中光华会计师事务所有限责任公司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青海卓联会计师事务所（普通合伙）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219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北京大地泰华会计师事务所（特殊普通合伙）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94.50%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湘能卓信会计师事务所（特殊普通合伙）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中兴财光华会计师事务所(特殊普通合伙)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219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立信会计师事务所（特殊普通合伙）湖北分所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中瑞诚会计师事务所(特殊普通合伙)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江苏兴光会计师事务所有限责任公司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江苏兴光会计师事务所有限责任公司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中审华会计师事务所（特殊普通合伙）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北京中光华会计师事务所有限责任公司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91.00%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大信会计师事务所(特殊普通合伙)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青海省建筑建材科学研究院有限责任公司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青海同向建设项目管理有限公司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西宁程辉工程咨询有限公司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北京世博嘉信工程咨询有限公司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安永中恒工程造价咨询有限公司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95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CC3139" w:rsidTr="004B6415">
        <w:trPr>
          <w:trHeight w:val="95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青海九零六工程勘察设计院有限责任公司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青海隆成勘测工程有限公司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219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青海省水文地质工程地质勘察有限责任公司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91.00%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青海沃土丰原勘测设计有限公司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青海隆成勘测工程有限公司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青海旭邦建设工程有限公司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219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中国电力工程顾问集团中南电力设计院有限公司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219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中国电力工程顾问集团西北电力设计院有限公司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黄河水利委员会黄河水利科学研究院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北京林淼生态环境技术有限公司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信电综合勘察设计研究院有限公司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青海九零六工程勘察设计院有限责任公司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青海省水文地质工程地质环境地质调查院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信电综合勘察设计研究院有限公司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94.50%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信电综合勘察设计研究院有限公司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青海九零六工程勘察设计院有限责任公司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219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青海省水文地质工程地质勘察有限责任公司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91.00%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青海九零六工程勘察设计院有限责任公司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219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中国电力工程顾问集团中南电力设计院有限公司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219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中国电力工程顾问集团西北电力设计院有限公司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219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中国电力工程顾问集团西南电力设计院有限公司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四川电力设计咨询有限责任公司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青海省震灾风险防治中心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青海同向建设项目管理有限公司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北京恒诚信工程咨询有限公司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四川省名扬建设工程管理有限公司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91.00%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陕西鸿英会计师事务所有限责任公司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91.00%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鸿英项目管理咨询有限公司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安永中恒工程造价咨询有限公司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中联国际工程管理有限公司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青海省迪康咨询监理有限公司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青海德铭工程项目管理有限公司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青海德铭工程项目管理有限公司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包70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中联国际工程管理有限公司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包71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包72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广东中恒信工程造价咨询有限公司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包73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包74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青海德铭工程项目管理有限公司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219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包77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中国能源建设集团江苏省电力设计院有限公司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219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包78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中国电力工程顾问集团西北电力设计院有限公司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219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包79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中国电力工程顾问集团西北电力设计院有限公司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91.00%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包80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北京中环格亿技术咨询有限公司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包81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黄河水利委员会黄河水利科学研究院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包82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西安黄河规划设计有限公司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219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中国电力工程顾问集团华东电力设计院有限公司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包84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北京江河惠远科技有限公司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包85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四川嘉源生态发展有限责任公司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219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包86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中国电力工程顾问集团西北电力设计院有限公司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包87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陕西秦洲核与辐射安全技术有限公司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包88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湖北安源安全环保科技有限公司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包89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北京中气京诚环境科技有限公司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中辐环境科技有限公司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包91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浙江建安检测研究院有限公司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219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包92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中国电力工程顾问集团中南电力设计院有限公司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219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包93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中国电力工程顾问集团中南电力设计院有限公司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包94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湖北安源安全环保科技有限公司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包95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北京林淼生态环境技术有限公司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包96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陕西杨凌绿诚生态技术咨询有限公司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包97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青海旭邦建设工程有限公司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包98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青海旭邦建设工程有限公司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包99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青海电研科技有限责任公司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青海电研科技有限责任公司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中国电建集团青海省电力设计院有限公司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94.50%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中国电建集团青海省电力设计院有限公司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94.50%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包103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中国电建集团青海省电力设计院有限公司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94.50%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219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中国能源建设集团陕西省电力设计院有限公司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包106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包107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安永中恒工程造价咨询有限公司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中光华建设工程造价咨询有限公司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包109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正中国际项目管理集团有限公司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中光华建设工程造价咨询有限公司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青海颐林生态环境监测有限公司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陕西绿泽林业建设工程有限公司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海东市助君达林业技术咨询服务有限公司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北京林丰源生态环境规划设计院有限公司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包119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青海送变电工程有限公司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98.90%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青海万立建设有限公司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99.80%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青海长源电力有限责任公司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99.50%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青海宏海电力科技有限公司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西宁电力实业有限公司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青海德坤电力集团有限公司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青海黄化电业实业有限公司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格尔木海电实业有限责任公司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青海旭邦建设工程有限公司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中冶地集团西北岩土工程有限公司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包129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青海九零六工程勘察设计院有限责任公司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青海隆成勘测工程有限公司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93.80%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包131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青海旭邦建设工程有限公司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包132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青海九零六工程勘察设计院有限责任公司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包133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青海晟博测绘有限责任公司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包134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包135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正中国际项目管理集团有限公司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91.00%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包136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安永中恒工程造价咨询有限公司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包137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西宁宁光工程咨询有限公司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包138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西宁宁光工程咨询有限公司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包139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中联国际工程管理有限公司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包141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青海安意消防检测有限公司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包142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建正建设集团有限公司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青海东淼农林工程咨询有限公司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成都市永盛林业设计咨询有限公司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91.00%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包145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北京林丰源生态环境规划设计院有限公司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包146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青海电研科技有限责任公司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包147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青海电研科技有限责任公司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95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CC3139" w:rsidTr="004B6415">
        <w:trPr>
          <w:trHeight w:val="219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282352-9001005-0004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包149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电网工程咨询服务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中国能源建设集团陕西省电力设计院有限公司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西宁海晋汽车修理有限公司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西宁海晋汽车修理有限公司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广州宏美汽车装饰材料西宁城西经销部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西宁海晋汽车修理有限公司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95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青海德坤智慧物资有限公司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79.00%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国网河南省电力公司电力科学研究院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陕西协成测试技术有限公司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95.60%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青海德坤智慧物资有限公司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青海电研科技有限责任公司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98.60%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陕西协成测试技术有限公司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93.50%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青海德坤智慧物资有限公司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98.50%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青海德坤智慧物资有限公司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98.50%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青海德坤智慧物资有限公司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79.00%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青海德坤智慧物资有限公司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98.50%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青海德坤智慧物资有限公司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98.50%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青海德坤智慧物资有限公司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79.00%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青海德坤智慧物资有限公司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79.00%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青海德坤智慧物资有限公司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98.50%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青海德坤智慧物资有限公司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98.50%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青海德坤智慧物资有限公司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79.00%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青海德坤智慧物资有限公司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79.00%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青海德坤智慧物资有限公司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98.50%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青海德坤智慧物资有限公司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79.00%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青海德坤智慧物资有限公司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98.50%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青海德坤智慧物资有限公司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98.50%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青海德坤智慧物资有限公司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79.00%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青海德坤智慧物资有限公司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79.00%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青海德坤智慧物资有限公司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98.50%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青海德坤智慧物资有限公司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79.00%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青海德坤智慧物资有限公司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79.00%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青海德坤智慧物资有限公司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79.00%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青海德坤智慧物资有限公司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79.00%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青海电研科技有限责任公司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98.60%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青海圣影文化传播有限公司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西宁萌玛广告有限公司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青海圣影文化传播有限公司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青海力美文体传媒有限公司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青海西哩哩广告设计有限公司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青海中政智数企业管理咨询有限公司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上海欣影国际传播有限公司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青海文鼎图文广告有限公司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青海文鼎图文广告有限公司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厦门合亦企业管理有限公司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青海兴庆广告有限公司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青海绵羊网络科技有限公司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甘肃互动文化传媒有限公司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厦门合亦企业管理有限公司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甘肃互动文化传媒有限公司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青海万册档案服务有限公司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海东际格商务咨询有限公司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青海卓智档案技术服务有限公司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青海福利印务有限责任公司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青海元贝图文制作设计有限公司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西宁市城西区王岳广告制作服务部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青海百分百数码印务有限公司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青海鼎正文化传播有限公司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青海科嘉文化传播有限公司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上海欣影国际传播有限公司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北京世纪东方科技发展有限公司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93.50%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青海国浩汽车运输有限责任公司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青海德坤智慧物资有限公司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98.50%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昆明高海拔电器检测有限公司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98.50%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青海电研科技有限责任公司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98.60%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江苏瑞中数据股份有限公司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98.36%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国电南瑞南京控制系统有限公司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99.90%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四川中电启明星信息技术有限公司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99.83%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四川中电启明星信息技术有限公司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99.82%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四川中电启明星信息技术有限公司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99.82%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四川中电启明星信息技术有限公司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99.85%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四川中电启明星信息技术有限公司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99.83%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远光软件股份有限公司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99.70%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青海瑞丰科技有限公司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青海瑞丰科技有限公司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福建亿榕信息技术有限公司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98.90%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青海瑞丰科技有限公司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国电南瑞南京控制系统有限公司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青海瑞丰科技有限公司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青海瑞丰科技有限公司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南京南瑞信息通信科技有限公司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98.70%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95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国网汇通金财(北京)信息科技有限公司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青海瑞丰科技有限公司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南京南瑞信息通信科技有限公司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青海瑞丰科技有限公司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青海瑞丰科技有限公司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95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青海瑞丰科技有限公司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青海瑞丰科技有限公司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青海瑞丰科技有限公司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青海瑞丰科技有限公司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青海瑞丰科技有限公司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青海瑞丰科技有限公司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青海瑞丰科技有限公司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国电南瑞南京控制系统有限公司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四川中电启明星信息技术有限公司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98.90%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青海瑞丰科技有限公司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95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CC3139" w:rsidTr="004B6415">
        <w:trPr>
          <w:trHeight w:val="95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镝恒科技有限公司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99.98%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南京南瑞信息通信科技有限公司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98.50%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北京科东电力控制系统有限责任公司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99.60%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武汉达梦数据库股份有限公司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湖南麒麟信安科技股份有限公司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北京科东电力控制系统有限责任公司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99.60%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泰豪软件股份有限公司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98.50%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上海泽鑫电力科技股份有限公司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99.20%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北京清大科越股份有限公司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南京南瑞继保工程技术有限公司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中国电力科学研究院有限公司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98.50%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中国电力科学研究院有限公司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99.80%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南京南瑞水利水电科技有限公司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北京清软创新科技股份有限公司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北京清大高科系统控制有限公司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98.20%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中国电力科学研究院有限公司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北京四方继保工程技术有限公司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99.10%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北京科东电力控制系统有限责任公司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北京卓识网安技术股份有限公司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97.95%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青海瑞丰科技有限公司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青海瑞丰科技有限公司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青海瑞丰科技有限公司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青海瑞丰科技有限公司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西宁电力实业有限公司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青海瑞丰科技有限公司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青海瑞丰科技有限公司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青海瑞丰科技有限公司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青海瑞丰科技有限公司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青海瑞丰科技有限公司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95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广电计量检测集团股份有限公司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95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西安凯信设备监理有限公司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219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四川启明星电力装备制造集团有限责任公司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219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四川启明星电力装备制造集团有限责任公司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包70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青海德泓电力科技有限公司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97.10%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包71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南京卓实电气有限责任公司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99.50%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95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包72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威胜集团有限公司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包73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青海黄化电业实业有限公司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包74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西宁九正电子科技有限公司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青海德坤智慧物资有限公司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西宁九正电子科技有限公司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95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包77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包78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西宁九正电子科技有限公司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包79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青海宏海电力科技有限公司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包80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格尔木海电实业有限责任公司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95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包81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包82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西宁九正电子科技有限公司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95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CC3139" w:rsidTr="004B6415">
        <w:trPr>
          <w:trHeight w:val="95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包84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威胜集团有限公司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包85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海东天润实业有限责任公司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包86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青海东恒电力工程有限公司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99.80%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包87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青海德坤电力集团有限公司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99.50%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95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包88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包89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西宁电力实业有限公司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青海德坤智慧物资有限公司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包91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北京富邦智控电力科技有限公司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96.50%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包92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西宁九正电子科技有限公司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包93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西宁电力实业有限公司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包94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北京恒功检测技术研究院有限公司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219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包95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中电联（北京）检测认证中心有限责任公司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98.30%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包96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青海省建筑建材科学研究院有限责任公司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包97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青海省建筑建材科学研究院有限责任公司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包98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青海电研科技有限责任公司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98.60%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包99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青海电研科技有限责任公司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98.60%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北京恒功检测技术研究院有限公司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河北宏兴中电工程技术检测有限公司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97.50%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青海德坤智慧物资有限公司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包103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青海电研科技有限责任公司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98.60%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青海西建建设工程质量检测有限公司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青海德坤智慧物资有限公司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包106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青海德坤智慧物资有限公司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282352-9003001-0059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陕西高瓴会计师事务所有限公司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91.00%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282352-9003001-0059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重庆华太会计师事务所(普通合伙)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282352-9003001-0059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中瑞诚会计师事务所(特殊普通合伙)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219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282352-9003001-0059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北京大地泰华会计师事务所（特殊普通合伙）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282352-9003001-0059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陕西衡律会计师事务所（普通合伙）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282352-9003001-0059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中审华国际工程咨询（北京）有限公司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92.50%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282352-9003001-0059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重庆华太会计师事务所(普通合伙)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282352-9003001-0059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陕西高瓴会计师事务所有限公司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282352-9003001-0059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陕西高瓴会计师事务所有限公司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91.00%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282352-9003001-0059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四川川衡工程造价咨询有限公司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282352-9003001-0059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中兴财光华会计师事务所(特殊普通合伙)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282352-9003001-0059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中汇会计师事务所(特殊普通合伙)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91.00%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219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282352-9003001-0059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北京大地泰华会计师事务所（特殊普通合伙）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282352-9003001-0059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陕西高瓴会计师事务所有限公司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282352-9003001-0059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重庆华太会计师事务所(普通合伙)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282352-9003001-0059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陕西高瓴会计师事务所有限公司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282352-9003001-0059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陕西衡律会计师事务所（普通合伙）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282352-9003001-0059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北京国富会计师事务所（特殊普通合伙）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282352-9003001-0059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陕西高瓴会计师事务所有限公司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282352-9003001-0059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重庆华太会计师事务所(普通合伙)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282352-9003001-0059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陕西衡律会计师事务所（普通合伙）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282352-9003001-0059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重庆华太会计师事务所(普通合伙)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282352-9003001-0059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陕西高瓴会计师事务所有限公司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282352-9003001-0059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陕西衡律会计师事务所（普通合伙）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282352-9003001-0059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陕西高瓴会计师事务所有限公司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282352-9003001-0059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重庆华太会计师事务所(普通合伙)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219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282352-9003001-0059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北京大地泰华会计师事务所（特殊普通合伙）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282352-9003001-0059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重庆华太会计师事务所(普通合伙)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282352-9003001-0059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陕西衡律会计师事务所（普通合伙）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282352-9003001-0059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审计服务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陕西高瓴会计师事务所有限公司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282352-9001001-0101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可研设计一体化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西宁方盛电力设计有限公司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98.20%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282352-9001001-0101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可研设计一体化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青海鸿景电力设计咨询有限公司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282352-9001001-0101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可研设计一体化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青海海润电力设计咨询有限公司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282352-9001001-0101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可研设计一体化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青海海润电力设计咨询有限公司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282352-9001001-0101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可研设计一体化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青海万立建设有限公司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282352-9001001-0101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可研设计一体化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青海万立建设有限公司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282352-9001001-0101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可研设计一体化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海南州宏海电力勘察设计有限责任公司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282352-9001001-0101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可研设计一体化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青海天慧电力设计咨询有限责任公司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282352-9001001-0101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可研设计一体化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青海天慧电力设计咨询有限责任公司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282352-9001001-0101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可研设计一体化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青海天慧电力设计咨询有限责任公司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282352-9001001-0101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可研设计一体化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青海鸿景电力设计咨询有限公司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98.80%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282352-9001001-0101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可研设计一体化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西宁宁光工程咨询有限公司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勘察设计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青海省建筑勘察设计研究院股份有限公司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勘察设计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青海省建筑建材科学研究院有限责任公司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勘察设计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青海省规划设计研究院有限公司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勘察设计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青海省规划设计研究院有限公司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勘察设计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西宁方盛电力设计有限公司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98.20%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勘察设计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青海万立建设有限公司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勘察设计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中国电建集团青海省电力设计院有限公司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94.50%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282352-9001001-0001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勘察设计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青海天润电力设计院有限公司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88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勘察设计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海南州宏海电力勘察设计有限责任公司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勘察设计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青海万立建设有限公司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勘察设计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青海天润电力设计院有限公司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282352-9001001-0001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勘察设计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西宁方盛电力设计有限公司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青海凯地建设工程有限公司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219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青海德坤电力集团有限公司企业服务分公司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青海微著建筑装饰工程有限公司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青海泓泉建设工程有限公司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西宁电力实业有限公司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西宁电力实业有限公司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海东天润实业有限责任公司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海东天润实业有限责任公司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青海江豪建设集团有限公司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西宁天瑞工程有限责任公司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青海黄化电业实业有限公司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青海宏海电力科技有限公司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青海省海北宏达电力有限责任公司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青海唯冠建设工程有限公司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西宁电力实业有限公司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青海旭邦建设工程有限公司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河南省国能建设集团有限公司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96.60%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西宁电力实业有限公司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西宁电力实业有限公司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青海西宁建安有限公司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青海送变电工程有限公司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99.98%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青海万立建设有限公司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99.99%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青海德泓电力科技有限公司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96.90%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青海省海北宏达电力有限责任公司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青海省海北宏达电力有限责任公司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青海德坤电力集团有限公司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99.50%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格尔木海电实业有限责任公司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青海宏海电力科技有限公司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青海德坤电力集团有限公司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99.50%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青海宏海电力科技有限公司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海东天润实业有限责任公司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海东天润实业有限责任公司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青海黄化电业实业有限公司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青海黄化电业实业有限公司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青海德泓电力科技有限公司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96.90%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青海德泓电力科技有限公司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96.94%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青海奇云设备工程有限公司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格尔木海电实业有限责任公司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青海东恒电力工程有限公司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282352-9001002-0001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青海乾海建设有限公司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282352-9001003-0001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青海省迪康咨询监理有限公司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99.50%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282352-9001003-0001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青海省人防工程监理咨询有限公司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282352-9001003-0001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青海省迪康咨询监理有限公司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99.50%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57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282352-9001003-0001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青海省迪康咨询监理有限公司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99.50%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95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282352-9001003-0001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CC3139" w:rsidTr="004B6415">
        <w:trPr>
          <w:trHeight w:val="95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282352-9001003-0001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CC3139" w:rsidTr="004B6415">
        <w:trPr>
          <w:trHeight w:val="95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282352-9001003-0001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CC3139" w:rsidTr="004B6415">
        <w:trPr>
          <w:trHeight w:val="95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282352-9001003-0001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CC3139" w:rsidTr="004B6415">
        <w:trPr>
          <w:trHeight w:val="95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282352-9001003-0001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CC3139" w:rsidTr="004B6415">
        <w:trPr>
          <w:trHeight w:val="95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282352-9001003-0001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CC3139" w:rsidTr="004B6415">
        <w:trPr>
          <w:trHeight w:val="95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282352-9001003-0001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CC3139" w:rsidTr="004B6415">
        <w:trPr>
          <w:trHeight w:val="95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282352-9001003-0001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CC3139" w:rsidTr="004B6415">
        <w:trPr>
          <w:trHeight w:val="95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282352-9001003-0001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CC3139" w:rsidTr="004B6415">
        <w:trPr>
          <w:trHeight w:val="95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282352-9001003-0001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CC3139" w:rsidTr="004B6415">
        <w:trPr>
          <w:trHeight w:val="95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282352-9001003-0001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CC3139" w:rsidTr="004B6415">
        <w:trPr>
          <w:trHeight w:val="95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282352-9001003-0001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CC3139" w:rsidTr="004B6415">
        <w:trPr>
          <w:trHeight w:val="95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282352-9001003-0001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CC3139" w:rsidTr="004B6415">
        <w:trPr>
          <w:trHeight w:val="95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282352-9001003-0001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282352-9001003-0001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126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282352-9001003-0001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99.00%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CC3139" w:rsidTr="004B6415">
        <w:trPr>
          <w:trHeight w:val="95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282352-9001003-0001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CC3139" w:rsidTr="004B6415">
        <w:trPr>
          <w:trHeight w:val="95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282352-9001003-0001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CC3139" w:rsidTr="004B6415">
        <w:trPr>
          <w:trHeight w:val="95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282352-9001003-0001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C3139" w:rsidRDefault="00CC3139" w:rsidP="00CC3139">
            <w:pPr>
              <w:widowControl/>
              <w:ind w:firstLine="3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</w:tbl>
    <w:p w:rsidR="007B72BF" w:rsidRPr="00CC3139" w:rsidRDefault="007B72BF" w:rsidP="00CC3139">
      <w:pPr>
        <w:ind w:firstLineChars="0" w:firstLine="0"/>
      </w:pPr>
    </w:p>
    <w:sectPr w:rsidR="007B72BF" w:rsidRPr="00CC3139" w:rsidSect="007B72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66" w:bottom="1440" w:left="14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0E4" w:rsidRDefault="006850E4" w:rsidP="00CC3139">
      <w:r>
        <w:separator/>
      </w:r>
    </w:p>
  </w:endnote>
  <w:endnote w:type="continuationSeparator" w:id="0">
    <w:p w:rsidR="006850E4" w:rsidRDefault="006850E4" w:rsidP="00CC3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139" w:rsidRDefault="00CC3139" w:rsidP="00CC3139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139" w:rsidRDefault="00CC3139" w:rsidP="00CC3139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139" w:rsidRDefault="00CC3139" w:rsidP="00CC3139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0E4" w:rsidRDefault="006850E4" w:rsidP="00CC3139">
      <w:r>
        <w:separator/>
      </w:r>
    </w:p>
  </w:footnote>
  <w:footnote w:type="continuationSeparator" w:id="0">
    <w:p w:rsidR="006850E4" w:rsidRDefault="006850E4" w:rsidP="00CC3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139" w:rsidRDefault="00CC3139" w:rsidP="00CC3139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139" w:rsidRDefault="00CC3139" w:rsidP="00CC3139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139" w:rsidRDefault="00CC3139" w:rsidP="00CC3139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99426"/>
    <w:multiLevelType w:val="singleLevel"/>
    <w:tmpl w:val="62A99426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C04D46"/>
    <w:rsid w:val="006850E4"/>
    <w:rsid w:val="007B72BF"/>
    <w:rsid w:val="00CC3139"/>
    <w:rsid w:val="03067C92"/>
    <w:rsid w:val="08C0678A"/>
    <w:rsid w:val="0FD35628"/>
    <w:rsid w:val="12413B20"/>
    <w:rsid w:val="130F5AA9"/>
    <w:rsid w:val="13106FE9"/>
    <w:rsid w:val="14FD4BB3"/>
    <w:rsid w:val="17551788"/>
    <w:rsid w:val="1929250F"/>
    <w:rsid w:val="192B681F"/>
    <w:rsid w:val="1ADE23D3"/>
    <w:rsid w:val="1B655677"/>
    <w:rsid w:val="21196A7F"/>
    <w:rsid w:val="27C71608"/>
    <w:rsid w:val="286951D1"/>
    <w:rsid w:val="2D597D2B"/>
    <w:rsid w:val="2D7768B8"/>
    <w:rsid w:val="363374CF"/>
    <w:rsid w:val="38E03190"/>
    <w:rsid w:val="42C04D46"/>
    <w:rsid w:val="446801B1"/>
    <w:rsid w:val="44FC781C"/>
    <w:rsid w:val="48DB5532"/>
    <w:rsid w:val="4F9E219F"/>
    <w:rsid w:val="511A4803"/>
    <w:rsid w:val="536944EA"/>
    <w:rsid w:val="54E749AD"/>
    <w:rsid w:val="55171D74"/>
    <w:rsid w:val="55761C8E"/>
    <w:rsid w:val="592842AC"/>
    <w:rsid w:val="5C867264"/>
    <w:rsid w:val="5E8E1169"/>
    <w:rsid w:val="60442C06"/>
    <w:rsid w:val="63E67AB7"/>
    <w:rsid w:val="6A9F2D12"/>
    <w:rsid w:val="6B3C7401"/>
    <w:rsid w:val="6C6023FD"/>
    <w:rsid w:val="72550B55"/>
    <w:rsid w:val="74CD4CC1"/>
    <w:rsid w:val="7B842158"/>
    <w:rsid w:val="7BFA6A1B"/>
    <w:rsid w:val="7E45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qFormat="1"/>
    <w:lsdException w:name="Body Text" w:qFormat="1"/>
    <w:lsdException w:name="Subtitle" w:qFormat="1"/>
    <w:lsdException w:name="Date" w:uiPriority="99"/>
    <w:lsdException w:name="Hyperlink" w:uiPriority="99" w:unhideWhenUsed="1"/>
    <w:lsdException w:name="FollowedHyperlink" w:uiPriority="99"/>
    <w:lsdException w:name="Strong" w:qFormat="1"/>
    <w:lsdException w:name="Emphasis" w:qFormat="1"/>
    <w:lsdException w:name="Document Map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B72BF"/>
    <w:pPr>
      <w:widowControl w:val="0"/>
      <w:ind w:firstLineChars="200" w:firstLine="640"/>
      <w:jc w:val="both"/>
    </w:pPr>
    <w:rPr>
      <w:rFonts w:ascii="方正仿宋_GBK" w:eastAsia="方正仿宋_GBK"/>
      <w:kern w:val="2"/>
      <w:sz w:val="32"/>
    </w:rPr>
  </w:style>
  <w:style w:type="paragraph" w:styleId="1">
    <w:name w:val="heading 1"/>
    <w:basedOn w:val="a"/>
    <w:next w:val="a"/>
    <w:link w:val="1Char"/>
    <w:qFormat/>
    <w:rsid w:val="007B72BF"/>
    <w:pPr>
      <w:keepNext/>
      <w:keepLines/>
      <w:spacing w:before="340" w:after="330" w:line="578" w:lineRule="auto"/>
      <w:outlineLvl w:val="0"/>
    </w:pPr>
    <w:rPr>
      <w:rFonts w:ascii="Calibri" w:eastAsia="黑体" w:hAnsi="Calibri" w:cs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CC3139"/>
    <w:pPr>
      <w:keepNext/>
      <w:keepLines/>
      <w:adjustRightInd w:val="0"/>
      <w:snapToGrid w:val="0"/>
      <w:spacing w:beforeLines="50" w:afterLines="50" w:line="360" w:lineRule="auto"/>
      <w:ind w:firstLineChars="0" w:firstLine="0"/>
      <w:outlineLvl w:val="1"/>
    </w:pPr>
    <w:rPr>
      <w:rFonts w:ascii="Times New Roman" w:eastAsia="宋体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7B72BF"/>
    <w:pPr>
      <w:spacing w:after="120"/>
    </w:pPr>
  </w:style>
  <w:style w:type="character" w:styleId="a4">
    <w:name w:val="Hyperlink"/>
    <w:basedOn w:val="a1"/>
    <w:uiPriority w:val="99"/>
    <w:unhideWhenUsed/>
    <w:rsid w:val="007B72BF"/>
    <w:rPr>
      <w:color w:val="666666"/>
      <w:u w:val="none"/>
    </w:rPr>
  </w:style>
  <w:style w:type="character" w:customStyle="1" w:styleId="1Char">
    <w:name w:val="标题 1 Char"/>
    <w:basedOn w:val="a1"/>
    <w:link w:val="1"/>
    <w:qFormat/>
    <w:rsid w:val="007B72BF"/>
    <w:rPr>
      <w:rFonts w:ascii="Calibri" w:eastAsia="黑体" w:hAnsi="Calibri" w:cs="黑体"/>
      <w:bCs/>
      <w:kern w:val="44"/>
      <w:sz w:val="32"/>
      <w:szCs w:val="44"/>
    </w:rPr>
  </w:style>
  <w:style w:type="character" w:customStyle="1" w:styleId="font01">
    <w:name w:val="font01"/>
    <w:basedOn w:val="a1"/>
    <w:rsid w:val="007B72BF"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21">
    <w:name w:val="font21"/>
    <w:basedOn w:val="a1"/>
    <w:rsid w:val="007B72BF"/>
    <w:rPr>
      <w:rFonts w:ascii="方正仿宋_GBK" w:eastAsia="方正仿宋_GBK" w:hAnsi="方正仿宋_GBK" w:cs="方正仿宋_GBK" w:hint="eastAsia"/>
      <w:color w:val="000000"/>
      <w:sz w:val="21"/>
      <w:szCs w:val="21"/>
      <w:u w:val="none"/>
    </w:rPr>
  </w:style>
  <w:style w:type="paragraph" w:customStyle="1" w:styleId="15">
    <w:name w:val="样式15"/>
    <w:basedOn w:val="a"/>
    <w:link w:val="15Char"/>
    <w:qFormat/>
    <w:rsid w:val="007B72BF"/>
    <w:pPr>
      <w:spacing w:line="360" w:lineRule="auto"/>
      <w:ind w:right="-58"/>
    </w:pPr>
    <w:rPr>
      <w:rFonts w:ascii="仿宋_GB2312" w:eastAsia="仿宋_GB2312" w:hAnsi="宋体"/>
      <w:szCs w:val="32"/>
    </w:rPr>
  </w:style>
  <w:style w:type="paragraph" w:styleId="a5">
    <w:name w:val="header"/>
    <w:basedOn w:val="a"/>
    <w:link w:val="Char"/>
    <w:uiPriority w:val="99"/>
    <w:rsid w:val="00CC3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rsid w:val="00CC3139"/>
    <w:rPr>
      <w:rFonts w:ascii="方正仿宋_GBK" w:eastAsia="方正仿宋_GBK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CC3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CC3139"/>
    <w:rPr>
      <w:rFonts w:ascii="方正仿宋_GBK" w:eastAsia="方正仿宋_GBK"/>
      <w:kern w:val="2"/>
      <w:sz w:val="18"/>
      <w:szCs w:val="18"/>
    </w:rPr>
  </w:style>
  <w:style w:type="character" w:customStyle="1" w:styleId="2Char">
    <w:name w:val="标题 2 Char"/>
    <w:basedOn w:val="a1"/>
    <w:link w:val="2"/>
    <w:uiPriority w:val="9"/>
    <w:rsid w:val="00CC3139"/>
    <w:rPr>
      <w:b/>
      <w:kern w:val="2"/>
      <w:sz w:val="28"/>
    </w:rPr>
  </w:style>
  <w:style w:type="character" w:customStyle="1" w:styleId="selecthover">
    <w:name w:val="selecthover"/>
    <w:basedOn w:val="a1"/>
    <w:rsid w:val="00CC3139"/>
    <w:rPr>
      <w:color w:val="FFFFFF"/>
      <w:shd w:val="clear" w:color="auto" w:fill="316AC5"/>
    </w:rPr>
  </w:style>
  <w:style w:type="character" w:customStyle="1" w:styleId="Char1">
    <w:name w:val="批注主题 Char"/>
    <w:link w:val="a7"/>
    <w:uiPriority w:val="99"/>
    <w:rsid w:val="00CC3139"/>
    <w:rPr>
      <w:b/>
      <w:bCs/>
      <w:kern w:val="2"/>
      <w:sz w:val="21"/>
      <w:szCs w:val="22"/>
    </w:rPr>
  </w:style>
  <w:style w:type="character" w:customStyle="1" w:styleId="15Char">
    <w:name w:val="样式15 Char"/>
    <w:link w:val="15"/>
    <w:rsid w:val="00CC3139"/>
    <w:rPr>
      <w:rFonts w:ascii="仿宋_GB2312" w:eastAsia="仿宋_GB2312" w:hAnsi="宋体"/>
      <w:kern w:val="2"/>
      <w:sz w:val="32"/>
      <w:szCs w:val="32"/>
    </w:rPr>
  </w:style>
  <w:style w:type="character" w:customStyle="1" w:styleId="Char2">
    <w:name w:val="批注文字 Char"/>
    <w:uiPriority w:val="99"/>
    <w:semiHidden/>
    <w:rsid w:val="00CC3139"/>
    <w:rPr>
      <w:kern w:val="2"/>
      <w:sz w:val="21"/>
      <w:szCs w:val="22"/>
    </w:rPr>
  </w:style>
  <w:style w:type="character" w:styleId="a8">
    <w:name w:val="annotation reference"/>
    <w:uiPriority w:val="99"/>
    <w:unhideWhenUsed/>
    <w:rsid w:val="00CC3139"/>
    <w:rPr>
      <w:sz w:val="21"/>
      <w:szCs w:val="21"/>
    </w:rPr>
  </w:style>
  <w:style w:type="character" w:styleId="a9">
    <w:name w:val="FollowedHyperlink"/>
    <w:basedOn w:val="a1"/>
    <w:uiPriority w:val="99"/>
    <w:unhideWhenUsed/>
    <w:rsid w:val="00CC3139"/>
    <w:rPr>
      <w:color w:val="666666"/>
      <w:u w:val="none"/>
    </w:rPr>
  </w:style>
  <w:style w:type="character" w:customStyle="1" w:styleId="Char3">
    <w:name w:val="批注框文本 Char"/>
    <w:link w:val="aa"/>
    <w:uiPriority w:val="99"/>
    <w:rsid w:val="00CC3139"/>
    <w:rPr>
      <w:kern w:val="2"/>
      <w:sz w:val="18"/>
      <w:szCs w:val="18"/>
    </w:rPr>
  </w:style>
  <w:style w:type="character" w:customStyle="1" w:styleId="Char4">
    <w:name w:val="文档结构图 Char"/>
    <w:link w:val="ab"/>
    <w:uiPriority w:val="99"/>
    <w:rsid w:val="00CC3139"/>
    <w:rPr>
      <w:rFonts w:ascii="宋体"/>
      <w:kern w:val="2"/>
      <w:sz w:val="18"/>
      <w:szCs w:val="18"/>
    </w:rPr>
  </w:style>
  <w:style w:type="character" w:customStyle="1" w:styleId="Char5">
    <w:name w:val="日期 Char"/>
    <w:basedOn w:val="a1"/>
    <w:link w:val="ac"/>
    <w:uiPriority w:val="99"/>
    <w:rsid w:val="00CC3139"/>
    <w:rPr>
      <w:kern w:val="2"/>
      <w:sz w:val="21"/>
      <w:szCs w:val="22"/>
    </w:rPr>
  </w:style>
  <w:style w:type="paragraph" w:styleId="aa">
    <w:name w:val="Balloon Text"/>
    <w:basedOn w:val="a"/>
    <w:link w:val="Char3"/>
    <w:uiPriority w:val="99"/>
    <w:unhideWhenUsed/>
    <w:rsid w:val="00CC3139"/>
    <w:pPr>
      <w:ind w:firstLineChars="0" w:firstLine="0"/>
    </w:pPr>
    <w:rPr>
      <w:rFonts w:ascii="Times New Roman" w:eastAsia="宋体"/>
      <w:sz w:val="18"/>
      <w:szCs w:val="18"/>
    </w:rPr>
  </w:style>
  <w:style w:type="character" w:customStyle="1" w:styleId="Char10">
    <w:name w:val="批注框文本 Char1"/>
    <w:basedOn w:val="a1"/>
    <w:link w:val="aa"/>
    <w:rsid w:val="00CC3139"/>
    <w:rPr>
      <w:rFonts w:ascii="方正仿宋_GBK" w:eastAsia="方正仿宋_GBK"/>
      <w:kern w:val="2"/>
      <w:sz w:val="18"/>
      <w:szCs w:val="18"/>
    </w:rPr>
  </w:style>
  <w:style w:type="paragraph" w:styleId="ad">
    <w:name w:val="annotation text"/>
    <w:basedOn w:val="a"/>
    <w:link w:val="Char11"/>
    <w:uiPriority w:val="99"/>
    <w:rsid w:val="00CC3139"/>
    <w:pPr>
      <w:jc w:val="left"/>
    </w:pPr>
  </w:style>
  <w:style w:type="character" w:customStyle="1" w:styleId="Char11">
    <w:name w:val="批注文字 Char1"/>
    <w:basedOn w:val="a1"/>
    <w:link w:val="ad"/>
    <w:rsid w:val="00CC3139"/>
    <w:rPr>
      <w:rFonts w:ascii="方正仿宋_GBK" w:eastAsia="方正仿宋_GBK"/>
      <w:kern w:val="2"/>
      <w:sz w:val="32"/>
    </w:rPr>
  </w:style>
  <w:style w:type="paragraph" w:styleId="a7">
    <w:name w:val="annotation subject"/>
    <w:basedOn w:val="ad"/>
    <w:next w:val="ad"/>
    <w:link w:val="Char1"/>
    <w:uiPriority w:val="99"/>
    <w:unhideWhenUsed/>
    <w:rsid w:val="00CC3139"/>
    <w:pPr>
      <w:ind w:firstLineChars="0" w:firstLine="0"/>
    </w:pPr>
    <w:rPr>
      <w:rFonts w:ascii="Times New Roman" w:eastAsia="宋体"/>
      <w:b/>
      <w:bCs/>
      <w:sz w:val="21"/>
      <w:szCs w:val="22"/>
    </w:rPr>
  </w:style>
  <w:style w:type="character" w:customStyle="1" w:styleId="Char12">
    <w:name w:val="批注主题 Char1"/>
    <w:basedOn w:val="Char11"/>
    <w:link w:val="a7"/>
    <w:rsid w:val="00CC3139"/>
    <w:rPr>
      <w:b/>
      <w:bCs/>
    </w:rPr>
  </w:style>
  <w:style w:type="paragraph" w:styleId="ac">
    <w:name w:val="Date"/>
    <w:basedOn w:val="a"/>
    <w:next w:val="a"/>
    <w:link w:val="Char5"/>
    <w:uiPriority w:val="99"/>
    <w:unhideWhenUsed/>
    <w:rsid w:val="00CC3139"/>
    <w:pPr>
      <w:ind w:leftChars="2500" w:left="100" w:firstLineChars="0" w:firstLine="0"/>
    </w:pPr>
    <w:rPr>
      <w:rFonts w:ascii="Times New Roman" w:eastAsia="宋体"/>
      <w:sz w:val="21"/>
      <w:szCs w:val="22"/>
    </w:rPr>
  </w:style>
  <w:style w:type="character" w:customStyle="1" w:styleId="Char13">
    <w:name w:val="日期 Char1"/>
    <w:basedOn w:val="a1"/>
    <w:link w:val="ac"/>
    <w:rsid w:val="00CC3139"/>
    <w:rPr>
      <w:rFonts w:ascii="方正仿宋_GBK" w:eastAsia="方正仿宋_GBK"/>
      <w:kern w:val="2"/>
      <w:sz w:val="32"/>
    </w:rPr>
  </w:style>
  <w:style w:type="paragraph" w:styleId="ab">
    <w:name w:val="Document Map"/>
    <w:basedOn w:val="a"/>
    <w:link w:val="Char4"/>
    <w:uiPriority w:val="99"/>
    <w:unhideWhenUsed/>
    <w:rsid w:val="00CC3139"/>
    <w:pPr>
      <w:ind w:firstLineChars="0" w:firstLine="0"/>
    </w:pPr>
    <w:rPr>
      <w:rFonts w:ascii="宋体" w:eastAsia="宋体"/>
      <w:sz w:val="18"/>
      <w:szCs w:val="18"/>
    </w:rPr>
  </w:style>
  <w:style w:type="character" w:customStyle="1" w:styleId="Char14">
    <w:name w:val="文档结构图 Char1"/>
    <w:basedOn w:val="a1"/>
    <w:link w:val="ab"/>
    <w:rsid w:val="00CC3139"/>
    <w:rPr>
      <w:rFonts w:ascii="宋体"/>
      <w:kern w:val="2"/>
      <w:sz w:val="18"/>
      <w:szCs w:val="18"/>
    </w:rPr>
  </w:style>
  <w:style w:type="table" w:styleId="ae">
    <w:name w:val="Table Grid"/>
    <w:basedOn w:val="a2"/>
    <w:uiPriority w:val="59"/>
    <w:rsid w:val="00CC3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5594</Words>
  <Characters>31889</Characters>
  <Application>Microsoft Office Word</Application>
  <DocSecurity>0</DocSecurity>
  <Lines>265</Lines>
  <Paragraphs>74</Paragraphs>
  <ScaleCrop>false</ScaleCrop>
  <Company/>
  <LinksUpToDate>false</LinksUpToDate>
  <CharactersWithSpaces>37409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2023-12-26T09:50:00Z</dcterms:created>
  <dcterms:modified xsi:type="dcterms:W3CDTF">2023-12-26T09:50:00Z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4EF2037090ED4760887A9B19DD020131</vt:lpwstr>
  </property>
</Properties>
</file>