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宋体" w:hAnsi="宋体" w:eastAsia="宋体" w:cs="宋体"/>
          <w:b/>
          <w:bCs/>
          <w:sz w:val="36"/>
          <w:szCs w:val="44"/>
          <w:lang w:val="en-US"/>
        </w:rPr>
      </w:pPr>
      <w:bookmarkStart w:id="0" w:name="_GoBack"/>
      <w:r>
        <w:rPr>
          <w:rFonts w:hint="eastAsia" w:ascii="黑体" w:hAnsi="黑体" w:eastAsia="黑体" w:cs="黑体"/>
          <w:b/>
          <w:bCs/>
          <w:color w:val="auto"/>
          <w:kern w:val="2"/>
          <w:sz w:val="24"/>
          <w:szCs w:val="24"/>
          <w:highlight w:val="none"/>
          <w:lang w:val="en-US" w:eastAsia="zh-CN"/>
        </w:rPr>
        <w:t>附件3：折扣比例承诺函</w:t>
      </w:r>
    </w:p>
    <w:bookmarkEnd w:id="0"/>
    <w:p>
      <w:pPr>
        <w:widowControl w:val="0"/>
        <w:spacing w:after="0" w:line="240" w:lineRule="auto"/>
        <w:jc w:val="center"/>
        <w:rPr>
          <w:rFonts w:hint="eastAsia" w:ascii="宋体" w:hAnsi="宋体" w:eastAsia="宋体" w:cs="宋体"/>
          <w:b/>
          <w:bCs/>
          <w:kern w:val="2"/>
          <w:sz w:val="36"/>
          <w:szCs w:val="44"/>
          <w:lang w:eastAsia="zh-CN" w:bidi="ar-SA"/>
        </w:rPr>
      </w:pPr>
      <w:r>
        <w:rPr>
          <w:rFonts w:hint="eastAsia" w:ascii="宋体" w:hAnsi="宋体" w:eastAsia="宋体" w:cs="宋体"/>
          <w:b/>
          <w:bCs/>
          <w:kern w:val="2"/>
          <w:sz w:val="36"/>
          <w:szCs w:val="44"/>
          <w:lang w:eastAsia="zh-CN" w:bidi="ar-SA"/>
        </w:rPr>
        <w:t>国网青海省电力公司2023年第二次增补非电网零星物资及办公用品采购电商化（282323）竞争性谈判采购承诺函</w:t>
      </w:r>
    </w:p>
    <w:p>
      <w:pPr>
        <w:widowControl w:val="0"/>
        <w:spacing w:after="0" w:line="240" w:lineRule="auto"/>
        <w:ind w:firstLine="480" w:firstLineChars="200"/>
        <w:jc w:val="lef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我公司作为国网青海省电力有限公司电商化采购潜在供应商，充分理解并尊重国网青海省电力有限公司对电商化采购产品质量、诚信履约、流程合规等方面的管理要求，郑重做出如下承诺：</w:t>
      </w:r>
    </w:p>
    <w:p>
      <w:pPr>
        <w:widowControl w:val="0"/>
        <w:spacing w:after="0" w:line="240" w:lineRule="auto"/>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eastAsia="zh-CN" w:bidi="ar-SA"/>
        </w:rPr>
        <w:t>一、每条物料单价均按照下表中固定折扣比例计算后价格执行。</w:t>
      </w:r>
      <w:r>
        <w:rPr>
          <w:rFonts w:hint="eastAsia" w:ascii="宋体" w:hAnsi="宋体" w:eastAsia="宋体" w:cs="宋体"/>
          <w:kern w:val="2"/>
          <w:sz w:val="24"/>
          <w:szCs w:val="24"/>
          <w:lang w:val="en-US" w:eastAsia="zh-CN" w:bidi="ar-SA"/>
        </w:rPr>
        <w:t>最高应用金额详见采购公告10.8附表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22" w:type="dxa"/>
            <w:gridSpan w:val="2"/>
            <w:vAlign w:val="center"/>
          </w:tcPr>
          <w:p>
            <w:pPr>
              <w:widowControl w:val="0"/>
              <w:spacing w:after="0" w:line="240" w:lineRule="auto"/>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最高应用金额为200%分标的物料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955"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1&lt;已执行金额/成交金额≤最高应用金额</w:t>
            </w:r>
          </w:p>
        </w:tc>
        <w:tc>
          <w:tcPr>
            <w:tcW w:w="3567"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每条物料单价*0.9</w:t>
            </w:r>
            <w:r>
              <w:rPr>
                <w:rFonts w:hint="eastAsia" w:ascii="宋体" w:hAnsi="宋体" w:eastAsia="宋体" w:cs="宋体"/>
                <w:kern w:val="2"/>
                <w:sz w:val="24"/>
                <w:szCs w:val="24"/>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4955"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已执行金额/成交金额≤1</w:t>
            </w:r>
          </w:p>
        </w:tc>
        <w:tc>
          <w:tcPr>
            <w:tcW w:w="3567" w:type="dxa"/>
            <w:vAlign w:val="center"/>
          </w:tcPr>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按照原成交价格执行</w:t>
            </w:r>
          </w:p>
        </w:tc>
      </w:tr>
    </w:tbl>
    <w:p>
      <w:pPr>
        <w:widowControl w:val="0"/>
        <w:spacing w:after="0" w:line="240" w:lineRule="auto"/>
        <w:jc w:val="center"/>
        <w:rPr>
          <w:rFonts w:hint="eastAsia" w:ascii="宋体" w:hAnsi="宋体" w:eastAsia="宋体" w:cs="宋体"/>
          <w:kern w:val="2"/>
          <w:sz w:val="24"/>
          <w:szCs w:val="24"/>
          <w:lang w:eastAsia="zh-CN" w:bidi="ar-SA"/>
        </w:rPr>
      </w:pPr>
    </w:p>
    <w:p>
      <w:pPr>
        <w:widowControl w:val="0"/>
        <w:spacing w:after="0" w:line="240" w:lineRule="auto"/>
        <w:ind w:firstLine="480" w:firstLineChars="200"/>
        <w:jc w:val="lef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二、我公司承诺严格按照采购文件要求应答，确保全部应答资料真实有效，不发生弄虚作假、恶意报价、虚假应答等现象。应答报价时已充分理解采购货物的技术要求，并充分考虑到市场波动等原因带来的风险，保证所有物资均按照合同约定完成供货，不发生中断供货、拒绝供货、违规换货等现象。</w:t>
      </w:r>
    </w:p>
    <w:p>
      <w:pPr>
        <w:widowControl w:val="0"/>
        <w:spacing w:after="0" w:line="240" w:lineRule="auto"/>
        <w:ind w:firstLine="480" w:firstLineChars="200"/>
        <w:jc w:val="lef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三、我公司承诺严格按照采购文件和应答文件的要求供货，积极配合国网青海省电力有限公司开展电商化采购物资到货检验和质量抽检，保证供货设备质量，不发生偷工减料、假冒伪劣等违背合同约定的不良行为。</w:t>
      </w:r>
    </w:p>
    <w:p>
      <w:pPr>
        <w:widowControl w:val="0"/>
        <w:spacing w:after="0" w:line="240" w:lineRule="auto"/>
        <w:ind w:firstLine="480" w:firstLineChars="200"/>
        <w:jc w:val="lef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四、如发生违反上述承诺的行为，我公司自愿承担一切法律责任和相关后果，无条件接受根据合同约定没收履约保证金、退货、赔偿等相关处理决定，并自愿接受依据《国家电网公司供应商不良行为处理管理细则》相关规定，纳入国网青海省电力有限公司或国家电网有限公司不良行为供应商黑名单的处置。</w:t>
      </w:r>
    </w:p>
    <w:p>
      <w:pPr>
        <w:widowControl w:val="0"/>
        <w:spacing w:after="0" w:line="240" w:lineRule="auto"/>
        <w:jc w:val="center"/>
        <w:rPr>
          <w:rFonts w:hint="eastAsia" w:ascii="宋体" w:hAnsi="宋体" w:eastAsia="宋体" w:cs="宋体"/>
          <w:kern w:val="2"/>
          <w:sz w:val="24"/>
          <w:szCs w:val="24"/>
          <w:lang w:eastAsia="zh-CN" w:bidi="ar-SA"/>
        </w:rPr>
      </w:pPr>
    </w:p>
    <w:p>
      <w:pPr>
        <w:widowControl w:val="0"/>
        <w:spacing w:after="0" w:line="240" w:lineRule="auto"/>
        <w:jc w:val="center"/>
        <w:rPr>
          <w:rFonts w:hint="eastAsia" w:ascii="宋体" w:hAnsi="宋体" w:eastAsia="宋体" w:cs="宋体"/>
          <w:kern w:val="2"/>
          <w:sz w:val="24"/>
          <w:szCs w:val="24"/>
          <w:lang w:eastAsia="zh-CN" w:bidi="ar-SA"/>
        </w:rPr>
      </w:pPr>
    </w:p>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eastAsia="zh-CN" w:bidi="ar-SA"/>
        </w:rPr>
        <w:t xml:space="preserve">法人或授权代表签字：       </w:t>
      </w:r>
    </w:p>
    <w:p>
      <w:pPr>
        <w:widowControl w:val="0"/>
        <w:spacing w:after="0" w:line="240" w:lineRule="auto"/>
        <w:jc w:val="right"/>
        <w:rPr>
          <w:rFonts w:hint="eastAsia" w:ascii="宋体" w:hAnsi="宋体" w:eastAsia="宋体" w:cs="宋体"/>
          <w:kern w:val="2"/>
          <w:sz w:val="24"/>
          <w:szCs w:val="24"/>
          <w:lang w:eastAsia="zh-CN" w:bidi="ar-SA"/>
        </w:rPr>
      </w:pPr>
    </w:p>
    <w:p>
      <w:pPr>
        <w:widowControl w:val="0"/>
        <w:spacing w:after="0" w:line="240" w:lineRule="auto"/>
        <w:jc w:val="right"/>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单位名称：（单位名称及公章）</w:t>
      </w:r>
    </w:p>
    <w:p>
      <w:pPr>
        <w:widowControl w:val="0"/>
        <w:spacing w:after="0" w:line="24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p>
    <w:p>
      <w:pPr>
        <w:widowControl w:val="0"/>
        <w:spacing w:after="0" w:line="240" w:lineRule="auto"/>
        <w:jc w:val="center"/>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eastAsia="zh-CN" w:bidi="ar-SA"/>
        </w:rPr>
        <w:t>日期：    年   月   日</w:t>
      </w:r>
    </w:p>
    <w:p>
      <w:pPr>
        <w:adjustRightInd w:val="0"/>
        <w:snapToGrid w:val="0"/>
        <w:spacing w:after="0" w:line="240" w:lineRule="auto"/>
        <w:jc w:val="right"/>
        <w:outlineLvl w:val="0"/>
        <w:rPr>
          <w:rFonts w:hint="eastAsia" w:ascii="黑体" w:eastAsia="黑体"/>
          <w:b/>
          <w:color w:val="auto"/>
          <w:sz w:val="28"/>
          <w:szCs w:val="28"/>
          <w:highlight w:val="none"/>
          <w:lang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3CC870FB"/>
    <w:rsid w:val="3CC8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kern w:val="0"/>
      <w:sz w:val="22"/>
      <w:szCs w:val="22"/>
      <w:lang w:val="en-US" w:eastAsia="en-US" w:bidi="en-US"/>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4"/>
    </w:rPr>
  </w:style>
  <w:style w:type="paragraph" w:styleId="3">
    <w:name w:val="Body Text"/>
    <w:basedOn w:val="1"/>
    <w:next w:val="1"/>
    <w:qFormat/>
    <w:uiPriority w:val="0"/>
    <w:pPr>
      <w:spacing w:after="120"/>
    </w:pPr>
    <w:rPr>
      <w:szCs w:val="24"/>
    </w:rPr>
  </w:style>
  <w:style w:type="paragraph" w:styleId="4">
    <w:name w:val="footer"/>
    <w:basedOn w:val="1"/>
    <w:unhideWhenUsed/>
    <w:qFormat/>
    <w:uiPriority w:val="0"/>
    <w:pPr>
      <w:tabs>
        <w:tab w:val="center" w:pos="4153"/>
        <w:tab w:val="right" w:pos="8306"/>
      </w:tabs>
      <w:snapToGrid w:val="0"/>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2023-11-14T06:04:00Z</dcterms:created>
  <dc:creator>Administrator</dc:creator>
  <cp:lastModifiedBy>Administrator</cp:lastModifiedBy>
  <dcterms:modified xsi:type="dcterms:W3CDTF">2023-11-14T06:04:23Z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15FB864F4E774D9E96120773BE5547DC_11</vt:lpwstr>
  </property>
</Properties>
</file>